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A1445" w14:textId="69288FE1" w:rsidR="00D657F7" w:rsidRDefault="00D657F7" w:rsidP="00660A59">
      <w:pPr>
        <w:rPr>
          <w:color w:val="6F6754"/>
        </w:rPr>
      </w:pPr>
    </w:p>
    <w:p w14:paraId="5DD58D20" w14:textId="77777777" w:rsidR="00D657F7" w:rsidRDefault="00D657F7" w:rsidP="00660A59">
      <w:pPr>
        <w:rPr>
          <w:color w:val="6F6754"/>
        </w:rPr>
      </w:pPr>
    </w:p>
    <w:p w14:paraId="330FF2C1" w14:textId="05E0B743" w:rsidR="00D657F7" w:rsidRDefault="00D657F7" w:rsidP="00660A59">
      <w:pPr>
        <w:rPr>
          <w:color w:val="6F6754"/>
        </w:rPr>
      </w:pPr>
    </w:p>
    <w:tbl>
      <w:tblPr>
        <w:tblW w:w="10336" w:type="dxa"/>
        <w:tblCellMar>
          <w:left w:w="115" w:type="dxa"/>
          <w:right w:w="115" w:type="dxa"/>
        </w:tblCellMar>
        <w:tblLook w:val="01E0" w:firstRow="1" w:lastRow="1" w:firstColumn="1" w:lastColumn="1" w:noHBand="0" w:noVBand="0"/>
      </w:tblPr>
      <w:tblGrid>
        <w:gridCol w:w="1761"/>
        <w:gridCol w:w="2110"/>
        <w:gridCol w:w="539"/>
        <w:gridCol w:w="2213"/>
        <w:gridCol w:w="2008"/>
        <w:gridCol w:w="1705"/>
      </w:tblGrid>
      <w:tr w:rsidR="00D657F7" w:rsidRPr="006C1252" w14:paraId="0EFB97F9" w14:textId="77777777">
        <w:trPr>
          <w:trHeight w:val="2178"/>
        </w:trPr>
        <w:tc>
          <w:tcPr>
            <w:tcW w:w="1761" w:type="dxa"/>
          </w:tcPr>
          <w:p w14:paraId="357006FD" w14:textId="77777777" w:rsidR="00D657F7" w:rsidRDefault="00D657F7">
            <w:pPr>
              <w:pStyle w:val="TitlepageRestriction"/>
            </w:pPr>
          </w:p>
        </w:tc>
        <w:tc>
          <w:tcPr>
            <w:tcW w:w="8575" w:type="dxa"/>
            <w:gridSpan w:val="5"/>
          </w:tcPr>
          <w:p w14:paraId="25C8F233" w14:textId="45CB2AF5" w:rsidR="00D657F7" w:rsidRDefault="008478C0">
            <w:pPr>
              <w:pStyle w:val="Title"/>
            </w:pPr>
            <w:r>
              <w:t>C&amp;I and Public Custom</w:t>
            </w:r>
            <w:r w:rsidR="00D657F7">
              <w:t xml:space="preserve"> </w:t>
            </w:r>
            <w:r w:rsidR="00D657F7" w:rsidRPr="00E656A1">
              <w:t>Impact Evaluation Report</w:t>
            </w:r>
          </w:p>
          <w:p w14:paraId="290063A6" w14:textId="19F3BB52" w:rsidR="00D657F7" w:rsidRPr="006C1252" w:rsidRDefault="00D657F7">
            <w:pPr>
              <w:pStyle w:val="Subtitle"/>
            </w:pPr>
            <w:r>
              <w:t>Energy Efficiency</w:t>
            </w:r>
            <w:r w:rsidR="00503D3F">
              <w:t xml:space="preserve"> Plan</w:t>
            </w:r>
            <w:r>
              <w:t>: P</w:t>
            </w:r>
            <w:r w:rsidR="00503D3F">
              <w:t>rogram</w:t>
            </w:r>
            <w:r>
              <w:t xml:space="preserve"> Year 202</w:t>
            </w:r>
            <w:r w:rsidR="00D90A46">
              <w:t>4</w:t>
            </w:r>
            <w:r>
              <w:t xml:space="preserve"> </w:t>
            </w:r>
            <w:r>
              <w:br/>
              <w:t>(1/1/202</w:t>
            </w:r>
            <w:r w:rsidR="00D90A46">
              <w:t>4</w:t>
            </w:r>
            <w:r>
              <w:t>-12/31/202</w:t>
            </w:r>
            <w:r w:rsidR="00D90A46">
              <w:t>4</w:t>
            </w:r>
            <w:r>
              <w:t>)</w:t>
            </w:r>
          </w:p>
        </w:tc>
      </w:tr>
      <w:tr w:rsidR="00D657F7" w:rsidRPr="00C324C7" w14:paraId="1B5230F7" w14:textId="77777777">
        <w:trPr>
          <w:trHeight w:val="2331"/>
        </w:trPr>
        <w:tc>
          <w:tcPr>
            <w:tcW w:w="1761" w:type="dxa"/>
          </w:tcPr>
          <w:p w14:paraId="6501D591" w14:textId="77777777" w:rsidR="00D657F7" w:rsidRDefault="00D657F7">
            <w:pPr>
              <w:pStyle w:val="TitlepageRestriction"/>
            </w:pPr>
          </w:p>
        </w:tc>
        <w:tc>
          <w:tcPr>
            <w:tcW w:w="8575" w:type="dxa"/>
            <w:gridSpan w:val="5"/>
          </w:tcPr>
          <w:p w14:paraId="126AF8AA" w14:textId="77777777" w:rsidR="00D657F7" w:rsidRDefault="00D657F7">
            <w:pPr>
              <w:pStyle w:val="Preparedfor"/>
            </w:pPr>
            <w:r>
              <w:t>Prepared for:</w:t>
            </w:r>
            <w:r w:rsidRPr="009B6AE4">
              <w:rPr>
                <w:color w:val="FF0000"/>
              </w:rPr>
              <w:t xml:space="preserve"> </w:t>
            </w:r>
          </w:p>
          <w:p w14:paraId="2CD25532" w14:textId="77777777" w:rsidR="00D657F7" w:rsidRDefault="00D657F7">
            <w:pPr>
              <w:pStyle w:val="Preparedfor"/>
            </w:pPr>
            <w:r>
              <w:t>Peoples Gas and North Shore Gas</w:t>
            </w:r>
          </w:p>
          <w:p w14:paraId="1C1B24ED" w14:textId="77777777" w:rsidR="00D657F7" w:rsidRPr="004F0F97" w:rsidRDefault="00D657F7">
            <w:pPr>
              <w:pStyle w:val="CoverClientName0"/>
            </w:pPr>
            <w:r w:rsidRPr="004F0F97">
              <w:t>DRAFT</w:t>
            </w:r>
          </w:p>
          <w:p w14:paraId="58644FB1" w14:textId="0D893A9D" w:rsidR="00D657F7" w:rsidRPr="00363D18" w:rsidRDefault="008478C0">
            <w:pPr>
              <w:pStyle w:val="BodyText"/>
            </w:pPr>
            <w:r>
              <w:t>April 2</w:t>
            </w:r>
            <w:r w:rsidR="009063C5">
              <w:t>8</w:t>
            </w:r>
            <w:r w:rsidR="00D657F7">
              <w:t>, 202</w:t>
            </w:r>
            <w:r w:rsidR="00D90A46">
              <w:t>5</w:t>
            </w:r>
          </w:p>
        </w:tc>
      </w:tr>
      <w:tr w:rsidR="00D657F7" w:rsidRPr="00A53568" w14:paraId="18983FF4" w14:textId="77777777">
        <w:trPr>
          <w:trHeight w:val="432"/>
        </w:trPr>
        <w:tc>
          <w:tcPr>
            <w:tcW w:w="1761" w:type="dxa"/>
          </w:tcPr>
          <w:p w14:paraId="3B2D2A47" w14:textId="77777777" w:rsidR="00D657F7" w:rsidRPr="00A53568" w:rsidRDefault="00D657F7">
            <w:pPr>
              <w:rPr>
                <w:rStyle w:val="CoverText"/>
                <w:i/>
              </w:rPr>
            </w:pPr>
          </w:p>
        </w:tc>
        <w:tc>
          <w:tcPr>
            <w:tcW w:w="4862" w:type="dxa"/>
            <w:gridSpan w:val="3"/>
          </w:tcPr>
          <w:p w14:paraId="4EBBC89F" w14:textId="5F964F7E" w:rsidR="00D657F7" w:rsidRDefault="00D657F7">
            <w:pPr>
              <w:pStyle w:val="BodyTextBold"/>
              <w:rPr>
                <w:rStyle w:val="CoverText"/>
              </w:rPr>
            </w:pPr>
            <w:r>
              <w:rPr>
                <w:rStyle w:val="CoverText"/>
              </w:rPr>
              <w:t>Prepared</w:t>
            </w:r>
            <w:r w:rsidRPr="00B21048">
              <w:rPr>
                <w:rStyle w:val="CoverText"/>
              </w:rPr>
              <w:t xml:space="preserve"> by:</w:t>
            </w:r>
            <w:r w:rsidR="00A901EF">
              <w:rPr>
                <w:color w:val="7030A0"/>
              </w:rPr>
              <w:t xml:space="preserve"> </w:t>
            </w:r>
          </w:p>
        </w:tc>
        <w:tc>
          <w:tcPr>
            <w:tcW w:w="3713" w:type="dxa"/>
            <w:gridSpan w:val="2"/>
          </w:tcPr>
          <w:p w14:paraId="150C6C02" w14:textId="77777777" w:rsidR="00D657F7" w:rsidRDefault="00D657F7">
            <w:pPr>
              <w:pStyle w:val="BodyTextNoSpacingAfter"/>
              <w:rPr>
                <w:rStyle w:val="CoverText"/>
              </w:rPr>
            </w:pPr>
          </w:p>
        </w:tc>
      </w:tr>
      <w:tr w:rsidR="008478C0" w:rsidRPr="00A53568" w14:paraId="081F2959" w14:textId="77777777" w:rsidTr="008478C0">
        <w:trPr>
          <w:trHeight w:val="3114"/>
        </w:trPr>
        <w:tc>
          <w:tcPr>
            <w:tcW w:w="1761" w:type="dxa"/>
          </w:tcPr>
          <w:p w14:paraId="23DA2219" w14:textId="77777777" w:rsidR="008478C0" w:rsidRPr="004F0F97" w:rsidRDefault="008478C0" w:rsidP="008478C0">
            <w:pPr>
              <w:rPr>
                <w:rStyle w:val="CoverText"/>
                <w:i/>
              </w:rPr>
            </w:pPr>
          </w:p>
        </w:tc>
        <w:tc>
          <w:tcPr>
            <w:tcW w:w="2649" w:type="dxa"/>
            <w:gridSpan w:val="2"/>
          </w:tcPr>
          <w:p w14:paraId="58CFEFC5" w14:textId="77777777" w:rsidR="008478C0" w:rsidRDefault="008478C0" w:rsidP="008478C0">
            <w:pPr>
              <w:pStyle w:val="BodyTextNoSpacingAfter"/>
              <w:rPr>
                <w:rStyle w:val="CoverText"/>
                <w:b/>
              </w:rPr>
            </w:pPr>
            <w:r>
              <w:rPr>
                <w:rStyle w:val="CoverText"/>
                <w:b/>
              </w:rPr>
              <w:t>Hang Zhang</w:t>
            </w:r>
          </w:p>
          <w:p w14:paraId="73F2B2C0" w14:textId="3C2E3BEC" w:rsidR="008478C0" w:rsidRPr="004F0F97" w:rsidRDefault="008478C0" w:rsidP="008478C0">
            <w:pPr>
              <w:pStyle w:val="BodyTextNoSpacingAfter"/>
              <w:rPr>
                <w:rStyle w:val="CoverText"/>
              </w:rPr>
            </w:pPr>
            <w:r>
              <w:rPr>
                <w:bCs/>
              </w:rPr>
              <w:t>Guidehouse</w:t>
            </w:r>
          </w:p>
        </w:tc>
        <w:tc>
          <w:tcPr>
            <w:tcW w:w="5926" w:type="dxa"/>
            <w:gridSpan w:val="3"/>
          </w:tcPr>
          <w:p w14:paraId="09D770A6" w14:textId="77777777" w:rsidR="008478C0" w:rsidRPr="00011375" w:rsidRDefault="008478C0" w:rsidP="008478C0">
            <w:pPr>
              <w:pStyle w:val="PresentedBy"/>
              <w:rPr>
                <w:rStyle w:val="CoverText"/>
                <w:b/>
                <w:iCs/>
              </w:rPr>
            </w:pPr>
            <w:r>
              <w:rPr>
                <w:rStyle w:val="CoverText"/>
                <w:b/>
              </w:rPr>
              <w:t xml:space="preserve">Walter Robertson             </w:t>
            </w:r>
            <w:r>
              <w:rPr>
                <w:rStyle w:val="CoverText"/>
                <w:b/>
                <w:iCs/>
              </w:rPr>
              <w:t>Marlon McClinton</w:t>
            </w:r>
          </w:p>
          <w:p w14:paraId="31D30979" w14:textId="29094162" w:rsidR="008478C0" w:rsidRPr="00A53568" w:rsidRDefault="008478C0" w:rsidP="008478C0">
            <w:pPr>
              <w:pStyle w:val="BodyTextNoSpacingAfter"/>
              <w:rPr>
                <w:rStyle w:val="CoverText"/>
                <w:iCs w:val="0"/>
              </w:rPr>
            </w:pPr>
            <w:r>
              <w:rPr>
                <w:rStyle w:val="CoverText"/>
                <w:bCs/>
              </w:rPr>
              <w:t xml:space="preserve">Utilivate                              </w:t>
            </w:r>
            <w:proofErr w:type="spellStart"/>
            <w:r>
              <w:rPr>
                <w:rStyle w:val="CoverText"/>
                <w:bCs/>
              </w:rPr>
              <w:t>Utilivate</w:t>
            </w:r>
            <w:proofErr w:type="spellEnd"/>
          </w:p>
        </w:tc>
      </w:tr>
      <w:tr w:rsidR="00D657F7" w:rsidRPr="005D53EC" w14:paraId="75550535" w14:textId="77777777">
        <w:trPr>
          <w:trHeight w:val="1170"/>
        </w:trPr>
        <w:tc>
          <w:tcPr>
            <w:tcW w:w="1761" w:type="dxa"/>
            <w:tcMar>
              <w:right w:w="158" w:type="dxa"/>
            </w:tcMar>
          </w:tcPr>
          <w:p w14:paraId="2E81EC43" w14:textId="77777777" w:rsidR="00D657F7" w:rsidRPr="00D8064B" w:rsidRDefault="00D657F7">
            <w:pPr>
              <w:pStyle w:val="TitlepageRestriction"/>
              <w:spacing w:after="360"/>
              <w:jc w:val="right"/>
              <w:rPr>
                <w:b/>
                <w:sz w:val="18"/>
                <w:szCs w:val="18"/>
              </w:rPr>
            </w:pPr>
            <w:r w:rsidRPr="00D8064B">
              <w:rPr>
                <w:b/>
                <w:sz w:val="18"/>
                <w:szCs w:val="18"/>
              </w:rPr>
              <w:t>guidehouse.com</w:t>
            </w:r>
          </w:p>
          <w:p w14:paraId="49519145" w14:textId="77777777" w:rsidR="00D657F7" w:rsidRPr="00D8064B" w:rsidRDefault="00D657F7">
            <w:pPr>
              <w:pStyle w:val="TitlepageRestriction"/>
              <w:jc w:val="right"/>
              <w:rPr>
                <w:color w:val="968C6D"/>
                <w:sz w:val="18"/>
                <w:szCs w:val="18"/>
              </w:rPr>
            </w:pPr>
          </w:p>
        </w:tc>
        <w:tc>
          <w:tcPr>
            <w:tcW w:w="2110" w:type="dxa"/>
            <w:vAlign w:val="center"/>
          </w:tcPr>
          <w:p w14:paraId="593ED01E" w14:textId="77777777" w:rsidR="00D657F7" w:rsidRPr="00D8064B" w:rsidRDefault="00D657F7">
            <w:pPr>
              <w:pStyle w:val="TitlepageRestriction"/>
              <w:rPr>
                <w:sz w:val="18"/>
                <w:szCs w:val="18"/>
              </w:rPr>
            </w:pPr>
          </w:p>
        </w:tc>
        <w:tc>
          <w:tcPr>
            <w:tcW w:w="2752" w:type="dxa"/>
            <w:gridSpan w:val="2"/>
          </w:tcPr>
          <w:p w14:paraId="59C2F6BF" w14:textId="77777777" w:rsidR="00D657F7" w:rsidRPr="00D8064B" w:rsidRDefault="00D657F7">
            <w:pPr>
              <w:pStyle w:val="TitlepageRestriction"/>
              <w:rPr>
                <w:sz w:val="18"/>
                <w:szCs w:val="18"/>
              </w:rPr>
            </w:pPr>
          </w:p>
        </w:tc>
        <w:tc>
          <w:tcPr>
            <w:tcW w:w="2008" w:type="dxa"/>
            <w:vAlign w:val="center"/>
          </w:tcPr>
          <w:p w14:paraId="2780F426" w14:textId="77777777" w:rsidR="00D657F7" w:rsidRPr="00D8064B" w:rsidRDefault="00D657F7">
            <w:pPr>
              <w:pStyle w:val="TitlepageRestriction"/>
              <w:rPr>
                <w:sz w:val="18"/>
                <w:szCs w:val="18"/>
              </w:rPr>
            </w:pPr>
          </w:p>
        </w:tc>
        <w:tc>
          <w:tcPr>
            <w:tcW w:w="1705" w:type="dxa"/>
          </w:tcPr>
          <w:p w14:paraId="19232BD3" w14:textId="77777777" w:rsidR="00D657F7" w:rsidRPr="00D8064B" w:rsidRDefault="00D657F7">
            <w:pPr>
              <w:pStyle w:val="TitlepageRestriction"/>
              <w:rPr>
                <w:sz w:val="18"/>
                <w:szCs w:val="18"/>
              </w:rPr>
            </w:pPr>
          </w:p>
        </w:tc>
      </w:tr>
    </w:tbl>
    <w:p w14:paraId="2276BD6A" w14:textId="77777777" w:rsidR="00D657F7" w:rsidRPr="00B53186" w:rsidRDefault="00D657F7" w:rsidP="00660A59">
      <w:pPr>
        <w:rPr>
          <w:color w:val="6F6754"/>
        </w:rPr>
      </w:pPr>
    </w:p>
    <w:p w14:paraId="44DB259E" w14:textId="77777777" w:rsidR="003C1C68" w:rsidRPr="004B7712" w:rsidRDefault="003C1C68" w:rsidP="003C1C68">
      <w:pPr>
        <w:sectPr w:rsidR="003C1C68" w:rsidRPr="004B7712" w:rsidSect="00E656A1">
          <w:headerReference w:type="default" r:id="rId11"/>
          <w:footerReference w:type="even" r:id="rId12"/>
          <w:headerReference w:type="first" r:id="rId13"/>
          <w:pgSz w:w="12240" w:h="15840" w:code="1"/>
          <w:pgMar w:top="432" w:right="1008" w:bottom="432" w:left="1008" w:header="720" w:footer="720" w:gutter="0"/>
          <w:cols w:space="720"/>
          <w:titlePg/>
          <w:docGrid w:linePitch="360"/>
        </w:sectPr>
      </w:pPr>
    </w:p>
    <w:p w14:paraId="263EFB03" w14:textId="77777777" w:rsidR="00AF6479" w:rsidRPr="00CE09F1" w:rsidRDefault="00AF6479" w:rsidP="009A0F87">
      <w:pPr>
        <w:pStyle w:val="Contactinfo"/>
      </w:pPr>
    </w:p>
    <w:p w14:paraId="5930690C" w14:textId="77777777" w:rsidR="00AF6479" w:rsidRPr="00CE09F1" w:rsidRDefault="00AF6479" w:rsidP="009A0F87">
      <w:pPr>
        <w:pStyle w:val="Contactinfo"/>
      </w:pPr>
    </w:p>
    <w:p w14:paraId="313ACBB9" w14:textId="77777777" w:rsidR="00AF6479" w:rsidRPr="00CE09F1" w:rsidRDefault="00AF6479" w:rsidP="009A0F87">
      <w:pPr>
        <w:pStyle w:val="Contactinfo"/>
      </w:pPr>
    </w:p>
    <w:p w14:paraId="37A6544B" w14:textId="77777777" w:rsidR="00AF6479" w:rsidRPr="00CE09F1" w:rsidRDefault="00AF6479" w:rsidP="009A0F87">
      <w:pPr>
        <w:pStyle w:val="Contactinfo"/>
      </w:pPr>
    </w:p>
    <w:p w14:paraId="02FCA428" w14:textId="77777777" w:rsidR="00AF6479" w:rsidRPr="00CE09F1" w:rsidRDefault="00AF6479" w:rsidP="009A0F87">
      <w:pPr>
        <w:pStyle w:val="Contactinfo"/>
      </w:pPr>
    </w:p>
    <w:p w14:paraId="31323D04" w14:textId="77777777" w:rsidR="00AF6479" w:rsidRPr="005621C7" w:rsidRDefault="00AF6479" w:rsidP="009A0F87">
      <w:pPr>
        <w:pStyle w:val="Contactinfo"/>
        <w:rPr>
          <w:b/>
        </w:rPr>
      </w:pPr>
    </w:p>
    <w:p w14:paraId="6F5B9BEB" w14:textId="77777777" w:rsidR="00AF6479" w:rsidRPr="005621C7" w:rsidRDefault="00AF6479" w:rsidP="009A0F87">
      <w:pPr>
        <w:pStyle w:val="Contactinfo"/>
        <w:rPr>
          <w:b/>
        </w:rPr>
      </w:pPr>
      <w:r w:rsidRPr="005621C7">
        <w:rPr>
          <w:b/>
        </w:rPr>
        <w:t>Submitted to:</w:t>
      </w:r>
    </w:p>
    <w:p w14:paraId="28797292" w14:textId="77777777" w:rsidR="00AF6479" w:rsidRPr="005621C7" w:rsidRDefault="00AF6479" w:rsidP="009A0F87">
      <w:pPr>
        <w:pStyle w:val="Contactinfo"/>
      </w:pPr>
    </w:p>
    <w:p w14:paraId="714A853B" w14:textId="77777777" w:rsidR="00D15005" w:rsidRPr="0022027B" w:rsidRDefault="00D15005" w:rsidP="00D15005">
      <w:pPr>
        <w:pStyle w:val="Contactinfo"/>
      </w:pPr>
      <w:proofErr w:type="gramStart"/>
      <w:r w:rsidRPr="0022027B">
        <w:t>Peoples</w:t>
      </w:r>
      <w:proofErr w:type="gramEnd"/>
      <w:r w:rsidRPr="0022027B">
        <w:t xml:space="preserve"> Gas</w:t>
      </w:r>
    </w:p>
    <w:p w14:paraId="52E61F0B" w14:textId="77777777" w:rsidR="00D15005" w:rsidRPr="0022027B" w:rsidRDefault="00D15005" w:rsidP="00D15005">
      <w:pPr>
        <w:pStyle w:val="Contactinfo"/>
      </w:pPr>
      <w:r w:rsidRPr="0022027B">
        <w:t>North Shore Gas</w:t>
      </w:r>
    </w:p>
    <w:p w14:paraId="6141D783" w14:textId="77777777" w:rsidR="00D15005" w:rsidRPr="0022027B" w:rsidRDefault="00D15005" w:rsidP="00D15005">
      <w:pPr>
        <w:pStyle w:val="Contactinfo"/>
      </w:pPr>
      <w:r w:rsidRPr="0022027B">
        <w:t>200 East Randolph Street</w:t>
      </w:r>
    </w:p>
    <w:p w14:paraId="35F5B9B9" w14:textId="77777777" w:rsidR="00D15005" w:rsidRDefault="00D15005" w:rsidP="00D15005">
      <w:pPr>
        <w:pStyle w:val="Contactinfo"/>
      </w:pPr>
      <w:r w:rsidRPr="0022027B">
        <w:t>Chicago, IL 60601</w:t>
      </w:r>
    </w:p>
    <w:p w14:paraId="2EE2AEB9" w14:textId="77777777" w:rsidR="00D15005" w:rsidRPr="005621C7" w:rsidRDefault="00D15005" w:rsidP="00D15005">
      <w:pPr>
        <w:pStyle w:val="Contactinfo"/>
      </w:pPr>
    </w:p>
    <w:p w14:paraId="5CF3B713" w14:textId="77777777" w:rsidR="0019032F" w:rsidRPr="005621C7" w:rsidRDefault="0019032F" w:rsidP="009A0F87">
      <w:pPr>
        <w:pStyle w:val="Contactinfo"/>
      </w:pPr>
    </w:p>
    <w:p w14:paraId="0CC3335D" w14:textId="77777777" w:rsidR="00AF6479" w:rsidRPr="005621C7" w:rsidRDefault="00AF6479" w:rsidP="009A0F87">
      <w:pPr>
        <w:pStyle w:val="Contactinfo"/>
        <w:rPr>
          <w:b/>
        </w:rPr>
      </w:pPr>
      <w:r w:rsidRPr="005621C7">
        <w:rPr>
          <w:b/>
        </w:rPr>
        <w:t>Submitted by:</w:t>
      </w:r>
    </w:p>
    <w:p w14:paraId="379639FF" w14:textId="77777777" w:rsidR="00AF6479" w:rsidRPr="005621C7" w:rsidRDefault="00AF6479" w:rsidP="009A0F87">
      <w:pPr>
        <w:pStyle w:val="Contactinfo"/>
      </w:pPr>
    </w:p>
    <w:p w14:paraId="193BC2DB" w14:textId="77777777" w:rsidR="00AF6479" w:rsidRPr="005621C7" w:rsidRDefault="004B7712" w:rsidP="009A0F87">
      <w:pPr>
        <w:pStyle w:val="Contactinfo"/>
      </w:pPr>
      <w:r>
        <w:t>Guidehouse</w:t>
      </w:r>
    </w:p>
    <w:p w14:paraId="24AF0F85" w14:textId="77777777" w:rsidR="00AF6479" w:rsidRPr="005621C7" w:rsidRDefault="004B6DD0" w:rsidP="009A0F87">
      <w:pPr>
        <w:pStyle w:val="Contactinfo"/>
      </w:pPr>
      <w:r>
        <w:t>150 N. Riverside Plaza, Suite 2100</w:t>
      </w:r>
    </w:p>
    <w:p w14:paraId="6AF3317D" w14:textId="77777777" w:rsidR="00AF6479" w:rsidRPr="005621C7" w:rsidRDefault="00AF6479" w:rsidP="009A0F87">
      <w:pPr>
        <w:pStyle w:val="Contactinfo"/>
      </w:pPr>
      <w:r w:rsidRPr="005621C7">
        <w:t>Chicago, IL 60606</w:t>
      </w:r>
    </w:p>
    <w:p w14:paraId="0EBE6FE4" w14:textId="77777777" w:rsidR="00AF6479" w:rsidRPr="005621C7" w:rsidRDefault="00AF6479" w:rsidP="009A0F87">
      <w:pPr>
        <w:pStyle w:val="Contactinfo"/>
      </w:pPr>
    </w:p>
    <w:p w14:paraId="3AD72B76" w14:textId="77777777" w:rsidR="0019032F" w:rsidRPr="005621C7" w:rsidRDefault="0019032F" w:rsidP="009A0F87">
      <w:pPr>
        <w:pStyle w:val="Contactinfo"/>
      </w:pPr>
    </w:p>
    <w:p w14:paraId="6BAB1918" w14:textId="77777777" w:rsidR="00AF6479" w:rsidRPr="009D4752" w:rsidRDefault="003C1C68" w:rsidP="009A0F87">
      <w:pPr>
        <w:pStyle w:val="Contactinfo"/>
        <w:rPr>
          <w:rFonts w:cs="Arial"/>
          <w:szCs w:val="22"/>
        </w:rPr>
      </w:pPr>
      <w:r w:rsidRPr="009D4752">
        <w:rPr>
          <w:rFonts w:cs="Arial"/>
          <w:b/>
          <w:szCs w:val="22"/>
        </w:rPr>
        <w:t>Contact</w:t>
      </w:r>
      <w:r w:rsidR="00AF6479" w:rsidRPr="009D4752">
        <w:rPr>
          <w:rFonts w:cs="Arial"/>
          <w:b/>
          <w:szCs w:val="22"/>
        </w:rPr>
        <w:t>:</w:t>
      </w:r>
    </w:p>
    <w:p w14:paraId="1DEE95A6" w14:textId="77777777" w:rsidR="00AF6479" w:rsidRPr="009D4752" w:rsidRDefault="00AF6479" w:rsidP="009A0F87">
      <w:pPr>
        <w:pStyle w:val="Contactinfo"/>
        <w:rPr>
          <w:rFonts w:cs="Arial"/>
          <w:szCs w:val="22"/>
        </w:rPr>
      </w:pPr>
    </w:p>
    <w:tbl>
      <w:tblPr>
        <w:tblW w:w="11368" w:type="dxa"/>
        <w:tblInd w:w="-90" w:type="dxa"/>
        <w:tblLook w:val="00A0" w:firstRow="1" w:lastRow="0" w:firstColumn="1" w:lastColumn="0" w:noHBand="0" w:noVBand="0"/>
      </w:tblPr>
      <w:tblGrid>
        <w:gridCol w:w="3534"/>
        <w:gridCol w:w="3216"/>
        <w:gridCol w:w="4618"/>
      </w:tblGrid>
      <w:tr w:rsidR="004F0F97" w:rsidRPr="00D90A46" w14:paraId="66D466B5" w14:textId="77777777" w:rsidTr="00D90A46">
        <w:tc>
          <w:tcPr>
            <w:tcW w:w="3534" w:type="dxa"/>
          </w:tcPr>
          <w:p w14:paraId="777C4B13" w14:textId="77777777" w:rsidR="004F0F97" w:rsidRPr="00D90A46" w:rsidRDefault="004F0F97" w:rsidP="00E37AC4">
            <w:pPr>
              <w:pStyle w:val="Contactinfo"/>
              <w:rPr>
                <w:rFonts w:cs="Arial"/>
                <w:sz w:val="20"/>
              </w:rPr>
            </w:pPr>
            <w:r w:rsidRPr="00D90A46">
              <w:rPr>
                <w:rFonts w:cs="Arial"/>
                <w:sz w:val="20"/>
              </w:rPr>
              <w:t xml:space="preserve">Ed Balbis </w:t>
            </w:r>
          </w:p>
          <w:p w14:paraId="76590658" w14:textId="77777777" w:rsidR="004F0F97" w:rsidRPr="00D90A46" w:rsidRDefault="004F0F97" w:rsidP="00E37AC4">
            <w:pPr>
              <w:pStyle w:val="Contactinfo"/>
              <w:rPr>
                <w:rFonts w:cs="Arial"/>
                <w:sz w:val="20"/>
              </w:rPr>
            </w:pPr>
            <w:r w:rsidRPr="00D90A46">
              <w:rPr>
                <w:rFonts w:cs="Arial"/>
                <w:sz w:val="20"/>
              </w:rPr>
              <w:t>Partner </w:t>
            </w:r>
          </w:p>
          <w:p w14:paraId="50555448" w14:textId="77777777" w:rsidR="004F0F97" w:rsidRPr="00D90A46" w:rsidRDefault="004F0F97" w:rsidP="00E37AC4">
            <w:pPr>
              <w:pStyle w:val="Contactinfo"/>
              <w:rPr>
                <w:rFonts w:cs="Arial"/>
                <w:sz w:val="20"/>
              </w:rPr>
            </w:pPr>
            <w:r w:rsidRPr="00D90A46">
              <w:rPr>
                <w:rFonts w:cs="Arial"/>
                <w:sz w:val="20"/>
              </w:rPr>
              <w:t>561.644.9407  </w:t>
            </w:r>
          </w:p>
          <w:p w14:paraId="748F20CD" w14:textId="0D5EDB07" w:rsidR="004F0F97" w:rsidRPr="00D90A46" w:rsidRDefault="004F0F97" w:rsidP="00E37AC4">
            <w:pPr>
              <w:pStyle w:val="Contactinfo"/>
              <w:rPr>
                <w:rFonts w:cs="Arial"/>
                <w:b/>
                <w:bCs/>
                <w:sz w:val="20"/>
              </w:rPr>
            </w:pPr>
            <w:hyperlink r:id="rId14" w:tgtFrame="_blank" w:history="1">
              <w:r w:rsidRPr="00D90A46">
                <w:rPr>
                  <w:rFonts w:cs="Arial"/>
                  <w:b/>
                  <w:bCs/>
                  <w:sz w:val="20"/>
                </w:rPr>
                <w:t>ebalbis@guidehouse.com</w:t>
              </w:r>
            </w:hyperlink>
          </w:p>
          <w:p w14:paraId="61EFBF2F" w14:textId="77777777" w:rsidR="004F0F97" w:rsidRPr="00D90A46" w:rsidRDefault="004F0F97" w:rsidP="00E37AC4">
            <w:pPr>
              <w:pStyle w:val="Contactinfo"/>
              <w:rPr>
                <w:rFonts w:cs="Arial"/>
                <w:sz w:val="20"/>
              </w:rPr>
            </w:pPr>
          </w:p>
          <w:p w14:paraId="035152CE" w14:textId="77777777" w:rsidR="00E37AC4" w:rsidRPr="00D90A46" w:rsidRDefault="00E37AC4" w:rsidP="00E37AC4">
            <w:pPr>
              <w:pStyle w:val="Contactinfo"/>
              <w:rPr>
                <w:rFonts w:cs="Arial"/>
                <w:sz w:val="20"/>
              </w:rPr>
            </w:pPr>
            <w:r w:rsidRPr="00D90A46">
              <w:rPr>
                <w:rFonts w:cs="Arial"/>
                <w:sz w:val="20"/>
              </w:rPr>
              <w:t>Charles Ampong</w:t>
            </w:r>
            <w:r w:rsidRPr="00D90A46">
              <w:rPr>
                <w:rFonts w:cs="Arial"/>
                <w:sz w:val="20"/>
              </w:rPr>
              <w:br/>
              <w:t>Associate Director</w:t>
            </w:r>
          </w:p>
          <w:p w14:paraId="61E266A6" w14:textId="77777777" w:rsidR="00E37AC4" w:rsidRPr="00D90A46" w:rsidRDefault="00E37AC4" w:rsidP="00E37AC4">
            <w:pPr>
              <w:pStyle w:val="Contactinfo"/>
              <w:rPr>
                <w:rFonts w:cs="Arial"/>
                <w:sz w:val="20"/>
              </w:rPr>
            </w:pPr>
            <w:r w:rsidRPr="00D90A46">
              <w:rPr>
                <w:rFonts w:cs="Arial"/>
                <w:sz w:val="20"/>
              </w:rPr>
              <w:t>608.446.3172</w:t>
            </w:r>
          </w:p>
          <w:p w14:paraId="4588E8E4" w14:textId="77777777" w:rsidR="00E37AC4" w:rsidRPr="00D90A46" w:rsidRDefault="00E37AC4" w:rsidP="00E37AC4">
            <w:pPr>
              <w:pStyle w:val="Contactinfo"/>
              <w:rPr>
                <w:rFonts w:cs="Arial"/>
                <w:b/>
                <w:bCs/>
                <w:color w:val="0070C0"/>
                <w:sz w:val="20"/>
              </w:rPr>
            </w:pPr>
            <w:hyperlink r:id="rId15" w:history="1">
              <w:r w:rsidRPr="00D90A46">
                <w:rPr>
                  <w:rFonts w:cs="Arial"/>
                  <w:b/>
                  <w:bCs/>
                  <w:sz w:val="20"/>
                </w:rPr>
                <w:t>charles.ampong@guidehouse.com</w:t>
              </w:r>
            </w:hyperlink>
          </w:p>
          <w:p w14:paraId="31EA3FBA" w14:textId="741843D9" w:rsidR="00E37AC4" w:rsidRPr="00D90A46" w:rsidRDefault="00E37AC4" w:rsidP="00E37AC4">
            <w:pPr>
              <w:pStyle w:val="Contactinfo"/>
              <w:rPr>
                <w:rFonts w:cs="Arial"/>
                <w:sz w:val="20"/>
              </w:rPr>
            </w:pPr>
          </w:p>
        </w:tc>
        <w:tc>
          <w:tcPr>
            <w:tcW w:w="3216" w:type="dxa"/>
          </w:tcPr>
          <w:p w14:paraId="029B81BD" w14:textId="398D57FA" w:rsidR="004F0F97" w:rsidRPr="008478C0" w:rsidRDefault="00D90A46" w:rsidP="004F0F97">
            <w:pPr>
              <w:pStyle w:val="paragraph"/>
              <w:spacing w:before="0" w:beforeAutospacing="0" w:after="0" w:afterAutospacing="0"/>
              <w:textAlignment w:val="baseline"/>
              <w:rPr>
                <w:rFonts w:ascii="Arial" w:hAnsi="Arial" w:cs="Arial"/>
                <w:sz w:val="20"/>
                <w:szCs w:val="20"/>
              </w:rPr>
            </w:pPr>
            <w:r w:rsidRPr="008478C0">
              <w:rPr>
                <w:rFonts w:ascii="Arial" w:hAnsi="Arial" w:cs="Arial"/>
                <w:sz w:val="20"/>
                <w:szCs w:val="20"/>
              </w:rPr>
              <w:t>Jeff Erickson</w:t>
            </w:r>
            <w:r w:rsidR="004F0F97" w:rsidRPr="008478C0">
              <w:rPr>
                <w:rFonts w:ascii="Arial" w:hAnsi="Arial" w:cs="Arial"/>
                <w:sz w:val="20"/>
                <w:szCs w:val="20"/>
              </w:rPr>
              <w:t xml:space="preserve"> </w:t>
            </w:r>
          </w:p>
          <w:p w14:paraId="22CCE7DC" w14:textId="77777777" w:rsidR="004F0F97" w:rsidRPr="008478C0" w:rsidRDefault="004F0F97" w:rsidP="004F0F97">
            <w:pPr>
              <w:pStyle w:val="paragraph"/>
              <w:spacing w:before="0" w:beforeAutospacing="0" w:after="0" w:afterAutospacing="0"/>
              <w:textAlignment w:val="baseline"/>
              <w:rPr>
                <w:rFonts w:ascii="Arial" w:hAnsi="Arial" w:cs="Arial"/>
                <w:sz w:val="20"/>
                <w:szCs w:val="20"/>
              </w:rPr>
            </w:pPr>
            <w:r w:rsidRPr="008478C0">
              <w:rPr>
                <w:rFonts w:ascii="Arial" w:hAnsi="Arial" w:cs="Arial"/>
                <w:sz w:val="20"/>
                <w:szCs w:val="20"/>
              </w:rPr>
              <w:t>Director </w:t>
            </w:r>
          </w:p>
          <w:p w14:paraId="29E79F3E" w14:textId="77777777" w:rsidR="004F0F97" w:rsidRPr="008478C0" w:rsidRDefault="004F0F97" w:rsidP="004F0F97">
            <w:pPr>
              <w:pStyle w:val="paragraph"/>
              <w:spacing w:before="0" w:beforeAutospacing="0" w:after="0" w:afterAutospacing="0"/>
              <w:textAlignment w:val="baseline"/>
              <w:rPr>
                <w:rFonts w:ascii="Arial" w:hAnsi="Arial" w:cs="Arial"/>
                <w:sz w:val="20"/>
                <w:szCs w:val="20"/>
              </w:rPr>
            </w:pPr>
            <w:r w:rsidRPr="008478C0">
              <w:rPr>
                <w:rFonts w:ascii="Arial" w:hAnsi="Arial" w:cs="Arial"/>
                <w:sz w:val="20"/>
                <w:szCs w:val="20"/>
              </w:rPr>
              <w:t>802.526.5113 </w:t>
            </w:r>
          </w:p>
          <w:p w14:paraId="35D4E078" w14:textId="168C1F5C" w:rsidR="004F0F97" w:rsidRPr="008478C0" w:rsidRDefault="00D90A46" w:rsidP="004F0F97">
            <w:pPr>
              <w:pStyle w:val="paragraph"/>
              <w:spacing w:before="0" w:beforeAutospacing="0" w:after="0" w:afterAutospacing="0"/>
              <w:textAlignment w:val="baseline"/>
              <w:rPr>
                <w:rFonts w:ascii="Arial" w:hAnsi="Arial" w:cs="Arial"/>
                <w:b/>
                <w:bCs/>
                <w:sz w:val="20"/>
                <w:szCs w:val="20"/>
              </w:rPr>
            </w:pPr>
            <w:hyperlink r:id="rId16" w:history="1">
              <w:r w:rsidRPr="008478C0">
                <w:rPr>
                  <w:rFonts w:ascii="Arial" w:hAnsi="Arial" w:cs="Arial"/>
                  <w:b/>
                  <w:bCs/>
                  <w:sz w:val="20"/>
                  <w:szCs w:val="20"/>
                </w:rPr>
                <w:t>jeff.erickson</w:t>
              </w:r>
              <w:r w:rsidRPr="008478C0">
                <w:rPr>
                  <w:rFonts w:ascii="Arial" w:hAnsi="Arial"/>
                  <w:b/>
                  <w:sz w:val="20"/>
                  <w:szCs w:val="20"/>
                </w:rPr>
                <w:t>@guidehouse.com</w:t>
              </w:r>
            </w:hyperlink>
          </w:p>
          <w:p w14:paraId="42B4385B" w14:textId="77777777" w:rsidR="004F0F97" w:rsidRPr="008478C0" w:rsidRDefault="004F0F97" w:rsidP="004F0F97">
            <w:pPr>
              <w:pStyle w:val="Contactinfo"/>
              <w:rPr>
                <w:rFonts w:cs="Arial"/>
                <w:b/>
                <w:bCs/>
                <w:sz w:val="20"/>
              </w:rPr>
            </w:pPr>
          </w:p>
        </w:tc>
        <w:tc>
          <w:tcPr>
            <w:tcW w:w="4618" w:type="dxa"/>
          </w:tcPr>
          <w:p w14:paraId="0990578C" w14:textId="77777777" w:rsidR="00E37AC4" w:rsidRPr="00D90A46" w:rsidRDefault="00E37AC4" w:rsidP="00E37AC4">
            <w:pPr>
              <w:pStyle w:val="Contactinfo"/>
              <w:rPr>
                <w:rFonts w:cs="Arial"/>
                <w:sz w:val="20"/>
              </w:rPr>
            </w:pPr>
            <w:r w:rsidRPr="00D90A46">
              <w:rPr>
                <w:rFonts w:cs="Arial"/>
                <w:sz w:val="20"/>
              </w:rPr>
              <w:t>Laura Agapay-Read</w:t>
            </w:r>
          </w:p>
          <w:p w14:paraId="017B47B1" w14:textId="77777777" w:rsidR="00E37AC4" w:rsidRPr="00D90A46" w:rsidRDefault="00E37AC4" w:rsidP="00E37AC4">
            <w:pPr>
              <w:pStyle w:val="Contactinfo"/>
              <w:rPr>
                <w:rFonts w:cs="Arial"/>
                <w:sz w:val="20"/>
              </w:rPr>
            </w:pPr>
            <w:r w:rsidRPr="00D90A46">
              <w:rPr>
                <w:rFonts w:cs="Arial"/>
                <w:sz w:val="20"/>
              </w:rPr>
              <w:t>Associate Director</w:t>
            </w:r>
          </w:p>
          <w:p w14:paraId="7179FCC2" w14:textId="77777777" w:rsidR="00E37AC4" w:rsidRPr="00D90A46" w:rsidRDefault="00E37AC4" w:rsidP="00E37AC4">
            <w:pPr>
              <w:pStyle w:val="Contactinfo"/>
              <w:rPr>
                <w:rFonts w:cs="Arial"/>
                <w:sz w:val="20"/>
              </w:rPr>
            </w:pPr>
            <w:r w:rsidRPr="00D90A46">
              <w:rPr>
                <w:rFonts w:cs="Arial"/>
                <w:sz w:val="20"/>
              </w:rPr>
              <w:t>312.583.4178</w:t>
            </w:r>
          </w:p>
          <w:p w14:paraId="7B3087FD" w14:textId="0C98027D" w:rsidR="00E37AC4" w:rsidRPr="00D90A46" w:rsidRDefault="00A901EF" w:rsidP="00E37AC4">
            <w:pPr>
              <w:pStyle w:val="Contactinfo"/>
              <w:rPr>
                <w:rFonts w:cs="Arial"/>
                <w:b/>
                <w:bCs/>
                <w:color w:val="0070C0"/>
                <w:sz w:val="20"/>
              </w:rPr>
            </w:pPr>
            <w:r w:rsidRPr="00D90A46">
              <w:rPr>
                <w:rFonts w:cs="Arial"/>
                <w:b/>
                <w:bCs/>
                <w:sz w:val="20"/>
              </w:rPr>
              <w:t>l</w:t>
            </w:r>
            <w:r w:rsidR="00E37AC4" w:rsidRPr="00D90A46">
              <w:rPr>
                <w:rFonts w:cs="Arial"/>
                <w:b/>
                <w:bCs/>
                <w:sz w:val="20"/>
              </w:rPr>
              <w:t>aura.agapay.read@guidehouse.com</w:t>
            </w:r>
          </w:p>
          <w:p w14:paraId="4C98D54C" w14:textId="77777777" w:rsidR="00E37AC4" w:rsidRPr="00D90A46" w:rsidRDefault="00E37AC4" w:rsidP="004F0F97">
            <w:pPr>
              <w:pStyle w:val="Contactinfo"/>
              <w:rPr>
                <w:rFonts w:cs="Arial"/>
                <w:color w:val="0070C0"/>
                <w:sz w:val="20"/>
              </w:rPr>
            </w:pPr>
          </w:p>
          <w:p w14:paraId="1BCB59DB" w14:textId="77777777" w:rsidR="00E37AC4" w:rsidRPr="00D90A46" w:rsidRDefault="00E37AC4" w:rsidP="004F0F97">
            <w:pPr>
              <w:pStyle w:val="Contactinfo"/>
              <w:rPr>
                <w:rFonts w:cs="Arial"/>
                <w:sz w:val="20"/>
              </w:rPr>
            </w:pPr>
          </w:p>
          <w:p w14:paraId="4DBBDC0C" w14:textId="77777777" w:rsidR="00E37AC4" w:rsidRPr="00D90A46" w:rsidRDefault="00E37AC4" w:rsidP="004F0F97">
            <w:pPr>
              <w:pStyle w:val="Contactinfo"/>
              <w:rPr>
                <w:rFonts w:cs="Arial"/>
                <w:sz w:val="20"/>
              </w:rPr>
            </w:pPr>
          </w:p>
          <w:p w14:paraId="76D5A099" w14:textId="77777777" w:rsidR="00E37AC4" w:rsidRPr="00D90A46" w:rsidRDefault="00E37AC4" w:rsidP="004F0F97">
            <w:pPr>
              <w:pStyle w:val="Contactinfo"/>
              <w:rPr>
                <w:rFonts w:cs="Arial"/>
                <w:sz w:val="20"/>
              </w:rPr>
            </w:pPr>
          </w:p>
          <w:p w14:paraId="2C8E36AD" w14:textId="7A5DAD7D" w:rsidR="00E37AC4" w:rsidRPr="00D90A46" w:rsidRDefault="00E37AC4" w:rsidP="004F0F97">
            <w:pPr>
              <w:pStyle w:val="Contactinfo"/>
              <w:rPr>
                <w:rFonts w:cs="Arial"/>
                <w:sz w:val="20"/>
              </w:rPr>
            </w:pPr>
          </w:p>
        </w:tc>
      </w:tr>
    </w:tbl>
    <w:p w14:paraId="1FE53503" w14:textId="77777777" w:rsidR="00AF6479" w:rsidRPr="007B32D7" w:rsidRDefault="00AF6479" w:rsidP="009A59F0">
      <w:pPr>
        <w:pStyle w:val="Contactinfo"/>
      </w:pPr>
    </w:p>
    <w:p w14:paraId="13AD79DC" w14:textId="77777777" w:rsidR="00CA33F5" w:rsidRPr="005621C7" w:rsidRDefault="00CA33F5" w:rsidP="00CA33F5">
      <w:r w:rsidRPr="005621C7">
        <w:t>Disclaimer: This report was prepared</w:t>
      </w:r>
      <w:r>
        <w:t xml:space="preserve"> by</w:t>
      </w:r>
      <w:r w:rsidRPr="005621C7">
        <w:t xml:space="preserve"> </w:t>
      </w:r>
      <w:r>
        <w:t xml:space="preserve">Guidehouse </w:t>
      </w:r>
      <w:r w:rsidRPr="005621C7">
        <w:t xml:space="preserve">for </w:t>
      </w:r>
      <w:r>
        <w:t>Peoples Gas Light and Coke Company (“PGL”) and North Shore Gas Company (“NSG”)</w:t>
      </w:r>
      <w:r w:rsidRPr="005621C7">
        <w:t xml:space="preserve"> based upon information provided by </w:t>
      </w:r>
      <w:r>
        <w:t>PGL and NSG</w:t>
      </w:r>
      <w:r w:rsidRPr="005621C7">
        <w:t xml:space="preserve"> and from other sources. Use of this report by any other party for whatever purpose should not, and does not, absolve such party from using due diligence in verifying the report’s contents. Neither </w:t>
      </w:r>
      <w:r>
        <w:t>Guidehouse</w:t>
      </w:r>
      <w:r w:rsidRPr="005621C7">
        <w:t xml:space="preserve"> nor any of its subsidiaries or affiliates assumes any liability or duty of care to such </w:t>
      </w:r>
      <w:proofErr w:type="gramStart"/>
      <w:r w:rsidRPr="005621C7">
        <w:t>parties, and</w:t>
      </w:r>
      <w:proofErr w:type="gramEnd"/>
      <w:r w:rsidRPr="005621C7">
        <w:t xml:space="preserve"> hereby disclaims any such liability.</w:t>
      </w:r>
    </w:p>
    <w:p w14:paraId="13894654" w14:textId="22F7B37D" w:rsidR="004F0F97" w:rsidRPr="005621C7" w:rsidRDefault="004F0F97" w:rsidP="004F0F97">
      <w:r w:rsidRPr="005621C7">
        <w:t>.</w:t>
      </w:r>
    </w:p>
    <w:p w14:paraId="453B7777" w14:textId="77777777" w:rsidR="00415C54" w:rsidRPr="005621C7" w:rsidRDefault="00415C54" w:rsidP="009A59F0">
      <w:pPr>
        <w:pStyle w:val="Contactinfo"/>
        <w:sectPr w:rsidR="00415C54" w:rsidRPr="005621C7" w:rsidSect="00C14B3B">
          <w:headerReference w:type="default" r:id="rId17"/>
          <w:footerReference w:type="default" r:id="rId18"/>
          <w:headerReference w:type="first" r:id="rId19"/>
          <w:pgSz w:w="12240" w:h="15840" w:code="1"/>
          <w:pgMar w:top="1440" w:right="1440" w:bottom="1440" w:left="1440" w:header="720" w:footer="720" w:gutter="0"/>
          <w:pgNumType w:fmt="lowerRoman" w:start="1"/>
          <w:cols w:space="720"/>
          <w:titlePg/>
          <w:docGrid w:linePitch="360"/>
        </w:sectPr>
      </w:pPr>
    </w:p>
    <w:p w14:paraId="1562E846" w14:textId="77777777" w:rsidR="00AF6479" w:rsidRPr="005621C7" w:rsidRDefault="00AF6479" w:rsidP="571D0F1C">
      <w:pPr>
        <w:pStyle w:val="TOCHeading"/>
        <w:tabs>
          <w:tab w:val="center" w:pos="4680"/>
        </w:tabs>
        <w:rPr>
          <w:sz w:val="36"/>
          <w:szCs w:val="36"/>
        </w:rPr>
      </w:pPr>
      <w:r w:rsidRPr="571D0F1C">
        <w:rPr>
          <w:sz w:val="36"/>
          <w:szCs w:val="36"/>
        </w:rPr>
        <w:lastRenderedPageBreak/>
        <w:t>Table of Contents</w:t>
      </w:r>
    </w:p>
    <w:p w14:paraId="605541F4" w14:textId="00181B12" w:rsidR="00B85DD4" w:rsidRDefault="00B856F2">
      <w:pPr>
        <w:pStyle w:val="TOC1"/>
        <w:rPr>
          <w:rFonts w:asciiTheme="minorHAnsi" w:eastAsiaTheme="minorEastAsia" w:hAnsiTheme="minorHAnsi" w:cstheme="minorBidi"/>
          <w:b w:val="0"/>
          <w:noProof/>
          <w:kern w:val="2"/>
          <w:sz w:val="24"/>
          <w14:ligatures w14:val="standardContextual"/>
        </w:rPr>
      </w:pPr>
      <w:r>
        <w:rPr>
          <w:noProof/>
          <w:sz w:val="20"/>
        </w:rPr>
        <w:fldChar w:fldCharType="begin"/>
      </w:r>
      <w:r>
        <w:rPr>
          <w:noProof/>
          <w:sz w:val="20"/>
        </w:rPr>
        <w:instrText xml:space="preserve"> TOC \o "1-2" \h \z \u \t "Heading 5,1,Heading 6,2" </w:instrText>
      </w:r>
      <w:r>
        <w:rPr>
          <w:noProof/>
          <w:sz w:val="20"/>
        </w:rPr>
        <w:fldChar w:fldCharType="separate"/>
      </w:r>
      <w:hyperlink w:anchor="_Toc196745990" w:history="1">
        <w:r w:rsidR="00B85DD4" w:rsidRPr="002C2580">
          <w:rPr>
            <w:rStyle w:val="Hyperlink"/>
            <w:noProof/>
          </w:rPr>
          <w:t>3. Introduction</w:t>
        </w:r>
        <w:r w:rsidR="00B85DD4">
          <w:rPr>
            <w:noProof/>
            <w:webHidden/>
          </w:rPr>
          <w:tab/>
        </w:r>
        <w:r w:rsidR="00B85DD4">
          <w:rPr>
            <w:noProof/>
            <w:webHidden/>
          </w:rPr>
          <w:fldChar w:fldCharType="begin"/>
        </w:r>
        <w:r w:rsidR="00B85DD4">
          <w:rPr>
            <w:noProof/>
            <w:webHidden/>
          </w:rPr>
          <w:instrText xml:space="preserve"> PAGEREF _Toc196745990 \h </w:instrText>
        </w:r>
        <w:r w:rsidR="00B85DD4">
          <w:rPr>
            <w:noProof/>
            <w:webHidden/>
          </w:rPr>
        </w:r>
        <w:r w:rsidR="00B85DD4">
          <w:rPr>
            <w:noProof/>
            <w:webHidden/>
          </w:rPr>
          <w:fldChar w:fldCharType="separate"/>
        </w:r>
        <w:r w:rsidR="00B85DD4">
          <w:rPr>
            <w:noProof/>
            <w:webHidden/>
          </w:rPr>
          <w:t>1</w:t>
        </w:r>
        <w:r w:rsidR="00B85DD4">
          <w:rPr>
            <w:noProof/>
            <w:webHidden/>
          </w:rPr>
          <w:fldChar w:fldCharType="end"/>
        </w:r>
      </w:hyperlink>
    </w:p>
    <w:p w14:paraId="41D00BD3" w14:textId="6C666310" w:rsidR="00B85DD4" w:rsidRDefault="00B85DD4">
      <w:pPr>
        <w:pStyle w:val="TOC1"/>
        <w:rPr>
          <w:rFonts w:asciiTheme="minorHAnsi" w:eastAsiaTheme="minorEastAsia" w:hAnsiTheme="minorHAnsi" w:cstheme="minorBidi"/>
          <w:b w:val="0"/>
          <w:noProof/>
          <w:kern w:val="2"/>
          <w:sz w:val="24"/>
          <w14:ligatures w14:val="standardContextual"/>
        </w:rPr>
      </w:pPr>
      <w:hyperlink w:anchor="_Toc196745991" w:history="1">
        <w:r w:rsidRPr="002C2580">
          <w:rPr>
            <w:rStyle w:val="Hyperlink"/>
            <w:noProof/>
          </w:rPr>
          <w:t>4. Program Description</w:t>
        </w:r>
        <w:r>
          <w:rPr>
            <w:noProof/>
            <w:webHidden/>
          </w:rPr>
          <w:tab/>
        </w:r>
        <w:r>
          <w:rPr>
            <w:noProof/>
            <w:webHidden/>
          </w:rPr>
          <w:fldChar w:fldCharType="begin"/>
        </w:r>
        <w:r>
          <w:rPr>
            <w:noProof/>
            <w:webHidden/>
          </w:rPr>
          <w:instrText xml:space="preserve"> PAGEREF _Toc196745991 \h </w:instrText>
        </w:r>
        <w:r>
          <w:rPr>
            <w:noProof/>
            <w:webHidden/>
          </w:rPr>
        </w:r>
        <w:r>
          <w:rPr>
            <w:noProof/>
            <w:webHidden/>
          </w:rPr>
          <w:fldChar w:fldCharType="separate"/>
        </w:r>
        <w:r>
          <w:rPr>
            <w:noProof/>
            <w:webHidden/>
          </w:rPr>
          <w:t>1</w:t>
        </w:r>
        <w:r>
          <w:rPr>
            <w:noProof/>
            <w:webHidden/>
          </w:rPr>
          <w:fldChar w:fldCharType="end"/>
        </w:r>
      </w:hyperlink>
    </w:p>
    <w:p w14:paraId="656283DA" w14:textId="11EB4AAA" w:rsidR="00B85DD4" w:rsidRDefault="00B85DD4">
      <w:pPr>
        <w:pStyle w:val="TOC1"/>
        <w:rPr>
          <w:rFonts w:asciiTheme="minorHAnsi" w:eastAsiaTheme="minorEastAsia" w:hAnsiTheme="minorHAnsi" w:cstheme="minorBidi"/>
          <w:b w:val="0"/>
          <w:noProof/>
          <w:kern w:val="2"/>
          <w:sz w:val="24"/>
          <w14:ligatures w14:val="standardContextual"/>
        </w:rPr>
      </w:pPr>
      <w:hyperlink w:anchor="_Toc196745992" w:history="1">
        <w:r w:rsidRPr="002C2580">
          <w:rPr>
            <w:rStyle w:val="Hyperlink"/>
            <w:noProof/>
          </w:rPr>
          <w:t>5. Program Savings Detail</w:t>
        </w:r>
        <w:r>
          <w:rPr>
            <w:noProof/>
            <w:webHidden/>
          </w:rPr>
          <w:tab/>
        </w:r>
        <w:r>
          <w:rPr>
            <w:noProof/>
            <w:webHidden/>
          </w:rPr>
          <w:fldChar w:fldCharType="begin"/>
        </w:r>
        <w:r>
          <w:rPr>
            <w:noProof/>
            <w:webHidden/>
          </w:rPr>
          <w:instrText xml:space="preserve"> PAGEREF _Toc196745992 \h </w:instrText>
        </w:r>
        <w:r>
          <w:rPr>
            <w:noProof/>
            <w:webHidden/>
          </w:rPr>
        </w:r>
        <w:r>
          <w:rPr>
            <w:noProof/>
            <w:webHidden/>
          </w:rPr>
          <w:fldChar w:fldCharType="separate"/>
        </w:r>
        <w:r>
          <w:rPr>
            <w:noProof/>
            <w:webHidden/>
          </w:rPr>
          <w:t>2</w:t>
        </w:r>
        <w:r>
          <w:rPr>
            <w:noProof/>
            <w:webHidden/>
          </w:rPr>
          <w:fldChar w:fldCharType="end"/>
        </w:r>
      </w:hyperlink>
    </w:p>
    <w:p w14:paraId="0F69391C" w14:textId="2DFBEADE" w:rsidR="00B85DD4" w:rsidRDefault="00B85DD4">
      <w:pPr>
        <w:pStyle w:val="TOC1"/>
        <w:rPr>
          <w:rFonts w:asciiTheme="minorHAnsi" w:eastAsiaTheme="minorEastAsia" w:hAnsiTheme="minorHAnsi" w:cstheme="minorBidi"/>
          <w:b w:val="0"/>
          <w:noProof/>
          <w:kern w:val="2"/>
          <w:sz w:val="24"/>
          <w14:ligatures w14:val="standardContextual"/>
        </w:rPr>
      </w:pPr>
      <w:hyperlink w:anchor="_Toc196745993" w:history="1">
        <w:r w:rsidRPr="002C2580">
          <w:rPr>
            <w:rStyle w:val="Hyperlink"/>
            <w:noProof/>
          </w:rPr>
          <w:t>6. Program Savings by Measure</w:t>
        </w:r>
        <w:r>
          <w:rPr>
            <w:noProof/>
            <w:webHidden/>
          </w:rPr>
          <w:tab/>
        </w:r>
        <w:r>
          <w:rPr>
            <w:noProof/>
            <w:webHidden/>
          </w:rPr>
          <w:fldChar w:fldCharType="begin"/>
        </w:r>
        <w:r>
          <w:rPr>
            <w:noProof/>
            <w:webHidden/>
          </w:rPr>
          <w:instrText xml:space="preserve"> PAGEREF _Toc196745993 \h </w:instrText>
        </w:r>
        <w:r>
          <w:rPr>
            <w:noProof/>
            <w:webHidden/>
          </w:rPr>
        </w:r>
        <w:r>
          <w:rPr>
            <w:noProof/>
            <w:webHidden/>
          </w:rPr>
          <w:fldChar w:fldCharType="separate"/>
        </w:r>
        <w:r>
          <w:rPr>
            <w:noProof/>
            <w:webHidden/>
          </w:rPr>
          <w:t>3</w:t>
        </w:r>
        <w:r>
          <w:rPr>
            <w:noProof/>
            <w:webHidden/>
          </w:rPr>
          <w:fldChar w:fldCharType="end"/>
        </w:r>
      </w:hyperlink>
    </w:p>
    <w:p w14:paraId="52C0A4C3" w14:textId="6B4E3656" w:rsidR="00B85DD4" w:rsidRDefault="00B85DD4">
      <w:pPr>
        <w:pStyle w:val="TOC1"/>
        <w:rPr>
          <w:rFonts w:asciiTheme="minorHAnsi" w:eastAsiaTheme="minorEastAsia" w:hAnsiTheme="minorHAnsi" w:cstheme="minorBidi"/>
          <w:b w:val="0"/>
          <w:noProof/>
          <w:kern w:val="2"/>
          <w:sz w:val="24"/>
          <w14:ligatures w14:val="standardContextual"/>
        </w:rPr>
      </w:pPr>
      <w:hyperlink w:anchor="_Toc196745994" w:history="1">
        <w:r w:rsidRPr="002C2580">
          <w:rPr>
            <w:rStyle w:val="Hyperlink"/>
            <w:noProof/>
          </w:rPr>
          <w:t>7. Impact Analysis Findings and Recommendations</w:t>
        </w:r>
        <w:r>
          <w:rPr>
            <w:noProof/>
            <w:webHidden/>
          </w:rPr>
          <w:tab/>
        </w:r>
        <w:r>
          <w:rPr>
            <w:noProof/>
            <w:webHidden/>
          </w:rPr>
          <w:fldChar w:fldCharType="begin"/>
        </w:r>
        <w:r>
          <w:rPr>
            <w:noProof/>
            <w:webHidden/>
          </w:rPr>
          <w:instrText xml:space="preserve"> PAGEREF _Toc196745994 \h </w:instrText>
        </w:r>
        <w:r>
          <w:rPr>
            <w:noProof/>
            <w:webHidden/>
          </w:rPr>
        </w:r>
        <w:r>
          <w:rPr>
            <w:noProof/>
            <w:webHidden/>
          </w:rPr>
          <w:fldChar w:fldCharType="separate"/>
        </w:r>
        <w:r>
          <w:rPr>
            <w:noProof/>
            <w:webHidden/>
          </w:rPr>
          <w:t>5</w:t>
        </w:r>
        <w:r>
          <w:rPr>
            <w:noProof/>
            <w:webHidden/>
          </w:rPr>
          <w:fldChar w:fldCharType="end"/>
        </w:r>
      </w:hyperlink>
    </w:p>
    <w:p w14:paraId="437DB285" w14:textId="363BD79D" w:rsidR="00B85DD4" w:rsidRDefault="00B85DD4">
      <w:pPr>
        <w:pStyle w:val="TOC2"/>
        <w:rPr>
          <w:rFonts w:asciiTheme="minorHAnsi" w:eastAsiaTheme="minorEastAsia" w:hAnsiTheme="minorHAnsi" w:cstheme="minorBidi"/>
          <w:noProof/>
          <w:kern w:val="2"/>
          <w:sz w:val="24"/>
          <w14:ligatures w14:val="standardContextual"/>
        </w:rPr>
      </w:pPr>
      <w:hyperlink w:anchor="_Toc196745995" w:history="1">
        <w:r w:rsidRPr="002C2580">
          <w:rPr>
            <w:rStyle w:val="Hyperlink"/>
            <w:noProof/>
          </w:rPr>
          <w:t>7.1 Impact Parameter Estimates</w:t>
        </w:r>
        <w:r>
          <w:rPr>
            <w:noProof/>
            <w:webHidden/>
          </w:rPr>
          <w:tab/>
        </w:r>
        <w:r>
          <w:rPr>
            <w:noProof/>
            <w:webHidden/>
          </w:rPr>
          <w:fldChar w:fldCharType="begin"/>
        </w:r>
        <w:r>
          <w:rPr>
            <w:noProof/>
            <w:webHidden/>
          </w:rPr>
          <w:instrText xml:space="preserve"> PAGEREF _Toc196745995 \h </w:instrText>
        </w:r>
        <w:r>
          <w:rPr>
            <w:noProof/>
            <w:webHidden/>
          </w:rPr>
        </w:r>
        <w:r>
          <w:rPr>
            <w:noProof/>
            <w:webHidden/>
          </w:rPr>
          <w:fldChar w:fldCharType="separate"/>
        </w:r>
        <w:r>
          <w:rPr>
            <w:noProof/>
            <w:webHidden/>
          </w:rPr>
          <w:t>5</w:t>
        </w:r>
        <w:r>
          <w:rPr>
            <w:noProof/>
            <w:webHidden/>
          </w:rPr>
          <w:fldChar w:fldCharType="end"/>
        </w:r>
      </w:hyperlink>
    </w:p>
    <w:p w14:paraId="48365E73" w14:textId="329C8A95" w:rsidR="00B85DD4" w:rsidRDefault="00B85DD4">
      <w:pPr>
        <w:pStyle w:val="TOC2"/>
        <w:rPr>
          <w:rFonts w:asciiTheme="minorHAnsi" w:eastAsiaTheme="minorEastAsia" w:hAnsiTheme="minorHAnsi" w:cstheme="minorBidi"/>
          <w:noProof/>
          <w:kern w:val="2"/>
          <w:sz w:val="24"/>
          <w14:ligatures w14:val="standardContextual"/>
        </w:rPr>
      </w:pPr>
      <w:hyperlink w:anchor="_Toc196745996" w:history="1">
        <w:r w:rsidRPr="002C2580">
          <w:rPr>
            <w:rStyle w:val="Hyperlink"/>
            <w:noProof/>
          </w:rPr>
          <w:t>7.2 Findings and Recommendations</w:t>
        </w:r>
        <w:r>
          <w:rPr>
            <w:noProof/>
            <w:webHidden/>
          </w:rPr>
          <w:tab/>
        </w:r>
        <w:r>
          <w:rPr>
            <w:noProof/>
            <w:webHidden/>
          </w:rPr>
          <w:fldChar w:fldCharType="begin"/>
        </w:r>
        <w:r>
          <w:rPr>
            <w:noProof/>
            <w:webHidden/>
          </w:rPr>
          <w:instrText xml:space="preserve"> PAGEREF _Toc196745996 \h </w:instrText>
        </w:r>
        <w:r>
          <w:rPr>
            <w:noProof/>
            <w:webHidden/>
          </w:rPr>
        </w:r>
        <w:r>
          <w:rPr>
            <w:noProof/>
            <w:webHidden/>
          </w:rPr>
          <w:fldChar w:fldCharType="separate"/>
        </w:r>
        <w:r>
          <w:rPr>
            <w:noProof/>
            <w:webHidden/>
          </w:rPr>
          <w:t>5</w:t>
        </w:r>
        <w:r>
          <w:rPr>
            <w:noProof/>
            <w:webHidden/>
          </w:rPr>
          <w:fldChar w:fldCharType="end"/>
        </w:r>
      </w:hyperlink>
    </w:p>
    <w:p w14:paraId="68D23C37" w14:textId="4A506FC3" w:rsidR="00B85DD4" w:rsidRDefault="00B85DD4">
      <w:pPr>
        <w:pStyle w:val="TOC1"/>
        <w:rPr>
          <w:rFonts w:asciiTheme="minorHAnsi" w:eastAsiaTheme="minorEastAsia" w:hAnsiTheme="minorHAnsi" w:cstheme="minorBidi"/>
          <w:b w:val="0"/>
          <w:noProof/>
          <w:kern w:val="2"/>
          <w:sz w:val="24"/>
          <w14:ligatures w14:val="standardContextual"/>
        </w:rPr>
      </w:pPr>
      <w:hyperlink w:anchor="_Toc196745997" w:history="1">
        <w:r w:rsidRPr="002C2580">
          <w:rPr>
            <w:rStyle w:val="Hyperlink"/>
            <w:noProof/>
          </w:rPr>
          <w:t>Appendix A. Appendix A. Impact Analysis Methodology</w:t>
        </w:r>
        <w:r>
          <w:rPr>
            <w:noProof/>
            <w:webHidden/>
          </w:rPr>
          <w:tab/>
        </w:r>
        <w:r>
          <w:rPr>
            <w:noProof/>
            <w:webHidden/>
          </w:rPr>
          <w:fldChar w:fldCharType="begin"/>
        </w:r>
        <w:r>
          <w:rPr>
            <w:noProof/>
            <w:webHidden/>
          </w:rPr>
          <w:instrText xml:space="preserve"> PAGEREF _Toc196745997 \h </w:instrText>
        </w:r>
        <w:r>
          <w:rPr>
            <w:noProof/>
            <w:webHidden/>
          </w:rPr>
        </w:r>
        <w:r>
          <w:rPr>
            <w:noProof/>
            <w:webHidden/>
          </w:rPr>
          <w:fldChar w:fldCharType="separate"/>
        </w:r>
        <w:r>
          <w:rPr>
            <w:noProof/>
            <w:webHidden/>
          </w:rPr>
          <w:t>A-1</w:t>
        </w:r>
        <w:r>
          <w:rPr>
            <w:noProof/>
            <w:webHidden/>
          </w:rPr>
          <w:fldChar w:fldCharType="end"/>
        </w:r>
      </w:hyperlink>
    </w:p>
    <w:p w14:paraId="645CED09" w14:textId="29138950" w:rsidR="00B85DD4" w:rsidRDefault="00B85DD4">
      <w:pPr>
        <w:pStyle w:val="TOC1"/>
        <w:rPr>
          <w:rFonts w:asciiTheme="minorHAnsi" w:eastAsiaTheme="minorEastAsia" w:hAnsiTheme="minorHAnsi" w:cstheme="minorBidi"/>
          <w:b w:val="0"/>
          <w:noProof/>
          <w:kern w:val="2"/>
          <w:sz w:val="24"/>
          <w14:ligatures w14:val="standardContextual"/>
        </w:rPr>
      </w:pPr>
      <w:hyperlink w:anchor="_Toc196745998" w:history="1">
        <w:r w:rsidRPr="002C2580">
          <w:rPr>
            <w:rStyle w:val="Hyperlink"/>
            <w:noProof/>
          </w:rPr>
          <w:t>Appendix B. Appendix B. Program Specific Inputs for the Illinois TRC</w:t>
        </w:r>
        <w:r>
          <w:rPr>
            <w:noProof/>
            <w:webHidden/>
          </w:rPr>
          <w:tab/>
        </w:r>
        <w:r>
          <w:rPr>
            <w:noProof/>
            <w:webHidden/>
          </w:rPr>
          <w:fldChar w:fldCharType="begin"/>
        </w:r>
        <w:r>
          <w:rPr>
            <w:noProof/>
            <w:webHidden/>
          </w:rPr>
          <w:instrText xml:space="preserve"> PAGEREF _Toc196745998 \h </w:instrText>
        </w:r>
        <w:r>
          <w:rPr>
            <w:noProof/>
            <w:webHidden/>
          </w:rPr>
        </w:r>
        <w:r>
          <w:rPr>
            <w:noProof/>
            <w:webHidden/>
          </w:rPr>
          <w:fldChar w:fldCharType="separate"/>
        </w:r>
        <w:r>
          <w:rPr>
            <w:noProof/>
            <w:webHidden/>
          </w:rPr>
          <w:t>B-1</w:t>
        </w:r>
        <w:r>
          <w:rPr>
            <w:noProof/>
            <w:webHidden/>
          </w:rPr>
          <w:fldChar w:fldCharType="end"/>
        </w:r>
      </w:hyperlink>
    </w:p>
    <w:p w14:paraId="34CB025D" w14:textId="5BFE510D" w:rsidR="00EA399C" w:rsidRDefault="00B856F2" w:rsidP="001636C7">
      <w:pPr>
        <w:pStyle w:val="TableofFigures"/>
      </w:pPr>
      <w:r>
        <w:rPr>
          <w:rFonts w:eastAsia="Calibri"/>
          <w:noProof/>
          <w:sz w:val="20"/>
          <w:szCs w:val="22"/>
        </w:rPr>
        <w:fldChar w:fldCharType="end"/>
      </w:r>
    </w:p>
    <w:p w14:paraId="6B26747D" w14:textId="3A117282" w:rsidR="00E33D80" w:rsidRPr="005621C7" w:rsidRDefault="00E33D80" w:rsidP="571D0F1C">
      <w:pPr>
        <w:pStyle w:val="TOCHeading"/>
        <w:rPr>
          <w:sz w:val="36"/>
          <w:szCs w:val="36"/>
        </w:rPr>
      </w:pPr>
      <w:r w:rsidRPr="571D0F1C">
        <w:rPr>
          <w:sz w:val="36"/>
          <w:szCs w:val="36"/>
        </w:rPr>
        <w:t>List of Tables</w:t>
      </w:r>
      <w:r w:rsidR="00763C7D" w:rsidRPr="571D0F1C">
        <w:rPr>
          <w:sz w:val="36"/>
          <w:szCs w:val="36"/>
        </w:rPr>
        <w:t>,</w:t>
      </w:r>
      <w:r w:rsidRPr="571D0F1C">
        <w:rPr>
          <w:sz w:val="36"/>
          <w:szCs w:val="36"/>
        </w:rPr>
        <w:t xml:space="preserve"> Figures</w:t>
      </w:r>
      <w:r w:rsidR="00763C7D" w:rsidRPr="571D0F1C">
        <w:rPr>
          <w:sz w:val="36"/>
          <w:szCs w:val="36"/>
        </w:rPr>
        <w:t>, and Equations</w:t>
      </w:r>
    </w:p>
    <w:p w14:paraId="5A2E829E" w14:textId="568758E3" w:rsidR="00CF586D" w:rsidRDefault="005F6937">
      <w:pPr>
        <w:pStyle w:val="TableofFigures"/>
        <w:rPr>
          <w:rFonts w:asciiTheme="minorHAnsi" w:eastAsiaTheme="minorEastAsia" w:hAnsiTheme="minorHAnsi" w:cstheme="minorBidi"/>
          <w:noProof/>
          <w:kern w:val="2"/>
          <w:sz w:val="24"/>
          <w14:ligatures w14:val="standardContextual"/>
        </w:rPr>
      </w:pPr>
      <w:r>
        <w:fldChar w:fldCharType="begin"/>
      </w:r>
      <w:r>
        <w:instrText xml:space="preserve"> TOC \h \z \c "Table" </w:instrText>
      </w:r>
      <w:r>
        <w:fldChar w:fldCharType="separate"/>
      </w:r>
      <w:hyperlink w:anchor="_Toc196746096" w:history="1">
        <w:r w:rsidR="00CF586D" w:rsidRPr="005B45CB">
          <w:rPr>
            <w:rStyle w:val="Hyperlink"/>
            <w:noProof/>
          </w:rPr>
          <w:t>Table 1. 2024 Volumetric Summary for PGL</w:t>
        </w:r>
        <w:r w:rsidR="00CF586D">
          <w:rPr>
            <w:noProof/>
            <w:webHidden/>
          </w:rPr>
          <w:tab/>
        </w:r>
        <w:r w:rsidR="00CF586D">
          <w:rPr>
            <w:noProof/>
            <w:webHidden/>
          </w:rPr>
          <w:fldChar w:fldCharType="begin"/>
        </w:r>
        <w:r w:rsidR="00CF586D">
          <w:rPr>
            <w:noProof/>
            <w:webHidden/>
          </w:rPr>
          <w:instrText xml:space="preserve"> PAGEREF _Toc196746096 \h </w:instrText>
        </w:r>
        <w:r w:rsidR="00CF586D">
          <w:rPr>
            <w:noProof/>
            <w:webHidden/>
          </w:rPr>
        </w:r>
        <w:r w:rsidR="00CF586D">
          <w:rPr>
            <w:noProof/>
            <w:webHidden/>
          </w:rPr>
          <w:fldChar w:fldCharType="separate"/>
        </w:r>
        <w:r w:rsidR="00CF586D">
          <w:rPr>
            <w:noProof/>
            <w:webHidden/>
          </w:rPr>
          <w:t>1</w:t>
        </w:r>
        <w:r w:rsidR="00CF586D">
          <w:rPr>
            <w:noProof/>
            <w:webHidden/>
          </w:rPr>
          <w:fldChar w:fldCharType="end"/>
        </w:r>
      </w:hyperlink>
    </w:p>
    <w:p w14:paraId="4555D7DE" w14:textId="070F5812" w:rsidR="00CF586D" w:rsidRDefault="00CF586D">
      <w:pPr>
        <w:pStyle w:val="TableofFigures"/>
        <w:rPr>
          <w:rFonts w:asciiTheme="minorHAnsi" w:eastAsiaTheme="minorEastAsia" w:hAnsiTheme="minorHAnsi" w:cstheme="minorBidi"/>
          <w:noProof/>
          <w:kern w:val="2"/>
          <w:sz w:val="24"/>
          <w14:ligatures w14:val="standardContextual"/>
        </w:rPr>
      </w:pPr>
      <w:hyperlink w:anchor="_Toc196746097" w:history="1">
        <w:r w:rsidRPr="005B45CB">
          <w:rPr>
            <w:rStyle w:val="Hyperlink"/>
            <w:noProof/>
          </w:rPr>
          <w:t>Table 2. 2024 Volumetric Summary for NSG</w:t>
        </w:r>
        <w:r>
          <w:rPr>
            <w:noProof/>
            <w:webHidden/>
          </w:rPr>
          <w:tab/>
        </w:r>
        <w:r>
          <w:rPr>
            <w:noProof/>
            <w:webHidden/>
          </w:rPr>
          <w:fldChar w:fldCharType="begin"/>
        </w:r>
        <w:r>
          <w:rPr>
            <w:noProof/>
            <w:webHidden/>
          </w:rPr>
          <w:instrText xml:space="preserve"> PAGEREF _Toc196746097 \h </w:instrText>
        </w:r>
        <w:r>
          <w:rPr>
            <w:noProof/>
            <w:webHidden/>
          </w:rPr>
        </w:r>
        <w:r>
          <w:rPr>
            <w:noProof/>
            <w:webHidden/>
          </w:rPr>
          <w:fldChar w:fldCharType="separate"/>
        </w:r>
        <w:r>
          <w:rPr>
            <w:noProof/>
            <w:webHidden/>
          </w:rPr>
          <w:t>2</w:t>
        </w:r>
        <w:r>
          <w:rPr>
            <w:noProof/>
            <w:webHidden/>
          </w:rPr>
          <w:fldChar w:fldCharType="end"/>
        </w:r>
      </w:hyperlink>
    </w:p>
    <w:p w14:paraId="09472BC7" w14:textId="5606008C" w:rsidR="00CF586D" w:rsidRDefault="00CF586D">
      <w:pPr>
        <w:pStyle w:val="TableofFigures"/>
        <w:rPr>
          <w:rFonts w:asciiTheme="minorHAnsi" w:eastAsiaTheme="minorEastAsia" w:hAnsiTheme="minorHAnsi" w:cstheme="minorBidi"/>
          <w:noProof/>
          <w:kern w:val="2"/>
          <w:sz w:val="24"/>
          <w14:ligatures w14:val="standardContextual"/>
        </w:rPr>
      </w:pPr>
      <w:hyperlink w:anchor="_Toc196746098" w:history="1">
        <w:r w:rsidRPr="005B45CB">
          <w:rPr>
            <w:rStyle w:val="Hyperlink"/>
            <w:noProof/>
          </w:rPr>
          <w:t>Table 3. 2024 Annual Energy Savings Summary for PGL</w:t>
        </w:r>
        <w:r>
          <w:rPr>
            <w:noProof/>
            <w:webHidden/>
          </w:rPr>
          <w:tab/>
        </w:r>
        <w:r>
          <w:rPr>
            <w:noProof/>
            <w:webHidden/>
          </w:rPr>
          <w:fldChar w:fldCharType="begin"/>
        </w:r>
        <w:r>
          <w:rPr>
            <w:noProof/>
            <w:webHidden/>
          </w:rPr>
          <w:instrText xml:space="preserve"> PAGEREF _Toc196746098 \h </w:instrText>
        </w:r>
        <w:r>
          <w:rPr>
            <w:noProof/>
            <w:webHidden/>
          </w:rPr>
        </w:r>
        <w:r>
          <w:rPr>
            <w:noProof/>
            <w:webHidden/>
          </w:rPr>
          <w:fldChar w:fldCharType="separate"/>
        </w:r>
        <w:r>
          <w:rPr>
            <w:noProof/>
            <w:webHidden/>
          </w:rPr>
          <w:t>2</w:t>
        </w:r>
        <w:r>
          <w:rPr>
            <w:noProof/>
            <w:webHidden/>
          </w:rPr>
          <w:fldChar w:fldCharType="end"/>
        </w:r>
      </w:hyperlink>
    </w:p>
    <w:p w14:paraId="0A6739C1" w14:textId="18390008" w:rsidR="00CF586D" w:rsidRDefault="00CF586D">
      <w:pPr>
        <w:pStyle w:val="TableofFigures"/>
        <w:rPr>
          <w:rFonts w:asciiTheme="minorHAnsi" w:eastAsiaTheme="minorEastAsia" w:hAnsiTheme="minorHAnsi" w:cstheme="minorBidi"/>
          <w:noProof/>
          <w:kern w:val="2"/>
          <w:sz w:val="24"/>
          <w14:ligatures w14:val="standardContextual"/>
        </w:rPr>
      </w:pPr>
      <w:hyperlink w:anchor="_Toc196746099" w:history="1">
        <w:r w:rsidRPr="005B45CB">
          <w:rPr>
            <w:rStyle w:val="Hyperlink"/>
            <w:noProof/>
          </w:rPr>
          <w:t>Table 4. 2024 Annual Energy Savings Summary for NSG</w:t>
        </w:r>
        <w:r>
          <w:rPr>
            <w:noProof/>
            <w:webHidden/>
          </w:rPr>
          <w:tab/>
        </w:r>
        <w:r>
          <w:rPr>
            <w:noProof/>
            <w:webHidden/>
          </w:rPr>
          <w:fldChar w:fldCharType="begin"/>
        </w:r>
        <w:r>
          <w:rPr>
            <w:noProof/>
            <w:webHidden/>
          </w:rPr>
          <w:instrText xml:space="preserve"> PAGEREF _Toc196746099 \h </w:instrText>
        </w:r>
        <w:r>
          <w:rPr>
            <w:noProof/>
            <w:webHidden/>
          </w:rPr>
        </w:r>
        <w:r>
          <w:rPr>
            <w:noProof/>
            <w:webHidden/>
          </w:rPr>
          <w:fldChar w:fldCharType="separate"/>
        </w:r>
        <w:r>
          <w:rPr>
            <w:noProof/>
            <w:webHidden/>
          </w:rPr>
          <w:t>2</w:t>
        </w:r>
        <w:r>
          <w:rPr>
            <w:noProof/>
            <w:webHidden/>
          </w:rPr>
          <w:fldChar w:fldCharType="end"/>
        </w:r>
      </w:hyperlink>
    </w:p>
    <w:p w14:paraId="351F4707" w14:textId="7D1426D4" w:rsidR="00CF586D" w:rsidRDefault="00CF586D">
      <w:pPr>
        <w:pStyle w:val="TableofFigures"/>
        <w:rPr>
          <w:rFonts w:asciiTheme="minorHAnsi" w:eastAsiaTheme="minorEastAsia" w:hAnsiTheme="minorHAnsi" w:cstheme="minorBidi"/>
          <w:noProof/>
          <w:kern w:val="2"/>
          <w:sz w:val="24"/>
          <w14:ligatures w14:val="standardContextual"/>
        </w:rPr>
      </w:pPr>
      <w:hyperlink w:anchor="_Toc196746100" w:history="1">
        <w:r w:rsidRPr="005B45CB">
          <w:rPr>
            <w:rStyle w:val="Hyperlink"/>
            <w:noProof/>
          </w:rPr>
          <w:t>Table 5. 2024 Annual Energy Savings by Measure for PGL</w:t>
        </w:r>
        <w:r>
          <w:rPr>
            <w:noProof/>
            <w:webHidden/>
          </w:rPr>
          <w:tab/>
        </w:r>
        <w:r>
          <w:rPr>
            <w:noProof/>
            <w:webHidden/>
          </w:rPr>
          <w:fldChar w:fldCharType="begin"/>
        </w:r>
        <w:r>
          <w:rPr>
            <w:noProof/>
            <w:webHidden/>
          </w:rPr>
          <w:instrText xml:space="preserve"> PAGEREF _Toc196746100 \h </w:instrText>
        </w:r>
        <w:r>
          <w:rPr>
            <w:noProof/>
            <w:webHidden/>
          </w:rPr>
        </w:r>
        <w:r>
          <w:rPr>
            <w:noProof/>
            <w:webHidden/>
          </w:rPr>
          <w:fldChar w:fldCharType="separate"/>
        </w:r>
        <w:r>
          <w:rPr>
            <w:noProof/>
            <w:webHidden/>
          </w:rPr>
          <w:t>3</w:t>
        </w:r>
        <w:r>
          <w:rPr>
            <w:noProof/>
            <w:webHidden/>
          </w:rPr>
          <w:fldChar w:fldCharType="end"/>
        </w:r>
      </w:hyperlink>
    </w:p>
    <w:p w14:paraId="0BF4ADF0" w14:textId="446AD7CB" w:rsidR="00CF586D" w:rsidRDefault="00CF586D">
      <w:pPr>
        <w:pStyle w:val="TableofFigures"/>
        <w:rPr>
          <w:rFonts w:asciiTheme="minorHAnsi" w:eastAsiaTheme="minorEastAsia" w:hAnsiTheme="minorHAnsi" w:cstheme="minorBidi"/>
          <w:noProof/>
          <w:kern w:val="2"/>
          <w:sz w:val="24"/>
          <w14:ligatures w14:val="standardContextual"/>
        </w:rPr>
      </w:pPr>
      <w:hyperlink w:anchor="_Toc196746101" w:history="1">
        <w:r w:rsidRPr="005B45CB">
          <w:rPr>
            <w:rStyle w:val="Hyperlink"/>
            <w:noProof/>
          </w:rPr>
          <w:t>Table 6. 2024 Annual Energy Savings by Measure for NSG</w:t>
        </w:r>
        <w:r>
          <w:rPr>
            <w:noProof/>
            <w:webHidden/>
          </w:rPr>
          <w:tab/>
        </w:r>
        <w:r>
          <w:rPr>
            <w:noProof/>
            <w:webHidden/>
          </w:rPr>
          <w:fldChar w:fldCharType="begin"/>
        </w:r>
        <w:r>
          <w:rPr>
            <w:noProof/>
            <w:webHidden/>
          </w:rPr>
          <w:instrText xml:space="preserve"> PAGEREF _Toc196746101 \h </w:instrText>
        </w:r>
        <w:r>
          <w:rPr>
            <w:noProof/>
            <w:webHidden/>
          </w:rPr>
        </w:r>
        <w:r>
          <w:rPr>
            <w:noProof/>
            <w:webHidden/>
          </w:rPr>
          <w:fldChar w:fldCharType="separate"/>
        </w:r>
        <w:r>
          <w:rPr>
            <w:noProof/>
            <w:webHidden/>
          </w:rPr>
          <w:t>4</w:t>
        </w:r>
        <w:r>
          <w:rPr>
            <w:noProof/>
            <w:webHidden/>
          </w:rPr>
          <w:fldChar w:fldCharType="end"/>
        </w:r>
      </w:hyperlink>
    </w:p>
    <w:p w14:paraId="44C19439" w14:textId="4231975D" w:rsidR="00CF586D" w:rsidRDefault="00CF586D">
      <w:pPr>
        <w:pStyle w:val="TableofFigures"/>
        <w:rPr>
          <w:rFonts w:asciiTheme="minorHAnsi" w:eastAsiaTheme="minorEastAsia" w:hAnsiTheme="minorHAnsi" w:cstheme="minorBidi"/>
          <w:noProof/>
          <w:kern w:val="2"/>
          <w:sz w:val="24"/>
          <w14:ligatures w14:val="standardContextual"/>
        </w:rPr>
      </w:pPr>
      <w:hyperlink w:anchor="_Toc196746102" w:history="1">
        <w:r w:rsidRPr="005B45CB">
          <w:rPr>
            <w:rStyle w:val="Hyperlink"/>
            <w:noProof/>
          </w:rPr>
          <w:t>Table 7. Verified Gross Savings Parameters</w:t>
        </w:r>
        <w:r>
          <w:rPr>
            <w:noProof/>
            <w:webHidden/>
          </w:rPr>
          <w:tab/>
        </w:r>
        <w:r>
          <w:rPr>
            <w:noProof/>
            <w:webHidden/>
          </w:rPr>
          <w:fldChar w:fldCharType="begin"/>
        </w:r>
        <w:r>
          <w:rPr>
            <w:noProof/>
            <w:webHidden/>
          </w:rPr>
          <w:instrText xml:space="preserve"> PAGEREF _Toc196746102 \h </w:instrText>
        </w:r>
        <w:r>
          <w:rPr>
            <w:noProof/>
            <w:webHidden/>
          </w:rPr>
        </w:r>
        <w:r>
          <w:rPr>
            <w:noProof/>
            <w:webHidden/>
          </w:rPr>
          <w:fldChar w:fldCharType="separate"/>
        </w:r>
        <w:r>
          <w:rPr>
            <w:noProof/>
            <w:webHidden/>
          </w:rPr>
          <w:t>5</w:t>
        </w:r>
        <w:r>
          <w:rPr>
            <w:noProof/>
            <w:webHidden/>
          </w:rPr>
          <w:fldChar w:fldCharType="end"/>
        </w:r>
      </w:hyperlink>
    </w:p>
    <w:p w14:paraId="7E3F4475" w14:textId="516025D9" w:rsidR="005618B1" w:rsidRDefault="005F6937" w:rsidP="005618B1">
      <w:pPr>
        <w:pStyle w:val="TableofFigures"/>
      </w:pPr>
      <w:r>
        <w:fldChar w:fldCharType="end"/>
      </w:r>
    </w:p>
    <w:p w14:paraId="56DB1A66" w14:textId="2FBE6B16" w:rsidR="00B85DD4" w:rsidRDefault="005618B1">
      <w:pPr>
        <w:pStyle w:val="TableofFigures"/>
        <w:rPr>
          <w:rFonts w:asciiTheme="minorHAnsi" w:eastAsiaTheme="minorEastAsia" w:hAnsiTheme="minorHAnsi" w:cstheme="minorBidi"/>
          <w:noProof/>
          <w:kern w:val="2"/>
          <w:sz w:val="24"/>
          <w14:ligatures w14:val="standardContextual"/>
        </w:rPr>
      </w:pPr>
      <w:r>
        <w:fldChar w:fldCharType="begin"/>
      </w:r>
      <w:r>
        <w:instrText xml:space="preserve"> TOC \h \z \c "Table APX" </w:instrText>
      </w:r>
      <w:r>
        <w:fldChar w:fldCharType="separate"/>
      </w:r>
      <w:hyperlink w:anchor="_Toc196745984" w:history="1">
        <w:r w:rsidR="00B85DD4" w:rsidRPr="00C57906">
          <w:rPr>
            <w:rStyle w:val="Hyperlink"/>
            <w:noProof/>
          </w:rPr>
          <w:t>Table A</w:t>
        </w:r>
        <w:r w:rsidR="00B85DD4" w:rsidRPr="00C57906">
          <w:rPr>
            <w:rStyle w:val="Hyperlink"/>
            <w:noProof/>
          </w:rPr>
          <w:noBreakHyphen/>
          <w:t>1. Profile of Gross Impact Sample for Custom Projects</w:t>
        </w:r>
        <w:r w:rsidR="00B85DD4">
          <w:rPr>
            <w:noProof/>
            <w:webHidden/>
          </w:rPr>
          <w:tab/>
        </w:r>
        <w:r w:rsidR="00B85DD4">
          <w:rPr>
            <w:noProof/>
            <w:webHidden/>
          </w:rPr>
          <w:fldChar w:fldCharType="begin"/>
        </w:r>
        <w:r w:rsidR="00B85DD4">
          <w:rPr>
            <w:noProof/>
            <w:webHidden/>
          </w:rPr>
          <w:instrText xml:space="preserve"> PAGEREF _Toc196745984 \h </w:instrText>
        </w:r>
        <w:r w:rsidR="00B85DD4">
          <w:rPr>
            <w:noProof/>
            <w:webHidden/>
          </w:rPr>
        </w:r>
        <w:r w:rsidR="00B85DD4">
          <w:rPr>
            <w:noProof/>
            <w:webHidden/>
          </w:rPr>
          <w:fldChar w:fldCharType="separate"/>
        </w:r>
        <w:r w:rsidR="00B85DD4">
          <w:rPr>
            <w:noProof/>
            <w:webHidden/>
          </w:rPr>
          <w:t>A-1</w:t>
        </w:r>
        <w:r w:rsidR="00B85DD4">
          <w:rPr>
            <w:noProof/>
            <w:webHidden/>
          </w:rPr>
          <w:fldChar w:fldCharType="end"/>
        </w:r>
      </w:hyperlink>
    </w:p>
    <w:p w14:paraId="2E908F5A" w14:textId="4DBD9CA0" w:rsidR="00B85DD4" w:rsidRDefault="00B85DD4">
      <w:pPr>
        <w:pStyle w:val="TableofFigures"/>
        <w:rPr>
          <w:rFonts w:asciiTheme="minorHAnsi" w:eastAsiaTheme="minorEastAsia" w:hAnsiTheme="minorHAnsi" w:cstheme="minorBidi"/>
          <w:noProof/>
          <w:kern w:val="2"/>
          <w:sz w:val="24"/>
          <w14:ligatures w14:val="standardContextual"/>
        </w:rPr>
      </w:pPr>
      <w:hyperlink w:anchor="_Toc196745985" w:history="1">
        <w:r w:rsidRPr="00C57906">
          <w:rPr>
            <w:rStyle w:val="Hyperlink"/>
            <w:noProof/>
          </w:rPr>
          <w:t>Table A</w:t>
        </w:r>
        <w:r w:rsidRPr="00C57906">
          <w:rPr>
            <w:rStyle w:val="Hyperlink"/>
            <w:noProof/>
          </w:rPr>
          <w:noBreakHyphen/>
          <w:t>2. Gross Realization Rates and Relative Precision at 90% Confidence Level</w:t>
        </w:r>
        <w:r>
          <w:rPr>
            <w:noProof/>
            <w:webHidden/>
          </w:rPr>
          <w:tab/>
        </w:r>
        <w:r>
          <w:rPr>
            <w:noProof/>
            <w:webHidden/>
          </w:rPr>
          <w:fldChar w:fldCharType="begin"/>
        </w:r>
        <w:r>
          <w:rPr>
            <w:noProof/>
            <w:webHidden/>
          </w:rPr>
          <w:instrText xml:space="preserve"> PAGEREF _Toc196745985 \h </w:instrText>
        </w:r>
        <w:r>
          <w:rPr>
            <w:noProof/>
            <w:webHidden/>
          </w:rPr>
        </w:r>
        <w:r>
          <w:rPr>
            <w:noProof/>
            <w:webHidden/>
          </w:rPr>
          <w:fldChar w:fldCharType="separate"/>
        </w:r>
        <w:r>
          <w:rPr>
            <w:noProof/>
            <w:webHidden/>
          </w:rPr>
          <w:t>A-2</w:t>
        </w:r>
        <w:r>
          <w:rPr>
            <w:noProof/>
            <w:webHidden/>
          </w:rPr>
          <w:fldChar w:fldCharType="end"/>
        </w:r>
      </w:hyperlink>
    </w:p>
    <w:p w14:paraId="7AD8306E" w14:textId="6FA51D55" w:rsidR="00B85DD4" w:rsidRDefault="00B85DD4">
      <w:pPr>
        <w:pStyle w:val="TableofFigures"/>
        <w:rPr>
          <w:rFonts w:asciiTheme="minorHAnsi" w:eastAsiaTheme="minorEastAsia" w:hAnsiTheme="minorHAnsi" w:cstheme="minorBidi"/>
          <w:noProof/>
          <w:kern w:val="2"/>
          <w:sz w:val="24"/>
          <w14:ligatures w14:val="standardContextual"/>
        </w:rPr>
      </w:pPr>
      <w:hyperlink w:anchor="_Toc196745986" w:history="1">
        <w:r w:rsidRPr="00C57906">
          <w:rPr>
            <w:rStyle w:val="Hyperlink"/>
            <w:noProof/>
          </w:rPr>
          <w:t>Table A</w:t>
        </w:r>
        <w:r w:rsidRPr="00C57906">
          <w:rPr>
            <w:rStyle w:val="Hyperlink"/>
            <w:noProof/>
          </w:rPr>
          <w:noBreakHyphen/>
          <w:t>3. PGL and NSG 2024 Summary of Sample M&amp;V Results</w:t>
        </w:r>
        <w:r>
          <w:rPr>
            <w:noProof/>
            <w:webHidden/>
          </w:rPr>
          <w:tab/>
        </w:r>
        <w:r>
          <w:rPr>
            <w:noProof/>
            <w:webHidden/>
          </w:rPr>
          <w:fldChar w:fldCharType="begin"/>
        </w:r>
        <w:r>
          <w:rPr>
            <w:noProof/>
            <w:webHidden/>
          </w:rPr>
          <w:instrText xml:space="preserve"> PAGEREF _Toc196745986 \h </w:instrText>
        </w:r>
        <w:r>
          <w:rPr>
            <w:noProof/>
            <w:webHidden/>
          </w:rPr>
        </w:r>
        <w:r>
          <w:rPr>
            <w:noProof/>
            <w:webHidden/>
          </w:rPr>
          <w:fldChar w:fldCharType="separate"/>
        </w:r>
        <w:r>
          <w:rPr>
            <w:noProof/>
            <w:webHidden/>
          </w:rPr>
          <w:t>A-2</w:t>
        </w:r>
        <w:r>
          <w:rPr>
            <w:noProof/>
            <w:webHidden/>
          </w:rPr>
          <w:fldChar w:fldCharType="end"/>
        </w:r>
      </w:hyperlink>
    </w:p>
    <w:p w14:paraId="52C6E9C4" w14:textId="76212DB5" w:rsidR="00B85DD4" w:rsidRDefault="00B85DD4">
      <w:pPr>
        <w:pStyle w:val="TableofFigures"/>
        <w:rPr>
          <w:rFonts w:asciiTheme="minorHAnsi" w:eastAsiaTheme="minorEastAsia" w:hAnsiTheme="minorHAnsi" w:cstheme="minorBidi"/>
          <w:noProof/>
          <w:kern w:val="2"/>
          <w:sz w:val="24"/>
          <w14:ligatures w14:val="standardContextual"/>
        </w:rPr>
      </w:pPr>
      <w:hyperlink w:anchor="_Toc196745987" w:history="1">
        <w:r w:rsidRPr="00C57906">
          <w:rPr>
            <w:rStyle w:val="Hyperlink"/>
            <w:noProof/>
          </w:rPr>
          <w:t>Table B</w:t>
        </w:r>
        <w:r w:rsidRPr="00C57906">
          <w:rPr>
            <w:rStyle w:val="Hyperlink"/>
            <w:noProof/>
          </w:rPr>
          <w:noBreakHyphen/>
          <w:t>1. Verified Cost Effectiveness Inputs – PGL</w:t>
        </w:r>
        <w:r>
          <w:rPr>
            <w:noProof/>
            <w:webHidden/>
          </w:rPr>
          <w:tab/>
        </w:r>
        <w:r>
          <w:rPr>
            <w:noProof/>
            <w:webHidden/>
          </w:rPr>
          <w:fldChar w:fldCharType="begin"/>
        </w:r>
        <w:r>
          <w:rPr>
            <w:noProof/>
            <w:webHidden/>
          </w:rPr>
          <w:instrText xml:space="preserve"> PAGEREF _Toc196745987 \h </w:instrText>
        </w:r>
        <w:r>
          <w:rPr>
            <w:noProof/>
            <w:webHidden/>
          </w:rPr>
        </w:r>
        <w:r>
          <w:rPr>
            <w:noProof/>
            <w:webHidden/>
          </w:rPr>
          <w:fldChar w:fldCharType="separate"/>
        </w:r>
        <w:r>
          <w:rPr>
            <w:noProof/>
            <w:webHidden/>
          </w:rPr>
          <w:t>B-1</w:t>
        </w:r>
        <w:r>
          <w:rPr>
            <w:noProof/>
            <w:webHidden/>
          </w:rPr>
          <w:fldChar w:fldCharType="end"/>
        </w:r>
      </w:hyperlink>
    </w:p>
    <w:p w14:paraId="3402DD25" w14:textId="68A404FF" w:rsidR="00B85DD4" w:rsidRDefault="00B85DD4">
      <w:pPr>
        <w:pStyle w:val="TableofFigures"/>
        <w:rPr>
          <w:rFonts w:asciiTheme="minorHAnsi" w:eastAsiaTheme="minorEastAsia" w:hAnsiTheme="minorHAnsi" w:cstheme="minorBidi"/>
          <w:noProof/>
          <w:kern w:val="2"/>
          <w:sz w:val="24"/>
          <w14:ligatures w14:val="standardContextual"/>
        </w:rPr>
      </w:pPr>
      <w:hyperlink w:anchor="_Toc196745988" w:history="1">
        <w:r w:rsidRPr="00C57906">
          <w:rPr>
            <w:rStyle w:val="Hyperlink"/>
            <w:noProof/>
          </w:rPr>
          <w:t>Table B</w:t>
        </w:r>
        <w:r w:rsidRPr="00C57906">
          <w:rPr>
            <w:rStyle w:val="Hyperlink"/>
            <w:noProof/>
          </w:rPr>
          <w:noBreakHyphen/>
          <w:t>2. Verified Cost Effectiveness Inputs – NSG</w:t>
        </w:r>
        <w:r>
          <w:rPr>
            <w:noProof/>
            <w:webHidden/>
          </w:rPr>
          <w:tab/>
        </w:r>
        <w:r>
          <w:rPr>
            <w:noProof/>
            <w:webHidden/>
          </w:rPr>
          <w:fldChar w:fldCharType="begin"/>
        </w:r>
        <w:r>
          <w:rPr>
            <w:noProof/>
            <w:webHidden/>
          </w:rPr>
          <w:instrText xml:space="preserve"> PAGEREF _Toc196745988 \h </w:instrText>
        </w:r>
        <w:r>
          <w:rPr>
            <w:noProof/>
            <w:webHidden/>
          </w:rPr>
        </w:r>
        <w:r>
          <w:rPr>
            <w:noProof/>
            <w:webHidden/>
          </w:rPr>
          <w:fldChar w:fldCharType="separate"/>
        </w:r>
        <w:r>
          <w:rPr>
            <w:noProof/>
            <w:webHidden/>
          </w:rPr>
          <w:t>B-2</w:t>
        </w:r>
        <w:r>
          <w:rPr>
            <w:noProof/>
            <w:webHidden/>
          </w:rPr>
          <w:fldChar w:fldCharType="end"/>
        </w:r>
      </w:hyperlink>
    </w:p>
    <w:p w14:paraId="38475CE7" w14:textId="6CEA9F38" w:rsidR="005618B1" w:rsidRDefault="005618B1" w:rsidP="005618B1">
      <w:r>
        <w:fldChar w:fldCharType="end"/>
      </w:r>
    </w:p>
    <w:p w14:paraId="0598D06D" w14:textId="56AD5276" w:rsidR="005618B1" w:rsidRPr="005618B1" w:rsidRDefault="00CA196F" w:rsidP="005618B1">
      <w:pPr>
        <w:sectPr w:rsidR="005618B1" w:rsidRPr="005618B1" w:rsidSect="006B38AE">
          <w:footerReference w:type="default" r:id="rId20"/>
          <w:pgSz w:w="12240" w:h="15840" w:code="1"/>
          <w:pgMar w:top="1440" w:right="1440" w:bottom="1440" w:left="1440" w:header="720" w:footer="720" w:gutter="0"/>
          <w:pgNumType w:fmt="lowerRoman" w:start="1"/>
          <w:cols w:space="720"/>
          <w:docGrid w:linePitch="360"/>
        </w:sectPr>
      </w:pPr>
      <w:r>
        <w:fldChar w:fldCharType="begin"/>
      </w:r>
      <w:r>
        <w:instrText xml:space="preserve"> TOC \h \z \c "Equation APX" </w:instrText>
      </w:r>
      <w:r>
        <w:fldChar w:fldCharType="separate"/>
      </w:r>
      <w:r>
        <w:fldChar w:fldCharType="end"/>
      </w:r>
    </w:p>
    <w:p w14:paraId="528097A6" w14:textId="5D63B014" w:rsidR="006E72EA" w:rsidRDefault="00E42F86" w:rsidP="571D0F1C">
      <w:pPr>
        <w:pStyle w:val="Heading10"/>
        <w:rPr>
          <w:sz w:val="36"/>
          <w:szCs w:val="36"/>
        </w:rPr>
      </w:pPr>
      <w:bookmarkStart w:id="0" w:name="_Toc196745990"/>
      <w:r w:rsidRPr="571D0F1C">
        <w:rPr>
          <w:sz w:val="36"/>
          <w:szCs w:val="36"/>
        </w:rPr>
        <w:lastRenderedPageBreak/>
        <w:t>Introduction</w:t>
      </w:r>
      <w:bookmarkEnd w:id="0"/>
    </w:p>
    <w:p w14:paraId="41792016" w14:textId="5BD227B4" w:rsidR="00E93A62" w:rsidRDefault="00E93A62" w:rsidP="00E93A62">
      <w:r w:rsidRPr="00F64B8B">
        <w:t xml:space="preserve">This report presents </w:t>
      </w:r>
      <w:r>
        <w:t xml:space="preserve">the results of the impact evaluation of the Peoples Gas (PGL) and North Shore Gas (NSG) </w:t>
      </w:r>
      <w:r w:rsidR="00D90A46">
        <w:t>2024</w:t>
      </w:r>
      <w:r w:rsidRPr="00F64B8B">
        <w:rPr>
          <w:rStyle w:val="FootnoteReference"/>
        </w:rPr>
        <w:t xml:space="preserve"> </w:t>
      </w:r>
      <w:r w:rsidR="008478C0" w:rsidRPr="008478C0">
        <w:t>Custom</w:t>
      </w:r>
      <w:r>
        <w:t xml:space="preserve"> programs.</w:t>
      </w:r>
      <w:r w:rsidRPr="00D85EE1">
        <w:t xml:space="preserve"> </w:t>
      </w:r>
      <w:r>
        <w:t>It presents a</w:t>
      </w:r>
      <w:r w:rsidRPr="00F64B8B">
        <w:t xml:space="preserve"> summary of the </w:t>
      </w:r>
      <w:r>
        <w:t>energy i</w:t>
      </w:r>
      <w:r w:rsidRPr="00F64B8B">
        <w:t>mpact</w:t>
      </w:r>
      <w:r>
        <w:t xml:space="preserve">s for the total program and broken out by relevant measure and program structure details. The appendix presents the impact analysis methodology. Program year </w:t>
      </w:r>
      <w:r w:rsidR="00D90A46">
        <w:t>2024</w:t>
      </w:r>
      <w:r>
        <w:t xml:space="preserve"> covers </w:t>
      </w:r>
      <w:r w:rsidRPr="00195EEF">
        <w:t xml:space="preserve">January 1, </w:t>
      </w:r>
      <w:proofErr w:type="gramStart"/>
      <w:r w:rsidR="00D90A46">
        <w:t>2024</w:t>
      </w:r>
      <w:proofErr w:type="gramEnd"/>
      <w:r w:rsidRPr="00195EEF">
        <w:t xml:space="preserve"> through December 31, </w:t>
      </w:r>
      <w:r w:rsidR="00D90A46">
        <w:t>2024</w:t>
      </w:r>
      <w:r>
        <w:t>.</w:t>
      </w:r>
    </w:p>
    <w:p w14:paraId="2ED7F046" w14:textId="77777777" w:rsidR="00C00025" w:rsidRDefault="00C00025" w:rsidP="571D0F1C">
      <w:pPr>
        <w:pStyle w:val="Heading10"/>
        <w:rPr>
          <w:sz w:val="36"/>
          <w:szCs w:val="36"/>
        </w:rPr>
      </w:pPr>
      <w:bookmarkStart w:id="1" w:name="_Toc196745991"/>
      <w:bookmarkStart w:id="2" w:name="_Toc241481251"/>
      <w:bookmarkStart w:id="3" w:name="_Toc255776003"/>
      <w:r w:rsidRPr="571D0F1C">
        <w:rPr>
          <w:sz w:val="36"/>
          <w:szCs w:val="36"/>
        </w:rPr>
        <w:t>Program Description</w:t>
      </w:r>
      <w:bookmarkEnd w:id="1"/>
    </w:p>
    <w:p w14:paraId="2996B8F8" w14:textId="4C646CFB" w:rsidR="00097A69" w:rsidRPr="00E60BB3" w:rsidRDefault="00097A69" w:rsidP="00097A69">
      <w:bookmarkStart w:id="4" w:name="_Ref38883149"/>
      <w:bookmarkStart w:id="5" w:name="_Toc38883092"/>
      <w:r w:rsidRPr="00E60BB3">
        <w:t xml:space="preserve">The Custom program provides PGL and NSG private sector commercial and industrial (C&amp;I) and public sector (PS) customers with rebates on a custom basis; these are applications for measures not covered under the Prescriptive Rebate path. Typical market sectors for this program include larger customers in light and heavy manufacturing, hospitals, hotels, public sector facilities, and other process heating intensive businesses. </w:t>
      </w:r>
    </w:p>
    <w:p w14:paraId="1642D75D" w14:textId="77777777" w:rsidR="00097A69" w:rsidRPr="00E60BB3" w:rsidRDefault="00097A69" w:rsidP="00097A69">
      <w:r w:rsidRPr="00E60BB3">
        <w:t xml:space="preserve">Custom rebates are on a dollar per therm basis, subject to payback and project cost limitations. PGL and NSG may revise eligible measures and incentives as driven by current market conditions, changes to codes and standards, technology, evaluation results, and program management knowledge. </w:t>
      </w:r>
    </w:p>
    <w:p w14:paraId="2FA23498" w14:textId="1044C0F9" w:rsidR="004F0F97" w:rsidRDefault="004F0F97" w:rsidP="00537A5D">
      <w:pPr>
        <w:spacing w:after="80"/>
      </w:pPr>
      <w:bookmarkStart w:id="6" w:name="_Hlk500573405"/>
      <w:r>
        <w:t xml:space="preserve">The </w:t>
      </w:r>
      <w:r w:rsidR="005979D4">
        <w:t xml:space="preserve">PGL Custom </w:t>
      </w:r>
      <w:r>
        <w:t>program had</w:t>
      </w:r>
      <w:r w:rsidR="00097A69">
        <w:t xml:space="preserve"> </w:t>
      </w:r>
      <w:r w:rsidR="005979D4">
        <w:t>19</w:t>
      </w:r>
      <w:r>
        <w:t xml:space="preserve"> participants in </w:t>
      </w:r>
      <w:r w:rsidR="00D90A46">
        <w:t>2024</w:t>
      </w:r>
      <w:r>
        <w:t xml:space="preserve"> and completed</w:t>
      </w:r>
      <w:r w:rsidR="00097A69">
        <w:t xml:space="preserve"> </w:t>
      </w:r>
      <w:r w:rsidR="005979D4">
        <w:t>27</w:t>
      </w:r>
      <w:r>
        <w:t xml:space="preserve"> projects as shown in the following table. </w:t>
      </w:r>
    </w:p>
    <w:p w14:paraId="1701EDB3" w14:textId="696D5A88" w:rsidR="00E93A62" w:rsidRDefault="00675F6C" w:rsidP="00675F6C">
      <w:pPr>
        <w:pStyle w:val="Caption"/>
      </w:pPr>
      <w:bookmarkStart w:id="7" w:name="_Toc61360472"/>
      <w:bookmarkStart w:id="8" w:name="_Toc196746096"/>
      <w:bookmarkEnd w:id="4"/>
      <w:bookmarkEnd w:id="5"/>
      <w:bookmarkEnd w:id="6"/>
      <w:r>
        <w:t xml:space="preserve">Table </w:t>
      </w:r>
      <w:r>
        <w:fldChar w:fldCharType="begin"/>
      </w:r>
      <w:r>
        <w:instrText xml:space="preserve"> SEQ Table \* ARABIC </w:instrText>
      </w:r>
      <w:r>
        <w:fldChar w:fldCharType="separate"/>
      </w:r>
      <w:r>
        <w:rPr>
          <w:noProof/>
        </w:rPr>
        <w:t>1</w:t>
      </w:r>
      <w:r>
        <w:fldChar w:fldCharType="end"/>
      </w:r>
      <w:r w:rsidR="00E93A62">
        <w:t xml:space="preserve">. </w:t>
      </w:r>
      <w:r w:rsidR="00D90A46">
        <w:t>2024</w:t>
      </w:r>
      <w:r w:rsidR="00E93A62">
        <w:t xml:space="preserve"> Volumetric Summary for PGL</w:t>
      </w:r>
      <w:bookmarkEnd w:id="7"/>
      <w:bookmarkEnd w:id="8"/>
    </w:p>
    <w:tbl>
      <w:tblPr>
        <w:tblW w:w="7660" w:type="dxa"/>
        <w:tblLook w:val="04A0" w:firstRow="1" w:lastRow="0" w:firstColumn="1" w:lastColumn="0" w:noHBand="0" w:noVBand="1"/>
      </w:tblPr>
      <w:tblGrid>
        <w:gridCol w:w="3060"/>
        <w:gridCol w:w="1800"/>
        <w:gridCol w:w="1400"/>
        <w:gridCol w:w="1400"/>
      </w:tblGrid>
      <w:tr w:rsidR="005979D4" w:rsidRPr="005979D4" w14:paraId="1B990D9D" w14:textId="77777777" w:rsidTr="004A2FA1">
        <w:trPr>
          <w:trHeight w:val="570"/>
        </w:trPr>
        <w:tc>
          <w:tcPr>
            <w:tcW w:w="3060" w:type="dxa"/>
            <w:tcBorders>
              <w:top w:val="nil"/>
              <w:left w:val="nil"/>
              <w:bottom w:val="single" w:sz="12" w:space="0" w:color="95D600"/>
              <w:right w:val="nil"/>
            </w:tcBorders>
            <w:shd w:val="clear" w:color="000000" w:fill="036479"/>
            <w:vAlign w:val="center"/>
            <w:hideMark/>
          </w:tcPr>
          <w:p w14:paraId="07BD5DD9" w14:textId="77777777" w:rsidR="005979D4" w:rsidRPr="005979D4" w:rsidRDefault="005979D4" w:rsidP="005979D4">
            <w:pPr>
              <w:suppressAutoHyphens w:val="0"/>
              <w:autoSpaceDN/>
              <w:spacing w:before="0" w:after="0"/>
              <w:rPr>
                <w:rFonts w:ascii="Arial Narrow" w:hAnsi="Arial Narrow" w:cs="Calibri"/>
                <w:b/>
                <w:bCs/>
                <w:color w:val="FFFFFF"/>
                <w:sz w:val="20"/>
                <w:szCs w:val="20"/>
              </w:rPr>
            </w:pPr>
            <w:r w:rsidRPr="005979D4">
              <w:rPr>
                <w:rFonts w:ascii="Arial Narrow" w:hAnsi="Arial Narrow" w:cs="Calibri"/>
                <w:b/>
                <w:bCs/>
                <w:color w:val="FFFFFF"/>
                <w:sz w:val="20"/>
                <w:szCs w:val="20"/>
              </w:rPr>
              <w:t>Participation</w:t>
            </w:r>
          </w:p>
        </w:tc>
        <w:tc>
          <w:tcPr>
            <w:tcW w:w="1800" w:type="dxa"/>
            <w:tcBorders>
              <w:top w:val="nil"/>
              <w:left w:val="nil"/>
              <w:bottom w:val="single" w:sz="12" w:space="0" w:color="95D600"/>
              <w:right w:val="nil"/>
            </w:tcBorders>
            <w:shd w:val="clear" w:color="000000" w:fill="036479"/>
            <w:vAlign w:val="center"/>
            <w:hideMark/>
          </w:tcPr>
          <w:p w14:paraId="06C5F0D4" w14:textId="77777777" w:rsidR="005979D4" w:rsidRPr="005979D4" w:rsidRDefault="005979D4" w:rsidP="005979D4">
            <w:pPr>
              <w:suppressAutoHyphens w:val="0"/>
              <w:autoSpaceDN/>
              <w:spacing w:before="0" w:after="0"/>
              <w:jc w:val="right"/>
              <w:rPr>
                <w:rFonts w:ascii="Arial Narrow" w:hAnsi="Arial Narrow" w:cs="Calibri"/>
                <w:b/>
                <w:bCs/>
                <w:color w:val="FFFFFF"/>
                <w:sz w:val="20"/>
                <w:szCs w:val="20"/>
              </w:rPr>
            </w:pPr>
            <w:r w:rsidRPr="005979D4">
              <w:rPr>
                <w:rFonts w:ascii="Arial Narrow" w:hAnsi="Arial Narrow" w:cs="Calibri"/>
                <w:b/>
                <w:bCs/>
                <w:color w:val="FFFFFF"/>
                <w:sz w:val="20"/>
                <w:szCs w:val="20"/>
              </w:rPr>
              <w:t>Private</w:t>
            </w:r>
          </w:p>
        </w:tc>
        <w:tc>
          <w:tcPr>
            <w:tcW w:w="1400" w:type="dxa"/>
            <w:tcBorders>
              <w:top w:val="nil"/>
              <w:left w:val="nil"/>
              <w:bottom w:val="single" w:sz="12" w:space="0" w:color="95D600"/>
              <w:right w:val="nil"/>
            </w:tcBorders>
            <w:shd w:val="clear" w:color="000000" w:fill="036479"/>
            <w:vAlign w:val="center"/>
            <w:hideMark/>
          </w:tcPr>
          <w:p w14:paraId="72B4A1D2" w14:textId="77777777" w:rsidR="005979D4" w:rsidRPr="005979D4" w:rsidRDefault="005979D4" w:rsidP="005979D4">
            <w:pPr>
              <w:suppressAutoHyphens w:val="0"/>
              <w:autoSpaceDN/>
              <w:spacing w:before="0" w:after="0"/>
              <w:jc w:val="right"/>
              <w:rPr>
                <w:rFonts w:ascii="Arial Narrow" w:hAnsi="Arial Narrow" w:cs="Calibri"/>
                <w:b/>
                <w:bCs/>
                <w:color w:val="FFFFFF"/>
                <w:sz w:val="20"/>
                <w:szCs w:val="20"/>
              </w:rPr>
            </w:pPr>
            <w:r w:rsidRPr="005979D4">
              <w:rPr>
                <w:rFonts w:ascii="Arial Narrow" w:hAnsi="Arial Narrow" w:cs="Calibri"/>
                <w:b/>
                <w:bCs/>
                <w:color w:val="FFFFFF"/>
                <w:sz w:val="20"/>
                <w:szCs w:val="20"/>
              </w:rPr>
              <w:t>Public</w:t>
            </w:r>
          </w:p>
        </w:tc>
        <w:tc>
          <w:tcPr>
            <w:tcW w:w="1400" w:type="dxa"/>
            <w:tcBorders>
              <w:top w:val="nil"/>
              <w:left w:val="nil"/>
              <w:bottom w:val="single" w:sz="12" w:space="0" w:color="95D600"/>
              <w:right w:val="nil"/>
            </w:tcBorders>
            <w:shd w:val="clear" w:color="000000" w:fill="036479"/>
            <w:vAlign w:val="center"/>
            <w:hideMark/>
          </w:tcPr>
          <w:p w14:paraId="16B0E6F5" w14:textId="77777777" w:rsidR="005979D4" w:rsidRPr="005979D4" w:rsidRDefault="005979D4" w:rsidP="005979D4">
            <w:pPr>
              <w:suppressAutoHyphens w:val="0"/>
              <w:autoSpaceDN/>
              <w:spacing w:before="0" w:after="0"/>
              <w:jc w:val="right"/>
              <w:rPr>
                <w:rFonts w:ascii="Arial Narrow" w:hAnsi="Arial Narrow" w:cs="Calibri"/>
                <w:b/>
                <w:bCs/>
                <w:color w:val="FFFFFF"/>
                <w:sz w:val="20"/>
                <w:szCs w:val="20"/>
              </w:rPr>
            </w:pPr>
            <w:r w:rsidRPr="005979D4">
              <w:rPr>
                <w:rFonts w:ascii="Arial Narrow" w:hAnsi="Arial Narrow" w:cs="Calibri"/>
                <w:b/>
                <w:bCs/>
                <w:color w:val="FFFFFF"/>
                <w:sz w:val="20"/>
                <w:szCs w:val="20"/>
              </w:rPr>
              <w:t>Total</w:t>
            </w:r>
          </w:p>
        </w:tc>
      </w:tr>
      <w:tr w:rsidR="005979D4" w:rsidRPr="005979D4" w14:paraId="1FB4067F" w14:textId="77777777" w:rsidTr="004A2FA1">
        <w:trPr>
          <w:trHeight w:val="310"/>
        </w:trPr>
        <w:tc>
          <w:tcPr>
            <w:tcW w:w="3060" w:type="dxa"/>
            <w:tcBorders>
              <w:top w:val="nil"/>
              <w:left w:val="nil"/>
              <w:bottom w:val="single" w:sz="8" w:space="0" w:color="B3EFFD"/>
              <w:right w:val="nil"/>
            </w:tcBorders>
            <w:shd w:val="clear" w:color="000000" w:fill="FFFFFF"/>
            <w:vAlign w:val="center"/>
            <w:hideMark/>
          </w:tcPr>
          <w:p w14:paraId="59ABF3E2" w14:textId="77777777" w:rsidR="005979D4" w:rsidRPr="005979D4" w:rsidRDefault="005979D4" w:rsidP="005979D4">
            <w:pPr>
              <w:suppressAutoHyphens w:val="0"/>
              <w:autoSpaceDN/>
              <w:spacing w:before="0" w:after="0"/>
              <w:rPr>
                <w:rFonts w:ascii="Arial Narrow" w:hAnsi="Arial Narrow" w:cs="Calibri"/>
                <w:color w:val="000000"/>
                <w:sz w:val="20"/>
                <w:szCs w:val="20"/>
              </w:rPr>
            </w:pPr>
            <w:r w:rsidRPr="005979D4">
              <w:rPr>
                <w:rFonts w:ascii="Arial Narrow" w:hAnsi="Arial Narrow" w:cs="Calibri"/>
                <w:color w:val="000000"/>
                <w:sz w:val="20"/>
                <w:szCs w:val="20"/>
              </w:rPr>
              <w:t>Participants *</w:t>
            </w:r>
          </w:p>
        </w:tc>
        <w:tc>
          <w:tcPr>
            <w:tcW w:w="1800" w:type="dxa"/>
            <w:tcBorders>
              <w:top w:val="nil"/>
              <w:left w:val="nil"/>
              <w:bottom w:val="single" w:sz="8" w:space="0" w:color="B3EFFD"/>
              <w:right w:val="nil"/>
            </w:tcBorders>
            <w:shd w:val="clear" w:color="000000" w:fill="FFFFFF"/>
            <w:vAlign w:val="center"/>
            <w:hideMark/>
          </w:tcPr>
          <w:p w14:paraId="34B8199E" w14:textId="77777777" w:rsidR="005979D4" w:rsidRPr="005979D4" w:rsidRDefault="005979D4" w:rsidP="005979D4">
            <w:pPr>
              <w:suppressAutoHyphens w:val="0"/>
              <w:autoSpaceDN/>
              <w:spacing w:before="0" w:after="0"/>
              <w:jc w:val="right"/>
              <w:rPr>
                <w:rFonts w:ascii="Arial Narrow" w:hAnsi="Arial Narrow" w:cs="Calibri"/>
                <w:color w:val="000000"/>
                <w:sz w:val="20"/>
                <w:szCs w:val="20"/>
              </w:rPr>
            </w:pPr>
            <w:r w:rsidRPr="005979D4">
              <w:rPr>
                <w:rFonts w:ascii="Arial Narrow" w:hAnsi="Arial Narrow" w:cs="Calibri"/>
                <w:color w:val="000000"/>
                <w:sz w:val="20"/>
                <w:szCs w:val="20"/>
              </w:rPr>
              <w:t>12</w:t>
            </w:r>
          </w:p>
        </w:tc>
        <w:tc>
          <w:tcPr>
            <w:tcW w:w="1400" w:type="dxa"/>
            <w:tcBorders>
              <w:top w:val="nil"/>
              <w:left w:val="nil"/>
              <w:bottom w:val="single" w:sz="8" w:space="0" w:color="B3EFFD"/>
              <w:right w:val="nil"/>
            </w:tcBorders>
            <w:shd w:val="clear" w:color="000000" w:fill="FFFFFF"/>
            <w:vAlign w:val="center"/>
            <w:hideMark/>
          </w:tcPr>
          <w:p w14:paraId="15BB872F" w14:textId="77777777" w:rsidR="005979D4" w:rsidRPr="005979D4" w:rsidRDefault="005979D4" w:rsidP="005979D4">
            <w:pPr>
              <w:suppressAutoHyphens w:val="0"/>
              <w:autoSpaceDN/>
              <w:spacing w:before="0" w:after="0"/>
              <w:jc w:val="right"/>
              <w:rPr>
                <w:rFonts w:ascii="Arial Narrow" w:hAnsi="Arial Narrow" w:cs="Calibri"/>
                <w:color w:val="000000"/>
                <w:sz w:val="20"/>
                <w:szCs w:val="20"/>
              </w:rPr>
            </w:pPr>
            <w:r w:rsidRPr="005979D4">
              <w:rPr>
                <w:rFonts w:ascii="Arial Narrow" w:hAnsi="Arial Narrow" w:cs="Calibri"/>
                <w:color w:val="000000"/>
                <w:sz w:val="20"/>
                <w:szCs w:val="20"/>
              </w:rPr>
              <w:t>7</w:t>
            </w:r>
          </w:p>
        </w:tc>
        <w:tc>
          <w:tcPr>
            <w:tcW w:w="1400" w:type="dxa"/>
            <w:tcBorders>
              <w:top w:val="nil"/>
              <w:left w:val="nil"/>
              <w:bottom w:val="single" w:sz="8" w:space="0" w:color="B3EFFD"/>
              <w:right w:val="nil"/>
            </w:tcBorders>
            <w:shd w:val="clear" w:color="000000" w:fill="FFFFFF"/>
            <w:vAlign w:val="center"/>
            <w:hideMark/>
          </w:tcPr>
          <w:p w14:paraId="563DE62C" w14:textId="77777777" w:rsidR="005979D4" w:rsidRPr="005979D4" w:rsidRDefault="005979D4" w:rsidP="005979D4">
            <w:pPr>
              <w:suppressAutoHyphens w:val="0"/>
              <w:autoSpaceDN/>
              <w:spacing w:before="0" w:after="0"/>
              <w:jc w:val="right"/>
              <w:rPr>
                <w:rFonts w:ascii="Arial Narrow" w:hAnsi="Arial Narrow" w:cs="Calibri"/>
                <w:color w:val="000000"/>
                <w:sz w:val="20"/>
                <w:szCs w:val="20"/>
              </w:rPr>
            </w:pPr>
            <w:r w:rsidRPr="005979D4">
              <w:rPr>
                <w:rFonts w:ascii="Arial Narrow" w:hAnsi="Arial Narrow" w:cs="Calibri"/>
                <w:color w:val="000000"/>
                <w:sz w:val="20"/>
                <w:szCs w:val="20"/>
              </w:rPr>
              <w:t>19</w:t>
            </w:r>
          </w:p>
        </w:tc>
      </w:tr>
      <w:tr w:rsidR="005979D4" w:rsidRPr="005979D4" w14:paraId="06D8E1F8" w14:textId="77777777" w:rsidTr="004A2FA1">
        <w:trPr>
          <w:trHeight w:val="300"/>
        </w:trPr>
        <w:tc>
          <w:tcPr>
            <w:tcW w:w="3060" w:type="dxa"/>
            <w:tcBorders>
              <w:top w:val="nil"/>
              <w:left w:val="nil"/>
              <w:bottom w:val="single" w:sz="8" w:space="0" w:color="B3EFFD"/>
              <w:right w:val="nil"/>
            </w:tcBorders>
            <w:shd w:val="clear" w:color="000000" w:fill="FFFFFF"/>
            <w:vAlign w:val="center"/>
            <w:hideMark/>
          </w:tcPr>
          <w:p w14:paraId="5869E7D0" w14:textId="77777777" w:rsidR="005979D4" w:rsidRPr="005979D4" w:rsidRDefault="005979D4" w:rsidP="005979D4">
            <w:pPr>
              <w:suppressAutoHyphens w:val="0"/>
              <w:autoSpaceDN/>
              <w:spacing w:before="0" w:after="0"/>
              <w:rPr>
                <w:rFonts w:ascii="Arial Narrow" w:hAnsi="Arial Narrow" w:cs="Calibri"/>
                <w:color w:val="000000"/>
                <w:sz w:val="20"/>
                <w:szCs w:val="20"/>
              </w:rPr>
            </w:pPr>
            <w:r w:rsidRPr="005979D4">
              <w:rPr>
                <w:rFonts w:ascii="Arial Narrow" w:hAnsi="Arial Narrow" w:cs="Calibri"/>
                <w:color w:val="000000"/>
                <w:sz w:val="20"/>
                <w:szCs w:val="20"/>
              </w:rPr>
              <w:t>Installed Projects †</w:t>
            </w:r>
          </w:p>
        </w:tc>
        <w:tc>
          <w:tcPr>
            <w:tcW w:w="1800" w:type="dxa"/>
            <w:tcBorders>
              <w:top w:val="nil"/>
              <w:left w:val="nil"/>
              <w:bottom w:val="single" w:sz="8" w:space="0" w:color="B3EFFD"/>
              <w:right w:val="nil"/>
            </w:tcBorders>
            <w:shd w:val="clear" w:color="000000" w:fill="FFFFFF"/>
            <w:vAlign w:val="center"/>
            <w:hideMark/>
          </w:tcPr>
          <w:p w14:paraId="71EF00CF" w14:textId="77777777" w:rsidR="005979D4" w:rsidRPr="005979D4" w:rsidRDefault="005979D4" w:rsidP="005979D4">
            <w:pPr>
              <w:suppressAutoHyphens w:val="0"/>
              <w:autoSpaceDN/>
              <w:spacing w:before="0" w:after="0"/>
              <w:jc w:val="right"/>
              <w:rPr>
                <w:rFonts w:ascii="Arial Narrow" w:hAnsi="Arial Narrow" w:cs="Calibri"/>
                <w:color w:val="000000"/>
                <w:sz w:val="20"/>
                <w:szCs w:val="20"/>
              </w:rPr>
            </w:pPr>
            <w:r w:rsidRPr="005979D4">
              <w:rPr>
                <w:rFonts w:ascii="Arial Narrow" w:hAnsi="Arial Narrow" w:cs="Calibri"/>
                <w:color w:val="000000"/>
                <w:sz w:val="20"/>
                <w:szCs w:val="20"/>
              </w:rPr>
              <w:t>19</w:t>
            </w:r>
          </w:p>
        </w:tc>
        <w:tc>
          <w:tcPr>
            <w:tcW w:w="1400" w:type="dxa"/>
            <w:tcBorders>
              <w:top w:val="nil"/>
              <w:left w:val="nil"/>
              <w:bottom w:val="single" w:sz="8" w:space="0" w:color="B3EFFD"/>
              <w:right w:val="nil"/>
            </w:tcBorders>
            <w:shd w:val="clear" w:color="000000" w:fill="FFFFFF"/>
            <w:vAlign w:val="center"/>
            <w:hideMark/>
          </w:tcPr>
          <w:p w14:paraId="78FEF4C4" w14:textId="77777777" w:rsidR="005979D4" w:rsidRPr="005979D4" w:rsidRDefault="005979D4" w:rsidP="005979D4">
            <w:pPr>
              <w:suppressAutoHyphens w:val="0"/>
              <w:autoSpaceDN/>
              <w:spacing w:before="0" w:after="0"/>
              <w:jc w:val="right"/>
              <w:rPr>
                <w:rFonts w:ascii="Arial Narrow" w:hAnsi="Arial Narrow" w:cs="Calibri"/>
                <w:color w:val="000000"/>
                <w:sz w:val="20"/>
                <w:szCs w:val="20"/>
              </w:rPr>
            </w:pPr>
            <w:r w:rsidRPr="005979D4">
              <w:rPr>
                <w:rFonts w:ascii="Arial Narrow" w:hAnsi="Arial Narrow" w:cs="Calibri"/>
                <w:color w:val="000000"/>
                <w:sz w:val="20"/>
                <w:szCs w:val="20"/>
              </w:rPr>
              <w:t>8</w:t>
            </w:r>
          </w:p>
        </w:tc>
        <w:tc>
          <w:tcPr>
            <w:tcW w:w="1400" w:type="dxa"/>
            <w:tcBorders>
              <w:top w:val="nil"/>
              <w:left w:val="nil"/>
              <w:bottom w:val="single" w:sz="8" w:space="0" w:color="B3EFFD"/>
              <w:right w:val="nil"/>
            </w:tcBorders>
            <w:shd w:val="clear" w:color="000000" w:fill="FFFFFF"/>
            <w:vAlign w:val="center"/>
            <w:hideMark/>
          </w:tcPr>
          <w:p w14:paraId="6800EEDF" w14:textId="77777777" w:rsidR="005979D4" w:rsidRPr="005979D4" w:rsidRDefault="005979D4" w:rsidP="005979D4">
            <w:pPr>
              <w:suppressAutoHyphens w:val="0"/>
              <w:autoSpaceDN/>
              <w:spacing w:before="0" w:after="0"/>
              <w:jc w:val="right"/>
              <w:rPr>
                <w:rFonts w:ascii="Arial Narrow" w:hAnsi="Arial Narrow" w:cs="Calibri"/>
                <w:color w:val="000000"/>
                <w:sz w:val="20"/>
                <w:szCs w:val="20"/>
              </w:rPr>
            </w:pPr>
            <w:r w:rsidRPr="005979D4">
              <w:rPr>
                <w:rFonts w:ascii="Arial Narrow" w:hAnsi="Arial Narrow" w:cs="Calibri"/>
                <w:color w:val="000000"/>
                <w:sz w:val="20"/>
                <w:szCs w:val="20"/>
              </w:rPr>
              <w:t>27</w:t>
            </w:r>
          </w:p>
        </w:tc>
      </w:tr>
      <w:tr w:rsidR="005979D4" w:rsidRPr="005979D4" w14:paraId="57E975FC" w14:textId="77777777" w:rsidTr="004A2FA1">
        <w:trPr>
          <w:trHeight w:val="300"/>
        </w:trPr>
        <w:tc>
          <w:tcPr>
            <w:tcW w:w="3060" w:type="dxa"/>
            <w:tcBorders>
              <w:top w:val="nil"/>
              <w:left w:val="nil"/>
              <w:bottom w:val="single" w:sz="8" w:space="0" w:color="036479"/>
              <w:right w:val="nil"/>
            </w:tcBorders>
            <w:shd w:val="clear" w:color="auto" w:fill="auto"/>
            <w:vAlign w:val="center"/>
            <w:hideMark/>
          </w:tcPr>
          <w:p w14:paraId="49618B5C" w14:textId="77777777" w:rsidR="005979D4" w:rsidRPr="005979D4" w:rsidRDefault="005979D4" w:rsidP="005979D4">
            <w:pPr>
              <w:suppressAutoHyphens w:val="0"/>
              <w:autoSpaceDN/>
              <w:spacing w:before="0" w:after="0"/>
              <w:rPr>
                <w:rFonts w:ascii="Arial Narrow" w:hAnsi="Arial Narrow" w:cs="Calibri"/>
                <w:color w:val="000000"/>
                <w:sz w:val="20"/>
                <w:szCs w:val="20"/>
              </w:rPr>
            </w:pPr>
            <w:r w:rsidRPr="005979D4">
              <w:rPr>
                <w:rFonts w:ascii="Arial Narrow" w:hAnsi="Arial Narrow" w:cs="Calibri"/>
                <w:color w:val="000000"/>
                <w:sz w:val="20"/>
                <w:szCs w:val="20"/>
              </w:rPr>
              <w:t>Measure Types Installed ‡</w:t>
            </w:r>
          </w:p>
        </w:tc>
        <w:tc>
          <w:tcPr>
            <w:tcW w:w="1800" w:type="dxa"/>
            <w:tcBorders>
              <w:top w:val="nil"/>
              <w:left w:val="nil"/>
              <w:bottom w:val="single" w:sz="8" w:space="0" w:color="036479"/>
              <w:right w:val="nil"/>
            </w:tcBorders>
            <w:shd w:val="clear" w:color="auto" w:fill="auto"/>
            <w:vAlign w:val="center"/>
            <w:hideMark/>
          </w:tcPr>
          <w:p w14:paraId="3E2C1EF7" w14:textId="77777777" w:rsidR="005979D4" w:rsidRPr="005979D4" w:rsidRDefault="005979D4" w:rsidP="005979D4">
            <w:pPr>
              <w:suppressAutoHyphens w:val="0"/>
              <w:autoSpaceDN/>
              <w:spacing w:before="0" w:after="0"/>
              <w:jc w:val="right"/>
              <w:rPr>
                <w:rFonts w:ascii="Arial Narrow" w:hAnsi="Arial Narrow" w:cs="Calibri"/>
                <w:color w:val="000000"/>
                <w:sz w:val="20"/>
                <w:szCs w:val="20"/>
              </w:rPr>
            </w:pPr>
            <w:r w:rsidRPr="005979D4">
              <w:rPr>
                <w:rFonts w:ascii="Arial Narrow" w:hAnsi="Arial Narrow" w:cs="Calibri"/>
                <w:color w:val="000000"/>
                <w:sz w:val="20"/>
                <w:szCs w:val="20"/>
              </w:rPr>
              <w:t>5</w:t>
            </w:r>
          </w:p>
        </w:tc>
        <w:tc>
          <w:tcPr>
            <w:tcW w:w="1400" w:type="dxa"/>
            <w:tcBorders>
              <w:top w:val="nil"/>
              <w:left w:val="nil"/>
              <w:bottom w:val="single" w:sz="8" w:space="0" w:color="036479"/>
              <w:right w:val="nil"/>
            </w:tcBorders>
            <w:shd w:val="clear" w:color="auto" w:fill="auto"/>
            <w:vAlign w:val="center"/>
            <w:hideMark/>
          </w:tcPr>
          <w:p w14:paraId="3DACBBB4" w14:textId="238B1C59" w:rsidR="005979D4" w:rsidRPr="005979D4" w:rsidRDefault="002B42AA" w:rsidP="005979D4">
            <w:pPr>
              <w:suppressAutoHyphens w:val="0"/>
              <w:autoSpaceDN/>
              <w:spacing w:before="0" w:after="0"/>
              <w:jc w:val="right"/>
              <w:rPr>
                <w:rFonts w:ascii="Arial Narrow" w:hAnsi="Arial Narrow" w:cs="Calibri"/>
                <w:color w:val="000000"/>
                <w:sz w:val="20"/>
                <w:szCs w:val="20"/>
              </w:rPr>
            </w:pPr>
            <w:r w:rsidRPr="002B42AA">
              <w:rPr>
                <w:rFonts w:ascii="Arial Narrow" w:hAnsi="Arial Narrow" w:cs="Calibri"/>
                <w:color w:val="000000"/>
                <w:sz w:val="20"/>
                <w:szCs w:val="20"/>
              </w:rPr>
              <w:t>4</w:t>
            </w:r>
          </w:p>
        </w:tc>
        <w:tc>
          <w:tcPr>
            <w:tcW w:w="1400" w:type="dxa"/>
            <w:tcBorders>
              <w:top w:val="nil"/>
              <w:left w:val="nil"/>
              <w:bottom w:val="single" w:sz="8" w:space="0" w:color="036479"/>
              <w:right w:val="nil"/>
            </w:tcBorders>
            <w:shd w:val="clear" w:color="auto" w:fill="auto"/>
            <w:vAlign w:val="center"/>
            <w:hideMark/>
          </w:tcPr>
          <w:p w14:paraId="26A9B74B" w14:textId="392B18B4" w:rsidR="005979D4" w:rsidRPr="005979D4" w:rsidRDefault="002B42AA" w:rsidP="005979D4">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6</w:t>
            </w:r>
          </w:p>
        </w:tc>
      </w:tr>
    </w:tbl>
    <w:p w14:paraId="2B994A8F" w14:textId="77777777" w:rsidR="00097A69" w:rsidRPr="00A22C19" w:rsidRDefault="00097A69" w:rsidP="00A22C19">
      <w:pPr>
        <w:pStyle w:val="GraphFootnote"/>
        <w:spacing w:before="0" w:after="0"/>
        <w:rPr>
          <w:rFonts w:cs="Arial"/>
          <w:szCs w:val="18"/>
        </w:rPr>
      </w:pPr>
      <w:r w:rsidRPr="00A22C19">
        <w:rPr>
          <w:rFonts w:cs="Arial"/>
          <w:szCs w:val="18"/>
        </w:rPr>
        <w:t>* Participants are defined as unique work order IDs</w:t>
      </w:r>
    </w:p>
    <w:p w14:paraId="32CE2A3D" w14:textId="77777777" w:rsidR="00097A69" w:rsidRPr="00A22C19" w:rsidRDefault="00097A69" w:rsidP="00A22C19">
      <w:pPr>
        <w:pStyle w:val="GraphFootnote"/>
        <w:spacing w:before="0" w:after="0"/>
        <w:rPr>
          <w:rFonts w:cs="Arial"/>
          <w:szCs w:val="18"/>
        </w:rPr>
      </w:pPr>
      <w:r w:rsidRPr="00A22C19">
        <w:rPr>
          <w:rFonts w:cs="Arial"/>
          <w:szCs w:val="18"/>
        </w:rPr>
        <w:t>† Installed Projects are defined as unique retrofit for each participant</w:t>
      </w:r>
    </w:p>
    <w:p w14:paraId="62EE2C9E" w14:textId="5C215F29" w:rsidR="005979D4" w:rsidRPr="00A22C19" w:rsidRDefault="005979D4" w:rsidP="00A22C19">
      <w:pPr>
        <w:spacing w:before="0" w:after="0"/>
        <w:rPr>
          <w:rFonts w:ascii="Arial Narrow" w:hAnsi="Arial Narrow" w:cs="Calibri"/>
          <w:color w:val="000000"/>
          <w:sz w:val="20"/>
          <w:szCs w:val="20"/>
        </w:rPr>
      </w:pPr>
      <w:r w:rsidRPr="00A22C19">
        <w:rPr>
          <w:rFonts w:ascii="Arial Narrow" w:hAnsi="Arial Narrow" w:cs="Calibri"/>
          <w:color w:val="000000"/>
          <w:sz w:val="20"/>
          <w:szCs w:val="20"/>
        </w:rPr>
        <w:t>‡ Total Measure Types Installed is less than the sum of individual sector Measure Types Installed due to same Measure Types in different building sectors.</w:t>
      </w:r>
    </w:p>
    <w:p w14:paraId="49EC7E64" w14:textId="77777777" w:rsidR="00E93A62" w:rsidRDefault="00E93A62" w:rsidP="00A22C19">
      <w:pPr>
        <w:pStyle w:val="StyleSourceFirstline106"/>
        <w:keepNext/>
        <w:keepLines/>
        <w:ind w:firstLine="0"/>
        <w:rPr>
          <w:rFonts w:cs="Arial"/>
          <w:szCs w:val="16"/>
        </w:rPr>
      </w:pPr>
      <w:bookmarkStart w:id="9" w:name="_Hlk196419086"/>
      <w:r w:rsidRPr="00A22C19">
        <w:rPr>
          <w:rFonts w:cs="Arial"/>
          <w:szCs w:val="16"/>
        </w:rPr>
        <w:t>Source: Peoples Gas tracking data and Guidehouse evaluation team analysis.</w:t>
      </w:r>
    </w:p>
    <w:bookmarkEnd w:id="9"/>
    <w:p w14:paraId="76F07D12" w14:textId="68FAAC25" w:rsidR="00E93A62" w:rsidRDefault="00E93A62" w:rsidP="00537A5D">
      <w:pPr>
        <w:spacing w:after="80"/>
      </w:pPr>
      <w:r>
        <w:t xml:space="preserve">The NSG program had </w:t>
      </w:r>
      <w:r w:rsidR="005979D4" w:rsidRPr="005979D4">
        <w:t>4</w:t>
      </w:r>
      <w:r>
        <w:t xml:space="preserve"> participants in </w:t>
      </w:r>
      <w:r w:rsidR="00D90A46">
        <w:t>2024</w:t>
      </w:r>
      <w:r>
        <w:t xml:space="preserve"> and completed</w:t>
      </w:r>
      <w:r w:rsidR="005979D4">
        <w:t xml:space="preserve"> 5 </w:t>
      </w:r>
      <w:r>
        <w:t xml:space="preserve">projects as shown in the following table. </w:t>
      </w:r>
    </w:p>
    <w:p w14:paraId="747E4FB3" w14:textId="4E2A6A3E" w:rsidR="00E93A62" w:rsidRDefault="00675F6C" w:rsidP="008C4D8C">
      <w:pPr>
        <w:pStyle w:val="Caption"/>
      </w:pPr>
      <w:bookmarkStart w:id="10" w:name="_Toc61360474"/>
      <w:bookmarkStart w:id="11" w:name="_Toc196746097"/>
      <w:r>
        <w:lastRenderedPageBreak/>
        <w:t xml:space="preserve">Table </w:t>
      </w:r>
      <w:r>
        <w:fldChar w:fldCharType="begin"/>
      </w:r>
      <w:r>
        <w:instrText xml:space="preserve"> SEQ Table \* ARABIC </w:instrText>
      </w:r>
      <w:r>
        <w:fldChar w:fldCharType="separate"/>
      </w:r>
      <w:r w:rsidR="005979D4">
        <w:rPr>
          <w:noProof/>
        </w:rPr>
        <w:t>2</w:t>
      </w:r>
      <w:r>
        <w:fldChar w:fldCharType="end"/>
      </w:r>
      <w:r>
        <w:t xml:space="preserve">. </w:t>
      </w:r>
      <w:r w:rsidR="00D90A46">
        <w:t>2024</w:t>
      </w:r>
      <w:r w:rsidR="00E93A62">
        <w:t xml:space="preserve"> Volumetric Summary for NSG</w:t>
      </w:r>
      <w:bookmarkEnd w:id="10"/>
      <w:bookmarkEnd w:id="11"/>
    </w:p>
    <w:tbl>
      <w:tblPr>
        <w:tblW w:w="5000" w:type="pct"/>
        <w:tblLook w:val="04A0" w:firstRow="1" w:lastRow="0" w:firstColumn="1" w:lastColumn="0" w:noHBand="0" w:noVBand="1"/>
      </w:tblPr>
      <w:tblGrid>
        <w:gridCol w:w="3890"/>
        <w:gridCol w:w="2166"/>
        <w:gridCol w:w="1872"/>
        <w:gridCol w:w="1432"/>
      </w:tblGrid>
      <w:tr w:rsidR="005979D4" w:rsidRPr="005979D4" w14:paraId="6FFDB7E8" w14:textId="77777777" w:rsidTr="00B85DD4">
        <w:trPr>
          <w:trHeight w:val="583"/>
        </w:trPr>
        <w:tc>
          <w:tcPr>
            <w:tcW w:w="2078" w:type="pct"/>
            <w:tcBorders>
              <w:top w:val="nil"/>
              <w:left w:val="nil"/>
              <w:bottom w:val="single" w:sz="12" w:space="0" w:color="95D600"/>
              <w:right w:val="nil"/>
            </w:tcBorders>
            <w:shd w:val="clear" w:color="000000" w:fill="036479"/>
            <w:vAlign w:val="center"/>
            <w:hideMark/>
          </w:tcPr>
          <w:p w14:paraId="63643A34" w14:textId="77777777" w:rsidR="005979D4" w:rsidRPr="005979D4" w:rsidRDefault="005979D4" w:rsidP="008C4D8C">
            <w:pPr>
              <w:keepNext/>
              <w:suppressAutoHyphens w:val="0"/>
              <w:autoSpaceDN/>
              <w:spacing w:before="0" w:after="0"/>
              <w:rPr>
                <w:rFonts w:ascii="Arial Narrow" w:hAnsi="Arial Narrow" w:cs="Calibri"/>
                <w:b/>
                <w:bCs/>
                <w:color w:val="FFFFFF"/>
                <w:sz w:val="20"/>
                <w:szCs w:val="20"/>
              </w:rPr>
            </w:pPr>
            <w:r w:rsidRPr="005979D4">
              <w:rPr>
                <w:rFonts w:ascii="Arial Narrow" w:hAnsi="Arial Narrow" w:cs="Calibri"/>
                <w:b/>
                <w:bCs/>
                <w:color w:val="FFFFFF"/>
                <w:sz w:val="20"/>
                <w:szCs w:val="20"/>
              </w:rPr>
              <w:t>Participation</w:t>
            </w:r>
          </w:p>
        </w:tc>
        <w:tc>
          <w:tcPr>
            <w:tcW w:w="1157" w:type="pct"/>
            <w:tcBorders>
              <w:top w:val="nil"/>
              <w:left w:val="nil"/>
              <w:bottom w:val="single" w:sz="12" w:space="0" w:color="95D600"/>
              <w:right w:val="nil"/>
            </w:tcBorders>
            <w:shd w:val="clear" w:color="000000" w:fill="036479"/>
            <w:vAlign w:val="center"/>
            <w:hideMark/>
          </w:tcPr>
          <w:p w14:paraId="1719BDA0" w14:textId="77777777" w:rsidR="005979D4" w:rsidRPr="005979D4" w:rsidRDefault="005979D4" w:rsidP="008C4D8C">
            <w:pPr>
              <w:keepNext/>
              <w:suppressAutoHyphens w:val="0"/>
              <w:autoSpaceDN/>
              <w:spacing w:before="0" w:after="0"/>
              <w:jc w:val="right"/>
              <w:rPr>
                <w:rFonts w:ascii="Arial Narrow" w:hAnsi="Arial Narrow" w:cs="Calibri"/>
                <w:b/>
                <w:bCs/>
                <w:color w:val="FFFFFF"/>
                <w:sz w:val="20"/>
                <w:szCs w:val="20"/>
              </w:rPr>
            </w:pPr>
            <w:r w:rsidRPr="005979D4">
              <w:rPr>
                <w:rFonts w:ascii="Arial Narrow" w:hAnsi="Arial Narrow" w:cs="Calibri"/>
                <w:b/>
                <w:bCs/>
                <w:color w:val="FFFFFF"/>
                <w:sz w:val="20"/>
                <w:szCs w:val="20"/>
              </w:rPr>
              <w:t>Private</w:t>
            </w:r>
          </w:p>
        </w:tc>
        <w:tc>
          <w:tcPr>
            <w:tcW w:w="1000" w:type="pct"/>
            <w:tcBorders>
              <w:top w:val="nil"/>
              <w:left w:val="nil"/>
              <w:bottom w:val="single" w:sz="12" w:space="0" w:color="95D600"/>
              <w:right w:val="nil"/>
            </w:tcBorders>
            <w:shd w:val="clear" w:color="000000" w:fill="036479"/>
            <w:vAlign w:val="center"/>
            <w:hideMark/>
          </w:tcPr>
          <w:p w14:paraId="518C69B5" w14:textId="77777777" w:rsidR="005979D4" w:rsidRPr="005979D4" w:rsidRDefault="005979D4" w:rsidP="008C4D8C">
            <w:pPr>
              <w:keepNext/>
              <w:suppressAutoHyphens w:val="0"/>
              <w:autoSpaceDN/>
              <w:spacing w:before="0" w:after="0"/>
              <w:jc w:val="right"/>
              <w:rPr>
                <w:rFonts w:ascii="Arial Narrow" w:hAnsi="Arial Narrow" w:cs="Calibri"/>
                <w:b/>
                <w:bCs/>
                <w:color w:val="FFFFFF"/>
                <w:sz w:val="20"/>
                <w:szCs w:val="20"/>
              </w:rPr>
            </w:pPr>
            <w:r w:rsidRPr="005979D4">
              <w:rPr>
                <w:rFonts w:ascii="Arial Narrow" w:hAnsi="Arial Narrow" w:cs="Calibri"/>
                <w:b/>
                <w:bCs/>
                <w:color w:val="FFFFFF"/>
                <w:sz w:val="20"/>
                <w:szCs w:val="20"/>
              </w:rPr>
              <w:t>Public</w:t>
            </w:r>
          </w:p>
        </w:tc>
        <w:tc>
          <w:tcPr>
            <w:tcW w:w="765" w:type="pct"/>
            <w:tcBorders>
              <w:top w:val="nil"/>
              <w:left w:val="nil"/>
              <w:bottom w:val="single" w:sz="12" w:space="0" w:color="95D600"/>
              <w:right w:val="nil"/>
            </w:tcBorders>
            <w:shd w:val="clear" w:color="000000" w:fill="036479"/>
            <w:vAlign w:val="center"/>
            <w:hideMark/>
          </w:tcPr>
          <w:p w14:paraId="12C022A4" w14:textId="77777777" w:rsidR="005979D4" w:rsidRPr="005979D4" w:rsidRDefault="005979D4" w:rsidP="008C4D8C">
            <w:pPr>
              <w:keepNext/>
              <w:suppressAutoHyphens w:val="0"/>
              <w:autoSpaceDN/>
              <w:spacing w:before="0" w:after="0"/>
              <w:jc w:val="right"/>
              <w:rPr>
                <w:rFonts w:ascii="Arial Narrow" w:hAnsi="Arial Narrow" w:cs="Calibri"/>
                <w:b/>
                <w:bCs/>
                <w:color w:val="FFFFFF"/>
                <w:sz w:val="20"/>
                <w:szCs w:val="20"/>
              </w:rPr>
            </w:pPr>
            <w:r w:rsidRPr="005979D4">
              <w:rPr>
                <w:rFonts w:ascii="Arial Narrow" w:hAnsi="Arial Narrow" w:cs="Calibri"/>
                <w:b/>
                <w:bCs/>
                <w:color w:val="FFFFFF"/>
                <w:sz w:val="20"/>
                <w:szCs w:val="20"/>
              </w:rPr>
              <w:t>Total</w:t>
            </w:r>
          </w:p>
        </w:tc>
      </w:tr>
      <w:tr w:rsidR="005979D4" w:rsidRPr="005979D4" w14:paraId="065CC787" w14:textId="77777777" w:rsidTr="00B85DD4">
        <w:trPr>
          <w:trHeight w:val="310"/>
        </w:trPr>
        <w:tc>
          <w:tcPr>
            <w:tcW w:w="2078" w:type="pct"/>
            <w:tcBorders>
              <w:top w:val="nil"/>
              <w:left w:val="nil"/>
              <w:bottom w:val="single" w:sz="8" w:space="0" w:color="B3EFFD"/>
              <w:right w:val="nil"/>
            </w:tcBorders>
            <w:shd w:val="clear" w:color="000000" w:fill="FFFFFF"/>
            <w:vAlign w:val="center"/>
            <w:hideMark/>
          </w:tcPr>
          <w:p w14:paraId="73852050" w14:textId="77777777" w:rsidR="005979D4" w:rsidRPr="005979D4" w:rsidRDefault="005979D4" w:rsidP="008C4D8C">
            <w:pPr>
              <w:keepNext/>
              <w:suppressAutoHyphens w:val="0"/>
              <w:autoSpaceDN/>
              <w:spacing w:before="0" w:after="0"/>
              <w:rPr>
                <w:rFonts w:ascii="Arial Narrow" w:hAnsi="Arial Narrow" w:cs="Calibri"/>
                <w:color w:val="000000"/>
                <w:sz w:val="20"/>
                <w:szCs w:val="20"/>
              </w:rPr>
            </w:pPr>
            <w:r w:rsidRPr="005979D4">
              <w:rPr>
                <w:rFonts w:ascii="Arial Narrow" w:hAnsi="Arial Narrow" w:cs="Calibri"/>
                <w:color w:val="000000"/>
                <w:sz w:val="20"/>
                <w:szCs w:val="20"/>
              </w:rPr>
              <w:t>Participants *</w:t>
            </w:r>
          </w:p>
        </w:tc>
        <w:tc>
          <w:tcPr>
            <w:tcW w:w="1157" w:type="pct"/>
            <w:tcBorders>
              <w:top w:val="nil"/>
              <w:left w:val="nil"/>
              <w:bottom w:val="single" w:sz="8" w:space="0" w:color="B3EFFD"/>
              <w:right w:val="nil"/>
            </w:tcBorders>
            <w:shd w:val="clear" w:color="000000" w:fill="FFFFFF"/>
            <w:vAlign w:val="center"/>
            <w:hideMark/>
          </w:tcPr>
          <w:p w14:paraId="55357F98" w14:textId="77777777" w:rsidR="005979D4" w:rsidRPr="005979D4" w:rsidRDefault="005979D4" w:rsidP="008C4D8C">
            <w:pPr>
              <w:keepNext/>
              <w:suppressAutoHyphens w:val="0"/>
              <w:autoSpaceDN/>
              <w:spacing w:before="0" w:after="0"/>
              <w:jc w:val="right"/>
              <w:rPr>
                <w:rFonts w:ascii="Arial Narrow" w:hAnsi="Arial Narrow" w:cs="Calibri"/>
                <w:color w:val="000000"/>
                <w:sz w:val="20"/>
                <w:szCs w:val="20"/>
              </w:rPr>
            </w:pPr>
            <w:r w:rsidRPr="005979D4">
              <w:rPr>
                <w:rFonts w:ascii="Arial Narrow" w:hAnsi="Arial Narrow" w:cs="Calibri"/>
                <w:color w:val="000000"/>
                <w:sz w:val="20"/>
                <w:szCs w:val="20"/>
              </w:rPr>
              <w:t>2</w:t>
            </w:r>
          </w:p>
        </w:tc>
        <w:tc>
          <w:tcPr>
            <w:tcW w:w="1000" w:type="pct"/>
            <w:tcBorders>
              <w:top w:val="nil"/>
              <w:left w:val="nil"/>
              <w:bottom w:val="single" w:sz="8" w:space="0" w:color="B3EFFD"/>
              <w:right w:val="nil"/>
            </w:tcBorders>
            <w:shd w:val="clear" w:color="000000" w:fill="FFFFFF"/>
            <w:vAlign w:val="center"/>
            <w:hideMark/>
          </w:tcPr>
          <w:p w14:paraId="006CBEAB" w14:textId="77777777" w:rsidR="005979D4" w:rsidRPr="005979D4" w:rsidRDefault="005979D4" w:rsidP="008C4D8C">
            <w:pPr>
              <w:keepNext/>
              <w:suppressAutoHyphens w:val="0"/>
              <w:autoSpaceDN/>
              <w:spacing w:before="0" w:after="0"/>
              <w:jc w:val="right"/>
              <w:rPr>
                <w:rFonts w:ascii="Arial Narrow" w:hAnsi="Arial Narrow" w:cs="Calibri"/>
                <w:color w:val="000000"/>
                <w:sz w:val="20"/>
                <w:szCs w:val="20"/>
              </w:rPr>
            </w:pPr>
            <w:r w:rsidRPr="005979D4">
              <w:rPr>
                <w:rFonts w:ascii="Arial Narrow" w:hAnsi="Arial Narrow" w:cs="Calibri"/>
                <w:color w:val="000000"/>
                <w:sz w:val="20"/>
                <w:szCs w:val="20"/>
              </w:rPr>
              <w:t>2</w:t>
            </w:r>
          </w:p>
        </w:tc>
        <w:tc>
          <w:tcPr>
            <w:tcW w:w="765" w:type="pct"/>
            <w:tcBorders>
              <w:top w:val="nil"/>
              <w:left w:val="nil"/>
              <w:bottom w:val="single" w:sz="8" w:space="0" w:color="B3EFFD"/>
              <w:right w:val="nil"/>
            </w:tcBorders>
            <w:shd w:val="clear" w:color="000000" w:fill="FFFFFF"/>
            <w:vAlign w:val="center"/>
            <w:hideMark/>
          </w:tcPr>
          <w:p w14:paraId="66DB4E6E" w14:textId="77777777" w:rsidR="005979D4" w:rsidRPr="005979D4" w:rsidRDefault="005979D4" w:rsidP="008C4D8C">
            <w:pPr>
              <w:keepNext/>
              <w:suppressAutoHyphens w:val="0"/>
              <w:autoSpaceDN/>
              <w:spacing w:before="0" w:after="0"/>
              <w:jc w:val="right"/>
              <w:rPr>
                <w:rFonts w:ascii="Arial Narrow" w:hAnsi="Arial Narrow" w:cs="Calibri"/>
                <w:color w:val="000000"/>
                <w:sz w:val="20"/>
                <w:szCs w:val="20"/>
              </w:rPr>
            </w:pPr>
            <w:r w:rsidRPr="005979D4">
              <w:rPr>
                <w:rFonts w:ascii="Arial Narrow" w:hAnsi="Arial Narrow" w:cs="Calibri"/>
                <w:color w:val="000000"/>
                <w:sz w:val="20"/>
                <w:szCs w:val="20"/>
              </w:rPr>
              <w:t>4</w:t>
            </w:r>
          </w:p>
        </w:tc>
      </w:tr>
      <w:tr w:rsidR="005979D4" w:rsidRPr="005979D4" w14:paraId="3B94F8A1" w14:textId="77777777" w:rsidTr="00B85DD4">
        <w:trPr>
          <w:trHeight w:val="300"/>
        </w:trPr>
        <w:tc>
          <w:tcPr>
            <w:tcW w:w="2078" w:type="pct"/>
            <w:tcBorders>
              <w:top w:val="nil"/>
              <w:left w:val="nil"/>
              <w:bottom w:val="single" w:sz="8" w:space="0" w:color="B3EFFD"/>
              <w:right w:val="nil"/>
            </w:tcBorders>
            <w:shd w:val="clear" w:color="000000" w:fill="FFFFFF"/>
            <w:vAlign w:val="center"/>
            <w:hideMark/>
          </w:tcPr>
          <w:p w14:paraId="305F44C2" w14:textId="77777777" w:rsidR="005979D4" w:rsidRPr="005979D4" w:rsidRDefault="005979D4" w:rsidP="008C4D8C">
            <w:pPr>
              <w:keepNext/>
              <w:suppressAutoHyphens w:val="0"/>
              <w:autoSpaceDN/>
              <w:spacing w:before="0" w:after="0"/>
              <w:rPr>
                <w:rFonts w:ascii="Arial Narrow" w:hAnsi="Arial Narrow" w:cs="Calibri"/>
                <w:color w:val="000000"/>
                <w:sz w:val="20"/>
                <w:szCs w:val="20"/>
              </w:rPr>
            </w:pPr>
            <w:r w:rsidRPr="005979D4">
              <w:rPr>
                <w:rFonts w:ascii="Arial Narrow" w:hAnsi="Arial Narrow" w:cs="Calibri"/>
                <w:color w:val="000000"/>
                <w:sz w:val="20"/>
                <w:szCs w:val="20"/>
              </w:rPr>
              <w:t>Installed Projects †</w:t>
            </w:r>
          </w:p>
        </w:tc>
        <w:tc>
          <w:tcPr>
            <w:tcW w:w="1157" w:type="pct"/>
            <w:tcBorders>
              <w:top w:val="nil"/>
              <w:left w:val="nil"/>
              <w:bottom w:val="single" w:sz="8" w:space="0" w:color="B3EFFD"/>
              <w:right w:val="nil"/>
            </w:tcBorders>
            <w:shd w:val="clear" w:color="000000" w:fill="FFFFFF"/>
            <w:vAlign w:val="center"/>
            <w:hideMark/>
          </w:tcPr>
          <w:p w14:paraId="51DDA197" w14:textId="77777777" w:rsidR="005979D4" w:rsidRPr="005979D4" w:rsidRDefault="005979D4" w:rsidP="008C4D8C">
            <w:pPr>
              <w:keepNext/>
              <w:suppressAutoHyphens w:val="0"/>
              <w:autoSpaceDN/>
              <w:spacing w:before="0" w:after="0"/>
              <w:jc w:val="right"/>
              <w:rPr>
                <w:rFonts w:ascii="Arial Narrow" w:hAnsi="Arial Narrow" w:cs="Calibri"/>
                <w:color w:val="000000"/>
                <w:sz w:val="20"/>
                <w:szCs w:val="20"/>
              </w:rPr>
            </w:pPr>
            <w:r w:rsidRPr="005979D4">
              <w:rPr>
                <w:rFonts w:ascii="Arial Narrow" w:hAnsi="Arial Narrow" w:cs="Calibri"/>
                <w:color w:val="000000"/>
                <w:sz w:val="20"/>
                <w:szCs w:val="20"/>
              </w:rPr>
              <w:t>3</w:t>
            </w:r>
          </w:p>
        </w:tc>
        <w:tc>
          <w:tcPr>
            <w:tcW w:w="1000" w:type="pct"/>
            <w:tcBorders>
              <w:top w:val="nil"/>
              <w:left w:val="nil"/>
              <w:bottom w:val="single" w:sz="8" w:space="0" w:color="B3EFFD"/>
              <w:right w:val="nil"/>
            </w:tcBorders>
            <w:shd w:val="clear" w:color="000000" w:fill="FFFFFF"/>
            <w:vAlign w:val="center"/>
            <w:hideMark/>
          </w:tcPr>
          <w:p w14:paraId="3E8CF2E6" w14:textId="77777777" w:rsidR="005979D4" w:rsidRPr="005979D4" w:rsidRDefault="005979D4" w:rsidP="008C4D8C">
            <w:pPr>
              <w:keepNext/>
              <w:suppressAutoHyphens w:val="0"/>
              <w:autoSpaceDN/>
              <w:spacing w:before="0" w:after="0"/>
              <w:jc w:val="right"/>
              <w:rPr>
                <w:rFonts w:ascii="Arial Narrow" w:hAnsi="Arial Narrow" w:cs="Calibri"/>
                <w:color w:val="000000"/>
                <w:sz w:val="20"/>
                <w:szCs w:val="20"/>
              </w:rPr>
            </w:pPr>
            <w:r w:rsidRPr="005979D4">
              <w:rPr>
                <w:rFonts w:ascii="Arial Narrow" w:hAnsi="Arial Narrow" w:cs="Calibri"/>
                <w:color w:val="000000"/>
                <w:sz w:val="20"/>
                <w:szCs w:val="20"/>
              </w:rPr>
              <w:t>2</w:t>
            </w:r>
          </w:p>
        </w:tc>
        <w:tc>
          <w:tcPr>
            <w:tcW w:w="765" w:type="pct"/>
            <w:tcBorders>
              <w:top w:val="nil"/>
              <w:left w:val="nil"/>
              <w:bottom w:val="single" w:sz="8" w:space="0" w:color="B3EFFD"/>
              <w:right w:val="nil"/>
            </w:tcBorders>
            <w:shd w:val="clear" w:color="000000" w:fill="FFFFFF"/>
            <w:vAlign w:val="center"/>
            <w:hideMark/>
          </w:tcPr>
          <w:p w14:paraId="404F419D" w14:textId="77777777" w:rsidR="005979D4" w:rsidRPr="005979D4" w:rsidRDefault="005979D4" w:rsidP="008C4D8C">
            <w:pPr>
              <w:keepNext/>
              <w:suppressAutoHyphens w:val="0"/>
              <w:autoSpaceDN/>
              <w:spacing w:before="0" w:after="0"/>
              <w:jc w:val="right"/>
              <w:rPr>
                <w:rFonts w:ascii="Arial Narrow" w:hAnsi="Arial Narrow" w:cs="Calibri"/>
                <w:color w:val="000000"/>
                <w:sz w:val="20"/>
                <w:szCs w:val="20"/>
              </w:rPr>
            </w:pPr>
            <w:r w:rsidRPr="005979D4">
              <w:rPr>
                <w:rFonts w:ascii="Arial Narrow" w:hAnsi="Arial Narrow" w:cs="Calibri"/>
                <w:color w:val="000000"/>
                <w:sz w:val="20"/>
                <w:szCs w:val="20"/>
              </w:rPr>
              <w:t>5</w:t>
            </w:r>
          </w:p>
        </w:tc>
      </w:tr>
      <w:tr w:rsidR="005979D4" w:rsidRPr="005979D4" w14:paraId="130531EF" w14:textId="77777777" w:rsidTr="00B85DD4">
        <w:trPr>
          <w:trHeight w:val="300"/>
        </w:trPr>
        <w:tc>
          <w:tcPr>
            <w:tcW w:w="2078" w:type="pct"/>
            <w:tcBorders>
              <w:top w:val="nil"/>
              <w:left w:val="nil"/>
              <w:bottom w:val="single" w:sz="8" w:space="0" w:color="036479"/>
              <w:right w:val="nil"/>
            </w:tcBorders>
            <w:shd w:val="clear" w:color="auto" w:fill="auto"/>
            <w:vAlign w:val="center"/>
            <w:hideMark/>
          </w:tcPr>
          <w:p w14:paraId="5D131519" w14:textId="384D7ABA" w:rsidR="005979D4" w:rsidRPr="005979D4" w:rsidRDefault="005979D4" w:rsidP="008C4D8C">
            <w:pPr>
              <w:keepNext/>
              <w:suppressAutoHyphens w:val="0"/>
              <w:autoSpaceDN/>
              <w:spacing w:before="0" w:after="0"/>
              <w:rPr>
                <w:rFonts w:ascii="Arial Narrow" w:hAnsi="Arial Narrow" w:cs="Calibri"/>
                <w:color w:val="000000"/>
                <w:sz w:val="20"/>
                <w:szCs w:val="20"/>
              </w:rPr>
            </w:pPr>
            <w:r w:rsidRPr="005979D4">
              <w:rPr>
                <w:rFonts w:ascii="Arial Narrow" w:hAnsi="Arial Narrow" w:cs="Calibri"/>
                <w:color w:val="000000"/>
                <w:sz w:val="20"/>
                <w:szCs w:val="20"/>
              </w:rPr>
              <w:t xml:space="preserve">Measure Types Installed </w:t>
            </w:r>
          </w:p>
        </w:tc>
        <w:tc>
          <w:tcPr>
            <w:tcW w:w="1157" w:type="pct"/>
            <w:tcBorders>
              <w:top w:val="nil"/>
              <w:left w:val="nil"/>
              <w:bottom w:val="single" w:sz="8" w:space="0" w:color="036479"/>
              <w:right w:val="nil"/>
            </w:tcBorders>
            <w:shd w:val="clear" w:color="auto" w:fill="auto"/>
            <w:vAlign w:val="center"/>
            <w:hideMark/>
          </w:tcPr>
          <w:p w14:paraId="401D4D67" w14:textId="77777777" w:rsidR="005979D4" w:rsidRPr="005979D4" w:rsidRDefault="005979D4" w:rsidP="008C4D8C">
            <w:pPr>
              <w:keepNext/>
              <w:suppressAutoHyphens w:val="0"/>
              <w:autoSpaceDN/>
              <w:spacing w:before="0" w:after="0"/>
              <w:jc w:val="right"/>
              <w:rPr>
                <w:rFonts w:ascii="Arial Narrow" w:hAnsi="Arial Narrow" w:cs="Calibri"/>
                <w:color w:val="000000"/>
                <w:sz w:val="20"/>
                <w:szCs w:val="20"/>
              </w:rPr>
            </w:pPr>
            <w:r w:rsidRPr="005979D4">
              <w:rPr>
                <w:rFonts w:ascii="Arial Narrow" w:hAnsi="Arial Narrow" w:cs="Calibri"/>
                <w:color w:val="000000"/>
                <w:sz w:val="20"/>
                <w:szCs w:val="20"/>
              </w:rPr>
              <w:t>2</w:t>
            </w:r>
          </w:p>
        </w:tc>
        <w:tc>
          <w:tcPr>
            <w:tcW w:w="1000" w:type="pct"/>
            <w:tcBorders>
              <w:top w:val="nil"/>
              <w:left w:val="nil"/>
              <w:bottom w:val="single" w:sz="8" w:space="0" w:color="036479"/>
              <w:right w:val="nil"/>
            </w:tcBorders>
            <w:shd w:val="clear" w:color="auto" w:fill="auto"/>
            <w:vAlign w:val="center"/>
            <w:hideMark/>
          </w:tcPr>
          <w:p w14:paraId="3F2F42C8" w14:textId="0C0F15D1" w:rsidR="005979D4" w:rsidRPr="005979D4" w:rsidRDefault="002B42AA" w:rsidP="008C4D8C">
            <w:pPr>
              <w:keepNext/>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w:t>
            </w:r>
          </w:p>
        </w:tc>
        <w:tc>
          <w:tcPr>
            <w:tcW w:w="765" w:type="pct"/>
            <w:tcBorders>
              <w:top w:val="nil"/>
              <w:left w:val="nil"/>
              <w:bottom w:val="single" w:sz="8" w:space="0" w:color="036479"/>
              <w:right w:val="nil"/>
            </w:tcBorders>
            <w:shd w:val="clear" w:color="auto" w:fill="auto"/>
            <w:vAlign w:val="center"/>
            <w:hideMark/>
          </w:tcPr>
          <w:p w14:paraId="1321CEBF" w14:textId="77777777" w:rsidR="005979D4" w:rsidRPr="005979D4" w:rsidRDefault="005979D4" w:rsidP="008C4D8C">
            <w:pPr>
              <w:keepNext/>
              <w:suppressAutoHyphens w:val="0"/>
              <w:autoSpaceDN/>
              <w:spacing w:before="0" w:after="0"/>
              <w:jc w:val="right"/>
              <w:rPr>
                <w:rFonts w:ascii="Arial Narrow" w:hAnsi="Arial Narrow" w:cs="Calibri"/>
                <w:color w:val="000000"/>
                <w:sz w:val="20"/>
                <w:szCs w:val="20"/>
              </w:rPr>
            </w:pPr>
            <w:r w:rsidRPr="005979D4">
              <w:rPr>
                <w:rFonts w:ascii="Arial Narrow" w:hAnsi="Arial Narrow" w:cs="Calibri"/>
                <w:color w:val="000000"/>
                <w:sz w:val="20"/>
                <w:szCs w:val="20"/>
              </w:rPr>
              <w:t>3</w:t>
            </w:r>
          </w:p>
        </w:tc>
      </w:tr>
    </w:tbl>
    <w:p w14:paraId="67B8E53D" w14:textId="77777777" w:rsidR="005979D4" w:rsidRPr="00055E29" w:rsidRDefault="005979D4" w:rsidP="008C4D8C">
      <w:pPr>
        <w:pStyle w:val="GraphFootnote"/>
        <w:keepNext/>
        <w:suppressAutoHyphens w:val="0"/>
        <w:spacing w:before="0" w:after="0"/>
        <w:rPr>
          <w:rFonts w:cs="Arial"/>
          <w:szCs w:val="18"/>
        </w:rPr>
      </w:pPr>
      <w:r w:rsidRPr="00055E29">
        <w:rPr>
          <w:rFonts w:cs="Arial"/>
          <w:szCs w:val="18"/>
        </w:rPr>
        <w:t>* Participants are defined as unique work order IDs</w:t>
      </w:r>
    </w:p>
    <w:p w14:paraId="3B3F530A" w14:textId="77777777" w:rsidR="005979D4" w:rsidRPr="00055E29" w:rsidRDefault="005979D4" w:rsidP="008C4D8C">
      <w:pPr>
        <w:pStyle w:val="GraphFootnote"/>
        <w:keepNext/>
        <w:suppressAutoHyphens w:val="0"/>
        <w:spacing w:before="0" w:after="0"/>
        <w:rPr>
          <w:rFonts w:cs="Arial"/>
          <w:szCs w:val="18"/>
        </w:rPr>
      </w:pPr>
      <w:r w:rsidRPr="00055E29">
        <w:rPr>
          <w:rFonts w:cs="Arial"/>
          <w:szCs w:val="18"/>
        </w:rPr>
        <w:t>† Installed Projects are defined as unique retrofit for each participant</w:t>
      </w:r>
    </w:p>
    <w:p w14:paraId="62331F79" w14:textId="324FA404" w:rsidR="005979D4" w:rsidRPr="00055E29" w:rsidRDefault="005979D4" w:rsidP="00A22C19">
      <w:pPr>
        <w:pStyle w:val="StyleSourceFirstline106"/>
        <w:keepNext/>
        <w:keepLines/>
        <w:ind w:firstLine="0"/>
        <w:rPr>
          <w:rFonts w:cs="Arial"/>
          <w:szCs w:val="16"/>
        </w:rPr>
      </w:pPr>
      <w:r w:rsidRPr="00055E29">
        <w:rPr>
          <w:rFonts w:cs="Arial"/>
          <w:szCs w:val="16"/>
        </w:rPr>
        <w:t>Source: North Shore Gas tracking data and Guidehouse evaluation team analysis.</w:t>
      </w:r>
    </w:p>
    <w:p w14:paraId="3B40370A" w14:textId="13366103" w:rsidR="004F0F97" w:rsidRDefault="000F321A" w:rsidP="571D0F1C">
      <w:pPr>
        <w:pStyle w:val="Heading10"/>
        <w:rPr>
          <w:sz w:val="36"/>
          <w:szCs w:val="36"/>
        </w:rPr>
      </w:pPr>
      <w:bookmarkStart w:id="12" w:name="_Toc196745992"/>
      <w:r w:rsidRPr="571D0F1C">
        <w:rPr>
          <w:sz w:val="36"/>
          <w:szCs w:val="36"/>
        </w:rPr>
        <w:t>Program Savings Detail</w:t>
      </w:r>
      <w:bookmarkEnd w:id="12"/>
    </w:p>
    <w:p w14:paraId="65B48898" w14:textId="647B4721" w:rsidR="00E93A62" w:rsidRDefault="00AA2B3B" w:rsidP="00E93A62">
      <w:r>
        <w:fldChar w:fldCharType="begin"/>
      </w:r>
      <w:r>
        <w:instrText xml:space="preserve"> REF _Ref189739479 \h </w:instrText>
      </w:r>
      <w:r>
        <w:fldChar w:fldCharType="separate"/>
      </w:r>
      <w:r w:rsidR="004A2FA1">
        <w:t xml:space="preserve">Table </w:t>
      </w:r>
      <w:r w:rsidR="004A2FA1">
        <w:rPr>
          <w:noProof/>
        </w:rPr>
        <w:t>3</w:t>
      </w:r>
      <w:r>
        <w:fldChar w:fldCharType="end"/>
      </w:r>
      <w:r w:rsidR="00E93A62">
        <w:t xml:space="preserve"> </w:t>
      </w:r>
      <w:r w:rsidR="00E93A62" w:rsidRPr="00A90B62">
        <w:t>summarize</w:t>
      </w:r>
      <w:r w:rsidR="00E93A62">
        <w:t>s</w:t>
      </w:r>
      <w:r w:rsidR="00E93A62" w:rsidRPr="00A90B62">
        <w:t xml:space="preserve"> the </w:t>
      </w:r>
      <w:r w:rsidR="00E93A62">
        <w:t xml:space="preserve">energy </w:t>
      </w:r>
      <w:r w:rsidR="00E93A62" w:rsidRPr="00A90B62">
        <w:t xml:space="preserve">savings the </w:t>
      </w:r>
      <w:r w:rsidR="00E93A62">
        <w:t>PGL</w:t>
      </w:r>
      <w:r w:rsidR="004A2FA1">
        <w:t xml:space="preserve"> Custom p</w:t>
      </w:r>
      <w:r w:rsidR="00E93A62" w:rsidRPr="00A90B62">
        <w:t>rogram</w:t>
      </w:r>
      <w:r w:rsidR="00E93A62">
        <w:t xml:space="preserve"> achieved in </w:t>
      </w:r>
      <w:r w:rsidR="00D90A46">
        <w:t>2024</w:t>
      </w:r>
      <w:r w:rsidR="00E93A62">
        <w:t>.</w:t>
      </w:r>
    </w:p>
    <w:p w14:paraId="085C8D5D" w14:textId="51871EAA" w:rsidR="00E93A62" w:rsidRDefault="001C79FE" w:rsidP="001C79FE">
      <w:pPr>
        <w:pStyle w:val="Caption"/>
      </w:pPr>
      <w:bookmarkStart w:id="13" w:name="_Ref189739479"/>
      <w:bookmarkStart w:id="14" w:name="_Toc397011684"/>
      <w:bookmarkStart w:id="15" w:name="_Toc397011694"/>
      <w:bookmarkStart w:id="16" w:name="_Toc398541809"/>
      <w:bookmarkStart w:id="17" w:name="_Toc398541922"/>
      <w:bookmarkStart w:id="18" w:name="_Toc398546654"/>
      <w:bookmarkStart w:id="19" w:name="_Toc423009516"/>
      <w:bookmarkStart w:id="20" w:name="_Toc426278634"/>
      <w:bookmarkStart w:id="21" w:name="_Toc61360476"/>
      <w:bookmarkStart w:id="22" w:name="_Toc196746098"/>
      <w:r>
        <w:t xml:space="preserve">Table </w:t>
      </w:r>
      <w:r w:rsidR="00675F6C">
        <w:fldChar w:fldCharType="begin"/>
      </w:r>
      <w:r w:rsidR="00675F6C">
        <w:instrText xml:space="preserve"> SEQ Table \* ARABIC </w:instrText>
      </w:r>
      <w:r w:rsidR="00675F6C">
        <w:fldChar w:fldCharType="separate"/>
      </w:r>
      <w:r w:rsidR="004A2FA1">
        <w:rPr>
          <w:noProof/>
        </w:rPr>
        <w:t>3</w:t>
      </w:r>
      <w:r w:rsidR="00675F6C">
        <w:fldChar w:fldCharType="end"/>
      </w:r>
      <w:bookmarkEnd w:id="13"/>
      <w:r w:rsidR="00E93A62">
        <w:t xml:space="preserve">. </w:t>
      </w:r>
      <w:r w:rsidR="00D90A46">
        <w:t>2024</w:t>
      </w:r>
      <w:r w:rsidR="00E93A62">
        <w:t xml:space="preserve"> Annual Energy Savings Summary</w:t>
      </w:r>
      <w:bookmarkEnd w:id="14"/>
      <w:bookmarkEnd w:id="15"/>
      <w:bookmarkEnd w:id="16"/>
      <w:bookmarkEnd w:id="17"/>
      <w:bookmarkEnd w:id="18"/>
      <w:bookmarkEnd w:id="19"/>
      <w:bookmarkEnd w:id="20"/>
      <w:r w:rsidR="00E93A62">
        <w:t xml:space="preserve"> for PGL</w:t>
      </w:r>
      <w:bookmarkEnd w:id="21"/>
      <w:bookmarkEnd w:id="22"/>
    </w:p>
    <w:tbl>
      <w:tblPr>
        <w:tblW w:w="9720" w:type="dxa"/>
        <w:tblLook w:val="04A0" w:firstRow="1" w:lastRow="0" w:firstColumn="1" w:lastColumn="0" w:noHBand="0" w:noVBand="1"/>
      </w:tblPr>
      <w:tblGrid>
        <w:gridCol w:w="2880"/>
        <w:gridCol w:w="1540"/>
        <w:gridCol w:w="1000"/>
        <w:gridCol w:w="1600"/>
        <w:gridCol w:w="1170"/>
        <w:gridCol w:w="1530"/>
      </w:tblGrid>
      <w:tr w:rsidR="003B6982" w:rsidRPr="00CA2EAC" w14:paraId="71AF7207" w14:textId="77777777" w:rsidTr="25F1C225">
        <w:trPr>
          <w:trHeight w:val="945"/>
        </w:trPr>
        <w:tc>
          <w:tcPr>
            <w:tcW w:w="2880" w:type="dxa"/>
            <w:tcBorders>
              <w:top w:val="nil"/>
              <w:left w:val="nil"/>
              <w:bottom w:val="single" w:sz="12" w:space="0" w:color="95D600"/>
              <w:right w:val="nil"/>
            </w:tcBorders>
            <w:shd w:val="clear" w:color="auto" w:fill="036479" w:themeFill="accent3"/>
            <w:vAlign w:val="center"/>
            <w:hideMark/>
          </w:tcPr>
          <w:p w14:paraId="2D4A3428" w14:textId="77777777" w:rsidR="00CA2EAC" w:rsidRPr="00CA2EAC" w:rsidRDefault="00CA2EAC" w:rsidP="00CA2EAC">
            <w:pPr>
              <w:suppressAutoHyphens w:val="0"/>
              <w:autoSpaceDN/>
              <w:spacing w:before="0" w:after="0"/>
              <w:rPr>
                <w:rFonts w:ascii="Arial Narrow" w:hAnsi="Arial Narrow" w:cs="Calibri"/>
                <w:b/>
                <w:bCs/>
                <w:color w:val="FFFFFF"/>
                <w:sz w:val="20"/>
                <w:szCs w:val="20"/>
              </w:rPr>
            </w:pPr>
            <w:r w:rsidRPr="00CA2EAC">
              <w:rPr>
                <w:rFonts w:ascii="Arial Narrow" w:hAnsi="Arial Narrow" w:cs="Calibri"/>
                <w:b/>
                <w:bCs/>
                <w:color w:val="FFFFFF"/>
                <w:sz w:val="20"/>
                <w:szCs w:val="20"/>
              </w:rPr>
              <w:t>Program Category</w:t>
            </w:r>
          </w:p>
        </w:tc>
        <w:tc>
          <w:tcPr>
            <w:tcW w:w="1540" w:type="dxa"/>
            <w:tcBorders>
              <w:top w:val="nil"/>
              <w:left w:val="nil"/>
              <w:bottom w:val="single" w:sz="12" w:space="0" w:color="95D600"/>
              <w:right w:val="nil"/>
            </w:tcBorders>
            <w:shd w:val="clear" w:color="auto" w:fill="036479" w:themeFill="accent3"/>
            <w:vAlign w:val="center"/>
            <w:hideMark/>
          </w:tcPr>
          <w:p w14:paraId="12BFAC6A" w14:textId="77777777" w:rsidR="00CA2EAC" w:rsidRPr="00CA2EAC" w:rsidRDefault="00CA2EAC" w:rsidP="00CA2EAC">
            <w:pPr>
              <w:suppressAutoHyphens w:val="0"/>
              <w:autoSpaceDN/>
              <w:spacing w:before="0" w:after="0"/>
              <w:jc w:val="right"/>
              <w:rPr>
                <w:rFonts w:ascii="Arial Narrow" w:hAnsi="Arial Narrow" w:cs="Calibri"/>
                <w:b/>
                <w:bCs/>
                <w:color w:val="FFFFFF"/>
                <w:sz w:val="20"/>
                <w:szCs w:val="20"/>
              </w:rPr>
            </w:pPr>
            <w:r w:rsidRPr="00CA2EAC">
              <w:rPr>
                <w:rFonts w:ascii="Arial Narrow" w:hAnsi="Arial Narrow" w:cs="Calibri"/>
                <w:b/>
                <w:bCs/>
                <w:color w:val="FFFFFF"/>
                <w:sz w:val="20"/>
                <w:szCs w:val="20"/>
              </w:rPr>
              <w:t xml:space="preserve"> Ex Ante Gross Savings (Therms) </w:t>
            </w:r>
          </w:p>
        </w:tc>
        <w:tc>
          <w:tcPr>
            <w:tcW w:w="1000" w:type="dxa"/>
            <w:tcBorders>
              <w:top w:val="nil"/>
              <w:left w:val="nil"/>
              <w:bottom w:val="single" w:sz="12" w:space="0" w:color="95D600"/>
              <w:right w:val="nil"/>
            </w:tcBorders>
            <w:shd w:val="clear" w:color="auto" w:fill="036479" w:themeFill="accent3"/>
            <w:vAlign w:val="center"/>
            <w:hideMark/>
          </w:tcPr>
          <w:p w14:paraId="5E4615BA" w14:textId="4F0376AD" w:rsidR="00CA2EAC" w:rsidRPr="00CA2EAC" w:rsidRDefault="00CA2EAC" w:rsidP="00CA2EAC">
            <w:pPr>
              <w:suppressAutoHyphens w:val="0"/>
              <w:autoSpaceDN/>
              <w:spacing w:before="0" w:after="0"/>
              <w:jc w:val="right"/>
              <w:rPr>
                <w:rFonts w:ascii="Arial Narrow" w:hAnsi="Arial Narrow" w:cs="Calibri"/>
                <w:b/>
                <w:bCs/>
                <w:color w:val="FFFFFF"/>
                <w:sz w:val="20"/>
                <w:szCs w:val="20"/>
              </w:rPr>
            </w:pPr>
            <w:r w:rsidRPr="25F1C225">
              <w:rPr>
                <w:rFonts w:ascii="Arial Narrow" w:hAnsi="Arial Narrow" w:cs="Calibri"/>
                <w:b/>
                <w:color w:val="FFFFFF" w:themeColor="background1"/>
                <w:sz w:val="20"/>
                <w:szCs w:val="20"/>
              </w:rPr>
              <w:t>Verified Gross RR*</w:t>
            </w:r>
          </w:p>
        </w:tc>
        <w:tc>
          <w:tcPr>
            <w:tcW w:w="1600" w:type="dxa"/>
            <w:tcBorders>
              <w:top w:val="nil"/>
              <w:left w:val="nil"/>
              <w:bottom w:val="single" w:sz="12" w:space="0" w:color="95D600"/>
              <w:right w:val="nil"/>
            </w:tcBorders>
            <w:shd w:val="clear" w:color="auto" w:fill="036479" w:themeFill="accent3"/>
            <w:vAlign w:val="center"/>
            <w:hideMark/>
          </w:tcPr>
          <w:p w14:paraId="41BC7BC1" w14:textId="77777777" w:rsidR="00CA2EAC" w:rsidRPr="00CA2EAC" w:rsidRDefault="00CA2EAC" w:rsidP="00CA2EAC">
            <w:pPr>
              <w:suppressAutoHyphens w:val="0"/>
              <w:autoSpaceDN/>
              <w:spacing w:before="0" w:after="0"/>
              <w:jc w:val="right"/>
              <w:rPr>
                <w:rFonts w:ascii="Arial Narrow" w:hAnsi="Arial Narrow" w:cs="Calibri"/>
                <w:b/>
                <w:bCs/>
                <w:color w:val="FFFFFF"/>
                <w:sz w:val="20"/>
                <w:szCs w:val="20"/>
              </w:rPr>
            </w:pPr>
            <w:r w:rsidRPr="00CA2EAC">
              <w:rPr>
                <w:rFonts w:ascii="Arial Narrow" w:hAnsi="Arial Narrow" w:cs="Calibri"/>
                <w:b/>
                <w:bCs/>
                <w:color w:val="FFFFFF"/>
                <w:sz w:val="20"/>
                <w:szCs w:val="20"/>
              </w:rPr>
              <w:t xml:space="preserve"> Verified Gross Savings (Therms) </w:t>
            </w:r>
          </w:p>
        </w:tc>
        <w:tc>
          <w:tcPr>
            <w:tcW w:w="1170" w:type="dxa"/>
            <w:tcBorders>
              <w:top w:val="nil"/>
              <w:left w:val="nil"/>
              <w:bottom w:val="single" w:sz="12" w:space="0" w:color="95D600"/>
              <w:right w:val="nil"/>
            </w:tcBorders>
            <w:shd w:val="clear" w:color="auto" w:fill="036479" w:themeFill="accent3"/>
            <w:vAlign w:val="center"/>
            <w:hideMark/>
          </w:tcPr>
          <w:p w14:paraId="76E46643" w14:textId="77777777" w:rsidR="00CA2EAC" w:rsidRPr="00CA2EAC" w:rsidRDefault="00CA2EAC" w:rsidP="00CA2EAC">
            <w:pPr>
              <w:suppressAutoHyphens w:val="0"/>
              <w:autoSpaceDN/>
              <w:spacing w:before="0" w:after="0"/>
              <w:jc w:val="right"/>
              <w:rPr>
                <w:rFonts w:ascii="Arial Narrow" w:hAnsi="Arial Narrow" w:cs="Calibri"/>
                <w:b/>
                <w:bCs/>
                <w:color w:val="FFFFFF"/>
                <w:sz w:val="20"/>
                <w:szCs w:val="20"/>
              </w:rPr>
            </w:pPr>
            <w:r w:rsidRPr="00CA2EAC">
              <w:rPr>
                <w:rFonts w:ascii="Arial Narrow" w:hAnsi="Arial Narrow" w:cs="Calibri"/>
                <w:b/>
                <w:bCs/>
                <w:color w:val="FFFFFF"/>
                <w:sz w:val="20"/>
                <w:szCs w:val="20"/>
              </w:rPr>
              <w:t xml:space="preserve"> NTG† </w:t>
            </w:r>
          </w:p>
        </w:tc>
        <w:tc>
          <w:tcPr>
            <w:tcW w:w="1530" w:type="dxa"/>
            <w:tcBorders>
              <w:top w:val="nil"/>
              <w:left w:val="nil"/>
              <w:bottom w:val="single" w:sz="12" w:space="0" w:color="95D600"/>
              <w:right w:val="nil"/>
            </w:tcBorders>
            <w:shd w:val="clear" w:color="auto" w:fill="036479" w:themeFill="accent3"/>
            <w:vAlign w:val="center"/>
            <w:hideMark/>
          </w:tcPr>
          <w:p w14:paraId="33341FA9" w14:textId="77777777" w:rsidR="00CA2EAC" w:rsidRPr="00CA2EAC" w:rsidRDefault="00CA2EAC" w:rsidP="00CA2EAC">
            <w:pPr>
              <w:suppressAutoHyphens w:val="0"/>
              <w:autoSpaceDN/>
              <w:spacing w:before="0" w:after="0"/>
              <w:jc w:val="right"/>
              <w:rPr>
                <w:rFonts w:ascii="Arial Narrow" w:hAnsi="Arial Narrow" w:cs="Calibri"/>
                <w:b/>
                <w:bCs/>
                <w:color w:val="FFFFFF"/>
                <w:sz w:val="20"/>
                <w:szCs w:val="20"/>
              </w:rPr>
            </w:pPr>
            <w:r w:rsidRPr="00CA2EAC">
              <w:rPr>
                <w:rFonts w:ascii="Arial Narrow" w:hAnsi="Arial Narrow" w:cs="Calibri"/>
                <w:b/>
                <w:bCs/>
                <w:color w:val="FFFFFF"/>
                <w:sz w:val="20"/>
                <w:szCs w:val="20"/>
              </w:rPr>
              <w:t xml:space="preserve"> Verified Net Savings (Therms) </w:t>
            </w:r>
          </w:p>
        </w:tc>
      </w:tr>
      <w:tr w:rsidR="00CA2EAC" w:rsidRPr="00CA2EAC" w14:paraId="44344886" w14:textId="77777777" w:rsidTr="25F1C225">
        <w:trPr>
          <w:trHeight w:val="540"/>
        </w:trPr>
        <w:tc>
          <w:tcPr>
            <w:tcW w:w="2880" w:type="dxa"/>
            <w:tcBorders>
              <w:top w:val="nil"/>
              <w:left w:val="nil"/>
              <w:bottom w:val="single" w:sz="8" w:space="0" w:color="B3EFFD" w:themeColor="accent3" w:themeTint="33"/>
              <w:right w:val="nil"/>
            </w:tcBorders>
            <w:shd w:val="clear" w:color="auto" w:fill="auto"/>
            <w:vAlign w:val="center"/>
            <w:hideMark/>
          </w:tcPr>
          <w:p w14:paraId="72B67C5D"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Private, Non-Disadvantaged Communities</w:t>
            </w:r>
          </w:p>
        </w:tc>
        <w:tc>
          <w:tcPr>
            <w:tcW w:w="1540" w:type="dxa"/>
            <w:tcBorders>
              <w:top w:val="nil"/>
              <w:left w:val="nil"/>
              <w:bottom w:val="single" w:sz="8" w:space="0" w:color="B3EFFD" w:themeColor="accent3" w:themeTint="33"/>
              <w:right w:val="nil"/>
            </w:tcBorders>
            <w:shd w:val="clear" w:color="auto" w:fill="auto"/>
            <w:noWrap/>
            <w:vAlign w:val="center"/>
            <w:hideMark/>
          </w:tcPr>
          <w:p w14:paraId="5DCDE582"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200,683 </w:t>
            </w:r>
          </w:p>
        </w:tc>
        <w:tc>
          <w:tcPr>
            <w:tcW w:w="1000" w:type="dxa"/>
            <w:tcBorders>
              <w:top w:val="nil"/>
              <w:left w:val="nil"/>
              <w:bottom w:val="single" w:sz="8" w:space="0" w:color="B3EFFD" w:themeColor="accent3" w:themeTint="33"/>
              <w:right w:val="nil"/>
            </w:tcBorders>
            <w:shd w:val="clear" w:color="auto" w:fill="auto"/>
            <w:noWrap/>
            <w:vAlign w:val="center"/>
            <w:hideMark/>
          </w:tcPr>
          <w:p w14:paraId="3EEA9174"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99%</w:t>
            </w:r>
          </w:p>
        </w:tc>
        <w:tc>
          <w:tcPr>
            <w:tcW w:w="1600" w:type="dxa"/>
            <w:tcBorders>
              <w:top w:val="nil"/>
              <w:left w:val="nil"/>
              <w:bottom w:val="single" w:sz="8" w:space="0" w:color="B3EFFD" w:themeColor="accent3" w:themeTint="33"/>
              <w:right w:val="nil"/>
            </w:tcBorders>
            <w:shd w:val="clear" w:color="auto" w:fill="auto"/>
            <w:noWrap/>
            <w:vAlign w:val="center"/>
            <w:hideMark/>
          </w:tcPr>
          <w:p w14:paraId="47DAF831"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199,454 </w:t>
            </w:r>
          </w:p>
        </w:tc>
        <w:tc>
          <w:tcPr>
            <w:tcW w:w="1170" w:type="dxa"/>
            <w:tcBorders>
              <w:top w:val="nil"/>
              <w:left w:val="nil"/>
              <w:bottom w:val="single" w:sz="8" w:space="0" w:color="B3EFFD" w:themeColor="accent3" w:themeTint="33"/>
              <w:right w:val="nil"/>
            </w:tcBorders>
            <w:shd w:val="clear" w:color="auto" w:fill="auto"/>
            <w:noWrap/>
            <w:vAlign w:val="center"/>
            <w:hideMark/>
          </w:tcPr>
          <w:p w14:paraId="36703C9A"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0.74 </w:t>
            </w:r>
          </w:p>
        </w:tc>
        <w:tc>
          <w:tcPr>
            <w:tcW w:w="1530" w:type="dxa"/>
            <w:tcBorders>
              <w:top w:val="nil"/>
              <w:left w:val="nil"/>
              <w:bottom w:val="single" w:sz="8" w:space="0" w:color="B3EFFD" w:themeColor="accent3" w:themeTint="33"/>
              <w:right w:val="nil"/>
            </w:tcBorders>
            <w:shd w:val="clear" w:color="auto" w:fill="auto"/>
            <w:vAlign w:val="center"/>
            <w:hideMark/>
          </w:tcPr>
          <w:p w14:paraId="2BDC79AA"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147,596 </w:t>
            </w:r>
          </w:p>
        </w:tc>
      </w:tr>
      <w:tr w:rsidR="00CA2EAC" w:rsidRPr="00CA2EAC" w14:paraId="1A83C852" w14:textId="77777777" w:rsidTr="25F1C225">
        <w:trPr>
          <w:trHeight w:val="300"/>
        </w:trPr>
        <w:tc>
          <w:tcPr>
            <w:tcW w:w="2880" w:type="dxa"/>
            <w:tcBorders>
              <w:top w:val="nil"/>
              <w:left w:val="nil"/>
              <w:bottom w:val="single" w:sz="8" w:space="0" w:color="B3EFFD" w:themeColor="accent3" w:themeTint="33"/>
              <w:right w:val="nil"/>
            </w:tcBorders>
            <w:shd w:val="clear" w:color="auto" w:fill="auto"/>
            <w:vAlign w:val="center"/>
            <w:hideMark/>
          </w:tcPr>
          <w:p w14:paraId="24CF0763"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Private, Disadvantaged Communities</w:t>
            </w:r>
          </w:p>
        </w:tc>
        <w:tc>
          <w:tcPr>
            <w:tcW w:w="1540" w:type="dxa"/>
            <w:tcBorders>
              <w:top w:val="nil"/>
              <w:left w:val="nil"/>
              <w:bottom w:val="single" w:sz="8" w:space="0" w:color="B3EFFD" w:themeColor="accent3" w:themeTint="33"/>
              <w:right w:val="nil"/>
            </w:tcBorders>
            <w:shd w:val="clear" w:color="auto" w:fill="FFFFFF" w:themeFill="background1"/>
            <w:noWrap/>
            <w:vAlign w:val="center"/>
            <w:hideMark/>
          </w:tcPr>
          <w:p w14:paraId="355B181D"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97,967 </w:t>
            </w:r>
          </w:p>
        </w:tc>
        <w:tc>
          <w:tcPr>
            <w:tcW w:w="1000" w:type="dxa"/>
            <w:tcBorders>
              <w:top w:val="nil"/>
              <w:left w:val="nil"/>
              <w:bottom w:val="single" w:sz="8" w:space="0" w:color="B3EFFD" w:themeColor="accent3" w:themeTint="33"/>
              <w:right w:val="nil"/>
            </w:tcBorders>
            <w:shd w:val="clear" w:color="auto" w:fill="auto"/>
            <w:noWrap/>
            <w:vAlign w:val="center"/>
            <w:hideMark/>
          </w:tcPr>
          <w:p w14:paraId="02B8DE64"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97%</w:t>
            </w:r>
          </w:p>
        </w:tc>
        <w:tc>
          <w:tcPr>
            <w:tcW w:w="1600" w:type="dxa"/>
            <w:tcBorders>
              <w:top w:val="nil"/>
              <w:left w:val="nil"/>
              <w:bottom w:val="single" w:sz="8" w:space="0" w:color="B3EFFD" w:themeColor="accent3" w:themeTint="33"/>
              <w:right w:val="nil"/>
            </w:tcBorders>
            <w:shd w:val="clear" w:color="auto" w:fill="FFFFFF" w:themeFill="background1"/>
            <w:noWrap/>
            <w:vAlign w:val="center"/>
            <w:hideMark/>
          </w:tcPr>
          <w:p w14:paraId="09384B3E"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95,202 </w:t>
            </w:r>
          </w:p>
        </w:tc>
        <w:tc>
          <w:tcPr>
            <w:tcW w:w="1170" w:type="dxa"/>
            <w:tcBorders>
              <w:top w:val="nil"/>
              <w:left w:val="nil"/>
              <w:bottom w:val="single" w:sz="8" w:space="0" w:color="B3EFFD" w:themeColor="accent3" w:themeTint="33"/>
              <w:right w:val="nil"/>
            </w:tcBorders>
            <w:shd w:val="clear" w:color="auto" w:fill="auto"/>
            <w:noWrap/>
            <w:vAlign w:val="center"/>
            <w:hideMark/>
          </w:tcPr>
          <w:p w14:paraId="4FAB43BF"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1.00 </w:t>
            </w:r>
          </w:p>
        </w:tc>
        <w:tc>
          <w:tcPr>
            <w:tcW w:w="1530" w:type="dxa"/>
            <w:tcBorders>
              <w:top w:val="nil"/>
              <w:left w:val="nil"/>
              <w:bottom w:val="single" w:sz="8" w:space="0" w:color="B3EFFD" w:themeColor="accent3" w:themeTint="33"/>
              <w:right w:val="nil"/>
            </w:tcBorders>
            <w:shd w:val="clear" w:color="auto" w:fill="FFFFFF" w:themeFill="background1"/>
            <w:vAlign w:val="center"/>
            <w:hideMark/>
          </w:tcPr>
          <w:p w14:paraId="7852C606"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95,202 </w:t>
            </w:r>
          </w:p>
        </w:tc>
      </w:tr>
      <w:tr w:rsidR="00CA2EAC" w:rsidRPr="00CA2EAC" w14:paraId="5CE4E769" w14:textId="77777777" w:rsidTr="25F1C225">
        <w:trPr>
          <w:trHeight w:val="530"/>
        </w:trPr>
        <w:tc>
          <w:tcPr>
            <w:tcW w:w="2880" w:type="dxa"/>
            <w:tcBorders>
              <w:top w:val="nil"/>
              <w:left w:val="nil"/>
              <w:bottom w:val="single" w:sz="8" w:space="0" w:color="B3EFFD" w:themeColor="accent3" w:themeTint="33"/>
              <w:right w:val="nil"/>
            </w:tcBorders>
            <w:shd w:val="clear" w:color="auto" w:fill="auto"/>
            <w:vAlign w:val="center"/>
            <w:hideMark/>
          </w:tcPr>
          <w:p w14:paraId="4CA8BA3F"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Public, Non-Disadvantaged Communities</w:t>
            </w:r>
          </w:p>
        </w:tc>
        <w:tc>
          <w:tcPr>
            <w:tcW w:w="1540" w:type="dxa"/>
            <w:tcBorders>
              <w:top w:val="nil"/>
              <w:left w:val="nil"/>
              <w:bottom w:val="single" w:sz="8" w:space="0" w:color="B3EFFD" w:themeColor="accent3" w:themeTint="33"/>
              <w:right w:val="nil"/>
            </w:tcBorders>
            <w:shd w:val="clear" w:color="auto" w:fill="FFFFFF" w:themeFill="background1"/>
            <w:noWrap/>
            <w:vAlign w:val="center"/>
            <w:hideMark/>
          </w:tcPr>
          <w:p w14:paraId="7FFDCF29"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21,058 </w:t>
            </w:r>
          </w:p>
        </w:tc>
        <w:tc>
          <w:tcPr>
            <w:tcW w:w="1000" w:type="dxa"/>
            <w:tcBorders>
              <w:top w:val="nil"/>
              <w:left w:val="nil"/>
              <w:bottom w:val="single" w:sz="8" w:space="0" w:color="B3EFFD" w:themeColor="accent3" w:themeTint="33"/>
              <w:right w:val="nil"/>
            </w:tcBorders>
            <w:shd w:val="clear" w:color="auto" w:fill="auto"/>
            <w:noWrap/>
            <w:vAlign w:val="center"/>
            <w:hideMark/>
          </w:tcPr>
          <w:p w14:paraId="470154A6"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95%</w:t>
            </w:r>
          </w:p>
        </w:tc>
        <w:tc>
          <w:tcPr>
            <w:tcW w:w="1600" w:type="dxa"/>
            <w:tcBorders>
              <w:top w:val="nil"/>
              <w:left w:val="nil"/>
              <w:bottom w:val="single" w:sz="8" w:space="0" w:color="B3EFFD" w:themeColor="accent3" w:themeTint="33"/>
              <w:right w:val="nil"/>
            </w:tcBorders>
            <w:shd w:val="clear" w:color="auto" w:fill="FFFFFF" w:themeFill="background1"/>
            <w:noWrap/>
            <w:vAlign w:val="center"/>
            <w:hideMark/>
          </w:tcPr>
          <w:p w14:paraId="19194EC8"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20,044 </w:t>
            </w:r>
          </w:p>
        </w:tc>
        <w:tc>
          <w:tcPr>
            <w:tcW w:w="1170" w:type="dxa"/>
            <w:tcBorders>
              <w:top w:val="nil"/>
              <w:left w:val="nil"/>
              <w:bottom w:val="single" w:sz="8" w:space="0" w:color="B3EFFD" w:themeColor="accent3" w:themeTint="33"/>
              <w:right w:val="nil"/>
            </w:tcBorders>
            <w:shd w:val="clear" w:color="auto" w:fill="auto"/>
            <w:noWrap/>
            <w:vAlign w:val="center"/>
            <w:hideMark/>
          </w:tcPr>
          <w:p w14:paraId="7AF00666"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0.92 </w:t>
            </w:r>
          </w:p>
        </w:tc>
        <w:tc>
          <w:tcPr>
            <w:tcW w:w="1530" w:type="dxa"/>
            <w:tcBorders>
              <w:top w:val="nil"/>
              <w:left w:val="nil"/>
              <w:bottom w:val="single" w:sz="8" w:space="0" w:color="B3EFFD" w:themeColor="accent3" w:themeTint="33"/>
              <w:right w:val="nil"/>
            </w:tcBorders>
            <w:shd w:val="clear" w:color="auto" w:fill="FFFFFF" w:themeFill="background1"/>
            <w:vAlign w:val="center"/>
            <w:hideMark/>
          </w:tcPr>
          <w:p w14:paraId="65327CA6"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18,440 </w:t>
            </w:r>
          </w:p>
        </w:tc>
      </w:tr>
      <w:tr w:rsidR="00CA2EAC" w:rsidRPr="00CA2EAC" w14:paraId="4089C34D" w14:textId="77777777" w:rsidTr="25F1C225">
        <w:trPr>
          <w:trHeight w:val="300"/>
        </w:trPr>
        <w:tc>
          <w:tcPr>
            <w:tcW w:w="2880" w:type="dxa"/>
            <w:tcBorders>
              <w:top w:val="nil"/>
              <w:left w:val="nil"/>
              <w:bottom w:val="single" w:sz="8" w:space="0" w:color="B3EFFD" w:themeColor="accent3" w:themeTint="33"/>
              <w:right w:val="nil"/>
            </w:tcBorders>
            <w:shd w:val="clear" w:color="auto" w:fill="auto"/>
            <w:vAlign w:val="center"/>
            <w:hideMark/>
          </w:tcPr>
          <w:p w14:paraId="548E91B1"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Public, Disadvantaged Communities</w:t>
            </w:r>
          </w:p>
        </w:tc>
        <w:tc>
          <w:tcPr>
            <w:tcW w:w="1540" w:type="dxa"/>
            <w:tcBorders>
              <w:top w:val="nil"/>
              <w:left w:val="nil"/>
              <w:bottom w:val="single" w:sz="8" w:space="0" w:color="B3EFFD" w:themeColor="accent3" w:themeTint="33"/>
              <w:right w:val="nil"/>
            </w:tcBorders>
            <w:shd w:val="clear" w:color="auto" w:fill="FFFFFF" w:themeFill="background1"/>
            <w:noWrap/>
            <w:vAlign w:val="center"/>
            <w:hideMark/>
          </w:tcPr>
          <w:p w14:paraId="7C781860"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127,049 </w:t>
            </w:r>
          </w:p>
        </w:tc>
        <w:tc>
          <w:tcPr>
            <w:tcW w:w="1000" w:type="dxa"/>
            <w:tcBorders>
              <w:top w:val="nil"/>
              <w:left w:val="nil"/>
              <w:bottom w:val="single" w:sz="8" w:space="0" w:color="B3EFFD" w:themeColor="accent3" w:themeTint="33"/>
              <w:right w:val="nil"/>
            </w:tcBorders>
            <w:shd w:val="clear" w:color="auto" w:fill="auto"/>
            <w:noWrap/>
            <w:vAlign w:val="center"/>
            <w:hideMark/>
          </w:tcPr>
          <w:p w14:paraId="264C1C5A"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101%</w:t>
            </w:r>
          </w:p>
        </w:tc>
        <w:tc>
          <w:tcPr>
            <w:tcW w:w="1600" w:type="dxa"/>
            <w:tcBorders>
              <w:top w:val="nil"/>
              <w:left w:val="nil"/>
              <w:bottom w:val="single" w:sz="8" w:space="0" w:color="B3EFFD" w:themeColor="accent3" w:themeTint="33"/>
              <w:right w:val="nil"/>
            </w:tcBorders>
            <w:shd w:val="clear" w:color="auto" w:fill="FFFFFF" w:themeFill="background1"/>
            <w:noWrap/>
            <w:vAlign w:val="center"/>
            <w:hideMark/>
          </w:tcPr>
          <w:p w14:paraId="50E87DBD"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127,786 </w:t>
            </w:r>
          </w:p>
        </w:tc>
        <w:tc>
          <w:tcPr>
            <w:tcW w:w="1170" w:type="dxa"/>
            <w:tcBorders>
              <w:top w:val="nil"/>
              <w:left w:val="nil"/>
              <w:bottom w:val="single" w:sz="8" w:space="0" w:color="B3EFFD" w:themeColor="accent3" w:themeTint="33"/>
              <w:right w:val="nil"/>
            </w:tcBorders>
            <w:shd w:val="clear" w:color="auto" w:fill="auto"/>
            <w:noWrap/>
            <w:vAlign w:val="center"/>
            <w:hideMark/>
          </w:tcPr>
          <w:p w14:paraId="022C9BB9"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1.00 </w:t>
            </w:r>
          </w:p>
        </w:tc>
        <w:tc>
          <w:tcPr>
            <w:tcW w:w="1530" w:type="dxa"/>
            <w:tcBorders>
              <w:top w:val="nil"/>
              <w:left w:val="nil"/>
              <w:bottom w:val="single" w:sz="8" w:space="0" w:color="B3EFFD" w:themeColor="accent3" w:themeTint="33"/>
              <w:right w:val="nil"/>
            </w:tcBorders>
            <w:shd w:val="clear" w:color="auto" w:fill="FFFFFF" w:themeFill="background1"/>
            <w:vAlign w:val="center"/>
            <w:hideMark/>
          </w:tcPr>
          <w:p w14:paraId="045EB671"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127,786 </w:t>
            </w:r>
          </w:p>
        </w:tc>
      </w:tr>
      <w:tr w:rsidR="00CA2EAC" w:rsidRPr="00CA2EAC" w14:paraId="6C587C76" w14:textId="77777777" w:rsidTr="25F1C225">
        <w:trPr>
          <w:trHeight w:val="300"/>
        </w:trPr>
        <w:tc>
          <w:tcPr>
            <w:tcW w:w="2880" w:type="dxa"/>
            <w:tcBorders>
              <w:top w:val="nil"/>
              <w:left w:val="nil"/>
              <w:bottom w:val="single" w:sz="8" w:space="0" w:color="036479" w:themeColor="accent3"/>
              <w:right w:val="nil"/>
            </w:tcBorders>
            <w:shd w:val="clear" w:color="auto" w:fill="auto"/>
            <w:vAlign w:val="center"/>
            <w:hideMark/>
          </w:tcPr>
          <w:p w14:paraId="7078CC1B" w14:textId="77777777" w:rsidR="00CA2EAC" w:rsidRPr="00CA2EAC" w:rsidRDefault="00CA2EAC" w:rsidP="00CA2EAC">
            <w:pPr>
              <w:suppressAutoHyphens w:val="0"/>
              <w:autoSpaceDN/>
              <w:spacing w:before="0" w:after="0"/>
              <w:rPr>
                <w:rFonts w:ascii="Arial Narrow" w:hAnsi="Arial Narrow" w:cs="Calibri"/>
                <w:b/>
                <w:bCs/>
                <w:color w:val="000000"/>
                <w:sz w:val="20"/>
                <w:szCs w:val="20"/>
              </w:rPr>
            </w:pPr>
            <w:r w:rsidRPr="00CA2EAC">
              <w:rPr>
                <w:rFonts w:ascii="Arial Narrow" w:hAnsi="Arial Narrow" w:cs="Calibri"/>
                <w:b/>
                <w:bCs/>
                <w:color w:val="000000"/>
                <w:sz w:val="20"/>
                <w:szCs w:val="20"/>
              </w:rPr>
              <w:t>Total or Weighted Average</w:t>
            </w:r>
          </w:p>
        </w:tc>
        <w:tc>
          <w:tcPr>
            <w:tcW w:w="1540" w:type="dxa"/>
            <w:tcBorders>
              <w:top w:val="nil"/>
              <w:left w:val="nil"/>
              <w:bottom w:val="single" w:sz="8" w:space="0" w:color="036479" w:themeColor="accent3"/>
              <w:right w:val="nil"/>
            </w:tcBorders>
            <w:shd w:val="clear" w:color="auto" w:fill="auto"/>
            <w:noWrap/>
            <w:vAlign w:val="center"/>
            <w:hideMark/>
          </w:tcPr>
          <w:p w14:paraId="653B28FC" w14:textId="77777777" w:rsidR="00CA2EAC" w:rsidRPr="00CA2EAC" w:rsidRDefault="00CA2EAC" w:rsidP="00CA2EAC">
            <w:pPr>
              <w:suppressAutoHyphens w:val="0"/>
              <w:autoSpaceDN/>
              <w:spacing w:before="0" w:after="0"/>
              <w:jc w:val="right"/>
              <w:rPr>
                <w:rFonts w:ascii="Arial Narrow" w:hAnsi="Arial Narrow" w:cs="Calibri"/>
                <w:b/>
                <w:bCs/>
                <w:color w:val="000000"/>
                <w:sz w:val="20"/>
                <w:szCs w:val="20"/>
              </w:rPr>
            </w:pPr>
            <w:r w:rsidRPr="00CA2EAC">
              <w:rPr>
                <w:rFonts w:ascii="Arial Narrow" w:hAnsi="Arial Narrow" w:cs="Calibri"/>
                <w:b/>
                <w:bCs/>
                <w:color w:val="000000"/>
                <w:sz w:val="20"/>
                <w:szCs w:val="20"/>
              </w:rPr>
              <w:t xml:space="preserve">           446,756 </w:t>
            </w:r>
          </w:p>
        </w:tc>
        <w:tc>
          <w:tcPr>
            <w:tcW w:w="1000" w:type="dxa"/>
            <w:tcBorders>
              <w:top w:val="nil"/>
              <w:left w:val="nil"/>
              <w:bottom w:val="single" w:sz="8" w:space="0" w:color="036479" w:themeColor="accent3"/>
              <w:right w:val="nil"/>
            </w:tcBorders>
            <w:shd w:val="clear" w:color="auto" w:fill="auto"/>
            <w:noWrap/>
            <w:vAlign w:val="center"/>
            <w:hideMark/>
          </w:tcPr>
          <w:p w14:paraId="29A038DE" w14:textId="77777777" w:rsidR="00CA2EAC" w:rsidRPr="00CA2EAC" w:rsidRDefault="00CA2EAC" w:rsidP="00CA2EAC">
            <w:pPr>
              <w:suppressAutoHyphens w:val="0"/>
              <w:autoSpaceDN/>
              <w:spacing w:before="0" w:after="0"/>
              <w:jc w:val="right"/>
              <w:rPr>
                <w:rFonts w:ascii="Arial Narrow" w:hAnsi="Arial Narrow" w:cs="Calibri"/>
                <w:b/>
                <w:bCs/>
                <w:color w:val="000000"/>
                <w:sz w:val="20"/>
                <w:szCs w:val="20"/>
              </w:rPr>
            </w:pPr>
            <w:r w:rsidRPr="00CA2EAC">
              <w:rPr>
                <w:rFonts w:ascii="Arial Narrow" w:hAnsi="Arial Narrow" w:cs="Calibri"/>
                <w:b/>
                <w:bCs/>
                <w:color w:val="000000"/>
                <w:sz w:val="20"/>
                <w:szCs w:val="20"/>
              </w:rPr>
              <w:t>99%</w:t>
            </w:r>
          </w:p>
        </w:tc>
        <w:tc>
          <w:tcPr>
            <w:tcW w:w="1600" w:type="dxa"/>
            <w:tcBorders>
              <w:top w:val="nil"/>
              <w:left w:val="nil"/>
              <w:bottom w:val="single" w:sz="8" w:space="0" w:color="036479" w:themeColor="accent3"/>
              <w:right w:val="nil"/>
            </w:tcBorders>
            <w:shd w:val="clear" w:color="auto" w:fill="auto"/>
            <w:noWrap/>
            <w:vAlign w:val="center"/>
            <w:hideMark/>
          </w:tcPr>
          <w:p w14:paraId="02B27704" w14:textId="77777777" w:rsidR="00CA2EAC" w:rsidRPr="00CA2EAC" w:rsidRDefault="00CA2EAC" w:rsidP="00CA2EAC">
            <w:pPr>
              <w:suppressAutoHyphens w:val="0"/>
              <w:autoSpaceDN/>
              <w:spacing w:before="0" w:after="0"/>
              <w:jc w:val="right"/>
              <w:rPr>
                <w:rFonts w:ascii="Arial Narrow" w:hAnsi="Arial Narrow" w:cs="Calibri"/>
                <w:b/>
                <w:bCs/>
                <w:color w:val="000000"/>
                <w:sz w:val="20"/>
                <w:szCs w:val="20"/>
              </w:rPr>
            </w:pPr>
            <w:r w:rsidRPr="00CA2EAC">
              <w:rPr>
                <w:rFonts w:ascii="Arial Narrow" w:hAnsi="Arial Narrow" w:cs="Calibri"/>
                <w:b/>
                <w:bCs/>
                <w:color w:val="000000"/>
                <w:sz w:val="20"/>
                <w:szCs w:val="20"/>
              </w:rPr>
              <w:t xml:space="preserve">             442,486 </w:t>
            </w:r>
          </w:p>
        </w:tc>
        <w:tc>
          <w:tcPr>
            <w:tcW w:w="1170" w:type="dxa"/>
            <w:tcBorders>
              <w:top w:val="nil"/>
              <w:left w:val="nil"/>
              <w:bottom w:val="single" w:sz="8" w:space="0" w:color="036479" w:themeColor="accent3"/>
              <w:right w:val="nil"/>
            </w:tcBorders>
            <w:shd w:val="clear" w:color="auto" w:fill="auto"/>
            <w:noWrap/>
            <w:vAlign w:val="center"/>
            <w:hideMark/>
          </w:tcPr>
          <w:p w14:paraId="138C8A2E" w14:textId="6214A9F3" w:rsidR="00CA2EAC" w:rsidRPr="00CA2EAC" w:rsidRDefault="00CA2EAC" w:rsidP="00CA2EAC">
            <w:pPr>
              <w:suppressAutoHyphens w:val="0"/>
              <w:autoSpaceDN/>
              <w:spacing w:before="0" w:after="0"/>
              <w:jc w:val="right"/>
              <w:rPr>
                <w:rFonts w:ascii="Arial Narrow" w:hAnsi="Arial Narrow" w:cs="Calibri"/>
                <w:b/>
                <w:bCs/>
                <w:color w:val="000000"/>
                <w:sz w:val="20"/>
                <w:szCs w:val="20"/>
              </w:rPr>
            </w:pPr>
          </w:p>
        </w:tc>
        <w:tc>
          <w:tcPr>
            <w:tcW w:w="1530" w:type="dxa"/>
            <w:tcBorders>
              <w:top w:val="nil"/>
              <w:left w:val="nil"/>
              <w:bottom w:val="single" w:sz="8" w:space="0" w:color="036479" w:themeColor="accent3"/>
              <w:right w:val="nil"/>
            </w:tcBorders>
            <w:shd w:val="clear" w:color="auto" w:fill="auto"/>
            <w:noWrap/>
            <w:vAlign w:val="center"/>
            <w:hideMark/>
          </w:tcPr>
          <w:p w14:paraId="119DC342" w14:textId="77777777" w:rsidR="00CA2EAC" w:rsidRPr="00CA2EAC" w:rsidRDefault="00CA2EAC" w:rsidP="00CA2EAC">
            <w:pPr>
              <w:suppressAutoHyphens w:val="0"/>
              <w:autoSpaceDN/>
              <w:spacing w:before="0" w:after="0"/>
              <w:jc w:val="right"/>
              <w:rPr>
                <w:rFonts w:ascii="Arial Narrow" w:hAnsi="Arial Narrow" w:cs="Calibri"/>
                <w:b/>
                <w:bCs/>
                <w:color w:val="000000"/>
                <w:sz w:val="20"/>
                <w:szCs w:val="20"/>
              </w:rPr>
            </w:pPr>
            <w:r w:rsidRPr="00CA2EAC">
              <w:rPr>
                <w:rFonts w:ascii="Arial Narrow" w:hAnsi="Arial Narrow" w:cs="Calibri"/>
                <w:b/>
                <w:bCs/>
                <w:color w:val="000000"/>
                <w:sz w:val="20"/>
                <w:szCs w:val="20"/>
              </w:rPr>
              <w:t xml:space="preserve">               389,024 </w:t>
            </w:r>
          </w:p>
        </w:tc>
      </w:tr>
    </w:tbl>
    <w:p w14:paraId="59AE19B0" w14:textId="7ED89D3E" w:rsidR="00E93A62" w:rsidRPr="00F65903" w:rsidRDefault="00E93A62" w:rsidP="00055E29">
      <w:pPr>
        <w:pStyle w:val="GraphFootnote"/>
        <w:keepLines/>
        <w:spacing w:before="0" w:after="0"/>
        <w:rPr>
          <w:rFonts w:ascii="Arial" w:hAnsi="Arial" w:cs="Arial"/>
        </w:rPr>
      </w:pPr>
      <w:bookmarkStart w:id="23" w:name="_Hlk500574807"/>
      <w:r w:rsidRPr="008975B6">
        <w:rPr>
          <w:rFonts w:cs="Arial"/>
        </w:rPr>
        <w:t>* Realization Rate (RR) is the ratio of verified gross savings to ex ante gross savings, based on evaluation research findings</w:t>
      </w:r>
      <w:r w:rsidRPr="69F43F8D">
        <w:rPr>
          <w:rFonts w:ascii="Arial" w:hAnsi="Arial" w:cs="Arial"/>
        </w:rPr>
        <w:t>.</w:t>
      </w:r>
    </w:p>
    <w:bookmarkEnd w:id="23"/>
    <w:p w14:paraId="0DF05855" w14:textId="6BDF2301" w:rsidR="7F8615D4" w:rsidRDefault="7F8615D4" w:rsidP="00055E29">
      <w:pPr>
        <w:spacing w:before="0" w:after="0"/>
        <w:rPr>
          <w:rFonts w:ascii="Arial Narrow" w:eastAsia="Arial Narrow" w:hAnsi="Arial Narrow" w:cs="Arial Narrow"/>
          <w:color w:val="000000" w:themeColor="text1"/>
          <w:sz w:val="18"/>
          <w:szCs w:val="18"/>
        </w:rPr>
      </w:pPr>
      <w:r w:rsidRPr="69F43F8D">
        <w:rPr>
          <w:rFonts w:ascii="Arial Narrow" w:eastAsia="Arial Narrow" w:hAnsi="Arial Narrow" w:cs="Arial Narrow"/>
          <w:color w:val="000000" w:themeColor="text1"/>
          <w:sz w:val="18"/>
          <w:szCs w:val="18"/>
        </w:rPr>
        <w:t xml:space="preserve">† NTG, Net to Gross is the deemed value available on the SAG website: </w:t>
      </w:r>
      <w:hyperlink r:id="rId21">
        <w:r w:rsidRPr="69F43F8D">
          <w:rPr>
            <w:rStyle w:val="Hyperlink"/>
            <w:rFonts w:ascii="Arial Narrow" w:eastAsia="Arial Narrow" w:hAnsi="Arial Narrow" w:cs="Arial Narrow"/>
            <w:color w:val="000000" w:themeColor="text1"/>
            <w:sz w:val="18"/>
            <w:szCs w:val="18"/>
          </w:rPr>
          <w:t>https://www.ilsag.info/evaluator-ntg-recommendations-for-2024/</w:t>
        </w:r>
      </w:hyperlink>
      <w:r w:rsidRPr="69F43F8D">
        <w:rPr>
          <w:rFonts w:ascii="Arial Narrow" w:eastAsia="Arial Narrow" w:hAnsi="Arial Narrow" w:cs="Arial Narrow"/>
          <w:color w:val="000000" w:themeColor="text1"/>
          <w:sz w:val="18"/>
          <w:szCs w:val="18"/>
        </w:rPr>
        <w:t xml:space="preserve">. </w:t>
      </w:r>
      <w:r w:rsidR="00CC4CA0" w:rsidRPr="00CC4CA0">
        <w:rPr>
          <w:rFonts w:ascii="Arial Narrow" w:eastAsia="Arial Narrow" w:hAnsi="Arial Narrow" w:cs="Arial Narrow"/>
          <w:color w:val="000000" w:themeColor="text1"/>
          <w:sz w:val="18"/>
          <w:szCs w:val="18"/>
        </w:rPr>
        <w:t xml:space="preserve">Based on SAG Policy, participants in disadvantaged communities (DAC) based on their census tract and with consumption under 35,000 Therms are assigned a NTG of 1.00.  </w:t>
      </w:r>
    </w:p>
    <w:p w14:paraId="3F8094C3" w14:textId="2022E3F5" w:rsidR="7F8615D4" w:rsidRDefault="7F8615D4" w:rsidP="00055E29">
      <w:pPr>
        <w:pStyle w:val="Source"/>
        <w:rPr>
          <w:rFonts w:eastAsia="Arial" w:cs="Arial"/>
          <w:iCs/>
          <w:szCs w:val="16"/>
        </w:rPr>
      </w:pPr>
      <w:r w:rsidRPr="69F43F8D">
        <w:rPr>
          <w:rFonts w:eastAsia="Arial" w:cs="Arial"/>
          <w:iCs/>
          <w:szCs w:val="16"/>
        </w:rPr>
        <w:t>Source: Evaluation team analysis.</w:t>
      </w:r>
    </w:p>
    <w:p w14:paraId="5A8BAD4D" w14:textId="4DB8D81D" w:rsidR="00E93A62" w:rsidRDefault="00AA2B3B" w:rsidP="00E93A62">
      <w:r>
        <w:fldChar w:fldCharType="begin"/>
      </w:r>
      <w:r>
        <w:instrText xml:space="preserve"> REF _Ref189739510 \h </w:instrText>
      </w:r>
      <w:r>
        <w:fldChar w:fldCharType="separate"/>
      </w:r>
      <w:r w:rsidR="004A2FA1">
        <w:t xml:space="preserve">Table </w:t>
      </w:r>
      <w:r w:rsidR="004A2FA1">
        <w:rPr>
          <w:noProof/>
        </w:rPr>
        <w:t>4</w:t>
      </w:r>
      <w:r>
        <w:fldChar w:fldCharType="end"/>
      </w:r>
      <w:r w:rsidR="00E93A62">
        <w:t xml:space="preserve"> </w:t>
      </w:r>
      <w:r w:rsidR="00E93A62" w:rsidRPr="00A90B62">
        <w:t>summarize</w:t>
      </w:r>
      <w:r w:rsidR="00E93A62">
        <w:t>s</w:t>
      </w:r>
      <w:r w:rsidR="00E93A62" w:rsidRPr="00A90B62">
        <w:t xml:space="preserve"> the </w:t>
      </w:r>
      <w:r w:rsidR="00E93A62">
        <w:t xml:space="preserve">energy </w:t>
      </w:r>
      <w:r w:rsidR="00E93A62" w:rsidRPr="00A90B62">
        <w:t xml:space="preserve">savings the </w:t>
      </w:r>
      <w:r w:rsidR="00E93A62">
        <w:t>NSG</w:t>
      </w:r>
      <w:r w:rsidR="004A2FA1">
        <w:t xml:space="preserve"> Custom </w:t>
      </w:r>
      <w:r w:rsidR="00E93A62">
        <w:t>P</w:t>
      </w:r>
      <w:r w:rsidR="00E93A62" w:rsidRPr="00A90B62">
        <w:t>rogram</w:t>
      </w:r>
      <w:r w:rsidR="00E93A62">
        <w:t xml:space="preserve"> achieved by path in </w:t>
      </w:r>
      <w:r w:rsidR="00D90A46">
        <w:t>2024</w:t>
      </w:r>
      <w:r w:rsidR="00E93A62">
        <w:t>.</w:t>
      </w:r>
    </w:p>
    <w:p w14:paraId="5DD569F0" w14:textId="25808421" w:rsidR="00E93A62" w:rsidRDefault="001C79FE" w:rsidP="001C79FE">
      <w:pPr>
        <w:pStyle w:val="Caption"/>
      </w:pPr>
      <w:bookmarkStart w:id="24" w:name="_Ref189739510"/>
      <w:bookmarkStart w:id="25" w:name="_Toc61360477"/>
      <w:bookmarkStart w:id="26" w:name="_Toc196746099"/>
      <w:r>
        <w:t xml:space="preserve">Table </w:t>
      </w:r>
      <w:r w:rsidR="00675F6C">
        <w:fldChar w:fldCharType="begin"/>
      </w:r>
      <w:r w:rsidR="00675F6C">
        <w:instrText xml:space="preserve"> SEQ Table \* ARABIC </w:instrText>
      </w:r>
      <w:r w:rsidR="00675F6C">
        <w:fldChar w:fldCharType="separate"/>
      </w:r>
      <w:r w:rsidR="004A2FA1">
        <w:rPr>
          <w:noProof/>
        </w:rPr>
        <w:t>4</w:t>
      </w:r>
      <w:r w:rsidR="00675F6C">
        <w:fldChar w:fldCharType="end"/>
      </w:r>
      <w:bookmarkEnd w:id="24"/>
      <w:r w:rsidR="00E93A62">
        <w:t xml:space="preserve">. </w:t>
      </w:r>
      <w:r w:rsidR="00D90A46">
        <w:t>2024</w:t>
      </w:r>
      <w:r w:rsidR="00E93A62">
        <w:t xml:space="preserve"> Annual Energy Savings Summary for NSG</w:t>
      </w:r>
      <w:bookmarkEnd w:id="25"/>
      <w:bookmarkEnd w:id="26"/>
    </w:p>
    <w:tbl>
      <w:tblPr>
        <w:tblW w:w="9540" w:type="dxa"/>
        <w:tblLook w:val="04A0" w:firstRow="1" w:lastRow="0" w:firstColumn="1" w:lastColumn="0" w:noHBand="0" w:noVBand="1"/>
      </w:tblPr>
      <w:tblGrid>
        <w:gridCol w:w="3060"/>
        <w:gridCol w:w="1440"/>
        <w:gridCol w:w="990"/>
        <w:gridCol w:w="1510"/>
        <w:gridCol w:w="1190"/>
        <w:gridCol w:w="1350"/>
      </w:tblGrid>
      <w:tr w:rsidR="003B6982" w:rsidRPr="00CA2EAC" w14:paraId="37EB9B9C" w14:textId="77777777" w:rsidTr="2C553A6F">
        <w:trPr>
          <w:trHeight w:val="790"/>
        </w:trPr>
        <w:tc>
          <w:tcPr>
            <w:tcW w:w="3060" w:type="dxa"/>
            <w:tcBorders>
              <w:top w:val="nil"/>
              <w:left w:val="nil"/>
              <w:bottom w:val="single" w:sz="12" w:space="0" w:color="95D600"/>
              <w:right w:val="nil"/>
            </w:tcBorders>
            <w:shd w:val="clear" w:color="auto" w:fill="036479" w:themeFill="accent3"/>
            <w:vAlign w:val="center"/>
            <w:hideMark/>
          </w:tcPr>
          <w:p w14:paraId="43C0C5E8" w14:textId="77777777" w:rsidR="00CA2EAC" w:rsidRPr="00CA2EAC" w:rsidRDefault="00CA2EAC" w:rsidP="00CA2EAC">
            <w:pPr>
              <w:suppressAutoHyphens w:val="0"/>
              <w:autoSpaceDN/>
              <w:spacing w:before="0" w:after="0"/>
              <w:rPr>
                <w:rFonts w:ascii="Arial Narrow" w:hAnsi="Arial Narrow" w:cs="Calibri"/>
                <w:b/>
                <w:bCs/>
                <w:color w:val="FFFFFF"/>
                <w:sz w:val="20"/>
                <w:szCs w:val="20"/>
              </w:rPr>
            </w:pPr>
            <w:r w:rsidRPr="00CA2EAC">
              <w:rPr>
                <w:rFonts w:ascii="Arial Narrow" w:hAnsi="Arial Narrow" w:cs="Calibri"/>
                <w:b/>
                <w:bCs/>
                <w:color w:val="FFFFFF"/>
                <w:sz w:val="20"/>
                <w:szCs w:val="20"/>
              </w:rPr>
              <w:t>Program Category</w:t>
            </w:r>
          </w:p>
        </w:tc>
        <w:tc>
          <w:tcPr>
            <w:tcW w:w="1440" w:type="dxa"/>
            <w:tcBorders>
              <w:top w:val="nil"/>
              <w:left w:val="nil"/>
              <w:bottom w:val="single" w:sz="12" w:space="0" w:color="95D600"/>
              <w:right w:val="nil"/>
            </w:tcBorders>
            <w:shd w:val="clear" w:color="auto" w:fill="036479" w:themeFill="accent3"/>
            <w:vAlign w:val="center"/>
            <w:hideMark/>
          </w:tcPr>
          <w:p w14:paraId="55752F32" w14:textId="77777777" w:rsidR="00CA2EAC" w:rsidRPr="00CA2EAC" w:rsidRDefault="00CA2EAC" w:rsidP="00CA2EAC">
            <w:pPr>
              <w:suppressAutoHyphens w:val="0"/>
              <w:autoSpaceDN/>
              <w:spacing w:before="0" w:after="0"/>
              <w:jc w:val="right"/>
              <w:rPr>
                <w:rFonts w:ascii="Arial Narrow" w:hAnsi="Arial Narrow" w:cs="Calibri"/>
                <w:b/>
                <w:bCs/>
                <w:color w:val="FFFFFF"/>
                <w:sz w:val="20"/>
                <w:szCs w:val="20"/>
              </w:rPr>
            </w:pPr>
            <w:r w:rsidRPr="00CA2EAC">
              <w:rPr>
                <w:rFonts w:ascii="Arial Narrow" w:hAnsi="Arial Narrow" w:cs="Calibri"/>
                <w:b/>
                <w:bCs/>
                <w:color w:val="FFFFFF"/>
                <w:sz w:val="20"/>
                <w:szCs w:val="20"/>
              </w:rPr>
              <w:t xml:space="preserve"> Ex Ante Gross Savings (Therms) </w:t>
            </w:r>
          </w:p>
        </w:tc>
        <w:tc>
          <w:tcPr>
            <w:tcW w:w="990" w:type="dxa"/>
            <w:tcBorders>
              <w:top w:val="nil"/>
              <w:left w:val="nil"/>
              <w:bottom w:val="single" w:sz="12" w:space="0" w:color="95D600"/>
              <w:right w:val="nil"/>
            </w:tcBorders>
            <w:shd w:val="clear" w:color="auto" w:fill="036479" w:themeFill="accent3"/>
            <w:vAlign w:val="center"/>
            <w:hideMark/>
          </w:tcPr>
          <w:p w14:paraId="0BA069CF" w14:textId="6BC32C6C" w:rsidR="00CA2EAC" w:rsidRPr="00CA2EAC" w:rsidRDefault="00CA2EAC" w:rsidP="00CA2EAC">
            <w:pPr>
              <w:suppressAutoHyphens w:val="0"/>
              <w:autoSpaceDN/>
              <w:spacing w:before="0" w:after="0"/>
              <w:jc w:val="right"/>
              <w:rPr>
                <w:rFonts w:ascii="Arial Narrow" w:hAnsi="Arial Narrow" w:cs="Calibri"/>
                <w:b/>
                <w:bCs/>
                <w:color w:val="FFFFFF"/>
                <w:sz w:val="20"/>
                <w:szCs w:val="20"/>
              </w:rPr>
            </w:pPr>
            <w:r w:rsidRPr="2C553A6F">
              <w:rPr>
                <w:rFonts w:ascii="Arial Narrow" w:hAnsi="Arial Narrow" w:cs="Calibri"/>
                <w:b/>
                <w:color w:val="FFFFFF" w:themeColor="background1"/>
                <w:sz w:val="20"/>
                <w:szCs w:val="20"/>
              </w:rPr>
              <w:t>Verified Gross RR*</w:t>
            </w:r>
          </w:p>
        </w:tc>
        <w:tc>
          <w:tcPr>
            <w:tcW w:w="1510" w:type="dxa"/>
            <w:tcBorders>
              <w:top w:val="nil"/>
              <w:left w:val="nil"/>
              <w:bottom w:val="single" w:sz="12" w:space="0" w:color="95D600"/>
              <w:right w:val="nil"/>
            </w:tcBorders>
            <w:shd w:val="clear" w:color="auto" w:fill="036479" w:themeFill="accent3"/>
            <w:vAlign w:val="center"/>
            <w:hideMark/>
          </w:tcPr>
          <w:p w14:paraId="2407D91B" w14:textId="77777777" w:rsidR="00CA2EAC" w:rsidRPr="00CA2EAC" w:rsidRDefault="00CA2EAC" w:rsidP="00CA2EAC">
            <w:pPr>
              <w:suppressAutoHyphens w:val="0"/>
              <w:autoSpaceDN/>
              <w:spacing w:before="0" w:after="0"/>
              <w:jc w:val="right"/>
              <w:rPr>
                <w:rFonts w:ascii="Arial Narrow" w:hAnsi="Arial Narrow" w:cs="Calibri"/>
                <w:b/>
                <w:bCs/>
                <w:color w:val="FFFFFF"/>
                <w:sz w:val="20"/>
                <w:szCs w:val="20"/>
              </w:rPr>
            </w:pPr>
            <w:r w:rsidRPr="00CA2EAC">
              <w:rPr>
                <w:rFonts w:ascii="Arial Narrow" w:hAnsi="Arial Narrow" w:cs="Calibri"/>
                <w:b/>
                <w:bCs/>
                <w:color w:val="FFFFFF"/>
                <w:sz w:val="20"/>
                <w:szCs w:val="20"/>
              </w:rPr>
              <w:t xml:space="preserve"> Verified Gross Savings (Therms) </w:t>
            </w:r>
          </w:p>
        </w:tc>
        <w:tc>
          <w:tcPr>
            <w:tcW w:w="1190" w:type="dxa"/>
            <w:tcBorders>
              <w:top w:val="nil"/>
              <w:left w:val="nil"/>
              <w:bottom w:val="single" w:sz="12" w:space="0" w:color="95D600"/>
              <w:right w:val="nil"/>
            </w:tcBorders>
            <w:shd w:val="clear" w:color="auto" w:fill="036479" w:themeFill="accent3"/>
            <w:vAlign w:val="center"/>
            <w:hideMark/>
          </w:tcPr>
          <w:p w14:paraId="5C20AF68" w14:textId="77777777" w:rsidR="00CA2EAC" w:rsidRPr="00CA2EAC" w:rsidRDefault="00CA2EAC" w:rsidP="00CA2EAC">
            <w:pPr>
              <w:suppressAutoHyphens w:val="0"/>
              <w:autoSpaceDN/>
              <w:spacing w:before="0" w:after="0"/>
              <w:jc w:val="right"/>
              <w:rPr>
                <w:rFonts w:ascii="Arial Narrow" w:hAnsi="Arial Narrow" w:cs="Calibri"/>
                <w:b/>
                <w:bCs/>
                <w:color w:val="FFFFFF"/>
                <w:sz w:val="20"/>
                <w:szCs w:val="20"/>
              </w:rPr>
            </w:pPr>
            <w:r w:rsidRPr="00CA2EAC">
              <w:rPr>
                <w:rFonts w:ascii="Arial Narrow" w:hAnsi="Arial Narrow" w:cs="Calibri"/>
                <w:b/>
                <w:bCs/>
                <w:color w:val="FFFFFF"/>
                <w:sz w:val="20"/>
                <w:szCs w:val="20"/>
              </w:rPr>
              <w:t xml:space="preserve"> NTG† </w:t>
            </w:r>
          </w:p>
        </w:tc>
        <w:tc>
          <w:tcPr>
            <w:tcW w:w="1350" w:type="dxa"/>
            <w:tcBorders>
              <w:top w:val="nil"/>
              <w:left w:val="nil"/>
              <w:bottom w:val="single" w:sz="12" w:space="0" w:color="95D600"/>
              <w:right w:val="nil"/>
            </w:tcBorders>
            <w:shd w:val="clear" w:color="auto" w:fill="036479" w:themeFill="accent3"/>
            <w:vAlign w:val="center"/>
            <w:hideMark/>
          </w:tcPr>
          <w:p w14:paraId="6CF6175F" w14:textId="77777777" w:rsidR="00CA2EAC" w:rsidRPr="00CA2EAC" w:rsidRDefault="00CA2EAC" w:rsidP="00CA2EAC">
            <w:pPr>
              <w:suppressAutoHyphens w:val="0"/>
              <w:autoSpaceDN/>
              <w:spacing w:before="0" w:after="0"/>
              <w:jc w:val="right"/>
              <w:rPr>
                <w:rFonts w:ascii="Arial Narrow" w:hAnsi="Arial Narrow" w:cs="Calibri"/>
                <w:b/>
                <w:bCs/>
                <w:color w:val="FFFFFF"/>
                <w:sz w:val="20"/>
                <w:szCs w:val="20"/>
              </w:rPr>
            </w:pPr>
            <w:r w:rsidRPr="00CA2EAC">
              <w:rPr>
                <w:rFonts w:ascii="Arial Narrow" w:hAnsi="Arial Narrow" w:cs="Calibri"/>
                <w:b/>
                <w:bCs/>
                <w:color w:val="FFFFFF"/>
                <w:sz w:val="20"/>
                <w:szCs w:val="20"/>
              </w:rPr>
              <w:t xml:space="preserve"> Verified Net Savings (Therms) </w:t>
            </w:r>
          </w:p>
        </w:tc>
      </w:tr>
      <w:tr w:rsidR="00CA2EAC" w:rsidRPr="00CA2EAC" w14:paraId="08D8F8BA" w14:textId="77777777" w:rsidTr="2C553A6F">
        <w:trPr>
          <w:trHeight w:val="310"/>
        </w:trPr>
        <w:tc>
          <w:tcPr>
            <w:tcW w:w="3060" w:type="dxa"/>
            <w:tcBorders>
              <w:top w:val="nil"/>
              <w:left w:val="nil"/>
              <w:bottom w:val="single" w:sz="8" w:space="0" w:color="B3EFFD" w:themeColor="accent3" w:themeTint="33"/>
              <w:right w:val="nil"/>
            </w:tcBorders>
            <w:shd w:val="clear" w:color="auto" w:fill="auto"/>
            <w:vAlign w:val="center"/>
            <w:hideMark/>
          </w:tcPr>
          <w:p w14:paraId="64BD9280"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Private, Non-Disadvantaged Communities</w:t>
            </w:r>
          </w:p>
        </w:tc>
        <w:tc>
          <w:tcPr>
            <w:tcW w:w="1440" w:type="dxa"/>
            <w:tcBorders>
              <w:top w:val="nil"/>
              <w:left w:val="nil"/>
              <w:bottom w:val="single" w:sz="8" w:space="0" w:color="B3EFFD" w:themeColor="accent3" w:themeTint="33"/>
              <w:right w:val="nil"/>
            </w:tcBorders>
            <w:shd w:val="clear" w:color="auto" w:fill="auto"/>
            <w:noWrap/>
            <w:vAlign w:val="center"/>
            <w:hideMark/>
          </w:tcPr>
          <w:p w14:paraId="57AA28BE"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15,109 </w:t>
            </w:r>
          </w:p>
        </w:tc>
        <w:tc>
          <w:tcPr>
            <w:tcW w:w="990" w:type="dxa"/>
            <w:tcBorders>
              <w:top w:val="nil"/>
              <w:left w:val="nil"/>
              <w:bottom w:val="single" w:sz="8" w:space="0" w:color="B3EFFD" w:themeColor="accent3" w:themeTint="33"/>
              <w:right w:val="nil"/>
            </w:tcBorders>
            <w:shd w:val="clear" w:color="auto" w:fill="auto"/>
            <w:noWrap/>
            <w:vAlign w:val="center"/>
            <w:hideMark/>
          </w:tcPr>
          <w:p w14:paraId="35E9DE9C"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94%</w:t>
            </w:r>
          </w:p>
        </w:tc>
        <w:tc>
          <w:tcPr>
            <w:tcW w:w="1510" w:type="dxa"/>
            <w:tcBorders>
              <w:top w:val="nil"/>
              <w:left w:val="nil"/>
              <w:bottom w:val="single" w:sz="8" w:space="0" w:color="B3EFFD" w:themeColor="accent3" w:themeTint="33"/>
              <w:right w:val="nil"/>
            </w:tcBorders>
            <w:shd w:val="clear" w:color="auto" w:fill="auto"/>
            <w:noWrap/>
            <w:vAlign w:val="center"/>
            <w:hideMark/>
          </w:tcPr>
          <w:p w14:paraId="680DDB7D"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14,252 </w:t>
            </w:r>
          </w:p>
        </w:tc>
        <w:tc>
          <w:tcPr>
            <w:tcW w:w="1190" w:type="dxa"/>
            <w:tcBorders>
              <w:top w:val="nil"/>
              <w:left w:val="nil"/>
              <w:bottom w:val="single" w:sz="8" w:space="0" w:color="B3EFFD" w:themeColor="accent3" w:themeTint="33"/>
              <w:right w:val="nil"/>
            </w:tcBorders>
            <w:shd w:val="clear" w:color="auto" w:fill="auto"/>
            <w:noWrap/>
            <w:vAlign w:val="center"/>
            <w:hideMark/>
          </w:tcPr>
          <w:p w14:paraId="76AA3BEC"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0.74 </w:t>
            </w:r>
          </w:p>
        </w:tc>
        <w:tc>
          <w:tcPr>
            <w:tcW w:w="1350" w:type="dxa"/>
            <w:tcBorders>
              <w:top w:val="nil"/>
              <w:left w:val="nil"/>
              <w:bottom w:val="single" w:sz="8" w:space="0" w:color="B3EFFD" w:themeColor="accent3" w:themeTint="33"/>
              <w:right w:val="nil"/>
            </w:tcBorders>
            <w:shd w:val="clear" w:color="auto" w:fill="auto"/>
            <w:vAlign w:val="center"/>
            <w:hideMark/>
          </w:tcPr>
          <w:p w14:paraId="7BC9D40D"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10,547 </w:t>
            </w:r>
          </w:p>
        </w:tc>
      </w:tr>
      <w:tr w:rsidR="00CA2EAC" w:rsidRPr="00CA2EAC" w14:paraId="77FC8827" w14:textId="77777777" w:rsidTr="2C553A6F">
        <w:trPr>
          <w:trHeight w:val="300"/>
        </w:trPr>
        <w:tc>
          <w:tcPr>
            <w:tcW w:w="3060" w:type="dxa"/>
            <w:tcBorders>
              <w:top w:val="nil"/>
              <w:left w:val="nil"/>
              <w:bottom w:val="single" w:sz="8" w:space="0" w:color="B3EFFD" w:themeColor="accent3" w:themeTint="33"/>
              <w:right w:val="nil"/>
            </w:tcBorders>
            <w:shd w:val="clear" w:color="auto" w:fill="auto"/>
            <w:vAlign w:val="center"/>
            <w:hideMark/>
          </w:tcPr>
          <w:p w14:paraId="06CAB0BF"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Private, Disadvantaged Communities</w:t>
            </w:r>
          </w:p>
        </w:tc>
        <w:tc>
          <w:tcPr>
            <w:tcW w:w="1440" w:type="dxa"/>
            <w:tcBorders>
              <w:top w:val="nil"/>
              <w:left w:val="nil"/>
              <w:bottom w:val="single" w:sz="8" w:space="0" w:color="B3EFFD" w:themeColor="accent3" w:themeTint="33"/>
              <w:right w:val="nil"/>
            </w:tcBorders>
            <w:shd w:val="clear" w:color="auto" w:fill="FFFFFF" w:themeFill="background1"/>
            <w:noWrap/>
            <w:vAlign w:val="center"/>
            <w:hideMark/>
          </w:tcPr>
          <w:p w14:paraId="28EB3334"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7,084 </w:t>
            </w:r>
          </w:p>
        </w:tc>
        <w:tc>
          <w:tcPr>
            <w:tcW w:w="990" w:type="dxa"/>
            <w:tcBorders>
              <w:top w:val="nil"/>
              <w:left w:val="nil"/>
              <w:bottom w:val="single" w:sz="8" w:space="0" w:color="B3EFFD" w:themeColor="accent3" w:themeTint="33"/>
              <w:right w:val="nil"/>
            </w:tcBorders>
            <w:shd w:val="clear" w:color="auto" w:fill="auto"/>
            <w:noWrap/>
            <w:vAlign w:val="center"/>
            <w:hideMark/>
          </w:tcPr>
          <w:p w14:paraId="621824FC"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94%</w:t>
            </w:r>
          </w:p>
        </w:tc>
        <w:tc>
          <w:tcPr>
            <w:tcW w:w="1510" w:type="dxa"/>
            <w:tcBorders>
              <w:top w:val="nil"/>
              <w:left w:val="nil"/>
              <w:bottom w:val="single" w:sz="8" w:space="0" w:color="B3EFFD" w:themeColor="accent3" w:themeTint="33"/>
              <w:right w:val="nil"/>
            </w:tcBorders>
            <w:shd w:val="clear" w:color="auto" w:fill="FFFFFF" w:themeFill="background1"/>
            <w:noWrap/>
            <w:vAlign w:val="center"/>
            <w:hideMark/>
          </w:tcPr>
          <w:p w14:paraId="534FC23E"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6,682 </w:t>
            </w:r>
          </w:p>
        </w:tc>
        <w:tc>
          <w:tcPr>
            <w:tcW w:w="1190" w:type="dxa"/>
            <w:tcBorders>
              <w:top w:val="nil"/>
              <w:left w:val="nil"/>
              <w:bottom w:val="single" w:sz="8" w:space="0" w:color="B3EFFD" w:themeColor="accent3" w:themeTint="33"/>
              <w:right w:val="nil"/>
            </w:tcBorders>
            <w:shd w:val="clear" w:color="auto" w:fill="auto"/>
            <w:noWrap/>
            <w:vAlign w:val="center"/>
            <w:hideMark/>
          </w:tcPr>
          <w:p w14:paraId="35DBB78A"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1.00 </w:t>
            </w:r>
          </w:p>
        </w:tc>
        <w:tc>
          <w:tcPr>
            <w:tcW w:w="1350" w:type="dxa"/>
            <w:tcBorders>
              <w:top w:val="nil"/>
              <w:left w:val="nil"/>
              <w:bottom w:val="single" w:sz="8" w:space="0" w:color="B3EFFD" w:themeColor="accent3" w:themeTint="33"/>
              <w:right w:val="nil"/>
            </w:tcBorders>
            <w:shd w:val="clear" w:color="auto" w:fill="FFFFFF" w:themeFill="background1"/>
            <w:vAlign w:val="center"/>
            <w:hideMark/>
          </w:tcPr>
          <w:p w14:paraId="491CFC01"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6,682 </w:t>
            </w:r>
          </w:p>
        </w:tc>
      </w:tr>
      <w:tr w:rsidR="00CA2EAC" w:rsidRPr="00CA2EAC" w14:paraId="399D3FD3" w14:textId="77777777" w:rsidTr="2C553A6F">
        <w:trPr>
          <w:trHeight w:val="300"/>
        </w:trPr>
        <w:tc>
          <w:tcPr>
            <w:tcW w:w="3060" w:type="dxa"/>
            <w:tcBorders>
              <w:top w:val="nil"/>
              <w:left w:val="nil"/>
              <w:bottom w:val="single" w:sz="8" w:space="0" w:color="B3EFFD" w:themeColor="accent3" w:themeTint="33"/>
              <w:right w:val="nil"/>
            </w:tcBorders>
            <w:shd w:val="clear" w:color="auto" w:fill="auto"/>
            <w:vAlign w:val="center"/>
            <w:hideMark/>
          </w:tcPr>
          <w:p w14:paraId="2E003F8C"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Public, Non-Disadvantaged Communities</w:t>
            </w:r>
          </w:p>
        </w:tc>
        <w:tc>
          <w:tcPr>
            <w:tcW w:w="1440" w:type="dxa"/>
            <w:tcBorders>
              <w:top w:val="nil"/>
              <w:left w:val="nil"/>
              <w:bottom w:val="single" w:sz="8" w:space="0" w:color="B3EFFD" w:themeColor="accent3" w:themeTint="33"/>
              <w:right w:val="nil"/>
            </w:tcBorders>
            <w:shd w:val="clear" w:color="auto" w:fill="auto"/>
            <w:noWrap/>
            <w:vAlign w:val="center"/>
            <w:hideMark/>
          </w:tcPr>
          <w:p w14:paraId="5A92AF9B"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274 </w:t>
            </w:r>
          </w:p>
        </w:tc>
        <w:tc>
          <w:tcPr>
            <w:tcW w:w="990" w:type="dxa"/>
            <w:tcBorders>
              <w:top w:val="nil"/>
              <w:left w:val="nil"/>
              <w:bottom w:val="single" w:sz="8" w:space="0" w:color="B3EFFD" w:themeColor="accent3" w:themeTint="33"/>
              <w:right w:val="nil"/>
            </w:tcBorders>
            <w:shd w:val="clear" w:color="auto" w:fill="auto"/>
            <w:noWrap/>
            <w:vAlign w:val="center"/>
            <w:hideMark/>
          </w:tcPr>
          <w:p w14:paraId="4867ADAB"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99%</w:t>
            </w:r>
          </w:p>
        </w:tc>
        <w:tc>
          <w:tcPr>
            <w:tcW w:w="1510" w:type="dxa"/>
            <w:tcBorders>
              <w:top w:val="nil"/>
              <w:left w:val="nil"/>
              <w:bottom w:val="single" w:sz="8" w:space="0" w:color="B3EFFD" w:themeColor="accent3" w:themeTint="33"/>
              <w:right w:val="nil"/>
            </w:tcBorders>
            <w:shd w:val="clear" w:color="auto" w:fill="auto"/>
            <w:noWrap/>
            <w:vAlign w:val="center"/>
            <w:hideMark/>
          </w:tcPr>
          <w:p w14:paraId="4C7E433A"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271 </w:t>
            </w:r>
          </w:p>
        </w:tc>
        <w:tc>
          <w:tcPr>
            <w:tcW w:w="1190" w:type="dxa"/>
            <w:tcBorders>
              <w:top w:val="nil"/>
              <w:left w:val="nil"/>
              <w:bottom w:val="single" w:sz="8" w:space="0" w:color="B3EFFD" w:themeColor="accent3" w:themeTint="33"/>
              <w:right w:val="nil"/>
            </w:tcBorders>
            <w:shd w:val="clear" w:color="auto" w:fill="auto"/>
            <w:noWrap/>
            <w:vAlign w:val="center"/>
            <w:hideMark/>
          </w:tcPr>
          <w:p w14:paraId="22E5D433"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0.92 </w:t>
            </w:r>
          </w:p>
        </w:tc>
        <w:tc>
          <w:tcPr>
            <w:tcW w:w="1350" w:type="dxa"/>
            <w:tcBorders>
              <w:top w:val="nil"/>
              <w:left w:val="nil"/>
              <w:bottom w:val="single" w:sz="8" w:space="0" w:color="B3EFFD" w:themeColor="accent3" w:themeTint="33"/>
              <w:right w:val="nil"/>
            </w:tcBorders>
            <w:shd w:val="clear" w:color="auto" w:fill="auto"/>
            <w:vAlign w:val="center"/>
            <w:hideMark/>
          </w:tcPr>
          <w:p w14:paraId="660A70FB"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249 </w:t>
            </w:r>
          </w:p>
        </w:tc>
      </w:tr>
      <w:tr w:rsidR="00CA2EAC" w:rsidRPr="00CA2EAC" w14:paraId="75B0A439" w14:textId="77777777" w:rsidTr="2C553A6F">
        <w:trPr>
          <w:trHeight w:val="300"/>
        </w:trPr>
        <w:tc>
          <w:tcPr>
            <w:tcW w:w="3060" w:type="dxa"/>
            <w:tcBorders>
              <w:top w:val="nil"/>
              <w:left w:val="nil"/>
              <w:bottom w:val="single" w:sz="8" w:space="0" w:color="B3EFFD" w:themeColor="accent3" w:themeTint="33"/>
              <w:right w:val="nil"/>
            </w:tcBorders>
            <w:shd w:val="clear" w:color="auto" w:fill="auto"/>
            <w:vAlign w:val="center"/>
            <w:hideMark/>
          </w:tcPr>
          <w:p w14:paraId="60A6580B"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Public, Disadvantaged Communities</w:t>
            </w:r>
          </w:p>
        </w:tc>
        <w:tc>
          <w:tcPr>
            <w:tcW w:w="1440" w:type="dxa"/>
            <w:tcBorders>
              <w:top w:val="nil"/>
              <w:left w:val="nil"/>
              <w:bottom w:val="single" w:sz="8" w:space="0" w:color="B3EFFD" w:themeColor="accent3" w:themeTint="33"/>
              <w:right w:val="nil"/>
            </w:tcBorders>
            <w:shd w:val="clear" w:color="auto" w:fill="FFFFFF" w:themeFill="background1"/>
            <w:noWrap/>
            <w:vAlign w:val="center"/>
            <w:hideMark/>
          </w:tcPr>
          <w:p w14:paraId="688C8864"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543 </w:t>
            </w:r>
          </w:p>
        </w:tc>
        <w:tc>
          <w:tcPr>
            <w:tcW w:w="990" w:type="dxa"/>
            <w:tcBorders>
              <w:top w:val="nil"/>
              <w:left w:val="nil"/>
              <w:bottom w:val="single" w:sz="8" w:space="0" w:color="B3EFFD" w:themeColor="accent3" w:themeTint="33"/>
              <w:right w:val="nil"/>
            </w:tcBorders>
            <w:shd w:val="clear" w:color="auto" w:fill="auto"/>
            <w:noWrap/>
            <w:vAlign w:val="center"/>
            <w:hideMark/>
          </w:tcPr>
          <w:p w14:paraId="725961D5"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99%</w:t>
            </w:r>
          </w:p>
        </w:tc>
        <w:tc>
          <w:tcPr>
            <w:tcW w:w="1510" w:type="dxa"/>
            <w:tcBorders>
              <w:top w:val="nil"/>
              <w:left w:val="nil"/>
              <w:bottom w:val="single" w:sz="8" w:space="0" w:color="B3EFFD" w:themeColor="accent3" w:themeTint="33"/>
              <w:right w:val="nil"/>
            </w:tcBorders>
            <w:shd w:val="clear" w:color="auto" w:fill="FFFFFF" w:themeFill="background1"/>
            <w:noWrap/>
            <w:vAlign w:val="center"/>
            <w:hideMark/>
          </w:tcPr>
          <w:p w14:paraId="6A0B0BBB"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536 </w:t>
            </w:r>
          </w:p>
        </w:tc>
        <w:tc>
          <w:tcPr>
            <w:tcW w:w="1190" w:type="dxa"/>
            <w:tcBorders>
              <w:top w:val="nil"/>
              <w:left w:val="nil"/>
              <w:bottom w:val="single" w:sz="8" w:space="0" w:color="B3EFFD" w:themeColor="accent3" w:themeTint="33"/>
              <w:right w:val="nil"/>
            </w:tcBorders>
            <w:shd w:val="clear" w:color="auto" w:fill="auto"/>
            <w:noWrap/>
            <w:vAlign w:val="center"/>
            <w:hideMark/>
          </w:tcPr>
          <w:p w14:paraId="44CDFFBE"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1.00 </w:t>
            </w:r>
          </w:p>
        </w:tc>
        <w:tc>
          <w:tcPr>
            <w:tcW w:w="1350" w:type="dxa"/>
            <w:tcBorders>
              <w:top w:val="nil"/>
              <w:left w:val="nil"/>
              <w:bottom w:val="single" w:sz="8" w:space="0" w:color="B3EFFD" w:themeColor="accent3" w:themeTint="33"/>
              <w:right w:val="nil"/>
            </w:tcBorders>
            <w:shd w:val="clear" w:color="auto" w:fill="FFFFFF" w:themeFill="background1"/>
            <w:vAlign w:val="center"/>
            <w:hideMark/>
          </w:tcPr>
          <w:p w14:paraId="2DD8EAB3"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536 </w:t>
            </w:r>
          </w:p>
        </w:tc>
      </w:tr>
      <w:tr w:rsidR="00CA2EAC" w:rsidRPr="00CA2EAC" w14:paraId="61B31C89" w14:textId="77777777" w:rsidTr="2C553A6F">
        <w:trPr>
          <w:trHeight w:val="300"/>
        </w:trPr>
        <w:tc>
          <w:tcPr>
            <w:tcW w:w="3060" w:type="dxa"/>
            <w:tcBorders>
              <w:top w:val="nil"/>
              <w:left w:val="nil"/>
              <w:bottom w:val="single" w:sz="8" w:space="0" w:color="036479" w:themeColor="accent3"/>
              <w:right w:val="nil"/>
            </w:tcBorders>
            <w:shd w:val="clear" w:color="auto" w:fill="auto"/>
            <w:vAlign w:val="center"/>
            <w:hideMark/>
          </w:tcPr>
          <w:p w14:paraId="14991EB0" w14:textId="77777777" w:rsidR="00CA2EAC" w:rsidRPr="00CA2EAC" w:rsidRDefault="00CA2EAC" w:rsidP="00CA2EAC">
            <w:pPr>
              <w:suppressAutoHyphens w:val="0"/>
              <w:autoSpaceDN/>
              <w:spacing w:before="0" w:after="0"/>
              <w:rPr>
                <w:rFonts w:ascii="Arial Narrow" w:hAnsi="Arial Narrow" w:cs="Calibri"/>
                <w:b/>
                <w:bCs/>
                <w:color w:val="000000"/>
                <w:sz w:val="20"/>
                <w:szCs w:val="20"/>
              </w:rPr>
            </w:pPr>
            <w:r w:rsidRPr="00CA2EAC">
              <w:rPr>
                <w:rFonts w:ascii="Arial Narrow" w:hAnsi="Arial Narrow" w:cs="Calibri"/>
                <w:b/>
                <w:bCs/>
                <w:color w:val="000000"/>
                <w:sz w:val="20"/>
                <w:szCs w:val="20"/>
              </w:rPr>
              <w:t>Total or Weighted Average</w:t>
            </w:r>
          </w:p>
        </w:tc>
        <w:tc>
          <w:tcPr>
            <w:tcW w:w="1440" w:type="dxa"/>
            <w:tcBorders>
              <w:top w:val="nil"/>
              <w:left w:val="nil"/>
              <w:bottom w:val="single" w:sz="8" w:space="0" w:color="036479" w:themeColor="accent3"/>
              <w:right w:val="nil"/>
            </w:tcBorders>
            <w:shd w:val="clear" w:color="auto" w:fill="auto"/>
            <w:noWrap/>
            <w:vAlign w:val="center"/>
            <w:hideMark/>
          </w:tcPr>
          <w:p w14:paraId="513B02B4" w14:textId="77777777" w:rsidR="00CA2EAC" w:rsidRPr="00CA2EAC" w:rsidRDefault="00CA2EAC" w:rsidP="00CA2EAC">
            <w:pPr>
              <w:suppressAutoHyphens w:val="0"/>
              <w:autoSpaceDN/>
              <w:spacing w:before="0" w:after="0"/>
              <w:jc w:val="right"/>
              <w:rPr>
                <w:rFonts w:ascii="Arial Narrow" w:hAnsi="Arial Narrow" w:cs="Calibri"/>
                <w:b/>
                <w:bCs/>
                <w:color w:val="000000"/>
                <w:sz w:val="20"/>
                <w:szCs w:val="20"/>
              </w:rPr>
            </w:pPr>
            <w:r w:rsidRPr="00CA2EAC">
              <w:rPr>
                <w:rFonts w:ascii="Arial Narrow" w:hAnsi="Arial Narrow" w:cs="Calibri"/>
                <w:b/>
                <w:bCs/>
                <w:color w:val="000000"/>
                <w:sz w:val="20"/>
                <w:szCs w:val="20"/>
              </w:rPr>
              <w:t xml:space="preserve">              23,010 </w:t>
            </w:r>
          </w:p>
        </w:tc>
        <w:tc>
          <w:tcPr>
            <w:tcW w:w="990" w:type="dxa"/>
            <w:tcBorders>
              <w:top w:val="nil"/>
              <w:left w:val="nil"/>
              <w:bottom w:val="single" w:sz="8" w:space="0" w:color="036479" w:themeColor="accent3"/>
              <w:right w:val="nil"/>
            </w:tcBorders>
            <w:shd w:val="clear" w:color="auto" w:fill="auto"/>
            <w:noWrap/>
            <w:vAlign w:val="center"/>
            <w:hideMark/>
          </w:tcPr>
          <w:p w14:paraId="5FE39924" w14:textId="77777777" w:rsidR="00CA2EAC" w:rsidRPr="00CA2EAC" w:rsidRDefault="00CA2EAC" w:rsidP="00CA2EAC">
            <w:pPr>
              <w:suppressAutoHyphens w:val="0"/>
              <w:autoSpaceDN/>
              <w:spacing w:before="0" w:after="0"/>
              <w:jc w:val="right"/>
              <w:rPr>
                <w:rFonts w:ascii="Arial Narrow" w:hAnsi="Arial Narrow" w:cs="Calibri"/>
                <w:b/>
                <w:bCs/>
                <w:color w:val="000000"/>
                <w:sz w:val="20"/>
                <w:szCs w:val="20"/>
              </w:rPr>
            </w:pPr>
            <w:r w:rsidRPr="00CA2EAC">
              <w:rPr>
                <w:rFonts w:ascii="Arial Narrow" w:hAnsi="Arial Narrow" w:cs="Calibri"/>
                <w:b/>
                <w:bCs/>
                <w:color w:val="000000"/>
                <w:sz w:val="20"/>
                <w:szCs w:val="20"/>
              </w:rPr>
              <w:t>94%</w:t>
            </w:r>
          </w:p>
        </w:tc>
        <w:tc>
          <w:tcPr>
            <w:tcW w:w="1510" w:type="dxa"/>
            <w:tcBorders>
              <w:top w:val="nil"/>
              <w:left w:val="nil"/>
              <w:bottom w:val="single" w:sz="8" w:space="0" w:color="036479" w:themeColor="accent3"/>
              <w:right w:val="nil"/>
            </w:tcBorders>
            <w:shd w:val="clear" w:color="auto" w:fill="auto"/>
            <w:noWrap/>
            <w:vAlign w:val="center"/>
            <w:hideMark/>
          </w:tcPr>
          <w:p w14:paraId="3976ED8B" w14:textId="77777777" w:rsidR="00CA2EAC" w:rsidRPr="00CA2EAC" w:rsidRDefault="00CA2EAC" w:rsidP="00CA2EAC">
            <w:pPr>
              <w:suppressAutoHyphens w:val="0"/>
              <w:autoSpaceDN/>
              <w:spacing w:before="0" w:after="0"/>
              <w:jc w:val="right"/>
              <w:rPr>
                <w:rFonts w:ascii="Arial Narrow" w:hAnsi="Arial Narrow" w:cs="Calibri"/>
                <w:b/>
                <w:bCs/>
                <w:color w:val="000000"/>
                <w:sz w:val="20"/>
                <w:szCs w:val="20"/>
              </w:rPr>
            </w:pPr>
            <w:r w:rsidRPr="00CA2EAC">
              <w:rPr>
                <w:rFonts w:ascii="Arial Narrow" w:hAnsi="Arial Narrow" w:cs="Calibri"/>
                <w:b/>
                <w:bCs/>
                <w:color w:val="000000"/>
                <w:sz w:val="20"/>
                <w:szCs w:val="20"/>
              </w:rPr>
              <w:t xml:space="preserve">             21,742 </w:t>
            </w:r>
          </w:p>
        </w:tc>
        <w:tc>
          <w:tcPr>
            <w:tcW w:w="1190" w:type="dxa"/>
            <w:tcBorders>
              <w:top w:val="nil"/>
              <w:left w:val="nil"/>
              <w:bottom w:val="single" w:sz="8" w:space="0" w:color="036479" w:themeColor="accent3"/>
              <w:right w:val="nil"/>
            </w:tcBorders>
            <w:shd w:val="clear" w:color="auto" w:fill="auto"/>
            <w:noWrap/>
            <w:vAlign w:val="center"/>
            <w:hideMark/>
          </w:tcPr>
          <w:p w14:paraId="2283C3D1" w14:textId="75229B8A" w:rsidR="00CA2EAC" w:rsidRPr="00CA2EAC" w:rsidRDefault="00CA2EAC" w:rsidP="00CA2EAC">
            <w:pPr>
              <w:suppressAutoHyphens w:val="0"/>
              <w:autoSpaceDN/>
              <w:spacing w:before="0" w:after="0"/>
              <w:jc w:val="right"/>
              <w:rPr>
                <w:rFonts w:ascii="Arial Narrow" w:hAnsi="Arial Narrow" w:cs="Calibri"/>
                <w:b/>
                <w:bCs/>
                <w:color w:val="000000"/>
                <w:sz w:val="20"/>
                <w:szCs w:val="20"/>
              </w:rPr>
            </w:pPr>
          </w:p>
        </w:tc>
        <w:tc>
          <w:tcPr>
            <w:tcW w:w="1350" w:type="dxa"/>
            <w:tcBorders>
              <w:top w:val="nil"/>
              <w:left w:val="nil"/>
              <w:bottom w:val="single" w:sz="8" w:space="0" w:color="036479" w:themeColor="accent3"/>
              <w:right w:val="nil"/>
            </w:tcBorders>
            <w:shd w:val="clear" w:color="auto" w:fill="auto"/>
            <w:noWrap/>
            <w:vAlign w:val="center"/>
            <w:hideMark/>
          </w:tcPr>
          <w:p w14:paraId="33FBE5FE" w14:textId="77777777" w:rsidR="00CA2EAC" w:rsidRPr="00CA2EAC" w:rsidRDefault="00CA2EAC" w:rsidP="00CA2EAC">
            <w:pPr>
              <w:suppressAutoHyphens w:val="0"/>
              <w:autoSpaceDN/>
              <w:spacing w:before="0" w:after="0"/>
              <w:jc w:val="right"/>
              <w:rPr>
                <w:rFonts w:ascii="Arial Narrow" w:hAnsi="Arial Narrow" w:cs="Calibri"/>
                <w:b/>
                <w:bCs/>
                <w:color w:val="000000"/>
                <w:sz w:val="20"/>
                <w:szCs w:val="20"/>
              </w:rPr>
            </w:pPr>
            <w:r w:rsidRPr="00CA2EAC">
              <w:rPr>
                <w:rFonts w:ascii="Arial Narrow" w:hAnsi="Arial Narrow" w:cs="Calibri"/>
                <w:b/>
                <w:bCs/>
                <w:color w:val="000000"/>
                <w:sz w:val="20"/>
                <w:szCs w:val="20"/>
              </w:rPr>
              <w:t xml:space="preserve">             18,014 </w:t>
            </w:r>
          </w:p>
        </w:tc>
      </w:tr>
    </w:tbl>
    <w:p w14:paraId="5FB9EEF5" w14:textId="77777777" w:rsidR="004A2FA1" w:rsidRPr="008075D8" w:rsidRDefault="004A2FA1" w:rsidP="008075D8">
      <w:pPr>
        <w:pStyle w:val="GraphFootnote"/>
        <w:keepLines/>
        <w:spacing w:before="0" w:after="0"/>
        <w:rPr>
          <w:rFonts w:cs="Arial"/>
          <w:szCs w:val="18"/>
        </w:rPr>
      </w:pPr>
      <w:r w:rsidRPr="008075D8">
        <w:rPr>
          <w:rFonts w:cs="Arial"/>
          <w:szCs w:val="18"/>
        </w:rPr>
        <w:t>* Realization Rate (RR) is the ratio of verified gross savings to ex ante gross savings, based on evaluation research findings.</w:t>
      </w:r>
    </w:p>
    <w:p w14:paraId="7B1121F7" w14:textId="1791C649" w:rsidR="004A2FA1" w:rsidRPr="008075D8" w:rsidRDefault="004A2FA1" w:rsidP="008075D8">
      <w:pPr>
        <w:spacing w:before="0" w:after="0"/>
        <w:rPr>
          <w:rFonts w:ascii="Arial Narrow" w:eastAsia="Arial Narrow" w:hAnsi="Arial Narrow" w:cs="Arial Narrow"/>
          <w:color w:val="000000" w:themeColor="text1"/>
          <w:sz w:val="18"/>
          <w:szCs w:val="18"/>
        </w:rPr>
      </w:pPr>
      <w:r w:rsidRPr="008075D8">
        <w:rPr>
          <w:rFonts w:ascii="Arial Narrow" w:eastAsia="Arial Narrow" w:hAnsi="Arial Narrow" w:cs="Arial Narrow"/>
          <w:color w:val="000000" w:themeColor="text1"/>
          <w:sz w:val="18"/>
          <w:szCs w:val="18"/>
        </w:rPr>
        <w:lastRenderedPageBreak/>
        <w:t xml:space="preserve">† NTG, Net to Gross is the deemed value available on the SAG website: </w:t>
      </w:r>
      <w:hyperlink r:id="rId22">
        <w:r w:rsidRPr="008075D8">
          <w:rPr>
            <w:rStyle w:val="Hyperlink"/>
            <w:rFonts w:ascii="Arial Narrow" w:eastAsia="Arial Narrow" w:hAnsi="Arial Narrow" w:cs="Arial Narrow"/>
            <w:color w:val="000000" w:themeColor="text1"/>
            <w:sz w:val="18"/>
            <w:szCs w:val="18"/>
          </w:rPr>
          <w:t>https://www.ilsag.info/evaluator-ntg-recommendations-for-2024/</w:t>
        </w:r>
      </w:hyperlink>
      <w:r w:rsidRPr="008075D8">
        <w:rPr>
          <w:rFonts w:ascii="Arial Narrow" w:eastAsia="Arial Narrow" w:hAnsi="Arial Narrow" w:cs="Arial Narrow"/>
          <w:color w:val="000000" w:themeColor="text1"/>
          <w:sz w:val="18"/>
          <w:szCs w:val="18"/>
        </w:rPr>
        <w:t xml:space="preserve">. </w:t>
      </w:r>
      <w:r w:rsidR="00841754" w:rsidRPr="00CC4CA0">
        <w:rPr>
          <w:rFonts w:ascii="Arial Narrow" w:eastAsia="Arial Narrow" w:hAnsi="Arial Narrow" w:cs="Arial Narrow"/>
          <w:color w:val="000000" w:themeColor="text1"/>
          <w:sz w:val="18"/>
          <w:szCs w:val="18"/>
        </w:rPr>
        <w:t xml:space="preserve">Based on SAG Policy, participants in disadvantaged communities (DAC) based on their census tract and with consumption under 35,000 Therms are assigned a NTG of 1.00.  </w:t>
      </w:r>
    </w:p>
    <w:p w14:paraId="2D523AB4" w14:textId="4051DF29" w:rsidR="00E93A62" w:rsidRDefault="00E93A62" w:rsidP="008075D8">
      <w:pPr>
        <w:pStyle w:val="GraphFootnote"/>
        <w:keepLines/>
        <w:spacing w:before="0" w:after="0"/>
        <w:rPr>
          <w:rFonts w:ascii="Arial" w:hAnsi="Arial"/>
          <w:i/>
          <w:iCs/>
          <w:color w:val="000000" w:themeColor="text1"/>
          <w:sz w:val="16"/>
          <w:szCs w:val="16"/>
        </w:rPr>
      </w:pPr>
      <w:r w:rsidRPr="69F43F8D">
        <w:rPr>
          <w:rFonts w:ascii="Arial" w:hAnsi="Arial"/>
          <w:i/>
          <w:iCs/>
          <w:color w:val="000000" w:themeColor="text1"/>
          <w:sz w:val="16"/>
          <w:szCs w:val="16"/>
        </w:rPr>
        <w:t xml:space="preserve">Source: </w:t>
      </w:r>
      <w:r w:rsidR="00CA196F" w:rsidRPr="69F43F8D">
        <w:rPr>
          <w:rFonts w:ascii="Arial" w:hAnsi="Arial"/>
          <w:i/>
          <w:iCs/>
          <w:color w:val="000000" w:themeColor="text1"/>
          <w:sz w:val="16"/>
          <w:szCs w:val="16"/>
        </w:rPr>
        <w:t>E</w:t>
      </w:r>
      <w:r w:rsidRPr="69F43F8D">
        <w:rPr>
          <w:rFonts w:ascii="Arial" w:hAnsi="Arial"/>
          <w:i/>
          <w:iCs/>
          <w:color w:val="000000" w:themeColor="text1"/>
          <w:sz w:val="16"/>
          <w:szCs w:val="16"/>
        </w:rPr>
        <w:t>valuation team analysis.</w:t>
      </w:r>
    </w:p>
    <w:p w14:paraId="61C740B2" w14:textId="7C7AABDA" w:rsidR="001B2B93" w:rsidRDefault="00F20206" w:rsidP="571D0F1C">
      <w:pPr>
        <w:pStyle w:val="Heading10"/>
        <w:rPr>
          <w:sz w:val="36"/>
          <w:szCs w:val="36"/>
        </w:rPr>
      </w:pPr>
      <w:bookmarkStart w:id="27" w:name="_Toc196745993"/>
      <w:r w:rsidRPr="571D0F1C">
        <w:rPr>
          <w:sz w:val="36"/>
          <w:szCs w:val="36"/>
        </w:rPr>
        <w:t>Program Savings by Measure</w:t>
      </w:r>
      <w:bookmarkEnd w:id="27"/>
    </w:p>
    <w:p w14:paraId="483BBE20" w14:textId="590F38E8" w:rsidR="00DB0AEA" w:rsidRPr="003A0D92" w:rsidRDefault="00DB0AEA" w:rsidP="00DB0AEA">
      <w:bookmarkStart w:id="28" w:name="_Toc398546640"/>
      <w:bookmarkStart w:id="29" w:name="_Toc423009489"/>
      <w:bookmarkStart w:id="30" w:name="_Toc459627231"/>
      <w:bookmarkStart w:id="31" w:name="_Toc61360800"/>
      <w:bookmarkEnd w:id="2"/>
      <w:bookmarkEnd w:id="3"/>
      <w:r w:rsidRPr="002C4A81">
        <w:t>The Custom Program does not offer prescribed measures. The measures included in</w:t>
      </w:r>
      <w:r w:rsidR="00B25D9D">
        <w:t xml:space="preserve"> Table 5 and Table 6 are the custom measures processed through the Custom Program in PY2024. </w:t>
      </w:r>
      <w:bookmarkStart w:id="32" w:name="_Hlk131364237"/>
      <w:r w:rsidRPr="002C4A81">
        <w:t xml:space="preserve">The realization rate (RR) is the ratio of verified gross savings to </w:t>
      </w:r>
      <w:proofErr w:type="gramStart"/>
      <w:r w:rsidRPr="002C4A81">
        <w:t>ex ante</w:t>
      </w:r>
      <w:proofErr w:type="gramEnd"/>
      <w:r w:rsidRPr="002C4A81">
        <w:t xml:space="preserve"> gross savings, based on evaluation research findings for a sample of </w:t>
      </w:r>
      <w:r w:rsidRPr="003A0D92">
        <w:t>the Custom program projects. Realization rate findings for individual sampled projects are provided in</w:t>
      </w:r>
      <w:r w:rsidR="00B25D9D" w:rsidRPr="003A0D92">
        <w:t xml:space="preserve"> </w:t>
      </w:r>
      <w:r w:rsidR="008D57F0">
        <w:fldChar w:fldCharType="begin"/>
      </w:r>
      <w:r w:rsidR="008D57F0">
        <w:instrText xml:space="preserve"> REF _Ref65052649 \w \h </w:instrText>
      </w:r>
      <w:r w:rsidR="008D57F0">
        <w:fldChar w:fldCharType="separate"/>
      </w:r>
      <w:r w:rsidR="008D57F0">
        <w:t>Appendix A</w:t>
      </w:r>
      <w:r w:rsidR="008D57F0">
        <w:fldChar w:fldCharType="end"/>
      </w:r>
      <w:r w:rsidRPr="003A0D92">
        <w:t xml:space="preserve">. </w:t>
      </w:r>
      <w:bookmarkEnd w:id="32"/>
    </w:p>
    <w:p w14:paraId="096CADEB" w14:textId="77777777" w:rsidR="001460A7" w:rsidRDefault="00E93A62" w:rsidP="006A77D1">
      <w:r w:rsidRPr="003A0D92">
        <w:t xml:space="preserve">The PGL program includes </w:t>
      </w:r>
      <w:r w:rsidR="00B25D9D" w:rsidRPr="003A0D92">
        <w:t>5</w:t>
      </w:r>
      <w:r w:rsidRPr="003A0D92">
        <w:t xml:space="preserve"> measures as shown in the following</w:t>
      </w:r>
      <w:r w:rsidRPr="00B25D9D">
        <w:t xml:space="preserve"> table. The </w:t>
      </w:r>
      <w:r w:rsidR="00B25D9D" w:rsidRPr="00B25D9D">
        <w:t>Insulation and Boiler Condensate Recovery measure</w:t>
      </w:r>
      <w:r w:rsidRPr="00B25D9D">
        <w:t>s contributed the most savings.</w:t>
      </w:r>
    </w:p>
    <w:p w14:paraId="46EE5327" w14:textId="3F7DA243" w:rsidR="00E93A62" w:rsidRPr="006A19BB" w:rsidRDefault="001C79FE" w:rsidP="00B85DD4">
      <w:pPr>
        <w:pStyle w:val="Caption"/>
      </w:pPr>
      <w:bookmarkStart w:id="33" w:name="_Toc398546655"/>
      <w:bookmarkStart w:id="34" w:name="_Toc423009517"/>
      <w:bookmarkStart w:id="35" w:name="_Toc426278635"/>
      <w:bookmarkStart w:id="36" w:name="_Toc61360478"/>
      <w:bookmarkStart w:id="37" w:name="_Toc196746100"/>
      <w:bookmarkStart w:id="38" w:name="_Hlk29910940"/>
      <w:r w:rsidRPr="006A19BB">
        <w:t xml:space="preserve">Table </w:t>
      </w:r>
      <w:r w:rsidR="00675F6C" w:rsidRPr="006A19BB">
        <w:fldChar w:fldCharType="begin"/>
      </w:r>
      <w:r w:rsidR="00675F6C" w:rsidRPr="006A19BB">
        <w:instrText xml:space="preserve"> SEQ Table \* ARABIC </w:instrText>
      </w:r>
      <w:r w:rsidR="00675F6C" w:rsidRPr="006A19BB">
        <w:fldChar w:fldCharType="separate"/>
      </w:r>
      <w:r w:rsidR="004A2FA1" w:rsidRPr="006A19BB">
        <w:t>5</w:t>
      </w:r>
      <w:r w:rsidR="00675F6C" w:rsidRPr="006A19BB">
        <w:fldChar w:fldCharType="end"/>
      </w:r>
      <w:r w:rsidRPr="006A19BB">
        <w:t>.</w:t>
      </w:r>
      <w:r w:rsidR="00F33383" w:rsidRPr="006A19BB">
        <w:t xml:space="preserve"> </w:t>
      </w:r>
      <w:r w:rsidR="00D90A46" w:rsidRPr="006A19BB">
        <w:t>2024</w:t>
      </w:r>
      <w:r w:rsidR="00E93A62" w:rsidRPr="006A19BB">
        <w:t xml:space="preserve"> Annual Energy Savings by Measure</w:t>
      </w:r>
      <w:bookmarkEnd w:id="33"/>
      <w:bookmarkEnd w:id="34"/>
      <w:bookmarkEnd w:id="35"/>
      <w:r w:rsidR="00E93A62" w:rsidRPr="006A19BB">
        <w:t xml:space="preserve"> for PGL</w:t>
      </w:r>
      <w:bookmarkEnd w:id="36"/>
      <w:bookmarkEnd w:id="37"/>
    </w:p>
    <w:tbl>
      <w:tblPr>
        <w:tblW w:w="9360" w:type="dxa"/>
        <w:tblLook w:val="04A0" w:firstRow="1" w:lastRow="0" w:firstColumn="1" w:lastColumn="0" w:noHBand="0" w:noVBand="1"/>
      </w:tblPr>
      <w:tblGrid>
        <w:gridCol w:w="1760"/>
        <w:gridCol w:w="1750"/>
        <w:gridCol w:w="1260"/>
        <w:gridCol w:w="1080"/>
        <w:gridCol w:w="1170"/>
        <w:gridCol w:w="990"/>
        <w:gridCol w:w="1350"/>
      </w:tblGrid>
      <w:tr w:rsidR="00CA2EAC" w:rsidRPr="00CA2EAC" w14:paraId="10ED3856" w14:textId="77777777" w:rsidTr="00CA2EAC">
        <w:trPr>
          <w:trHeight w:val="1050"/>
        </w:trPr>
        <w:tc>
          <w:tcPr>
            <w:tcW w:w="1760" w:type="dxa"/>
            <w:tcBorders>
              <w:top w:val="nil"/>
              <w:left w:val="nil"/>
              <w:bottom w:val="single" w:sz="12" w:space="0" w:color="95D600"/>
              <w:right w:val="nil"/>
            </w:tcBorders>
            <w:shd w:val="clear" w:color="000000" w:fill="036479"/>
            <w:vAlign w:val="center"/>
            <w:hideMark/>
          </w:tcPr>
          <w:p w14:paraId="2F5BAB0A" w14:textId="77777777" w:rsidR="00CA2EAC" w:rsidRPr="00CA2EAC" w:rsidRDefault="00CA2EAC" w:rsidP="00CA2EAC">
            <w:pPr>
              <w:suppressAutoHyphens w:val="0"/>
              <w:autoSpaceDN/>
              <w:spacing w:before="0" w:after="0"/>
              <w:rPr>
                <w:rFonts w:ascii="Arial Narrow" w:hAnsi="Arial Narrow" w:cs="Calibri"/>
                <w:b/>
                <w:bCs/>
                <w:color w:val="FFFFFF"/>
                <w:sz w:val="20"/>
                <w:szCs w:val="20"/>
              </w:rPr>
            </w:pPr>
            <w:r w:rsidRPr="00CA2EAC">
              <w:rPr>
                <w:rFonts w:ascii="Arial Narrow" w:hAnsi="Arial Narrow" w:cs="Calibri"/>
                <w:b/>
                <w:bCs/>
                <w:color w:val="FFFFFF"/>
                <w:sz w:val="20"/>
                <w:szCs w:val="20"/>
              </w:rPr>
              <w:t>Program Category</w:t>
            </w:r>
          </w:p>
        </w:tc>
        <w:tc>
          <w:tcPr>
            <w:tcW w:w="1750" w:type="dxa"/>
            <w:tcBorders>
              <w:top w:val="nil"/>
              <w:left w:val="nil"/>
              <w:bottom w:val="single" w:sz="12" w:space="0" w:color="95D600"/>
              <w:right w:val="nil"/>
            </w:tcBorders>
            <w:shd w:val="clear" w:color="000000" w:fill="036479"/>
            <w:vAlign w:val="center"/>
            <w:hideMark/>
          </w:tcPr>
          <w:p w14:paraId="6ABD5ED8" w14:textId="77777777" w:rsidR="00CA2EAC" w:rsidRPr="00CA2EAC" w:rsidRDefault="00CA2EAC" w:rsidP="00070200">
            <w:pPr>
              <w:suppressAutoHyphens w:val="0"/>
              <w:autoSpaceDN/>
              <w:spacing w:before="0" w:after="0"/>
              <w:rPr>
                <w:rFonts w:ascii="Arial Narrow" w:hAnsi="Arial Narrow" w:cs="Calibri"/>
                <w:b/>
                <w:bCs/>
                <w:color w:val="FFFFFF"/>
                <w:sz w:val="20"/>
                <w:szCs w:val="20"/>
              </w:rPr>
            </w:pPr>
            <w:r w:rsidRPr="00CA2EAC">
              <w:rPr>
                <w:rFonts w:ascii="Arial Narrow" w:hAnsi="Arial Narrow" w:cs="Calibri"/>
                <w:b/>
                <w:bCs/>
                <w:color w:val="FFFFFF"/>
                <w:sz w:val="20"/>
                <w:szCs w:val="20"/>
              </w:rPr>
              <w:t>Savings Category</w:t>
            </w:r>
          </w:p>
        </w:tc>
        <w:tc>
          <w:tcPr>
            <w:tcW w:w="1260" w:type="dxa"/>
            <w:tcBorders>
              <w:top w:val="nil"/>
              <w:left w:val="nil"/>
              <w:bottom w:val="single" w:sz="12" w:space="0" w:color="95D600"/>
              <w:right w:val="nil"/>
            </w:tcBorders>
            <w:shd w:val="clear" w:color="000000" w:fill="036479"/>
            <w:vAlign w:val="center"/>
            <w:hideMark/>
          </w:tcPr>
          <w:p w14:paraId="7DEC77DB" w14:textId="77777777" w:rsidR="00CA2EAC" w:rsidRPr="00CA2EAC" w:rsidRDefault="00CA2EAC" w:rsidP="00CA2EAC">
            <w:pPr>
              <w:suppressAutoHyphens w:val="0"/>
              <w:autoSpaceDN/>
              <w:spacing w:before="0" w:after="0"/>
              <w:ind w:firstLineChars="100" w:firstLine="201"/>
              <w:jc w:val="right"/>
              <w:rPr>
                <w:rFonts w:ascii="Arial Narrow" w:hAnsi="Arial Narrow" w:cs="Calibri"/>
                <w:b/>
                <w:bCs/>
                <w:color w:val="FFFFFF"/>
                <w:sz w:val="20"/>
                <w:szCs w:val="20"/>
              </w:rPr>
            </w:pPr>
            <w:r w:rsidRPr="00CA2EAC">
              <w:rPr>
                <w:rFonts w:ascii="Arial Narrow" w:hAnsi="Arial Narrow" w:cs="Calibri"/>
                <w:b/>
                <w:bCs/>
                <w:color w:val="FFFFFF"/>
                <w:sz w:val="20"/>
                <w:szCs w:val="20"/>
              </w:rPr>
              <w:t>Ex Ante Gross Savings (Therms)</w:t>
            </w:r>
          </w:p>
        </w:tc>
        <w:tc>
          <w:tcPr>
            <w:tcW w:w="1080" w:type="dxa"/>
            <w:tcBorders>
              <w:top w:val="nil"/>
              <w:left w:val="nil"/>
              <w:bottom w:val="single" w:sz="12" w:space="0" w:color="95D600"/>
              <w:right w:val="nil"/>
            </w:tcBorders>
            <w:shd w:val="clear" w:color="000000" w:fill="036479"/>
            <w:vAlign w:val="center"/>
            <w:hideMark/>
          </w:tcPr>
          <w:p w14:paraId="73BF0245" w14:textId="77777777" w:rsidR="00CA2EAC" w:rsidRPr="00CA2EAC" w:rsidRDefault="00CA2EAC" w:rsidP="00CA2EAC">
            <w:pPr>
              <w:suppressAutoHyphens w:val="0"/>
              <w:autoSpaceDN/>
              <w:spacing w:before="0" w:after="0"/>
              <w:jc w:val="right"/>
              <w:rPr>
                <w:rFonts w:ascii="Arial Narrow" w:hAnsi="Arial Narrow" w:cs="Calibri"/>
                <w:b/>
                <w:bCs/>
                <w:color w:val="FFFFFF"/>
                <w:sz w:val="20"/>
                <w:szCs w:val="20"/>
              </w:rPr>
            </w:pPr>
            <w:r w:rsidRPr="00CA2EAC">
              <w:rPr>
                <w:rFonts w:ascii="Arial Narrow" w:hAnsi="Arial Narrow" w:cs="Calibri"/>
                <w:b/>
                <w:bCs/>
                <w:color w:val="FFFFFF"/>
                <w:sz w:val="20"/>
                <w:szCs w:val="20"/>
              </w:rPr>
              <w:t>Verified Gross RR*</w:t>
            </w:r>
          </w:p>
        </w:tc>
        <w:tc>
          <w:tcPr>
            <w:tcW w:w="1170" w:type="dxa"/>
            <w:tcBorders>
              <w:top w:val="nil"/>
              <w:left w:val="nil"/>
              <w:bottom w:val="single" w:sz="12" w:space="0" w:color="95D600"/>
              <w:right w:val="nil"/>
            </w:tcBorders>
            <w:shd w:val="clear" w:color="000000" w:fill="036479"/>
            <w:vAlign w:val="center"/>
            <w:hideMark/>
          </w:tcPr>
          <w:p w14:paraId="01C6F8B2" w14:textId="77777777" w:rsidR="00CA2EAC" w:rsidRPr="00CA2EAC" w:rsidRDefault="00CA2EAC" w:rsidP="00CA2EAC">
            <w:pPr>
              <w:suppressAutoHyphens w:val="0"/>
              <w:autoSpaceDN/>
              <w:spacing w:before="0" w:after="0"/>
              <w:jc w:val="right"/>
              <w:rPr>
                <w:rFonts w:ascii="Arial Narrow" w:hAnsi="Arial Narrow" w:cs="Calibri"/>
                <w:b/>
                <w:bCs/>
                <w:color w:val="FFFFFF"/>
                <w:sz w:val="20"/>
                <w:szCs w:val="20"/>
              </w:rPr>
            </w:pPr>
            <w:r w:rsidRPr="00CA2EAC">
              <w:rPr>
                <w:rFonts w:ascii="Arial Narrow" w:hAnsi="Arial Narrow" w:cs="Calibri"/>
                <w:b/>
                <w:bCs/>
                <w:color w:val="FFFFFF"/>
                <w:sz w:val="20"/>
                <w:szCs w:val="20"/>
              </w:rPr>
              <w:t>Verified Gross Savings (Therms)</w:t>
            </w:r>
          </w:p>
        </w:tc>
        <w:tc>
          <w:tcPr>
            <w:tcW w:w="990" w:type="dxa"/>
            <w:tcBorders>
              <w:top w:val="nil"/>
              <w:left w:val="nil"/>
              <w:bottom w:val="single" w:sz="12" w:space="0" w:color="95D600"/>
              <w:right w:val="nil"/>
            </w:tcBorders>
            <w:shd w:val="clear" w:color="000000" w:fill="036479"/>
            <w:vAlign w:val="center"/>
            <w:hideMark/>
          </w:tcPr>
          <w:p w14:paraId="493F803B" w14:textId="77777777" w:rsidR="00CA2EAC" w:rsidRPr="00CA2EAC" w:rsidRDefault="00CA2EAC" w:rsidP="00CA2EAC">
            <w:pPr>
              <w:suppressAutoHyphens w:val="0"/>
              <w:autoSpaceDN/>
              <w:spacing w:before="0" w:after="0"/>
              <w:jc w:val="right"/>
              <w:rPr>
                <w:rFonts w:ascii="Arial Narrow" w:hAnsi="Arial Narrow" w:cs="Calibri"/>
                <w:b/>
                <w:bCs/>
                <w:color w:val="FFFFFF"/>
                <w:sz w:val="20"/>
                <w:szCs w:val="20"/>
              </w:rPr>
            </w:pPr>
            <w:r w:rsidRPr="00CA2EAC">
              <w:rPr>
                <w:rFonts w:ascii="Arial Narrow" w:hAnsi="Arial Narrow" w:cs="Calibri"/>
                <w:b/>
                <w:bCs/>
                <w:color w:val="FFFFFF"/>
                <w:sz w:val="20"/>
                <w:szCs w:val="20"/>
              </w:rPr>
              <w:t>NTG</w:t>
            </w:r>
            <w:r w:rsidRPr="00CA2EAC">
              <w:rPr>
                <w:rFonts w:ascii="Calibri" w:hAnsi="Calibri" w:cs="Calibri"/>
                <w:b/>
                <w:bCs/>
                <w:color w:val="FFFFFF"/>
                <w:sz w:val="20"/>
                <w:szCs w:val="20"/>
              </w:rPr>
              <w:t>†</w:t>
            </w:r>
          </w:p>
        </w:tc>
        <w:tc>
          <w:tcPr>
            <w:tcW w:w="1350" w:type="dxa"/>
            <w:tcBorders>
              <w:top w:val="nil"/>
              <w:left w:val="nil"/>
              <w:bottom w:val="single" w:sz="12" w:space="0" w:color="95D600"/>
              <w:right w:val="nil"/>
            </w:tcBorders>
            <w:shd w:val="clear" w:color="000000" w:fill="036479"/>
            <w:vAlign w:val="center"/>
            <w:hideMark/>
          </w:tcPr>
          <w:p w14:paraId="242740CA" w14:textId="77777777" w:rsidR="00CA2EAC" w:rsidRPr="00CA2EAC" w:rsidRDefault="00CA2EAC" w:rsidP="00CA2EAC">
            <w:pPr>
              <w:suppressAutoHyphens w:val="0"/>
              <w:autoSpaceDN/>
              <w:spacing w:before="0" w:after="0"/>
              <w:jc w:val="right"/>
              <w:rPr>
                <w:rFonts w:ascii="Arial Narrow" w:hAnsi="Arial Narrow" w:cs="Calibri"/>
                <w:b/>
                <w:bCs/>
                <w:color w:val="FFFFFF"/>
                <w:sz w:val="20"/>
                <w:szCs w:val="20"/>
              </w:rPr>
            </w:pPr>
            <w:r w:rsidRPr="00CA2EAC">
              <w:rPr>
                <w:rFonts w:ascii="Arial Narrow" w:hAnsi="Arial Narrow" w:cs="Calibri"/>
                <w:b/>
                <w:bCs/>
                <w:color w:val="FFFFFF"/>
                <w:sz w:val="20"/>
                <w:szCs w:val="20"/>
              </w:rPr>
              <w:t>Verified Net Savings (Therms)</w:t>
            </w:r>
          </w:p>
        </w:tc>
      </w:tr>
      <w:tr w:rsidR="00CA2EAC" w:rsidRPr="00CA2EAC" w14:paraId="66B90317" w14:textId="77777777" w:rsidTr="00CA2EAC">
        <w:trPr>
          <w:trHeight w:val="310"/>
        </w:trPr>
        <w:tc>
          <w:tcPr>
            <w:tcW w:w="1760" w:type="dxa"/>
            <w:vMerge w:val="restart"/>
            <w:tcBorders>
              <w:top w:val="nil"/>
              <w:left w:val="nil"/>
              <w:bottom w:val="single" w:sz="8" w:space="0" w:color="B3EFFD"/>
              <w:right w:val="nil"/>
            </w:tcBorders>
            <w:shd w:val="clear" w:color="000000" w:fill="FFFFFF"/>
            <w:vAlign w:val="center"/>
            <w:hideMark/>
          </w:tcPr>
          <w:p w14:paraId="3391BB84"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Private, Non-Disadvantaged Communities</w:t>
            </w:r>
          </w:p>
        </w:tc>
        <w:tc>
          <w:tcPr>
            <w:tcW w:w="1750" w:type="dxa"/>
            <w:tcBorders>
              <w:top w:val="nil"/>
              <w:left w:val="nil"/>
              <w:bottom w:val="single" w:sz="8" w:space="0" w:color="B3EFFD"/>
              <w:right w:val="nil"/>
            </w:tcBorders>
            <w:shd w:val="clear" w:color="000000" w:fill="FFFFFF"/>
            <w:vAlign w:val="center"/>
            <w:hideMark/>
          </w:tcPr>
          <w:p w14:paraId="78D388EC" w14:textId="77777777" w:rsidR="00CA2EAC" w:rsidRPr="00CA2EAC" w:rsidRDefault="00CA2EAC" w:rsidP="00070200">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 xml:space="preserve"> Insulation</w:t>
            </w:r>
          </w:p>
        </w:tc>
        <w:tc>
          <w:tcPr>
            <w:tcW w:w="1260" w:type="dxa"/>
            <w:tcBorders>
              <w:top w:val="nil"/>
              <w:left w:val="nil"/>
              <w:bottom w:val="single" w:sz="8" w:space="0" w:color="B3EFFD"/>
              <w:right w:val="nil"/>
            </w:tcBorders>
            <w:shd w:val="clear" w:color="000000" w:fill="FFFFFF"/>
            <w:noWrap/>
            <w:vAlign w:val="center"/>
            <w:hideMark/>
          </w:tcPr>
          <w:p w14:paraId="6638BAFF"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140,982 </w:t>
            </w:r>
          </w:p>
        </w:tc>
        <w:tc>
          <w:tcPr>
            <w:tcW w:w="1080" w:type="dxa"/>
            <w:tcBorders>
              <w:top w:val="nil"/>
              <w:left w:val="nil"/>
              <w:bottom w:val="single" w:sz="8" w:space="0" w:color="B3EFFD"/>
              <w:right w:val="nil"/>
            </w:tcBorders>
            <w:shd w:val="clear" w:color="000000" w:fill="FFFFFF"/>
            <w:noWrap/>
            <w:vAlign w:val="center"/>
            <w:hideMark/>
          </w:tcPr>
          <w:p w14:paraId="296AACD1"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100%</w:t>
            </w:r>
          </w:p>
        </w:tc>
        <w:tc>
          <w:tcPr>
            <w:tcW w:w="1170" w:type="dxa"/>
            <w:tcBorders>
              <w:top w:val="nil"/>
              <w:left w:val="nil"/>
              <w:bottom w:val="single" w:sz="8" w:space="0" w:color="B3EFFD"/>
              <w:right w:val="nil"/>
            </w:tcBorders>
            <w:shd w:val="clear" w:color="000000" w:fill="FFFFFF"/>
            <w:noWrap/>
            <w:vAlign w:val="center"/>
            <w:hideMark/>
          </w:tcPr>
          <w:p w14:paraId="7C74A224"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140,820 </w:t>
            </w:r>
          </w:p>
        </w:tc>
        <w:tc>
          <w:tcPr>
            <w:tcW w:w="990" w:type="dxa"/>
            <w:tcBorders>
              <w:top w:val="nil"/>
              <w:left w:val="nil"/>
              <w:bottom w:val="single" w:sz="8" w:space="0" w:color="B3EFFD"/>
              <w:right w:val="nil"/>
            </w:tcBorders>
            <w:shd w:val="clear" w:color="000000" w:fill="FFFFFF"/>
            <w:vAlign w:val="center"/>
            <w:hideMark/>
          </w:tcPr>
          <w:p w14:paraId="217D4594"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0.74</w:t>
            </w:r>
          </w:p>
        </w:tc>
        <w:tc>
          <w:tcPr>
            <w:tcW w:w="1350" w:type="dxa"/>
            <w:tcBorders>
              <w:top w:val="nil"/>
              <w:left w:val="nil"/>
              <w:bottom w:val="single" w:sz="8" w:space="0" w:color="B3EFFD"/>
              <w:right w:val="nil"/>
            </w:tcBorders>
            <w:shd w:val="clear" w:color="000000" w:fill="FFFFFF"/>
            <w:vAlign w:val="center"/>
            <w:hideMark/>
          </w:tcPr>
          <w:p w14:paraId="5DE2F40A"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104,207 </w:t>
            </w:r>
          </w:p>
        </w:tc>
      </w:tr>
      <w:tr w:rsidR="00CA2EAC" w:rsidRPr="00CA2EAC" w14:paraId="0E2138C5" w14:textId="77777777" w:rsidTr="00CA2EAC">
        <w:trPr>
          <w:trHeight w:val="300"/>
        </w:trPr>
        <w:tc>
          <w:tcPr>
            <w:tcW w:w="1760" w:type="dxa"/>
            <w:vMerge/>
            <w:tcBorders>
              <w:top w:val="nil"/>
              <w:left w:val="nil"/>
              <w:bottom w:val="single" w:sz="8" w:space="0" w:color="B3EFFD"/>
              <w:right w:val="nil"/>
            </w:tcBorders>
            <w:vAlign w:val="center"/>
            <w:hideMark/>
          </w:tcPr>
          <w:p w14:paraId="62B872ED" w14:textId="77777777" w:rsidR="00CA2EAC" w:rsidRPr="00CA2EAC" w:rsidRDefault="00CA2EAC" w:rsidP="00CA2EAC">
            <w:pPr>
              <w:suppressAutoHyphens w:val="0"/>
              <w:autoSpaceDN/>
              <w:spacing w:before="0" w:after="0"/>
              <w:rPr>
                <w:rFonts w:ascii="Arial Narrow" w:hAnsi="Arial Narrow" w:cs="Calibri"/>
                <w:color w:val="000000"/>
                <w:sz w:val="20"/>
                <w:szCs w:val="20"/>
              </w:rPr>
            </w:pPr>
          </w:p>
        </w:tc>
        <w:tc>
          <w:tcPr>
            <w:tcW w:w="1750" w:type="dxa"/>
            <w:tcBorders>
              <w:top w:val="nil"/>
              <w:left w:val="nil"/>
              <w:bottom w:val="single" w:sz="8" w:space="0" w:color="B3EFFD"/>
              <w:right w:val="nil"/>
            </w:tcBorders>
            <w:shd w:val="clear" w:color="000000" w:fill="FFFFFF"/>
            <w:vAlign w:val="center"/>
            <w:hideMark/>
          </w:tcPr>
          <w:p w14:paraId="591DEBAD" w14:textId="77777777" w:rsidR="00CA2EAC" w:rsidRPr="00CA2EAC" w:rsidRDefault="00CA2EAC" w:rsidP="00070200">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 xml:space="preserve"> Waste Heat Recovery </w:t>
            </w:r>
          </w:p>
        </w:tc>
        <w:tc>
          <w:tcPr>
            <w:tcW w:w="1260" w:type="dxa"/>
            <w:tcBorders>
              <w:top w:val="nil"/>
              <w:left w:val="nil"/>
              <w:bottom w:val="single" w:sz="8" w:space="0" w:color="B3EFFD"/>
              <w:right w:val="nil"/>
            </w:tcBorders>
            <w:shd w:val="clear" w:color="000000" w:fill="FFFFFF"/>
            <w:noWrap/>
            <w:vAlign w:val="center"/>
            <w:hideMark/>
          </w:tcPr>
          <w:p w14:paraId="6BE7362B"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34,714 </w:t>
            </w:r>
          </w:p>
        </w:tc>
        <w:tc>
          <w:tcPr>
            <w:tcW w:w="1080" w:type="dxa"/>
            <w:tcBorders>
              <w:top w:val="nil"/>
              <w:left w:val="nil"/>
              <w:bottom w:val="single" w:sz="8" w:space="0" w:color="B3EFFD"/>
              <w:right w:val="nil"/>
            </w:tcBorders>
            <w:shd w:val="clear" w:color="000000" w:fill="FFFFFF"/>
            <w:noWrap/>
            <w:vAlign w:val="center"/>
            <w:hideMark/>
          </w:tcPr>
          <w:p w14:paraId="20160629"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101%</w:t>
            </w:r>
          </w:p>
        </w:tc>
        <w:tc>
          <w:tcPr>
            <w:tcW w:w="1170" w:type="dxa"/>
            <w:tcBorders>
              <w:top w:val="nil"/>
              <w:left w:val="nil"/>
              <w:bottom w:val="single" w:sz="8" w:space="0" w:color="B3EFFD"/>
              <w:right w:val="nil"/>
            </w:tcBorders>
            <w:shd w:val="clear" w:color="000000" w:fill="FFFFFF"/>
            <w:noWrap/>
            <w:vAlign w:val="center"/>
            <w:hideMark/>
          </w:tcPr>
          <w:p w14:paraId="07F71429"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35,064 </w:t>
            </w:r>
          </w:p>
        </w:tc>
        <w:tc>
          <w:tcPr>
            <w:tcW w:w="990" w:type="dxa"/>
            <w:tcBorders>
              <w:top w:val="nil"/>
              <w:left w:val="nil"/>
              <w:bottom w:val="single" w:sz="8" w:space="0" w:color="B3EFFD"/>
              <w:right w:val="nil"/>
            </w:tcBorders>
            <w:shd w:val="clear" w:color="000000" w:fill="FFFFFF"/>
            <w:vAlign w:val="center"/>
            <w:hideMark/>
          </w:tcPr>
          <w:p w14:paraId="2CCD2464"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0.74</w:t>
            </w:r>
          </w:p>
        </w:tc>
        <w:tc>
          <w:tcPr>
            <w:tcW w:w="1350" w:type="dxa"/>
            <w:tcBorders>
              <w:top w:val="nil"/>
              <w:left w:val="nil"/>
              <w:bottom w:val="single" w:sz="8" w:space="0" w:color="B3EFFD"/>
              <w:right w:val="nil"/>
            </w:tcBorders>
            <w:shd w:val="clear" w:color="000000" w:fill="FFFFFF"/>
            <w:vAlign w:val="center"/>
            <w:hideMark/>
          </w:tcPr>
          <w:p w14:paraId="54F9CC58"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25,948 </w:t>
            </w:r>
          </w:p>
        </w:tc>
      </w:tr>
      <w:tr w:rsidR="00CA2EAC" w:rsidRPr="00CA2EAC" w14:paraId="12904E76" w14:textId="77777777" w:rsidTr="00CA2EAC">
        <w:trPr>
          <w:trHeight w:val="300"/>
        </w:trPr>
        <w:tc>
          <w:tcPr>
            <w:tcW w:w="1760" w:type="dxa"/>
            <w:vMerge/>
            <w:tcBorders>
              <w:top w:val="nil"/>
              <w:left w:val="nil"/>
              <w:bottom w:val="single" w:sz="8" w:space="0" w:color="B3EFFD"/>
              <w:right w:val="nil"/>
            </w:tcBorders>
            <w:vAlign w:val="center"/>
            <w:hideMark/>
          </w:tcPr>
          <w:p w14:paraId="2B8B8727" w14:textId="77777777" w:rsidR="00CA2EAC" w:rsidRPr="00CA2EAC" w:rsidRDefault="00CA2EAC" w:rsidP="00CA2EAC">
            <w:pPr>
              <w:suppressAutoHyphens w:val="0"/>
              <w:autoSpaceDN/>
              <w:spacing w:before="0" w:after="0"/>
              <w:rPr>
                <w:rFonts w:ascii="Arial Narrow" w:hAnsi="Arial Narrow" w:cs="Calibri"/>
                <w:color w:val="000000"/>
                <w:sz w:val="20"/>
                <w:szCs w:val="20"/>
              </w:rPr>
            </w:pPr>
          </w:p>
        </w:tc>
        <w:tc>
          <w:tcPr>
            <w:tcW w:w="1750" w:type="dxa"/>
            <w:tcBorders>
              <w:top w:val="nil"/>
              <w:left w:val="nil"/>
              <w:bottom w:val="single" w:sz="8" w:space="0" w:color="B3EFFD"/>
              <w:right w:val="nil"/>
            </w:tcBorders>
            <w:shd w:val="clear" w:color="000000" w:fill="FFFFFF"/>
            <w:vAlign w:val="center"/>
            <w:hideMark/>
          </w:tcPr>
          <w:p w14:paraId="22CCB5BE" w14:textId="77777777" w:rsidR="00CA2EAC" w:rsidRPr="00CA2EAC" w:rsidRDefault="00CA2EAC" w:rsidP="00070200">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 xml:space="preserve"> Other </w:t>
            </w:r>
          </w:p>
        </w:tc>
        <w:tc>
          <w:tcPr>
            <w:tcW w:w="1260" w:type="dxa"/>
            <w:tcBorders>
              <w:top w:val="nil"/>
              <w:left w:val="nil"/>
              <w:bottom w:val="single" w:sz="8" w:space="0" w:color="B3EFFD"/>
              <w:right w:val="nil"/>
            </w:tcBorders>
            <w:shd w:val="clear" w:color="000000" w:fill="FFFFFF"/>
            <w:noWrap/>
            <w:vAlign w:val="center"/>
            <w:hideMark/>
          </w:tcPr>
          <w:p w14:paraId="2264F3F2"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24,987 </w:t>
            </w:r>
          </w:p>
        </w:tc>
        <w:tc>
          <w:tcPr>
            <w:tcW w:w="1080" w:type="dxa"/>
            <w:tcBorders>
              <w:top w:val="nil"/>
              <w:left w:val="nil"/>
              <w:bottom w:val="single" w:sz="8" w:space="0" w:color="B3EFFD"/>
              <w:right w:val="nil"/>
            </w:tcBorders>
            <w:shd w:val="clear" w:color="000000" w:fill="FFFFFF"/>
            <w:noWrap/>
            <w:vAlign w:val="center"/>
            <w:hideMark/>
          </w:tcPr>
          <w:p w14:paraId="15EF4E0D"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94%</w:t>
            </w:r>
          </w:p>
        </w:tc>
        <w:tc>
          <w:tcPr>
            <w:tcW w:w="1170" w:type="dxa"/>
            <w:tcBorders>
              <w:top w:val="nil"/>
              <w:left w:val="nil"/>
              <w:bottom w:val="single" w:sz="8" w:space="0" w:color="B3EFFD"/>
              <w:right w:val="nil"/>
            </w:tcBorders>
            <w:shd w:val="clear" w:color="000000" w:fill="FFFFFF"/>
            <w:noWrap/>
            <w:vAlign w:val="center"/>
            <w:hideMark/>
          </w:tcPr>
          <w:p w14:paraId="189218F9"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23,570 </w:t>
            </w:r>
          </w:p>
        </w:tc>
        <w:tc>
          <w:tcPr>
            <w:tcW w:w="990" w:type="dxa"/>
            <w:tcBorders>
              <w:top w:val="nil"/>
              <w:left w:val="nil"/>
              <w:bottom w:val="single" w:sz="8" w:space="0" w:color="B3EFFD"/>
              <w:right w:val="nil"/>
            </w:tcBorders>
            <w:shd w:val="clear" w:color="000000" w:fill="FFFFFF"/>
            <w:vAlign w:val="center"/>
            <w:hideMark/>
          </w:tcPr>
          <w:p w14:paraId="37D4D08A"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0.74</w:t>
            </w:r>
          </w:p>
        </w:tc>
        <w:tc>
          <w:tcPr>
            <w:tcW w:w="1350" w:type="dxa"/>
            <w:tcBorders>
              <w:top w:val="nil"/>
              <w:left w:val="nil"/>
              <w:bottom w:val="single" w:sz="8" w:space="0" w:color="B3EFFD"/>
              <w:right w:val="nil"/>
            </w:tcBorders>
            <w:shd w:val="clear" w:color="000000" w:fill="FFFFFF"/>
            <w:vAlign w:val="center"/>
            <w:hideMark/>
          </w:tcPr>
          <w:p w14:paraId="7A510DEE"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17,442 </w:t>
            </w:r>
          </w:p>
        </w:tc>
      </w:tr>
      <w:tr w:rsidR="00CA2EAC" w:rsidRPr="00CA2EAC" w14:paraId="3C5E995F" w14:textId="77777777" w:rsidTr="00CA2EAC">
        <w:trPr>
          <w:trHeight w:val="530"/>
        </w:trPr>
        <w:tc>
          <w:tcPr>
            <w:tcW w:w="1760" w:type="dxa"/>
            <w:tcBorders>
              <w:top w:val="nil"/>
              <w:left w:val="nil"/>
              <w:bottom w:val="single" w:sz="8" w:space="0" w:color="B3EFFD"/>
              <w:right w:val="nil"/>
            </w:tcBorders>
            <w:shd w:val="clear" w:color="000000" w:fill="FFFFFF"/>
            <w:vAlign w:val="center"/>
            <w:hideMark/>
          </w:tcPr>
          <w:p w14:paraId="451EC707" w14:textId="77777777" w:rsidR="00CA2EAC" w:rsidRPr="00CA2EAC" w:rsidRDefault="00CA2EAC" w:rsidP="00CA2EAC">
            <w:pPr>
              <w:suppressAutoHyphens w:val="0"/>
              <w:autoSpaceDN/>
              <w:spacing w:before="0" w:after="0"/>
              <w:rPr>
                <w:rFonts w:ascii="Arial Narrow" w:hAnsi="Arial Narrow" w:cs="Calibri"/>
                <w:b/>
                <w:bCs/>
                <w:i/>
                <w:iCs/>
                <w:color w:val="000000"/>
                <w:sz w:val="20"/>
                <w:szCs w:val="20"/>
              </w:rPr>
            </w:pPr>
            <w:r w:rsidRPr="00CA2EAC">
              <w:rPr>
                <w:rFonts w:ascii="Arial Narrow" w:hAnsi="Arial Narrow" w:cs="Calibri"/>
                <w:b/>
                <w:bCs/>
                <w:i/>
                <w:iCs/>
                <w:color w:val="000000"/>
                <w:sz w:val="20"/>
                <w:szCs w:val="20"/>
              </w:rPr>
              <w:t>Private, Non-DAC Subtotal</w:t>
            </w:r>
          </w:p>
        </w:tc>
        <w:tc>
          <w:tcPr>
            <w:tcW w:w="1750" w:type="dxa"/>
            <w:tcBorders>
              <w:top w:val="nil"/>
              <w:left w:val="nil"/>
              <w:bottom w:val="single" w:sz="8" w:space="0" w:color="B3EFFD"/>
              <w:right w:val="nil"/>
            </w:tcBorders>
            <w:shd w:val="clear" w:color="000000" w:fill="FFFFFF"/>
            <w:vAlign w:val="center"/>
            <w:hideMark/>
          </w:tcPr>
          <w:p w14:paraId="48C6404B" w14:textId="77777777" w:rsidR="00CA2EAC" w:rsidRPr="00CA2EAC" w:rsidRDefault="00CA2EAC" w:rsidP="00070200">
            <w:pPr>
              <w:suppressAutoHyphens w:val="0"/>
              <w:autoSpaceDN/>
              <w:spacing w:before="0" w:after="0"/>
              <w:rPr>
                <w:rFonts w:ascii="Arial Narrow" w:hAnsi="Arial Narrow" w:cs="Calibri"/>
                <w:b/>
                <w:bCs/>
                <w:i/>
                <w:iCs/>
                <w:color w:val="000000"/>
                <w:sz w:val="20"/>
                <w:szCs w:val="20"/>
              </w:rPr>
            </w:pPr>
            <w:r w:rsidRPr="00CA2EAC">
              <w:rPr>
                <w:rFonts w:ascii="Arial Narrow" w:hAnsi="Arial Narrow" w:cs="Calibri"/>
                <w:b/>
                <w:bCs/>
                <w:i/>
                <w:iCs/>
                <w:color w:val="000000"/>
                <w:sz w:val="20"/>
                <w:szCs w:val="20"/>
              </w:rPr>
              <w:t> </w:t>
            </w:r>
          </w:p>
        </w:tc>
        <w:tc>
          <w:tcPr>
            <w:tcW w:w="1260" w:type="dxa"/>
            <w:tcBorders>
              <w:top w:val="nil"/>
              <w:left w:val="nil"/>
              <w:bottom w:val="single" w:sz="8" w:space="0" w:color="B3EFFD"/>
              <w:right w:val="nil"/>
            </w:tcBorders>
            <w:shd w:val="clear" w:color="000000" w:fill="FFFFFF"/>
            <w:noWrap/>
            <w:vAlign w:val="center"/>
            <w:hideMark/>
          </w:tcPr>
          <w:p w14:paraId="789D5489"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 xml:space="preserve">       200,683 </w:t>
            </w:r>
          </w:p>
        </w:tc>
        <w:tc>
          <w:tcPr>
            <w:tcW w:w="1080" w:type="dxa"/>
            <w:tcBorders>
              <w:top w:val="nil"/>
              <w:left w:val="nil"/>
              <w:bottom w:val="single" w:sz="8" w:space="0" w:color="B3EFFD"/>
              <w:right w:val="nil"/>
            </w:tcBorders>
            <w:shd w:val="clear" w:color="000000" w:fill="FFFFFF"/>
            <w:noWrap/>
            <w:vAlign w:val="center"/>
            <w:hideMark/>
          </w:tcPr>
          <w:p w14:paraId="46C0FD10"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99%</w:t>
            </w:r>
          </w:p>
        </w:tc>
        <w:tc>
          <w:tcPr>
            <w:tcW w:w="1170" w:type="dxa"/>
            <w:tcBorders>
              <w:top w:val="nil"/>
              <w:left w:val="nil"/>
              <w:bottom w:val="single" w:sz="8" w:space="0" w:color="B3EFFD"/>
              <w:right w:val="nil"/>
            </w:tcBorders>
            <w:shd w:val="clear" w:color="000000" w:fill="FFFFFF"/>
            <w:noWrap/>
            <w:vAlign w:val="center"/>
            <w:hideMark/>
          </w:tcPr>
          <w:p w14:paraId="74B91ADD"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 xml:space="preserve">     199,454 </w:t>
            </w:r>
          </w:p>
        </w:tc>
        <w:tc>
          <w:tcPr>
            <w:tcW w:w="990" w:type="dxa"/>
            <w:tcBorders>
              <w:top w:val="nil"/>
              <w:left w:val="nil"/>
              <w:bottom w:val="single" w:sz="8" w:space="0" w:color="B3EFFD"/>
              <w:right w:val="nil"/>
            </w:tcBorders>
            <w:shd w:val="clear" w:color="000000" w:fill="FFFFFF"/>
            <w:vAlign w:val="center"/>
            <w:hideMark/>
          </w:tcPr>
          <w:p w14:paraId="7C487822"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0.74</w:t>
            </w:r>
          </w:p>
        </w:tc>
        <w:tc>
          <w:tcPr>
            <w:tcW w:w="1350" w:type="dxa"/>
            <w:tcBorders>
              <w:top w:val="nil"/>
              <w:left w:val="nil"/>
              <w:bottom w:val="single" w:sz="8" w:space="0" w:color="B3EFFD"/>
              <w:right w:val="nil"/>
            </w:tcBorders>
            <w:shd w:val="clear" w:color="000000" w:fill="FFFFFF"/>
            <w:noWrap/>
            <w:vAlign w:val="center"/>
            <w:hideMark/>
          </w:tcPr>
          <w:p w14:paraId="0335A744"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 xml:space="preserve">         147,596 </w:t>
            </w:r>
          </w:p>
        </w:tc>
      </w:tr>
      <w:tr w:rsidR="00CA2EAC" w:rsidRPr="00CA2EAC" w14:paraId="128C2448" w14:textId="77777777" w:rsidTr="00CA2EAC">
        <w:trPr>
          <w:trHeight w:val="300"/>
        </w:trPr>
        <w:tc>
          <w:tcPr>
            <w:tcW w:w="1760" w:type="dxa"/>
            <w:vMerge w:val="restart"/>
            <w:tcBorders>
              <w:top w:val="nil"/>
              <w:left w:val="nil"/>
              <w:bottom w:val="single" w:sz="8" w:space="0" w:color="B3EFFD"/>
              <w:right w:val="nil"/>
            </w:tcBorders>
            <w:shd w:val="clear" w:color="000000" w:fill="FFFFFF"/>
            <w:vAlign w:val="center"/>
            <w:hideMark/>
          </w:tcPr>
          <w:p w14:paraId="142E97CD"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Private, Disadvantaged Communities</w:t>
            </w:r>
          </w:p>
        </w:tc>
        <w:tc>
          <w:tcPr>
            <w:tcW w:w="1750" w:type="dxa"/>
            <w:tcBorders>
              <w:top w:val="nil"/>
              <w:left w:val="nil"/>
              <w:bottom w:val="single" w:sz="8" w:space="0" w:color="B3EFFD"/>
              <w:right w:val="nil"/>
            </w:tcBorders>
            <w:shd w:val="clear" w:color="000000" w:fill="FFFFFF"/>
            <w:vAlign w:val="center"/>
            <w:hideMark/>
          </w:tcPr>
          <w:p w14:paraId="5A82461F" w14:textId="77777777" w:rsidR="00CA2EAC" w:rsidRPr="00CA2EAC" w:rsidRDefault="00CA2EAC" w:rsidP="00070200">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 xml:space="preserve"> Boiler Condensate Recovery </w:t>
            </w:r>
          </w:p>
        </w:tc>
        <w:tc>
          <w:tcPr>
            <w:tcW w:w="1260" w:type="dxa"/>
            <w:tcBorders>
              <w:top w:val="nil"/>
              <w:left w:val="nil"/>
              <w:bottom w:val="single" w:sz="8" w:space="0" w:color="B3EFFD"/>
              <w:right w:val="nil"/>
            </w:tcBorders>
            <w:shd w:val="clear" w:color="000000" w:fill="FFFFFF"/>
            <w:noWrap/>
            <w:vAlign w:val="center"/>
            <w:hideMark/>
          </w:tcPr>
          <w:p w14:paraId="52C90B5F"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17,971 </w:t>
            </w:r>
          </w:p>
        </w:tc>
        <w:tc>
          <w:tcPr>
            <w:tcW w:w="1080" w:type="dxa"/>
            <w:tcBorders>
              <w:top w:val="nil"/>
              <w:left w:val="nil"/>
              <w:bottom w:val="single" w:sz="8" w:space="0" w:color="B3EFFD"/>
              <w:right w:val="nil"/>
            </w:tcBorders>
            <w:shd w:val="clear" w:color="000000" w:fill="FFFFFF"/>
            <w:noWrap/>
            <w:vAlign w:val="center"/>
            <w:hideMark/>
          </w:tcPr>
          <w:p w14:paraId="05C61BE0"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94%</w:t>
            </w:r>
          </w:p>
        </w:tc>
        <w:tc>
          <w:tcPr>
            <w:tcW w:w="1170" w:type="dxa"/>
            <w:tcBorders>
              <w:top w:val="nil"/>
              <w:left w:val="nil"/>
              <w:bottom w:val="single" w:sz="8" w:space="0" w:color="B3EFFD"/>
              <w:right w:val="nil"/>
            </w:tcBorders>
            <w:shd w:val="clear" w:color="000000" w:fill="FFFFFF"/>
            <w:noWrap/>
            <w:vAlign w:val="center"/>
            <w:hideMark/>
          </w:tcPr>
          <w:p w14:paraId="1C28041E"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16,952 </w:t>
            </w:r>
          </w:p>
        </w:tc>
        <w:tc>
          <w:tcPr>
            <w:tcW w:w="990" w:type="dxa"/>
            <w:tcBorders>
              <w:top w:val="nil"/>
              <w:left w:val="nil"/>
              <w:bottom w:val="single" w:sz="8" w:space="0" w:color="B3EFFD"/>
              <w:right w:val="nil"/>
            </w:tcBorders>
            <w:shd w:val="clear" w:color="000000" w:fill="FFFFFF"/>
            <w:vAlign w:val="center"/>
            <w:hideMark/>
          </w:tcPr>
          <w:p w14:paraId="4632BF07"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1.00</w:t>
            </w:r>
          </w:p>
        </w:tc>
        <w:tc>
          <w:tcPr>
            <w:tcW w:w="1350" w:type="dxa"/>
            <w:tcBorders>
              <w:top w:val="nil"/>
              <w:left w:val="nil"/>
              <w:bottom w:val="single" w:sz="8" w:space="0" w:color="B3EFFD"/>
              <w:right w:val="nil"/>
            </w:tcBorders>
            <w:shd w:val="clear" w:color="000000" w:fill="FFFFFF"/>
            <w:vAlign w:val="center"/>
            <w:hideMark/>
          </w:tcPr>
          <w:p w14:paraId="23D73800"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16,952 </w:t>
            </w:r>
          </w:p>
        </w:tc>
      </w:tr>
      <w:tr w:rsidR="00CA2EAC" w:rsidRPr="00CA2EAC" w14:paraId="05540B3C" w14:textId="77777777" w:rsidTr="00CA2EAC">
        <w:trPr>
          <w:trHeight w:val="300"/>
        </w:trPr>
        <w:tc>
          <w:tcPr>
            <w:tcW w:w="1760" w:type="dxa"/>
            <w:vMerge/>
            <w:tcBorders>
              <w:top w:val="nil"/>
              <w:left w:val="nil"/>
              <w:bottom w:val="single" w:sz="8" w:space="0" w:color="B3EFFD"/>
              <w:right w:val="nil"/>
            </w:tcBorders>
            <w:vAlign w:val="center"/>
            <w:hideMark/>
          </w:tcPr>
          <w:p w14:paraId="25588E30" w14:textId="77777777" w:rsidR="00CA2EAC" w:rsidRPr="00CA2EAC" w:rsidRDefault="00CA2EAC" w:rsidP="00CA2EAC">
            <w:pPr>
              <w:suppressAutoHyphens w:val="0"/>
              <w:autoSpaceDN/>
              <w:spacing w:before="0" w:after="0"/>
              <w:rPr>
                <w:rFonts w:ascii="Arial Narrow" w:hAnsi="Arial Narrow" w:cs="Calibri"/>
                <w:color w:val="000000"/>
                <w:sz w:val="20"/>
                <w:szCs w:val="20"/>
              </w:rPr>
            </w:pPr>
          </w:p>
        </w:tc>
        <w:tc>
          <w:tcPr>
            <w:tcW w:w="1750" w:type="dxa"/>
            <w:tcBorders>
              <w:top w:val="nil"/>
              <w:left w:val="nil"/>
              <w:bottom w:val="single" w:sz="8" w:space="0" w:color="B3EFFD"/>
              <w:right w:val="nil"/>
            </w:tcBorders>
            <w:shd w:val="clear" w:color="000000" w:fill="FFFFFF"/>
            <w:vAlign w:val="center"/>
            <w:hideMark/>
          </w:tcPr>
          <w:p w14:paraId="51538B79" w14:textId="77777777" w:rsidR="00CA2EAC" w:rsidRPr="00CA2EAC" w:rsidRDefault="00CA2EAC" w:rsidP="00070200">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 xml:space="preserve"> Insulation</w:t>
            </w:r>
          </w:p>
        </w:tc>
        <w:tc>
          <w:tcPr>
            <w:tcW w:w="1260" w:type="dxa"/>
            <w:tcBorders>
              <w:top w:val="nil"/>
              <w:left w:val="nil"/>
              <w:bottom w:val="single" w:sz="8" w:space="0" w:color="B3EFFD"/>
              <w:right w:val="nil"/>
            </w:tcBorders>
            <w:shd w:val="clear" w:color="000000" w:fill="FFFFFF"/>
            <w:noWrap/>
            <w:vAlign w:val="center"/>
            <w:hideMark/>
          </w:tcPr>
          <w:p w14:paraId="0D1A781A"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56,478 </w:t>
            </w:r>
          </w:p>
        </w:tc>
        <w:tc>
          <w:tcPr>
            <w:tcW w:w="1080" w:type="dxa"/>
            <w:tcBorders>
              <w:top w:val="nil"/>
              <w:left w:val="nil"/>
              <w:bottom w:val="single" w:sz="8" w:space="0" w:color="B3EFFD"/>
              <w:right w:val="nil"/>
            </w:tcBorders>
            <w:shd w:val="clear" w:color="000000" w:fill="FFFFFF"/>
            <w:noWrap/>
            <w:vAlign w:val="center"/>
            <w:hideMark/>
          </w:tcPr>
          <w:p w14:paraId="4B7E3A70"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99%</w:t>
            </w:r>
          </w:p>
        </w:tc>
        <w:tc>
          <w:tcPr>
            <w:tcW w:w="1170" w:type="dxa"/>
            <w:tcBorders>
              <w:top w:val="nil"/>
              <w:left w:val="nil"/>
              <w:bottom w:val="single" w:sz="8" w:space="0" w:color="B3EFFD"/>
              <w:right w:val="nil"/>
            </w:tcBorders>
            <w:shd w:val="clear" w:color="000000" w:fill="FFFFFF"/>
            <w:noWrap/>
            <w:vAlign w:val="center"/>
            <w:hideMark/>
          </w:tcPr>
          <w:p w14:paraId="4494AEFB"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56,066 </w:t>
            </w:r>
          </w:p>
        </w:tc>
        <w:tc>
          <w:tcPr>
            <w:tcW w:w="990" w:type="dxa"/>
            <w:tcBorders>
              <w:top w:val="nil"/>
              <w:left w:val="nil"/>
              <w:bottom w:val="single" w:sz="8" w:space="0" w:color="B3EFFD"/>
              <w:right w:val="nil"/>
            </w:tcBorders>
            <w:shd w:val="clear" w:color="000000" w:fill="FFFFFF"/>
            <w:vAlign w:val="center"/>
            <w:hideMark/>
          </w:tcPr>
          <w:p w14:paraId="1709BA4A"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1.00</w:t>
            </w:r>
          </w:p>
        </w:tc>
        <w:tc>
          <w:tcPr>
            <w:tcW w:w="1350" w:type="dxa"/>
            <w:tcBorders>
              <w:top w:val="nil"/>
              <w:left w:val="nil"/>
              <w:bottom w:val="single" w:sz="8" w:space="0" w:color="B3EFFD"/>
              <w:right w:val="nil"/>
            </w:tcBorders>
            <w:shd w:val="clear" w:color="000000" w:fill="FFFFFF"/>
            <w:vAlign w:val="center"/>
            <w:hideMark/>
          </w:tcPr>
          <w:p w14:paraId="6B3C59F5"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56,066 </w:t>
            </w:r>
          </w:p>
        </w:tc>
      </w:tr>
      <w:tr w:rsidR="00CA2EAC" w:rsidRPr="00CA2EAC" w14:paraId="3507D83B" w14:textId="77777777" w:rsidTr="00CA2EAC">
        <w:trPr>
          <w:trHeight w:val="300"/>
        </w:trPr>
        <w:tc>
          <w:tcPr>
            <w:tcW w:w="1760" w:type="dxa"/>
            <w:vMerge/>
            <w:tcBorders>
              <w:top w:val="nil"/>
              <w:left w:val="nil"/>
              <w:bottom w:val="single" w:sz="8" w:space="0" w:color="B3EFFD"/>
              <w:right w:val="nil"/>
            </w:tcBorders>
            <w:vAlign w:val="center"/>
            <w:hideMark/>
          </w:tcPr>
          <w:p w14:paraId="043FC0C3" w14:textId="77777777" w:rsidR="00CA2EAC" w:rsidRPr="00CA2EAC" w:rsidRDefault="00CA2EAC" w:rsidP="00CA2EAC">
            <w:pPr>
              <w:suppressAutoHyphens w:val="0"/>
              <w:autoSpaceDN/>
              <w:spacing w:before="0" w:after="0"/>
              <w:rPr>
                <w:rFonts w:ascii="Arial Narrow" w:hAnsi="Arial Narrow" w:cs="Calibri"/>
                <w:color w:val="000000"/>
                <w:sz w:val="20"/>
                <w:szCs w:val="20"/>
              </w:rPr>
            </w:pPr>
          </w:p>
        </w:tc>
        <w:tc>
          <w:tcPr>
            <w:tcW w:w="1750" w:type="dxa"/>
            <w:tcBorders>
              <w:top w:val="nil"/>
              <w:left w:val="nil"/>
              <w:bottom w:val="single" w:sz="8" w:space="0" w:color="B3EFFD"/>
              <w:right w:val="nil"/>
            </w:tcBorders>
            <w:shd w:val="clear" w:color="000000" w:fill="FFFFFF"/>
            <w:vAlign w:val="center"/>
            <w:hideMark/>
          </w:tcPr>
          <w:p w14:paraId="1CD2A2A7" w14:textId="77777777" w:rsidR="00CA2EAC" w:rsidRPr="00CA2EAC" w:rsidRDefault="00CA2EAC" w:rsidP="00070200">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 xml:space="preserve"> Boiler Combustion Controls </w:t>
            </w:r>
          </w:p>
        </w:tc>
        <w:tc>
          <w:tcPr>
            <w:tcW w:w="1260" w:type="dxa"/>
            <w:tcBorders>
              <w:top w:val="nil"/>
              <w:left w:val="nil"/>
              <w:bottom w:val="single" w:sz="8" w:space="0" w:color="B3EFFD"/>
              <w:right w:val="nil"/>
            </w:tcBorders>
            <w:shd w:val="clear" w:color="000000" w:fill="FFFFFF"/>
            <w:noWrap/>
            <w:vAlign w:val="center"/>
            <w:hideMark/>
          </w:tcPr>
          <w:p w14:paraId="57B6A1C8"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23,517 </w:t>
            </w:r>
          </w:p>
        </w:tc>
        <w:tc>
          <w:tcPr>
            <w:tcW w:w="1080" w:type="dxa"/>
            <w:tcBorders>
              <w:top w:val="nil"/>
              <w:left w:val="nil"/>
              <w:bottom w:val="single" w:sz="8" w:space="0" w:color="B3EFFD"/>
              <w:right w:val="nil"/>
            </w:tcBorders>
            <w:shd w:val="clear" w:color="000000" w:fill="FFFFFF"/>
            <w:noWrap/>
            <w:vAlign w:val="center"/>
            <w:hideMark/>
          </w:tcPr>
          <w:p w14:paraId="14694994"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94%</w:t>
            </w:r>
          </w:p>
        </w:tc>
        <w:tc>
          <w:tcPr>
            <w:tcW w:w="1170" w:type="dxa"/>
            <w:tcBorders>
              <w:top w:val="nil"/>
              <w:left w:val="nil"/>
              <w:bottom w:val="single" w:sz="8" w:space="0" w:color="B3EFFD"/>
              <w:right w:val="nil"/>
            </w:tcBorders>
            <w:shd w:val="clear" w:color="000000" w:fill="FFFFFF"/>
            <w:noWrap/>
            <w:vAlign w:val="center"/>
            <w:hideMark/>
          </w:tcPr>
          <w:p w14:paraId="26387707"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22,184 </w:t>
            </w:r>
          </w:p>
        </w:tc>
        <w:tc>
          <w:tcPr>
            <w:tcW w:w="990" w:type="dxa"/>
            <w:tcBorders>
              <w:top w:val="nil"/>
              <w:left w:val="nil"/>
              <w:bottom w:val="single" w:sz="8" w:space="0" w:color="B3EFFD"/>
              <w:right w:val="nil"/>
            </w:tcBorders>
            <w:shd w:val="clear" w:color="000000" w:fill="FFFFFF"/>
            <w:vAlign w:val="center"/>
            <w:hideMark/>
          </w:tcPr>
          <w:p w14:paraId="5F3B0D3A"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1.00</w:t>
            </w:r>
          </w:p>
        </w:tc>
        <w:tc>
          <w:tcPr>
            <w:tcW w:w="1350" w:type="dxa"/>
            <w:tcBorders>
              <w:top w:val="nil"/>
              <w:left w:val="nil"/>
              <w:bottom w:val="single" w:sz="8" w:space="0" w:color="B3EFFD"/>
              <w:right w:val="nil"/>
            </w:tcBorders>
            <w:shd w:val="clear" w:color="000000" w:fill="FFFFFF"/>
            <w:vAlign w:val="center"/>
            <w:hideMark/>
          </w:tcPr>
          <w:p w14:paraId="7777410F"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22,184 </w:t>
            </w:r>
          </w:p>
        </w:tc>
      </w:tr>
      <w:tr w:rsidR="00CA2EAC" w:rsidRPr="00CA2EAC" w14:paraId="3BD53B1F" w14:textId="77777777" w:rsidTr="00CA2EAC">
        <w:trPr>
          <w:trHeight w:val="530"/>
        </w:trPr>
        <w:tc>
          <w:tcPr>
            <w:tcW w:w="1760" w:type="dxa"/>
            <w:tcBorders>
              <w:top w:val="nil"/>
              <w:left w:val="nil"/>
              <w:bottom w:val="single" w:sz="8" w:space="0" w:color="B3EFFD"/>
              <w:right w:val="nil"/>
            </w:tcBorders>
            <w:shd w:val="clear" w:color="000000" w:fill="FFFFFF"/>
            <w:vAlign w:val="center"/>
            <w:hideMark/>
          </w:tcPr>
          <w:p w14:paraId="08FF2BF9" w14:textId="77777777" w:rsidR="00CA2EAC" w:rsidRPr="00CA2EAC" w:rsidRDefault="00CA2EAC" w:rsidP="00CA2EAC">
            <w:pPr>
              <w:suppressAutoHyphens w:val="0"/>
              <w:autoSpaceDN/>
              <w:spacing w:before="0" w:after="0"/>
              <w:rPr>
                <w:rFonts w:ascii="Arial Narrow" w:hAnsi="Arial Narrow" w:cs="Calibri"/>
                <w:b/>
                <w:bCs/>
                <w:i/>
                <w:iCs/>
                <w:color w:val="000000"/>
                <w:sz w:val="20"/>
                <w:szCs w:val="20"/>
              </w:rPr>
            </w:pPr>
            <w:r w:rsidRPr="00CA2EAC">
              <w:rPr>
                <w:rFonts w:ascii="Arial Narrow" w:hAnsi="Arial Narrow" w:cs="Calibri"/>
                <w:b/>
                <w:bCs/>
                <w:i/>
                <w:iCs/>
                <w:color w:val="000000"/>
                <w:sz w:val="20"/>
                <w:szCs w:val="20"/>
              </w:rPr>
              <w:t>Private, Non-DAC Subtotal</w:t>
            </w:r>
          </w:p>
        </w:tc>
        <w:tc>
          <w:tcPr>
            <w:tcW w:w="1750" w:type="dxa"/>
            <w:tcBorders>
              <w:top w:val="nil"/>
              <w:left w:val="nil"/>
              <w:bottom w:val="single" w:sz="8" w:space="0" w:color="B3EFFD"/>
              <w:right w:val="nil"/>
            </w:tcBorders>
            <w:shd w:val="clear" w:color="000000" w:fill="FFFFFF"/>
            <w:vAlign w:val="center"/>
            <w:hideMark/>
          </w:tcPr>
          <w:p w14:paraId="4046AF72" w14:textId="77777777" w:rsidR="00CA2EAC" w:rsidRPr="00CA2EAC" w:rsidRDefault="00CA2EAC" w:rsidP="00070200">
            <w:pPr>
              <w:suppressAutoHyphens w:val="0"/>
              <w:autoSpaceDN/>
              <w:spacing w:before="0" w:after="0"/>
              <w:rPr>
                <w:rFonts w:ascii="Arial Narrow" w:hAnsi="Arial Narrow" w:cs="Calibri"/>
                <w:b/>
                <w:bCs/>
                <w:i/>
                <w:iCs/>
                <w:color w:val="000000"/>
                <w:sz w:val="20"/>
                <w:szCs w:val="20"/>
              </w:rPr>
            </w:pPr>
            <w:r w:rsidRPr="00CA2EAC">
              <w:rPr>
                <w:rFonts w:ascii="Arial Narrow" w:hAnsi="Arial Narrow" w:cs="Calibri"/>
                <w:b/>
                <w:bCs/>
                <w:i/>
                <w:iCs/>
                <w:color w:val="000000"/>
                <w:sz w:val="20"/>
                <w:szCs w:val="20"/>
              </w:rPr>
              <w:t> </w:t>
            </w:r>
          </w:p>
        </w:tc>
        <w:tc>
          <w:tcPr>
            <w:tcW w:w="1260" w:type="dxa"/>
            <w:tcBorders>
              <w:top w:val="nil"/>
              <w:left w:val="nil"/>
              <w:bottom w:val="single" w:sz="8" w:space="0" w:color="B3EFFD"/>
              <w:right w:val="nil"/>
            </w:tcBorders>
            <w:shd w:val="clear" w:color="000000" w:fill="FFFFFF"/>
            <w:noWrap/>
            <w:vAlign w:val="center"/>
            <w:hideMark/>
          </w:tcPr>
          <w:p w14:paraId="72C586E5"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 xml:space="preserve">         97,967 </w:t>
            </w:r>
          </w:p>
        </w:tc>
        <w:tc>
          <w:tcPr>
            <w:tcW w:w="1080" w:type="dxa"/>
            <w:tcBorders>
              <w:top w:val="nil"/>
              <w:left w:val="nil"/>
              <w:bottom w:val="single" w:sz="8" w:space="0" w:color="B3EFFD"/>
              <w:right w:val="nil"/>
            </w:tcBorders>
            <w:shd w:val="clear" w:color="000000" w:fill="FFFFFF"/>
            <w:noWrap/>
            <w:vAlign w:val="center"/>
            <w:hideMark/>
          </w:tcPr>
          <w:p w14:paraId="1ED50145"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97%</w:t>
            </w:r>
          </w:p>
        </w:tc>
        <w:tc>
          <w:tcPr>
            <w:tcW w:w="1170" w:type="dxa"/>
            <w:tcBorders>
              <w:top w:val="nil"/>
              <w:left w:val="nil"/>
              <w:bottom w:val="single" w:sz="8" w:space="0" w:color="B3EFFD"/>
              <w:right w:val="nil"/>
            </w:tcBorders>
            <w:shd w:val="clear" w:color="000000" w:fill="FFFFFF"/>
            <w:noWrap/>
            <w:vAlign w:val="center"/>
            <w:hideMark/>
          </w:tcPr>
          <w:p w14:paraId="6C9E7421"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 xml:space="preserve">       95,202 </w:t>
            </w:r>
          </w:p>
        </w:tc>
        <w:tc>
          <w:tcPr>
            <w:tcW w:w="990" w:type="dxa"/>
            <w:tcBorders>
              <w:top w:val="nil"/>
              <w:left w:val="nil"/>
              <w:bottom w:val="single" w:sz="8" w:space="0" w:color="B3EFFD"/>
              <w:right w:val="nil"/>
            </w:tcBorders>
            <w:shd w:val="clear" w:color="000000" w:fill="FFFFFF"/>
            <w:vAlign w:val="center"/>
            <w:hideMark/>
          </w:tcPr>
          <w:p w14:paraId="15D9FB72"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1.00</w:t>
            </w:r>
          </w:p>
        </w:tc>
        <w:tc>
          <w:tcPr>
            <w:tcW w:w="1350" w:type="dxa"/>
            <w:tcBorders>
              <w:top w:val="nil"/>
              <w:left w:val="nil"/>
              <w:bottom w:val="single" w:sz="8" w:space="0" w:color="B3EFFD"/>
              <w:right w:val="nil"/>
            </w:tcBorders>
            <w:shd w:val="clear" w:color="000000" w:fill="FFFFFF"/>
            <w:noWrap/>
            <w:vAlign w:val="center"/>
            <w:hideMark/>
          </w:tcPr>
          <w:p w14:paraId="668FF5CA"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 xml:space="preserve">           95,202 </w:t>
            </w:r>
          </w:p>
        </w:tc>
      </w:tr>
      <w:tr w:rsidR="00CA2EAC" w:rsidRPr="00CA2EAC" w14:paraId="2FB5752C" w14:textId="77777777" w:rsidTr="00CA2EAC">
        <w:trPr>
          <w:trHeight w:val="300"/>
        </w:trPr>
        <w:tc>
          <w:tcPr>
            <w:tcW w:w="1760" w:type="dxa"/>
            <w:vMerge w:val="restart"/>
            <w:tcBorders>
              <w:top w:val="nil"/>
              <w:left w:val="nil"/>
              <w:bottom w:val="single" w:sz="8" w:space="0" w:color="B3EFFD"/>
              <w:right w:val="nil"/>
            </w:tcBorders>
            <w:shd w:val="clear" w:color="000000" w:fill="FFFFFF"/>
            <w:vAlign w:val="center"/>
            <w:hideMark/>
          </w:tcPr>
          <w:p w14:paraId="7E49EDF3"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Public, Non-Disadvantaged Communities</w:t>
            </w:r>
          </w:p>
        </w:tc>
        <w:tc>
          <w:tcPr>
            <w:tcW w:w="1750" w:type="dxa"/>
            <w:tcBorders>
              <w:top w:val="nil"/>
              <w:left w:val="nil"/>
              <w:bottom w:val="single" w:sz="8" w:space="0" w:color="B3EFFD"/>
              <w:right w:val="nil"/>
            </w:tcBorders>
            <w:shd w:val="clear" w:color="000000" w:fill="FFFFFF"/>
            <w:vAlign w:val="center"/>
            <w:hideMark/>
          </w:tcPr>
          <w:p w14:paraId="753A6D5F" w14:textId="77777777" w:rsidR="00CA2EAC" w:rsidRPr="00CA2EAC" w:rsidRDefault="00CA2EAC" w:rsidP="00070200">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 xml:space="preserve"> Boiler Condensate Recovery </w:t>
            </w:r>
          </w:p>
        </w:tc>
        <w:tc>
          <w:tcPr>
            <w:tcW w:w="1260" w:type="dxa"/>
            <w:tcBorders>
              <w:top w:val="nil"/>
              <w:left w:val="nil"/>
              <w:bottom w:val="single" w:sz="8" w:space="0" w:color="B3EFFD"/>
              <w:right w:val="nil"/>
            </w:tcBorders>
            <w:shd w:val="clear" w:color="000000" w:fill="FFFFFF"/>
            <w:noWrap/>
            <w:vAlign w:val="center"/>
            <w:hideMark/>
          </w:tcPr>
          <w:p w14:paraId="5D82DD81"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6,949 </w:t>
            </w:r>
          </w:p>
        </w:tc>
        <w:tc>
          <w:tcPr>
            <w:tcW w:w="1080" w:type="dxa"/>
            <w:tcBorders>
              <w:top w:val="nil"/>
              <w:left w:val="nil"/>
              <w:bottom w:val="single" w:sz="8" w:space="0" w:color="B3EFFD"/>
              <w:right w:val="nil"/>
            </w:tcBorders>
            <w:shd w:val="clear" w:color="000000" w:fill="FFFFFF"/>
            <w:noWrap/>
            <w:vAlign w:val="center"/>
            <w:hideMark/>
          </w:tcPr>
          <w:p w14:paraId="007891C8"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95%</w:t>
            </w:r>
          </w:p>
        </w:tc>
        <w:tc>
          <w:tcPr>
            <w:tcW w:w="1170" w:type="dxa"/>
            <w:tcBorders>
              <w:top w:val="nil"/>
              <w:left w:val="nil"/>
              <w:bottom w:val="single" w:sz="8" w:space="0" w:color="B3EFFD"/>
              <w:right w:val="nil"/>
            </w:tcBorders>
            <w:shd w:val="clear" w:color="000000" w:fill="FFFFFF"/>
            <w:noWrap/>
            <w:vAlign w:val="center"/>
            <w:hideMark/>
          </w:tcPr>
          <w:p w14:paraId="2C7D590F"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6,571 </w:t>
            </w:r>
          </w:p>
        </w:tc>
        <w:tc>
          <w:tcPr>
            <w:tcW w:w="990" w:type="dxa"/>
            <w:tcBorders>
              <w:top w:val="nil"/>
              <w:left w:val="nil"/>
              <w:bottom w:val="single" w:sz="8" w:space="0" w:color="B3EFFD"/>
              <w:right w:val="nil"/>
            </w:tcBorders>
            <w:shd w:val="clear" w:color="000000" w:fill="FFFFFF"/>
            <w:vAlign w:val="center"/>
            <w:hideMark/>
          </w:tcPr>
          <w:p w14:paraId="5FCE5F27"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0.92</w:t>
            </w:r>
          </w:p>
        </w:tc>
        <w:tc>
          <w:tcPr>
            <w:tcW w:w="1350" w:type="dxa"/>
            <w:tcBorders>
              <w:top w:val="nil"/>
              <w:left w:val="nil"/>
              <w:bottom w:val="single" w:sz="8" w:space="0" w:color="B3EFFD"/>
              <w:right w:val="nil"/>
            </w:tcBorders>
            <w:shd w:val="clear" w:color="000000" w:fill="FFFFFF"/>
            <w:vAlign w:val="center"/>
            <w:hideMark/>
          </w:tcPr>
          <w:p w14:paraId="0B25442F"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6,046 </w:t>
            </w:r>
          </w:p>
        </w:tc>
      </w:tr>
      <w:tr w:rsidR="00CA2EAC" w:rsidRPr="00CA2EAC" w14:paraId="491FD281" w14:textId="77777777" w:rsidTr="00CA2EAC">
        <w:trPr>
          <w:trHeight w:val="300"/>
        </w:trPr>
        <w:tc>
          <w:tcPr>
            <w:tcW w:w="1760" w:type="dxa"/>
            <w:vMerge/>
            <w:tcBorders>
              <w:top w:val="nil"/>
              <w:left w:val="nil"/>
              <w:bottom w:val="single" w:sz="8" w:space="0" w:color="B3EFFD"/>
              <w:right w:val="nil"/>
            </w:tcBorders>
            <w:vAlign w:val="center"/>
            <w:hideMark/>
          </w:tcPr>
          <w:p w14:paraId="5F5CF85E" w14:textId="77777777" w:rsidR="00CA2EAC" w:rsidRPr="00CA2EAC" w:rsidRDefault="00CA2EAC" w:rsidP="00CA2EAC">
            <w:pPr>
              <w:suppressAutoHyphens w:val="0"/>
              <w:autoSpaceDN/>
              <w:spacing w:before="0" w:after="0"/>
              <w:rPr>
                <w:rFonts w:ascii="Arial Narrow" w:hAnsi="Arial Narrow" w:cs="Calibri"/>
                <w:color w:val="000000"/>
                <w:sz w:val="20"/>
                <w:szCs w:val="20"/>
              </w:rPr>
            </w:pPr>
          </w:p>
        </w:tc>
        <w:tc>
          <w:tcPr>
            <w:tcW w:w="1750" w:type="dxa"/>
            <w:tcBorders>
              <w:top w:val="nil"/>
              <w:left w:val="nil"/>
              <w:bottom w:val="single" w:sz="8" w:space="0" w:color="B3EFFD"/>
              <w:right w:val="nil"/>
            </w:tcBorders>
            <w:shd w:val="clear" w:color="000000" w:fill="FFFFFF"/>
            <w:vAlign w:val="center"/>
            <w:hideMark/>
          </w:tcPr>
          <w:p w14:paraId="0CB110C2" w14:textId="77777777" w:rsidR="00CA2EAC" w:rsidRPr="00CA2EAC" w:rsidRDefault="00CA2EAC" w:rsidP="00070200">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 xml:space="preserve"> Insulation</w:t>
            </w:r>
          </w:p>
        </w:tc>
        <w:tc>
          <w:tcPr>
            <w:tcW w:w="1260" w:type="dxa"/>
            <w:tcBorders>
              <w:top w:val="nil"/>
              <w:left w:val="nil"/>
              <w:bottom w:val="single" w:sz="8" w:space="0" w:color="B3EFFD"/>
              <w:right w:val="nil"/>
            </w:tcBorders>
            <w:shd w:val="clear" w:color="000000" w:fill="FFFFFF"/>
            <w:noWrap/>
            <w:vAlign w:val="center"/>
            <w:hideMark/>
          </w:tcPr>
          <w:p w14:paraId="7FDC9773"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5,334 </w:t>
            </w:r>
          </w:p>
        </w:tc>
        <w:tc>
          <w:tcPr>
            <w:tcW w:w="1080" w:type="dxa"/>
            <w:tcBorders>
              <w:top w:val="nil"/>
              <w:left w:val="nil"/>
              <w:bottom w:val="single" w:sz="8" w:space="0" w:color="B3EFFD"/>
              <w:right w:val="nil"/>
            </w:tcBorders>
            <w:shd w:val="clear" w:color="000000" w:fill="FFFFFF"/>
            <w:noWrap/>
            <w:vAlign w:val="center"/>
            <w:hideMark/>
          </w:tcPr>
          <w:p w14:paraId="4CAB00BA"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95%</w:t>
            </w:r>
          </w:p>
        </w:tc>
        <w:tc>
          <w:tcPr>
            <w:tcW w:w="1170" w:type="dxa"/>
            <w:tcBorders>
              <w:top w:val="nil"/>
              <w:left w:val="nil"/>
              <w:bottom w:val="single" w:sz="8" w:space="0" w:color="B3EFFD"/>
              <w:right w:val="nil"/>
            </w:tcBorders>
            <w:shd w:val="clear" w:color="000000" w:fill="FFFFFF"/>
            <w:noWrap/>
            <w:vAlign w:val="center"/>
            <w:hideMark/>
          </w:tcPr>
          <w:p w14:paraId="5747B36A"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5,086 </w:t>
            </w:r>
          </w:p>
        </w:tc>
        <w:tc>
          <w:tcPr>
            <w:tcW w:w="990" w:type="dxa"/>
            <w:tcBorders>
              <w:top w:val="nil"/>
              <w:left w:val="nil"/>
              <w:bottom w:val="single" w:sz="8" w:space="0" w:color="B3EFFD"/>
              <w:right w:val="nil"/>
            </w:tcBorders>
            <w:shd w:val="clear" w:color="000000" w:fill="FFFFFF"/>
            <w:vAlign w:val="center"/>
            <w:hideMark/>
          </w:tcPr>
          <w:p w14:paraId="74BACD29"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0.92</w:t>
            </w:r>
          </w:p>
        </w:tc>
        <w:tc>
          <w:tcPr>
            <w:tcW w:w="1350" w:type="dxa"/>
            <w:tcBorders>
              <w:top w:val="nil"/>
              <w:left w:val="nil"/>
              <w:bottom w:val="single" w:sz="8" w:space="0" w:color="B3EFFD"/>
              <w:right w:val="nil"/>
            </w:tcBorders>
            <w:shd w:val="clear" w:color="000000" w:fill="FFFFFF"/>
            <w:vAlign w:val="center"/>
            <w:hideMark/>
          </w:tcPr>
          <w:p w14:paraId="3D5D8E10"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4,679 </w:t>
            </w:r>
          </w:p>
        </w:tc>
      </w:tr>
      <w:tr w:rsidR="00CA2EAC" w:rsidRPr="00CA2EAC" w14:paraId="482656F1" w14:textId="77777777" w:rsidTr="00CA2EAC">
        <w:trPr>
          <w:trHeight w:val="300"/>
        </w:trPr>
        <w:tc>
          <w:tcPr>
            <w:tcW w:w="1760" w:type="dxa"/>
            <w:vMerge/>
            <w:tcBorders>
              <w:top w:val="nil"/>
              <w:left w:val="nil"/>
              <w:bottom w:val="single" w:sz="8" w:space="0" w:color="B3EFFD"/>
              <w:right w:val="nil"/>
            </w:tcBorders>
            <w:vAlign w:val="center"/>
            <w:hideMark/>
          </w:tcPr>
          <w:p w14:paraId="64DB7EC5" w14:textId="77777777" w:rsidR="00CA2EAC" w:rsidRPr="00CA2EAC" w:rsidRDefault="00CA2EAC" w:rsidP="00CA2EAC">
            <w:pPr>
              <w:suppressAutoHyphens w:val="0"/>
              <w:autoSpaceDN/>
              <w:spacing w:before="0" w:after="0"/>
              <w:rPr>
                <w:rFonts w:ascii="Arial Narrow" w:hAnsi="Arial Narrow" w:cs="Calibri"/>
                <w:color w:val="000000"/>
                <w:sz w:val="20"/>
                <w:szCs w:val="20"/>
              </w:rPr>
            </w:pPr>
          </w:p>
        </w:tc>
        <w:tc>
          <w:tcPr>
            <w:tcW w:w="1750" w:type="dxa"/>
            <w:tcBorders>
              <w:top w:val="nil"/>
              <w:left w:val="nil"/>
              <w:bottom w:val="single" w:sz="8" w:space="0" w:color="B3EFFD"/>
              <w:right w:val="nil"/>
            </w:tcBorders>
            <w:shd w:val="clear" w:color="000000" w:fill="FFFFFF"/>
            <w:vAlign w:val="center"/>
            <w:hideMark/>
          </w:tcPr>
          <w:p w14:paraId="539B3896" w14:textId="77777777" w:rsidR="00CA2EAC" w:rsidRPr="00CA2EAC" w:rsidRDefault="00CA2EAC" w:rsidP="00070200">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 xml:space="preserve"> Other </w:t>
            </w:r>
          </w:p>
        </w:tc>
        <w:tc>
          <w:tcPr>
            <w:tcW w:w="1260" w:type="dxa"/>
            <w:tcBorders>
              <w:top w:val="nil"/>
              <w:left w:val="nil"/>
              <w:bottom w:val="single" w:sz="8" w:space="0" w:color="B3EFFD"/>
              <w:right w:val="nil"/>
            </w:tcBorders>
            <w:shd w:val="clear" w:color="000000" w:fill="FFFFFF"/>
            <w:noWrap/>
            <w:vAlign w:val="center"/>
            <w:hideMark/>
          </w:tcPr>
          <w:p w14:paraId="04D6B759"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2,420 </w:t>
            </w:r>
          </w:p>
        </w:tc>
        <w:tc>
          <w:tcPr>
            <w:tcW w:w="1080" w:type="dxa"/>
            <w:tcBorders>
              <w:top w:val="nil"/>
              <w:left w:val="nil"/>
              <w:bottom w:val="single" w:sz="8" w:space="0" w:color="B3EFFD"/>
              <w:right w:val="nil"/>
            </w:tcBorders>
            <w:shd w:val="clear" w:color="000000" w:fill="FFFFFF"/>
            <w:noWrap/>
            <w:vAlign w:val="center"/>
            <w:hideMark/>
          </w:tcPr>
          <w:p w14:paraId="3C44978A"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99%</w:t>
            </w:r>
          </w:p>
        </w:tc>
        <w:tc>
          <w:tcPr>
            <w:tcW w:w="1170" w:type="dxa"/>
            <w:tcBorders>
              <w:top w:val="nil"/>
              <w:left w:val="nil"/>
              <w:bottom w:val="single" w:sz="8" w:space="0" w:color="B3EFFD"/>
              <w:right w:val="nil"/>
            </w:tcBorders>
            <w:shd w:val="clear" w:color="000000" w:fill="FFFFFF"/>
            <w:noWrap/>
            <w:vAlign w:val="center"/>
            <w:hideMark/>
          </w:tcPr>
          <w:p w14:paraId="2E766A8A"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2,391 </w:t>
            </w:r>
          </w:p>
        </w:tc>
        <w:tc>
          <w:tcPr>
            <w:tcW w:w="990" w:type="dxa"/>
            <w:tcBorders>
              <w:top w:val="nil"/>
              <w:left w:val="nil"/>
              <w:bottom w:val="single" w:sz="8" w:space="0" w:color="B3EFFD"/>
              <w:right w:val="nil"/>
            </w:tcBorders>
            <w:shd w:val="clear" w:color="000000" w:fill="FFFFFF"/>
            <w:vAlign w:val="center"/>
            <w:hideMark/>
          </w:tcPr>
          <w:p w14:paraId="0FE20F12"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0.92</w:t>
            </w:r>
          </w:p>
        </w:tc>
        <w:tc>
          <w:tcPr>
            <w:tcW w:w="1350" w:type="dxa"/>
            <w:tcBorders>
              <w:top w:val="nil"/>
              <w:left w:val="nil"/>
              <w:bottom w:val="single" w:sz="8" w:space="0" w:color="B3EFFD"/>
              <w:right w:val="nil"/>
            </w:tcBorders>
            <w:shd w:val="clear" w:color="000000" w:fill="FFFFFF"/>
            <w:vAlign w:val="center"/>
            <w:hideMark/>
          </w:tcPr>
          <w:p w14:paraId="6E68DE55"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2,200 </w:t>
            </w:r>
          </w:p>
        </w:tc>
      </w:tr>
      <w:tr w:rsidR="00CA2EAC" w:rsidRPr="00CA2EAC" w14:paraId="023E5498" w14:textId="77777777" w:rsidTr="00CA2EAC">
        <w:trPr>
          <w:trHeight w:val="300"/>
        </w:trPr>
        <w:tc>
          <w:tcPr>
            <w:tcW w:w="1760" w:type="dxa"/>
            <w:vMerge/>
            <w:tcBorders>
              <w:top w:val="nil"/>
              <w:left w:val="nil"/>
              <w:bottom w:val="single" w:sz="8" w:space="0" w:color="B3EFFD"/>
              <w:right w:val="nil"/>
            </w:tcBorders>
            <w:vAlign w:val="center"/>
            <w:hideMark/>
          </w:tcPr>
          <w:p w14:paraId="01E24355" w14:textId="77777777" w:rsidR="00CA2EAC" w:rsidRPr="00CA2EAC" w:rsidRDefault="00CA2EAC" w:rsidP="00CA2EAC">
            <w:pPr>
              <w:suppressAutoHyphens w:val="0"/>
              <w:autoSpaceDN/>
              <w:spacing w:before="0" w:after="0"/>
              <w:rPr>
                <w:rFonts w:ascii="Arial Narrow" w:hAnsi="Arial Narrow" w:cs="Calibri"/>
                <w:color w:val="000000"/>
                <w:sz w:val="20"/>
                <w:szCs w:val="20"/>
              </w:rPr>
            </w:pPr>
          </w:p>
        </w:tc>
        <w:tc>
          <w:tcPr>
            <w:tcW w:w="1750" w:type="dxa"/>
            <w:tcBorders>
              <w:top w:val="nil"/>
              <w:left w:val="nil"/>
              <w:bottom w:val="single" w:sz="8" w:space="0" w:color="B3EFFD"/>
              <w:right w:val="nil"/>
            </w:tcBorders>
            <w:shd w:val="clear" w:color="000000" w:fill="FFFFFF"/>
            <w:vAlign w:val="center"/>
            <w:hideMark/>
          </w:tcPr>
          <w:p w14:paraId="603DB6F2" w14:textId="77777777" w:rsidR="00CA2EAC" w:rsidRPr="00CA2EAC" w:rsidRDefault="00CA2EAC" w:rsidP="00070200">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 xml:space="preserve"> Space Conditioning Controls </w:t>
            </w:r>
          </w:p>
        </w:tc>
        <w:tc>
          <w:tcPr>
            <w:tcW w:w="1260" w:type="dxa"/>
            <w:tcBorders>
              <w:top w:val="nil"/>
              <w:left w:val="nil"/>
              <w:bottom w:val="single" w:sz="8" w:space="0" w:color="B3EFFD"/>
              <w:right w:val="nil"/>
            </w:tcBorders>
            <w:shd w:val="clear" w:color="000000" w:fill="FFFFFF"/>
            <w:noWrap/>
            <w:vAlign w:val="center"/>
            <w:hideMark/>
          </w:tcPr>
          <w:p w14:paraId="3AA03C0E"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6,356 </w:t>
            </w:r>
          </w:p>
        </w:tc>
        <w:tc>
          <w:tcPr>
            <w:tcW w:w="1080" w:type="dxa"/>
            <w:tcBorders>
              <w:top w:val="nil"/>
              <w:left w:val="nil"/>
              <w:bottom w:val="single" w:sz="8" w:space="0" w:color="B3EFFD"/>
              <w:right w:val="nil"/>
            </w:tcBorders>
            <w:shd w:val="clear" w:color="000000" w:fill="FFFFFF"/>
            <w:noWrap/>
            <w:vAlign w:val="center"/>
            <w:hideMark/>
          </w:tcPr>
          <w:p w14:paraId="302CC346"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94%</w:t>
            </w:r>
          </w:p>
        </w:tc>
        <w:tc>
          <w:tcPr>
            <w:tcW w:w="1170" w:type="dxa"/>
            <w:tcBorders>
              <w:top w:val="nil"/>
              <w:left w:val="nil"/>
              <w:bottom w:val="single" w:sz="8" w:space="0" w:color="B3EFFD"/>
              <w:right w:val="nil"/>
            </w:tcBorders>
            <w:shd w:val="clear" w:color="000000" w:fill="FFFFFF"/>
            <w:noWrap/>
            <w:vAlign w:val="center"/>
            <w:hideMark/>
          </w:tcPr>
          <w:p w14:paraId="404C1445"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5,995 </w:t>
            </w:r>
          </w:p>
        </w:tc>
        <w:tc>
          <w:tcPr>
            <w:tcW w:w="990" w:type="dxa"/>
            <w:tcBorders>
              <w:top w:val="nil"/>
              <w:left w:val="nil"/>
              <w:bottom w:val="single" w:sz="8" w:space="0" w:color="B3EFFD"/>
              <w:right w:val="nil"/>
            </w:tcBorders>
            <w:shd w:val="clear" w:color="000000" w:fill="FFFFFF"/>
            <w:vAlign w:val="center"/>
            <w:hideMark/>
          </w:tcPr>
          <w:p w14:paraId="41B26B9D"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0.92</w:t>
            </w:r>
          </w:p>
        </w:tc>
        <w:tc>
          <w:tcPr>
            <w:tcW w:w="1350" w:type="dxa"/>
            <w:tcBorders>
              <w:top w:val="nil"/>
              <w:left w:val="nil"/>
              <w:bottom w:val="single" w:sz="8" w:space="0" w:color="B3EFFD"/>
              <w:right w:val="nil"/>
            </w:tcBorders>
            <w:shd w:val="clear" w:color="000000" w:fill="FFFFFF"/>
            <w:vAlign w:val="center"/>
            <w:hideMark/>
          </w:tcPr>
          <w:p w14:paraId="74D749FD"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5,516 </w:t>
            </w:r>
          </w:p>
        </w:tc>
      </w:tr>
      <w:tr w:rsidR="00CA2EAC" w:rsidRPr="00CA2EAC" w14:paraId="19AC92B6" w14:textId="77777777" w:rsidTr="00CA2EAC">
        <w:trPr>
          <w:trHeight w:val="530"/>
        </w:trPr>
        <w:tc>
          <w:tcPr>
            <w:tcW w:w="1760" w:type="dxa"/>
            <w:tcBorders>
              <w:top w:val="nil"/>
              <w:left w:val="nil"/>
              <w:bottom w:val="single" w:sz="8" w:space="0" w:color="B3EFFD"/>
              <w:right w:val="nil"/>
            </w:tcBorders>
            <w:shd w:val="clear" w:color="000000" w:fill="FFFFFF"/>
            <w:vAlign w:val="center"/>
            <w:hideMark/>
          </w:tcPr>
          <w:p w14:paraId="2C3FEB11" w14:textId="77777777" w:rsidR="00CA2EAC" w:rsidRPr="00CA2EAC" w:rsidRDefault="00CA2EAC" w:rsidP="00CA2EAC">
            <w:pPr>
              <w:suppressAutoHyphens w:val="0"/>
              <w:autoSpaceDN/>
              <w:spacing w:before="0" w:after="0"/>
              <w:rPr>
                <w:rFonts w:ascii="Arial Narrow" w:hAnsi="Arial Narrow" w:cs="Calibri"/>
                <w:b/>
                <w:bCs/>
                <w:i/>
                <w:iCs/>
                <w:color w:val="000000"/>
                <w:sz w:val="20"/>
                <w:szCs w:val="20"/>
              </w:rPr>
            </w:pPr>
            <w:r w:rsidRPr="00CA2EAC">
              <w:rPr>
                <w:rFonts w:ascii="Arial Narrow" w:hAnsi="Arial Narrow" w:cs="Calibri"/>
                <w:b/>
                <w:bCs/>
                <w:i/>
                <w:iCs/>
                <w:color w:val="000000"/>
                <w:sz w:val="20"/>
                <w:szCs w:val="20"/>
              </w:rPr>
              <w:t>Public, Non-DAC Subtotal</w:t>
            </w:r>
          </w:p>
        </w:tc>
        <w:tc>
          <w:tcPr>
            <w:tcW w:w="1750" w:type="dxa"/>
            <w:tcBorders>
              <w:top w:val="nil"/>
              <w:left w:val="nil"/>
              <w:bottom w:val="single" w:sz="8" w:space="0" w:color="B3EFFD"/>
              <w:right w:val="nil"/>
            </w:tcBorders>
            <w:shd w:val="clear" w:color="000000" w:fill="FFFFFF"/>
            <w:vAlign w:val="center"/>
            <w:hideMark/>
          </w:tcPr>
          <w:p w14:paraId="2B29A639" w14:textId="77777777" w:rsidR="00CA2EAC" w:rsidRPr="00CA2EAC" w:rsidRDefault="00CA2EAC" w:rsidP="00070200">
            <w:pPr>
              <w:suppressAutoHyphens w:val="0"/>
              <w:autoSpaceDN/>
              <w:spacing w:before="0" w:after="0"/>
              <w:rPr>
                <w:rFonts w:ascii="Arial Narrow" w:hAnsi="Arial Narrow" w:cs="Calibri"/>
                <w:b/>
                <w:bCs/>
                <w:i/>
                <w:iCs/>
                <w:color w:val="000000"/>
                <w:sz w:val="20"/>
                <w:szCs w:val="20"/>
              </w:rPr>
            </w:pPr>
            <w:r w:rsidRPr="00CA2EAC">
              <w:rPr>
                <w:rFonts w:ascii="Arial Narrow" w:hAnsi="Arial Narrow" w:cs="Calibri"/>
                <w:b/>
                <w:bCs/>
                <w:i/>
                <w:iCs/>
                <w:color w:val="000000"/>
                <w:sz w:val="20"/>
                <w:szCs w:val="20"/>
              </w:rPr>
              <w:t> </w:t>
            </w:r>
          </w:p>
        </w:tc>
        <w:tc>
          <w:tcPr>
            <w:tcW w:w="1260" w:type="dxa"/>
            <w:tcBorders>
              <w:top w:val="nil"/>
              <w:left w:val="nil"/>
              <w:bottom w:val="single" w:sz="8" w:space="0" w:color="B3EFFD"/>
              <w:right w:val="nil"/>
            </w:tcBorders>
            <w:shd w:val="clear" w:color="000000" w:fill="FFFFFF"/>
            <w:noWrap/>
            <w:vAlign w:val="center"/>
            <w:hideMark/>
          </w:tcPr>
          <w:p w14:paraId="77DAA847"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 xml:space="preserve">         21,058 </w:t>
            </w:r>
          </w:p>
        </w:tc>
        <w:tc>
          <w:tcPr>
            <w:tcW w:w="1080" w:type="dxa"/>
            <w:tcBorders>
              <w:top w:val="nil"/>
              <w:left w:val="nil"/>
              <w:bottom w:val="single" w:sz="8" w:space="0" w:color="B3EFFD"/>
              <w:right w:val="nil"/>
            </w:tcBorders>
            <w:shd w:val="clear" w:color="000000" w:fill="FFFFFF"/>
            <w:noWrap/>
            <w:vAlign w:val="center"/>
            <w:hideMark/>
          </w:tcPr>
          <w:p w14:paraId="1A76A840"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95%</w:t>
            </w:r>
          </w:p>
        </w:tc>
        <w:tc>
          <w:tcPr>
            <w:tcW w:w="1170" w:type="dxa"/>
            <w:tcBorders>
              <w:top w:val="nil"/>
              <w:left w:val="nil"/>
              <w:bottom w:val="single" w:sz="8" w:space="0" w:color="B3EFFD"/>
              <w:right w:val="nil"/>
            </w:tcBorders>
            <w:shd w:val="clear" w:color="000000" w:fill="FFFFFF"/>
            <w:noWrap/>
            <w:vAlign w:val="center"/>
            <w:hideMark/>
          </w:tcPr>
          <w:p w14:paraId="55216DD9"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 xml:space="preserve">       20,044 </w:t>
            </w:r>
          </w:p>
        </w:tc>
        <w:tc>
          <w:tcPr>
            <w:tcW w:w="990" w:type="dxa"/>
            <w:tcBorders>
              <w:top w:val="nil"/>
              <w:left w:val="nil"/>
              <w:bottom w:val="single" w:sz="8" w:space="0" w:color="B3EFFD"/>
              <w:right w:val="nil"/>
            </w:tcBorders>
            <w:shd w:val="clear" w:color="000000" w:fill="FFFFFF"/>
            <w:vAlign w:val="center"/>
            <w:hideMark/>
          </w:tcPr>
          <w:p w14:paraId="7E800C6C"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0.92</w:t>
            </w:r>
          </w:p>
        </w:tc>
        <w:tc>
          <w:tcPr>
            <w:tcW w:w="1350" w:type="dxa"/>
            <w:tcBorders>
              <w:top w:val="nil"/>
              <w:left w:val="nil"/>
              <w:bottom w:val="single" w:sz="8" w:space="0" w:color="B3EFFD"/>
              <w:right w:val="nil"/>
            </w:tcBorders>
            <w:shd w:val="clear" w:color="000000" w:fill="FFFFFF"/>
            <w:noWrap/>
            <w:vAlign w:val="center"/>
            <w:hideMark/>
          </w:tcPr>
          <w:p w14:paraId="11698F56"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 xml:space="preserve">           18,440 </w:t>
            </w:r>
          </w:p>
        </w:tc>
      </w:tr>
      <w:tr w:rsidR="00CA2EAC" w:rsidRPr="00CA2EAC" w14:paraId="18D12CAB" w14:textId="77777777" w:rsidTr="00CA2EAC">
        <w:trPr>
          <w:trHeight w:val="530"/>
        </w:trPr>
        <w:tc>
          <w:tcPr>
            <w:tcW w:w="1760" w:type="dxa"/>
            <w:tcBorders>
              <w:top w:val="nil"/>
              <w:left w:val="nil"/>
              <w:bottom w:val="single" w:sz="8" w:space="0" w:color="B3EFFD"/>
              <w:right w:val="nil"/>
            </w:tcBorders>
            <w:shd w:val="clear" w:color="000000" w:fill="FFFFFF"/>
            <w:vAlign w:val="center"/>
            <w:hideMark/>
          </w:tcPr>
          <w:p w14:paraId="0C851A00"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Public, Disadvantaged Communities</w:t>
            </w:r>
          </w:p>
        </w:tc>
        <w:tc>
          <w:tcPr>
            <w:tcW w:w="1750" w:type="dxa"/>
            <w:tcBorders>
              <w:top w:val="nil"/>
              <w:left w:val="nil"/>
              <w:bottom w:val="single" w:sz="8" w:space="0" w:color="B3EFFD"/>
              <w:right w:val="nil"/>
            </w:tcBorders>
            <w:shd w:val="clear" w:color="000000" w:fill="FFFFFF"/>
            <w:vAlign w:val="center"/>
            <w:hideMark/>
          </w:tcPr>
          <w:p w14:paraId="69432938" w14:textId="77777777" w:rsidR="00CA2EAC" w:rsidRPr="00CA2EAC" w:rsidRDefault="00CA2EAC" w:rsidP="00070200">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 xml:space="preserve"> Boiler Condensate Recovery </w:t>
            </w:r>
          </w:p>
        </w:tc>
        <w:tc>
          <w:tcPr>
            <w:tcW w:w="1260" w:type="dxa"/>
            <w:tcBorders>
              <w:top w:val="nil"/>
              <w:left w:val="nil"/>
              <w:bottom w:val="single" w:sz="8" w:space="0" w:color="B3EFFD"/>
              <w:right w:val="nil"/>
            </w:tcBorders>
            <w:shd w:val="clear" w:color="000000" w:fill="FFFFFF"/>
            <w:noWrap/>
            <w:vAlign w:val="center"/>
            <w:hideMark/>
          </w:tcPr>
          <w:p w14:paraId="50914486"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127,049 </w:t>
            </w:r>
          </w:p>
        </w:tc>
        <w:tc>
          <w:tcPr>
            <w:tcW w:w="1080" w:type="dxa"/>
            <w:tcBorders>
              <w:top w:val="nil"/>
              <w:left w:val="nil"/>
              <w:bottom w:val="single" w:sz="8" w:space="0" w:color="B3EFFD"/>
              <w:right w:val="nil"/>
            </w:tcBorders>
            <w:shd w:val="clear" w:color="000000" w:fill="FFFFFF"/>
            <w:noWrap/>
            <w:vAlign w:val="center"/>
            <w:hideMark/>
          </w:tcPr>
          <w:p w14:paraId="6FFEBA32"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101%</w:t>
            </w:r>
          </w:p>
        </w:tc>
        <w:tc>
          <w:tcPr>
            <w:tcW w:w="1170" w:type="dxa"/>
            <w:tcBorders>
              <w:top w:val="nil"/>
              <w:left w:val="nil"/>
              <w:bottom w:val="single" w:sz="8" w:space="0" w:color="B3EFFD"/>
              <w:right w:val="nil"/>
            </w:tcBorders>
            <w:shd w:val="clear" w:color="000000" w:fill="FFFFFF"/>
            <w:noWrap/>
            <w:vAlign w:val="center"/>
            <w:hideMark/>
          </w:tcPr>
          <w:p w14:paraId="1A39F120"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127,786 </w:t>
            </w:r>
          </w:p>
        </w:tc>
        <w:tc>
          <w:tcPr>
            <w:tcW w:w="990" w:type="dxa"/>
            <w:tcBorders>
              <w:top w:val="nil"/>
              <w:left w:val="nil"/>
              <w:bottom w:val="single" w:sz="8" w:space="0" w:color="B3EFFD"/>
              <w:right w:val="nil"/>
            </w:tcBorders>
            <w:shd w:val="clear" w:color="000000" w:fill="FFFFFF"/>
            <w:vAlign w:val="center"/>
            <w:hideMark/>
          </w:tcPr>
          <w:p w14:paraId="3BE40DE6"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1.00</w:t>
            </w:r>
          </w:p>
        </w:tc>
        <w:tc>
          <w:tcPr>
            <w:tcW w:w="1350" w:type="dxa"/>
            <w:tcBorders>
              <w:top w:val="nil"/>
              <w:left w:val="nil"/>
              <w:bottom w:val="single" w:sz="8" w:space="0" w:color="B3EFFD"/>
              <w:right w:val="nil"/>
            </w:tcBorders>
            <w:shd w:val="clear" w:color="000000" w:fill="FFFFFF"/>
            <w:vAlign w:val="center"/>
            <w:hideMark/>
          </w:tcPr>
          <w:p w14:paraId="36F61004"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127,786 </w:t>
            </w:r>
          </w:p>
        </w:tc>
      </w:tr>
      <w:tr w:rsidR="00CA2EAC" w:rsidRPr="00CA2EAC" w14:paraId="56E947A6" w14:textId="77777777" w:rsidTr="00CA2EAC">
        <w:trPr>
          <w:trHeight w:val="530"/>
        </w:trPr>
        <w:tc>
          <w:tcPr>
            <w:tcW w:w="1760" w:type="dxa"/>
            <w:tcBorders>
              <w:top w:val="nil"/>
              <w:left w:val="nil"/>
              <w:bottom w:val="single" w:sz="8" w:space="0" w:color="B3EFFD"/>
              <w:right w:val="nil"/>
            </w:tcBorders>
            <w:shd w:val="clear" w:color="000000" w:fill="FFFFFF"/>
            <w:vAlign w:val="center"/>
            <w:hideMark/>
          </w:tcPr>
          <w:p w14:paraId="2BAB4CFA" w14:textId="77777777" w:rsidR="00CA2EAC" w:rsidRPr="00CA2EAC" w:rsidRDefault="00CA2EAC" w:rsidP="00CA2EAC">
            <w:pPr>
              <w:suppressAutoHyphens w:val="0"/>
              <w:autoSpaceDN/>
              <w:spacing w:before="0" w:after="0"/>
              <w:rPr>
                <w:rFonts w:ascii="Arial Narrow" w:hAnsi="Arial Narrow" w:cs="Calibri"/>
                <w:b/>
                <w:bCs/>
                <w:i/>
                <w:iCs/>
                <w:color w:val="000000"/>
                <w:sz w:val="20"/>
                <w:szCs w:val="20"/>
              </w:rPr>
            </w:pPr>
            <w:r w:rsidRPr="00CA2EAC">
              <w:rPr>
                <w:rFonts w:ascii="Arial Narrow" w:hAnsi="Arial Narrow" w:cs="Calibri"/>
                <w:b/>
                <w:bCs/>
                <w:i/>
                <w:iCs/>
                <w:color w:val="000000"/>
                <w:sz w:val="20"/>
                <w:szCs w:val="20"/>
              </w:rPr>
              <w:t>Public, DAC Subtotal</w:t>
            </w:r>
          </w:p>
        </w:tc>
        <w:tc>
          <w:tcPr>
            <w:tcW w:w="1750" w:type="dxa"/>
            <w:tcBorders>
              <w:top w:val="nil"/>
              <w:left w:val="nil"/>
              <w:bottom w:val="single" w:sz="8" w:space="0" w:color="B3EFFD"/>
              <w:right w:val="nil"/>
            </w:tcBorders>
            <w:shd w:val="clear" w:color="000000" w:fill="FFFFFF"/>
            <w:vAlign w:val="center"/>
            <w:hideMark/>
          </w:tcPr>
          <w:p w14:paraId="65B4D6C7" w14:textId="77777777" w:rsidR="00CA2EAC" w:rsidRPr="00CA2EAC" w:rsidRDefault="00CA2EAC" w:rsidP="00070200">
            <w:pPr>
              <w:suppressAutoHyphens w:val="0"/>
              <w:autoSpaceDN/>
              <w:spacing w:before="0" w:after="0"/>
              <w:rPr>
                <w:rFonts w:ascii="Arial Narrow" w:hAnsi="Arial Narrow" w:cs="Calibri"/>
                <w:b/>
                <w:bCs/>
                <w:i/>
                <w:iCs/>
                <w:color w:val="000000"/>
                <w:sz w:val="20"/>
                <w:szCs w:val="20"/>
              </w:rPr>
            </w:pPr>
            <w:r w:rsidRPr="00CA2EAC">
              <w:rPr>
                <w:rFonts w:ascii="Arial Narrow" w:hAnsi="Arial Narrow" w:cs="Calibri"/>
                <w:b/>
                <w:bCs/>
                <w:i/>
                <w:iCs/>
                <w:color w:val="000000"/>
                <w:sz w:val="20"/>
                <w:szCs w:val="20"/>
              </w:rPr>
              <w:t> </w:t>
            </w:r>
          </w:p>
        </w:tc>
        <w:tc>
          <w:tcPr>
            <w:tcW w:w="1260" w:type="dxa"/>
            <w:tcBorders>
              <w:top w:val="nil"/>
              <w:left w:val="nil"/>
              <w:bottom w:val="single" w:sz="8" w:space="0" w:color="B3EFFD"/>
              <w:right w:val="nil"/>
            </w:tcBorders>
            <w:shd w:val="clear" w:color="000000" w:fill="FFFFFF"/>
            <w:noWrap/>
            <w:vAlign w:val="center"/>
            <w:hideMark/>
          </w:tcPr>
          <w:p w14:paraId="65A086D4"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 xml:space="preserve">       127,049 </w:t>
            </w:r>
          </w:p>
        </w:tc>
        <w:tc>
          <w:tcPr>
            <w:tcW w:w="1080" w:type="dxa"/>
            <w:tcBorders>
              <w:top w:val="nil"/>
              <w:left w:val="nil"/>
              <w:bottom w:val="single" w:sz="8" w:space="0" w:color="B3EFFD"/>
              <w:right w:val="nil"/>
            </w:tcBorders>
            <w:shd w:val="clear" w:color="000000" w:fill="FFFFFF"/>
            <w:noWrap/>
            <w:vAlign w:val="center"/>
            <w:hideMark/>
          </w:tcPr>
          <w:p w14:paraId="5A615A7E"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101%</w:t>
            </w:r>
          </w:p>
        </w:tc>
        <w:tc>
          <w:tcPr>
            <w:tcW w:w="1170" w:type="dxa"/>
            <w:tcBorders>
              <w:top w:val="nil"/>
              <w:left w:val="nil"/>
              <w:bottom w:val="single" w:sz="8" w:space="0" w:color="B3EFFD"/>
              <w:right w:val="nil"/>
            </w:tcBorders>
            <w:shd w:val="clear" w:color="000000" w:fill="FFFFFF"/>
            <w:noWrap/>
            <w:vAlign w:val="center"/>
            <w:hideMark/>
          </w:tcPr>
          <w:p w14:paraId="63D967B1"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 xml:space="preserve">     127,786 </w:t>
            </w:r>
          </w:p>
        </w:tc>
        <w:tc>
          <w:tcPr>
            <w:tcW w:w="990" w:type="dxa"/>
            <w:tcBorders>
              <w:top w:val="nil"/>
              <w:left w:val="nil"/>
              <w:bottom w:val="single" w:sz="8" w:space="0" w:color="B3EFFD"/>
              <w:right w:val="nil"/>
            </w:tcBorders>
            <w:shd w:val="clear" w:color="000000" w:fill="FFFFFF"/>
            <w:vAlign w:val="center"/>
            <w:hideMark/>
          </w:tcPr>
          <w:p w14:paraId="266BDBED"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1.00</w:t>
            </w:r>
          </w:p>
        </w:tc>
        <w:tc>
          <w:tcPr>
            <w:tcW w:w="1350" w:type="dxa"/>
            <w:tcBorders>
              <w:top w:val="nil"/>
              <w:left w:val="nil"/>
              <w:bottom w:val="single" w:sz="8" w:space="0" w:color="B3EFFD"/>
              <w:right w:val="nil"/>
            </w:tcBorders>
            <w:shd w:val="clear" w:color="000000" w:fill="FFFFFF"/>
            <w:vAlign w:val="center"/>
            <w:hideMark/>
          </w:tcPr>
          <w:p w14:paraId="12E0D8C9"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 xml:space="preserve">         127,786 </w:t>
            </w:r>
          </w:p>
        </w:tc>
      </w:tr>
      <w:tr w:rsidR="00CA2EAC" w:rsidRPr="00CA2EAC" w14:paraId="200C3AC1" w14:textId="77777777" w:rsidTr="00CA2EAC">
        <w:trPr>
          <w:trHeight w:val="300"/>
        </w:trPr>
        <w:tc>
          <w:tcPr>
            <w:tcW w:w="3510" w:type="dxa"/>
            <w:gridSpan w:val="2"/>
            <w:tcBorders>
              <w:top w:val="single" w:sz="8" w:space="0" w:color="B3EFFD"/>
              <w:left w:val="nil"/>
              <w:bottom w:val="single" w:sz="8" w:space="0" w:color="036479"/>
              <w:right w:val="nil"/>
            </w:tcBorders>
            <w:shd w:val="clear" w:color="auto" w:fill="auto"/>
            <w:vAlign w:val="center"/>
            <w:hideMark/>
          </w:tcPr>
          <w:p w14:paraId="4E6E80B9" w14:textId="5ACA737E" w:rsidR="00CA2EAC" w:rsidRPr="00CA2EAC" w:rsidRDefault="00CA2EAC" w:rsidP="00070200">
            <w:pPr>
              <w:suppressAutoHyphens w:val="0"/>
              <w:autoSpaceDN/>
              <w:spacing w:before="0" w:after="0"/>
              <w:rPr>
                <w:rFonts w:ascii="Arial Narrow" w:hAnsi="Arial Narrow" w:cs="Calibri"/>
                <w:b/>
                <w:bCs/>
                <w:color w:val="000000"/>
                <w:sz w:val="20"/>
                <w:szCs w:val="20"/>
              </w:rPr>
            </w:pPr>
            <w:r w:rsidRPr="00CA2EAC">
              <w:rPr>
                <w:rFonts w:ascii="Arial Narrow" w:hAnsi="Arial Narrow" w:cs="Calibri"/>
                <w:b/>
                <w:bCs/>
                <w:color w:val="000000"/>
                <w:sz w:val="20"/>
                <w:szCs w:val="20"/>
              </w:rPr>
              <w:t xml:space="preserve">Total </w:t>
            </w:r>
          </w:p>
        </w:tc>
        <w:tc>
          <w:tcPr>
            <w:tcW w:w="1260" w:type="dxa"/>
            <w:tcBorders>
              <w:top w:val="nil"/>
              <w:left w:val="nil"/>
              <w:bottom w:val="single" w:sz="8" w:space="0" w:color="036479"/>
              <w:right w:val="nil"/>
            </w:tcBorders>
            <w:shd w:val="clear" w:color="auto" w:fill="auto"/>
            <w:noWrap/>
            <w:vAlign w:val="center"/>
            <w:hideMark/>
          </w:tcPr>
          <w:p w14:paraId="004D15BF" w14:textId="77777777" w:rsidR="00CA2EAC" w:rsidRPr="00CA2EAC" w:rsidRDefault="00CA2EAC" w:rsidP="00CA2EAC">
            <w:pPr>
              <w:suppressAutoHyphens w:val="0"/>
              <w:autoSpaceDN/>
              <w:spacing w:before="0" w:after="0"/>
              <w:rPr>
                <w:rFonts w:ascii="Arial Narrow" w:hAnsi="Arial Narrow" w:cs="Calibri"/>
                <w:b/>
                <w:bCs/>
                <w:color w:val="000000"/>
                <w:sz w:val="20"/>
                <w:szCs w:val="20"/>
              </w:rPr>
            </w:pPr>
            <w:r w:rsidRPr="00CA2EAC">
              <w:rPr>
                <w:rFonts w:ascii="Arial Narrow" w:hAnsi="Arial Narrow" w:cs="Calibri"/>
                <w:b/>
                <w:bCs/>
                <w:color w:val="000000"/>
                <w:sz w:val="20"/>
                <w:szCs w:val="20"/>
              </w:rPr>
              <w:t xml:space="preserve">        446,756 </w:t>
            </w:r>
          </w:p>
        </w:tc>
        <w:tc>
          <w:tcPr>
            <w:tcW w:w="1080" w:type="dxa"/>
            <w:tcBorders>
              <w:top w:val="nil"/>
              <w:left w:val="nil"/>
              <w:bottom w:val="single" w:sz="8" w:space="0" w:color="036479"/>
              <w:right w:val="nil"/>
            </w:tcBorders>
            <w:shd w:val="clear" w:color="auto" w:fill="auto"/>
            <w:noWrap/>
            <w:vAlign w:val="center"/>
            <w:hideMark/>
          </w:tcPr>
          <w:p w14:paraId="28480061" w14:textId="77777777" w:rsidR="00CA2EAC" w:rsidRPr="00CA2EAC" w:rsidRDefault="00CA2EAC" w:rsidP="00CA2EAC">
            <w:pPr>
              <w:suppressAutoHyphens w:val="0"/>
              <w:autoSpaceDN/>
              <w:spacing w:before="0" w:after="0"/>
              <w:jc w:val="right"/>
              <w:rPr>
                <w:rFonts w:ascii="Arial Narrow" w:hAnsi="Arial Narrow" w:cs="Calibri"/>
                <w:b/>
                <w:bCs/>
                <w:color w:val="000000"/>
                <w:sz w:val="20"/>
                <w:szCs w:val="20"/>
              </w:rPr>
            </w:pPr>
            <w:r w:rsidRPr="00CA2EAC">
              <w:rPr>
                <w:rFonts w:ascii="Arial Narrow" w:hAnsi="Arial Narrow" w:cs="Calibri"/>
                <w:b/>
                <w:bCs/>
                <w:color w:val="000000"/>
                <w:sz w:val="20"/>
                <w:szCs w:val="20"/>
              </w:rPr>
              <w:t>99%</w:t>
            </w:r>
          </w:p>
        </w:tc>
        <w:tc>
          <w:tcPr>
            <w:tcW w:w="1170" w:type="dxa"/>
            <w:tcBorders>
              <w:top w:val="nil"/>
              <w:left w:val="nil"/>
              <w:bottom w:val="single" w:sz="8" w:space="0" w:color="036479"/>
              <w:right w:val="nil"/>
            </w:tcBorders>
            <w:shd w:val="clear" w:color="auto" w:fill="auto"/>
            <w:noWrap/>
            <w:vAlign w:val="center"/>
            <w:hideMark/>
          </w:tcPr>
          <w:p w14:paraId="6D43415C" w14:textId="77777777" w:rsidR="00CA2EAC" w:rsidRPr="00CA2EAC" w:rsidRDefault="00CA2EAC" w:rsidP="00CA2EAC">
            <w:pPr>
              <w:suppressAutoHyphens w:val="0"/>
              <w:autoSpaceDN/>
              <w:spacing w:before="0" w:after="0"/>
              <w:rPr>
                <w:rFonts w:ascii="Arial Narrow" w:hAnsi="Arial Narrow" w:cs="Calibri"/>
                <w:b/>
                <w:bCs/>
                <w:color w:val="000000"/>
                <w:sz w:val="20"/>
                <w:szCs w:val="20"/>
              </w:rPr>
            </w:pPr>
            <w:r w:rsidRPr="00CA2EAC">
              <w:rPr>
                <w:rFonts w:ascii="Arial Narrow" w:hAnsi="Arial Narrow" w:cs="Calibri"/>
                <w:b/>
                <w:bCs/>
                <w:color w:val="000000"/>
                <w:sz w:val="20"/>
                <w:szCs w:val="20"/>
              </w:rPr>
              <w:t xml:space="preserve">      442,486 </w:t>
            </w:r>
          </w:p>
        </w:tc>
        <w:tc>
          <w:tcPr>
            <w:tcW w:w="990" w:type="dxa"/>
            <w:tcBorders>
              <w:top w:val="nil"/>
              <w:left w:val="nil"/>
              <w:bottom w:val="single" w:sz="8" w:space="0" w:color="036479"/>
              <w:right w:val="nil"/>
            </w:tcBorders>
            <w:shd w:val="clear" w:color="auto" w:fill="auto"/>
            <w:vAlign w:val="center"/>
            <w:hideMark/>
          </w:tcPr>
          <w:p w14:paraId="482F5085" w14:textId="60460775" w:rsidR="00CA2EAC" w:rsidRPr="00CA2EAC" w:rsidRDefault="00CA2EAC" w:rsidP="00CA2EAC">
            <w:pPr>
              <w:suppressAutoHyphens w:val="0"/>
              <w:autoSpaceDN/>
              <w:spacing w:before="0" w:after="0"/>
              <w:jc w:val="right"/>
              <w:rPr>
                <w:rFonts w:ascii="Arial Narrow" w:hAnsi="Arial Narrow" w:cs="Calibri"/>
                <w:b/>
                <w:bCs/>
                <w:color w:val="000000"/>
                <w:sz w:val="20"/>
                <w:szCs w:val="20"/>
              </w:rPr>
            </w:pPr>
          </w:p>
        </w:tc>
        <w:tc>
          <w:tcPr>
            <w:tcW w:w="1350" w:type="dxa"/>
            <w:tcBorders>
              <w:top w:val="nil"/>
              <w:left w:val="nil"/>
              <w:bottom w:val="single" w:sz="8" w:space="0" w:color="036479"/>
              <w:right w:val="nil"/>
            </w:tcBorders>
            <w:shd w:val="clear" w:color="auto" w:fill="auto"/>
            <w:noWrap/>
            <w:vAlign w:val="center"/>
            <w:hideMark/>
          </w:tcPr>
          <w:p w14:paraId="5A30DFF2" w14:textId="77777777" w:rsidR="00CA2EAC" w:rsidRPr="00CA2EAC" w:rsidRDefault="00CA2EAC" w:rsidP="00CA2EAC">
            <w:pPr>
              <w:suppressAutoHyphens w:val="0"/>
              <w:autoSpaceDN/>
              <w:spacing w:before="0" w:after="0"/>
              <w:jc w:val="right"/>
              <w:rPr>
                <w:rFonts w:ascii="Arial Narrow" w:hAnsi="Arial Narrow" w:cs="Calibri"/>
                <w:b/>
                <w:bCs/>
                <w:color w:val="000000"/>
                <w:sz w:val="20"/>
                <w:szCs w:val="20"/>
              </w:rPr>
            </w:pPr>
            <w:r w:rsidRPr="00CA2EAC">
              <w:rPr>
                <w:rFonts w:ascii="Arial Narrow" w:hAnsi="Arial Narrow" w:cs="Calibri"/>
                <w:b/>
                <w:bCs/>
                <w:color w:val="000000"/>
                <w:sz w:val="20"/>
                <w:szCs w:val="20"/>
              </w:rPr>
              <w:t xml:space="preserve">          389,024 </w:t>
            </w:r>
          </w:p>
        </w:tc>
      </w:tr>
    </w:tbl>
    <w:p w14:paraId="4006BF0F" w14:textId="77777777" w:rsidR="00C5615F" w:rsidRDefault="00C5615F" w:rsidP="00070200">
      <w:pPr>
        <w:pStyle w:val="GraphFootnote"/>
        <w:keepLines/>
        <w:spacing w:before="0" w:after="0"/>
      </w:pPr>
      <w:r>
        <w:t>* Realization Rate (RR) is the ratio of verified gross savings to ex ante gross savings, based on evaluation research findings.</w:t>
      </w:r>
    </w:p>
    <w:p w14:paraId="5BDAF13F" w14:textId="062DB11D" w:rsidR="00C5615F" w:rsidRDefault="00C5615F" w:rsidP="00070200">
      <w:pPr>
        <w:spacing w:before="0" w:after="0"/>
        <w:rPr>
          <w:rFonts w:ascii="Arial Narrow" w:hAnsi="Arial Narrow"/>
          <w:sz w:val="18"/>
          <w:szCs w:val="18"/>
        </w:rPr>
      </w:pPr>
      <w:r w:rsidRPr="1B6EEEC9">
        <w:rPr>
          <w:rFonts w:ascii="Arial Narrow" w:hAnsi="Arial Narrow"/>
          <w:sz w:val="18"/>
          <w:szCs w:val="18"/>
        </w:rPr>
        <w:lastRenderedPageBreak/>
        <w:t xml:space="preserve">† NTG, Net to Gross is the deemed value available on the SAG website: </w:t>
      </w:r>
      <w:hyperlink r:id="rId23">
        <w:r w:rsidRPr="1B6EEEC9">
          <w:rPr>
            <w:rFonts w:ascii="Arial Narrow" w:hAnsi="Arial Narrow"/>
            <w:sz w:val="18"/>
            <w:szCs w:val="18"/>
          </w:rPr>
          <w:t>https://www.ilsag.info/evaluator-ntg-recommendations-for-2024/</w:t>
        </w:r>
      </w:hyperlink>
      <w:r w:rsidRPr="1B6EEEC9">
        <w:rPr>
          <w:rFonts w:ascii="Arial Narrow" w:hAnsi="Arial Narrow"/>
          <w:sz w:val="18"/>
          <w:szCs w:val="18"/>
        </w:rPr>
        <w:t xml:space="preserve">. </w:t>
      </w:r>
      <w:r w:rsidR="00E141C0" w:rsidRPr="00CC4CA0">
        <w:rPr>
          <w:rFonts w:ascii="Arial Narrow" w:eastAsia="Arial Narrow" w:hAnsi="Arial Narrow" w:cs="Arial Narrow"/>
          <w:color w:val="000000" w:themeColor="text1"/>
          <w:sz w:val="18"/>
          <w:szCs w:val="18"/>
        </w:rPr>
        <w:t xml:space="preserve">Based on SAG Policy, participants in disadvantaged communities (DAC) based on their census tract and with consumption under 35,000 Therms are assigned a NTG of 1.00.  </w:t>
      </w:r>
    </w:p>
    <w:p w14:paraId="561FA911" w14:textId="77777777" w:rsidR="00C5615F" w:rsidRDefault="00C5615F" w:rsidP="00070200">
      <w:pPr>
        <w:pStyle w:val="Source"/>
      </w:pPr>
      <w:r>
        <w:t>Source: Evaluation team analysis.</w:t>
      </w:r>
    </w:p>
    <w:bookmarkEnd w:id="38"/>
    <w:p w14:paraId="200B5F17" w14:textId="659D4525" w:rsidR="00E93A62" w:rsidRDefault="00E93A62" w:rsidP="00E93A62">
      <w:r>
        <w:t>The NSG program includes</w:t>
      </w:r>
      <w:r w:rsidR="00B25D9D">
        <w:t xml:space="preserve"> 3</w:t>
      </w:r>
      <w:r>
        <w:t xml:space="preserve"> measures as shown in the following table. The </w:t>
      </w:r>
      <w:r w:rsidR="00B25D9D">
        <w:t xml:space="preserve">Insulation measure </w:t>
      </w:r>
      <w:r>
        <w:t xml:space="preserve">contributed the most savings. </w:t>
      </w:r>
    </w:p>
    <w:p w14:paraId="47F43E62" w14:textId="7A7A38C6" w:rsidR="00E93A62" w:rsidRDefault="001C79FE" w:rsidP="001C79FE">
      <w:pPr>
        <w:pStyle w:val="Caption"/>
      </w:pPr>
      <w:bookmarkStart w:id="39" w:name="_Toc61360479"/>
      <w:bookmarkStart w:id="40" w:name="_Toc196746101"/>
      <w:r>
        <w:t xml:space="preserve">Table </w:t>
      </w:r>
      <w:r w:rsidR="00675F6C">
        <w:fldChar w:fldCharType="begin"/>
      </w:r>
      <w:r w:rsidR="00675F6C">
        <w:instrText xml:space="preserve"> SEQ Table \* ARABIC </w:instrText>
      </w:r>
      <w:r w:rsidR="00675F6C">
        <w:fldChar w:fldCharType="separate"/>
      </w:r>
      <w:r w:rsidR="004A2FA1">
        <w:rPr>
          <w:noProof/>
        </w:rPr>
        <w:t>6</w:t>
      </w:r>
      <w:r w:rsidR="00675F6C">
        <w:fldChar w:fldCharType="end"/>
      </w:r>
      <w:r w:rsidR="00E93A62">
        <w:t xml:space="preserve">. </w:t>
      </w:r>
      <w:r w:rsidR="00D90A46">
        <w:t>2024</w:t>
      </w:r>
      <w:r w:rsidR="00E93A62" w:rsidRPr="00A90B62">
        <w:t xml:space="preserve"> </w:t>
      </w:r>
      <w:r w:rsidR="00E93A62">
        <w:t>Annual Energy Savings by Measure for NSG</w:t>
      </w:r>
      <w:bookmarkEnd w:id="39"/>
      <w:bookmarkEnd w:id="40"/>
    </w:p>
    <w:tbl>
      <w:tblPr>
        <w:tblW w:w="9270" w:type="dxa"/>
        <w:tblLook w:val="04A0" w:firstRow="1" w:lastRow="0" w:firstColumn="1" w:lastColumn="0" w:noHBand="0" w:noVBand="1"/>
      </w:tblPr>
      <w:tblGrid>
        <w:gridCol w:w="2360"/>
        <w:gridCol w:w="1220"/>
        <w:gridCol w:w="1370"/>
        <w:gridCol w:w="850"/>
        <w:gridCol w:w="1220"/>
        <w:gridCol w:w="800"/>
        <w:gridCol w:w="1450"/>
      </w:tblGrid>
      <w:tr w:rsidR="00CA2EAC" w:rsidRPr="00CA2EAC" w14:paraId="44799F57" w14:textId="77777777" w:rsidTr="00CA2EAC">
        <w:trPr>
          <w:trHeight w:val="1050"/>
        </w:trPr>
        <w:tc>
          <w:tcPr>
            <w:tcW w:w="2360" w:type="dxa"/>
            <w:tcBorders>
              <w:top w:val="nil"/>
              <w:left w:val="nil"/>
              <w:bottom w:val="single" w:sz="12" w:space="0" w:color="95D600"/>
              <w:right w:val="nil"/>
            </w:tcBorders>
            <w:shd w:val="clear" w:color="000000" w:fill="036479"/>
            <w:vAlign w:val="center"/>
            <w:hideMark/>
          </w:tcPr>
          <w:p w14:paraId="7D0092B3" w14:textId="77777777" w:rsidR="00CA2EAC" w:rsidRPr="00CA2EAC" w:rsidRDefault="00CA2EAC" w:rsidP="00CA2EAC">
            <w:pPr>
              <w:suppressAutoHyphens w:val="0"/>
              <w:autoSpaceDN/>
              <w:spacing w:before="0" w:after="0"/>
              <w:rPr>
                <w:rFonts w:ascii="Arial Narrow" w:hAnsi="Arial Narrow" w:cs="Calibri"/>
                <w:b/>
                <w:bCs/>
                <w:color w:val="FFFFFF"/>
                <w:sz w:val="20"/>
                <w:szCs w:val="20"/>
              </w:rPr>
            </w:pPr>
            <w:r w:rsidRPr="00CA2EAC">
              <w:rPr>
                <w:rFonts w:ascii="Arial Narrow" w:hAnsi="Arial Narrow" w:cs="Calibri"/>
                <w:b/>
                <w:bCs/>
                <w:color w:val="FFFFFF"/>
                <w:sz w:val="20"/>
                <w:szCs w:val="20"/>
              </w:rPr>
              <w:t>Program Category</w:t>
            </w:r>
          </w:p>
        </w:tc>
        <w:tc>
          <w:tcPr>
            <w:tcW w:w="1220" w:type="dxa"/>
            <w:tcBorders>
              <w:top w:val="nil"/>
              <w:left w:val="nil"/>
              <w:bottom w:val="single" w:sz="12" w:space="0" w:color="95D600"/>
              <w:right w:val="nil"/>
            </w:tcBorders>
            <w:shd w:val="clear" w:color="000000" w:fill="036479"/>
            <w:vAlign w:val="center"/>
            <w:hideMark/>
          </w:tcPr>
          <w:p w14:paraId="1A08DBA9" w14:textId="77777777" w:rsidR="00CA2EAC" w:rsidRPr="00CA2EAC" w:rsidRDefault="00CA2EAC" w:rsidP="003753DE">
            <w:pPr>
              <w:suppressAutoHyphens w:val="0"/>
              <w:autoSpaceDN/>
              <w:spacing w:before="0" w:after="0"/>
              <w:rPr>
                <w:rFonts w:ascii="Arial Narrow" w:hAnsi="Arial Narrow" w:cs="Calibri"/>
                <w:b/>
                <w:bCs/>
                <w:color w:val="FFFFFF"/>
                <w:sz w:val="20"/>
                <w:szCs w:val="20"/>
              </w:rPr>
            </w:pPr>
            <w:r w:rsidRPr="00CA2EAC">
              <w:rPr>
                <w:rFonts w:ascii="Arial Narrow" w:hAnsi="Arial Narrow" w:cs="Calibri"/>
                <w:b/>
                <w:bCs/>
                <w:color w:val="FFFFFF"/>
                <w:sz w:val="20"/>
                <w:szCs w:val="20"/>
              </w:rPr>
              <w:t>Savings Category</w:t>
            </w:r>
          </w:p>
        </w:tc>
        <w:tc>
          <w:tcPr>
            <w:tcW w:w="1370" w:type="dxa"/>
            <w:tcBorders>
              <w:top w:val="nil"/>
              <w:left w:val="nil"/>
              <w:bottom w:val="single" w:sz="12" w:space="0" w:color="95D600"/>
              <w:right w:val="nil"/>
            </w:tcBorders>
            <w:shd w:val="clear" w:color="000000" w:fill="036479"/>
            <w:vAlign w:val="center"/>
            <w:hideMark/>
          </w:tcPr>
          <w:p w14:paraId="60DF94F8" w14:textId="77777777" w:rsidR="00CA2EAC" w:rsidRPr="00CA2EAC" w:rsidRDefault="00CA2EAC" w:rsidP="00CA2EAC">
            <w:pPr>
              <w:suppressAutoHyphens w:val="0"/>
              <w:autoSpaceDN/>
              <w:spacing w:before="0" w:after="0"/>
              <w:ind w:firstLineChars="100" w:firstLine="201"/>
              <w:jc w:val="right"/>
              <w:rPr>
                <w:rFonts w:ascii="Arial Narrow" w:hAnsi="Arial Narrow" w:cs="Calibri"/>
                <w:b/>
                <w:bCs/>
                <w:color w:val="FFFFFF"/>
                <w:sz w:val="20"/>
                <w:szCs w:val="20"/>
              </w:rPr>
            </w:pPr>
            <w:r w:rsidRPr="00CA2EAC">
              <w:rPr>
                <w:rFonts w:ascii="Arial Narrow" w:hAnsi="Arial Narrow" w:cs="Calibri"/>
                <w:b/>
                <w:bCs/>
                <w:color w:val="FFFFFF"/>
                <w:sz w:val="20"/>
                <w:szCs w:val="20"/>
              </w:rPr>
              <w:t>Ex Ante Gross Savings (Therms)</w:t>
            </w:r>
          </w:p>
        </w:tc>
        <w:tc>
          <w:tcPr>
            <w:tcW w:w="850" w:type="dxa"/>
            <w:tcBorders>
              <w:top w:val="nil"/>
              <w:left w:val="nil"/>
              <w:bottom w:val="single" w:sz="12" w:space="0" w:color="95D600"/>
              <w:right w:val="nil"/>
            </w:tcBorders>
            <w:shd w:val="clear" w:color="000000" w:fill="036479"/>
            <w:vAlign w:val="center"/>
            <w:hideMark/>
          </w:tcPr>
          <w:p w14:paraId="7C62DF3B" w14:textId="77777777" w:rsidR="00CA2EAC" w:rsidRPr="00CA2EAC" w:rsidRDefault="00CA2EAC" w:rsidP="00CA2EAC">
            <w:pPr>
              <w:suppressAutoHyphens w:val="0"/>
              <w:autoSpaceDN/>
              <w:spacing w:before="0" w:after="0"/>
              <w:jc w:val="right"/>
              <w:rPr>
                <w:rFonts w:ascii="Arial Narrow" w:hAnsi="Arial Narrow" w:cs="Calibri"/>
                <w:b/>
                <w:bCs/>
                <w:color w:val="FFFFFF"/>
                <w:sz w:val="20"/>
                <w:szCs w:val="20"/>
              </w:rPr>
            </w:pPr>
            <w:r w:rsidRPr="00CA2EAC">
              <w:rPr>
                <w:rFonts w:ascii="Arial Narrow" w:hAnsi="Arial Narrow" w:cs="Calibri"/>
                <w:b/>
                <w:bCs/>
                <w:color w:val="FFFFFF"/>
                <w:sz w:val="20"/>
                <w:szCs w:val="20"/>
              </w:rPr>
              <w:t>Verified Gross RR*</w:t>
            </w:r>
          </w:p>
        </w:tc>
        <w:tc>
          <w:tcPr>
            <w:tcW w:w="1220" w:type="dxa"/>
            <w:tcBorders>
              <w:top w:val="nil"/>
              <w:left w:val="nil"/>
              <w:bottom w:val="single" w:sz="12" w:space="0" w:color="95D600"/>
              <w:right w:val="nil"/>
            </w:tcBorders>
            <w:shd w:val="clear" w:color="000000" w:fill="036479"/>
            <w:vAlign w:val="center"/>
            <w:hideMark/>
          </w:tcPr>
          <w:p w14:paraId="781AE546" w14:textId="77777777" w:rsidR="00CA2EAC" w:rsidRPr="00CA2EAC" w:rsidRDefault="00CA2EAC" w:rsidP="00CA2EAC">
            <w:pPr>
              <w:suppressAutoHyphens w:val="0"/>
              <w:autoSpaceDN/>
              <w:spacing w:before="0" w:after="0"/>
              <w:jc w:val="right"/>
              <w:rPr>
                <w:rFonts w:ascii="Arial Narrow" w:hAnsi="Arial Narrow" w:cs="Calibri"/>
                <w:b/>
                <w:bCs/>
                <w:color w:val="FFFFFF"/>
                <w:sz w:val="20"/>
                <w:szCs w:val="20"/>
              </w:rPr>
            </w:pPr>
            <w:r w:rsidRPr="00CA2EAC">
              <w:rPr>
                <w:rFonts w:ascii="Arial Narrow" w:hAnsi="Arial Narrow" w:cs="Calibri"/>
                <w:b/>
                <w:bCs/>
                <w:color w:val="FFFFFF"/>
                <w:sz w:val="20"/>
                <w:szCs w:val="20"/>
              </w:rPr>
              <w:t>Verified Gross Savings (Therms)</w:t>
            </w:r>
          </w:p>
        </w:tc>
        <w:tc>
          <w:tcPr>
            <w:tcW w:w="800" w:type="dxa"/>
            <w:tcBorders>
              <w:top w:val="nil"/>
              <w:left w:val="nil"/>
              <w:bottom w:val="single" w:sz="12" w:space="0" w:color="95D600"/>
              <w:right w:val="nil"/>
            </w:tcBorders>
            <w:shd w:val="clear" w:color="000000" w:fill="036479"/>
            <w:vAlign w:val="center"/>
            <w:hideMark/>
          </w:tcPr>
          <w:p w14:paraId="3ADA9E99" w14:textId="77777777" w:rsidR="00CA2EAC" w:rsidRPr="00CA2EAC" w:rsidRDefault="00CA2EAC" w:rsidP="00CA2EAC">
            <w:pPr>
              <w:suppressAutoHyphens w:val="0"/>
              <w:autoSpaceDN/>
              <w:spacing w:before="0" w:after="0"/>
              <w:jc w:val="right"/>
              <w:rPr>
                <w:rFonts w:ascii="Arial Narrow" w:hAnsi="Arial Narrow" w:cs="Calibri"/>
                <w:b/>
                <w:bCs/>
                <w:color w:val="FFFFFF"/>
                <w:sz w:val="20"/>
                <w:szCs w:val="20"/>
              </w:rPr>
            </w:pPr>
            <w:r w:rsidRPr="00CA2EAC">
              <w:rPr>
                <w:rFonts w:ascii="Arial Narrow" w:hAnsi="Arial Narrow" w:cs="Calibri"/>
                <w:b/>
                <w:bCs/>
                <w:color w:val="FFFFFF"/>
                <w:sz w:val="20"/>
                <w:szCs w:val="20"/>
              </w:rPr>
              <w:t>NTG</w:t>
            </w:r>
            <w:r w:rsidRPr="00CA2EAC">
              <w:rPr>
                <w:rFonts w:ascii="Calibri" w:hAnsi="Calibri" w:cs="Calibri"/>
                <w:b/>
                <w:bCs/>
                <w:color w:val="FFFFFF"/>
                <w:sz w:val="20"/>
                <w:szCs w:val="20"/>
              </w:rPr>
              <w:t>†</w:t>
            </w:r>
          </w:p>
        </w:tc>
        <w:tc>
          <w:tcPr>
            <w:tcW w:w="1450" w:type="dxa"/>
            <w:tcBorders>
              <w:top w:val="nil"/>
              <w:left w:val="nil"/>
              <w:bottom w:val="single" w:sz="12" w:space="0" w:color="95D600"/>
              <w:right w:val="nil"/>
            </w:tcBorders>
            <w:shd w:val="clear" w:color="000000" w:fill="036479"/>
            <w:vAlign w:val="center"/>
            <w:hideMark/>
          </w:tcPr>
          <w:p w14:paraId="70032A45" w14:textId="77777777" w:rsidR="00CA2EAC" w:rsidRPr="00CA2EAC" w:rsidRDefault="00CA2EAC" w:rsidP="00CA2EAC">
            <w:pPr>
              <w:suppressAutoHyphens w:val="0"/>
              <w:autoSpaceDN/>
              <w:spacing w:before="0" w:after="0"/>
              <w:jc w:val="right"/>
              <w:rPr>
                <w:rFonts w:ascii="Arial Narrow" w:hAnsi="Arial Narrow" w:cs="Calibri"/>
                <w:b/>
                <w:bCs/>
                <w:color w:val="FFFFFF"/>
                <w:sz w:val="20"/>
                <w:szCs w:val="20"/>
              </w:rPr>
            </w:pPr>
            <w:r w:rsidRPr="00CA2EAC">
              <w:rPr>
                <w:rFonts w:ascii="Arial Narrow" w:hAnsi="Arial Narrow" w:cs="Calibri"/>
                <w:b/>
                <w:bCs/>
                <w:color w:val="FFFFFF"/>
                <w:sz w:val="20"/>
                <w:szCs w:val="20"/>
              </w:rPr>
              <w:t>Verified Net Savings (Therms)</w:t>
            </w:r>
          </w:p>
        </w:tc>
      </w:tr>
      <w:tr w:rsidR="00CA2EAC" w:rsidRPr="00CA2EAC" w14:paraId="77D8EDCF" w14:textId="77777777" w:rsidTr="00CA2EAC">
        <w:trPr>
          <w:trHeight w:val="540"/>
        </w:trPr>
        <w:tc>
          <w:tcPr>
            <w:tcW w:w="2360" w:type="dxa"/>
            <w:tcBorders>
              <w:top w:val="nil"/>
              <w:left w:val="nil"/>
              <w:bottom w:val="single" w:sz="8" w:space="0" w:color="B3EFFD"/>
              <w:right w:val="nil"/>
            </w:tcBorders>
            <w:shd w:val="clear" w:color="000000" w:fill="FFFFFF"/>
            <w:vAlign w:val="center"/>
            <w:hideMark/>
          </w:tcPr>
          <w:p w14:paraId="08E29344"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Private, Non-Disadvantaged Communities</w:t>
            </w:r>
          </w:p>
        </w:tc>
        <w:tc>
          <w:tcPr>
            <w:tcW w:w="1220" w:type="dxa"/>
            <w:tcBorders>
              <w:top w:val="nil"/>
              <w:left w:val="nil"/>
              <w:bottom w:val="single" w:sz="8" w:space="0" w:color="B3EFFD"/>
              <w:right w:val="nil"/>
            </w:tcBorders>
            <w:shd w:val="clear" w:color="000000" w:fill="FFFFFF"/>
            <w:vAlign w:val="center"/>
            <w:hideMark/>
          </w:tcPr>
          <w:p w14:paraId="77385631" w14:textId="77777777" w:rsidR="00CA2EAC" w:rsidRPr="00CA2EAC" w:rsidRDefault="00CA2EAC" w:rsidP="003753DE">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 xml:space="preserve"> Insulation</w:t>
            </w:r>
          </w:p>
        </w:tc>
        <w:tc>
          <w:tcPr>
            <w:tcW w:w="1370" w:type="dxa"/>
            <w:tcBorders>
              <w:top w:val="nil"/>
              <w:left w:val="nil"/>
              <w:bottom w:val="single" w:sz="8" w:space="0" w:color="B3EFFD"/>
              <w:right w:val="nil"/>
            </w:tcBorders>
            <w:shd w:val="clear" w:color="000000" w:fill="FFFFFF"/>
            <w:noWrap/>
            <w:vAlign w:val="center"/>
            <w:hideMark/>
          </w:tcPr>
          <w:p w14:paraId="474F825F"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15,109 </w:t>
            </w:r>
          </w:p>
        </w:tc>
        <w:tc>
          <w:tcPr>
            <w:tcW w:w="850" w:type="dxa"/>
            <w:tcBorders>
              <w:top w:val="nil"/>
              <w:left w:val="nil"/>
              <w:bottom w:val="single" w:sz="8" w:space="0" w:color="B3EFFD"/>
              <w:right w:val="nil"/>
            </w:tcBorders>
            <w:shd w:val="clear" w:color="000000" w:fill="FFFFFF"/>
            <w:noWrap/>
            <w:vAlign w:val="center"/>
            <w:hideMark/>
          </w:tcPr>
          <w:p w14:paraId="504957FE"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94%</w:t>
            </w:r>
          </w:p>
        </w:tc>
        <w:tc>
          <w:tcPr>
            <w:tcW w:w="1220" w:type="dxa"/>
            <w:tcBorders>
              <w:top w:val="nil"/>
              <w:left w:val="nil"/>
              <w:bottom w:val="single" w:sz="8" w:space="0" w:color="B3EFFD"/>
              <w:right w:val="nil"/>
            </w:tcBorders>
            <w:shd w:val="clear" w:color="000000" w:fill="FFFFFF"/>
            <w:noWrap/>
            <w:vAlign w:val="center"/>
            <w:hideMark/>
          </w:tcPr>
          <w:p w14:paraId="28C1912D"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14,252 </w:t>
            </w:r>
          </w:p>
        </w:tc>
        <w:tc>
          <w:tcPr>
            <w:tcW w:w="800" w:type="dxa"/>
            <w:tcBorders>
              <w:top w:val="nil"/>
              <w:left w:val="nil"/>
              <w:bottom w:val="single" w:sz="8" w:space="0" w:color="B3EFFD"/>
              <w:right w:val="nil"/>
            </w:tcBorders>
            <w:shd w:val="clear" w:color="000000" w:fill="FFFFFF"/>
            <w:vAlign w:val="center"/>
            <w:hideMark/>
          </w:tcPr>
          <w:p w14:paraId="24EB4663"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0.74</w:t>
            </w:r>
          </w:p>
        </w:tc>
        <w:tc>
          <w:tcPr>
            <w:tcW w:w="1450" w:type="dxa"/>
            <w:tcBorders>
              <w:top w:val="nil"/>
              <w:left w:val="nil"/>
              <w:bottom w:val="single" w:sz="8" w:space="0" w:color="B3EFFD"/>
              <w:right w:val="nil"/>
            </w:tcBorders>
            <w:shd w:val="clear" w:color="000000" w:fill="FFFFFF"/>
            <w:vAlign w:val="center"/>
            <w:hideMark/>
          </w:tcPr>
          <w:p w14:paraId="70F8120A"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10,547 </w:t>
            </w:r>
          </w:p>
        </w:tc>
      </w:tr>
      <w:tr w:rsidR="00CA2EAC" w:rsidRPr="00CA2EAC" w14:paraId="74FB48A4" w14:textId="77777777" w:rsidTr="00CA2EAC">
        <w:trPr>
          <w:trHeight w:val="300"/>
        </w:trPr>
        <w:tc>
          <w:tcPr>
            <w:tcW w:w="2360" w:type="dxa"/>
            <w:tcBorders>
              <w:top w:val="nil"/>
              <w:left w:val="nil"/>
              <w:bottom w:val="single" w:sz="8" w:space="0" w:color="B3EFFD"/>
              <w:right w:val="nil"/>
            </w:tcBorders>
            <w:shd w:val="clear" w:color="000000" w:fill="FFFFFF"/>
            <w:vAlign w:val="center"/>
            <w:hideMark/>
          </w:tcPr>
          <w:p w14:paraId="582818DB" w14:textId="77777777" w:rsidR="00CA2EAC" w:rsidRPr="00CA2EAC" w:rsidRDefault="00CA2EAC" w:rsidP="00CA2EAC">
            <w:pPr>
              <w:suppressAutoHyphens w:val="0"/>
              <w:autoSpaceDN/>
              <w:spacing w:before="0" w:after="0"/>
              <w:rPr>
                <w:rFonts w:ascii="Arial Narrow" w:hAnsi="Arial Narrow" w:cs="Calibri"/>
                <w:b/>
                <w:bCs/>
                <w:i/>
                <w:iCs/>
                <w:color w:val="000000"/>
                <w:sz w:val="20"/>
                <w:szCs w:val="20"/>
              </w:rPr>
            </w:pPr>
            <w:r w:rsidRPr="00CA2EAC">
              <w:rPr>
                <w:rFonts w:ascii="Arial Narrow" w:hAnsi="Arial Narrow" w:cs="Calibri"/>
                <w:b/>
                <w:bCs/>
                <w:i/>
                <w:iCs/>
                <w:color w:val="000000"/>
                <w:sz w:val="20"/>
                <w:szCs w:val="20"/>
              </w:rPr>
              <w:t>Private, Non-DAC Subtotal</w:t>
            </w:r>
          </w:p>
        </w:tc>
        <w:tc>
          <w:tcPr>
            <w:tcW w:w="1220" w:type="dxa"/>
            <w:tcBorders>
              <w:top w:val="nil"/>
              <w:left w:val="nil"/>
              <w:bottom w:val="single" w:sz="8" w:space="0" w:color="B3EFFD"/>
              <w:right w:val="nil"/>
            </w:tcBorders>
            <w:shd w:val="clear" w:color="000000" w:fill="FFFFFF"/>
            <w:vAlign w:val="center"/>
            <w:hideMark/>
          </w:tcPr>
          <w:p w14:paraId="154E70BD" w14:textId="77777777" w:rsidR="00CA2EAC" w:rsidRPr="00CA2EAC" w:rsidRDefault="00CA2EAC" w:rsidP="003753DE">
            <w:pPr>
              <w:suppressAutoHyphens w:val="0"/>
              <w:autoSpaceDN/>
              <w:spacing w:before="0" w:after="0"/>
              <w:rPr>
                <w:rFonts w:ascii="Arial Narrow" w:hAnsi="Arial Narrow" w:cs="Calibri"/>
                <w:b/>
                <w:bCs/>
                <w:i/>
                <w:iCs/>
                <w:color w:val="000000"/>
                <w:sz w:val="20"/>
                <w:szCs w:val="20"/>
              </w:rPr>
            </w:pPr>
            <w:r w:rsidRPr="00CA2EAC">
              <w:rPr>
                <w:rFonts w:ascii="Arial Narrow" w:hAnsi="Arial Narrow" w:cs="Calibri"/>
                <w:b/>
                <w:bCs/>
                <w:i/>
                <w:iCs/>
                <w:color w:val="000000"/>
                <w:sz w:val="20"/>
                <w:szCs w:val="20"/>
              </w:rPr>
              <w:t> </w:t>
            </w:r>
          </w:p>
        </w:tc>
        <w:tc>
          <w:tcPr>
            <w:tcW w:w="1370" w:type="dxa"/>
            <w:tcBorders>
              <w:top w:val="nil"/>
              <w:left w:val="nil"/>
              <w:bottom w:val="single" w:sz="8" w:space="0" w:color="B3EFFD"/>
              <w:right w:val="nil"/>
            </w:tcBorders>
            <w:shd w:val="clear" w:color="000000" w:fill="FFFFFF"/>
            <w:noWrap/>
            <w:vAlign w:val="center"/>
            <w:hideMark/>
          </w:tcPr>
          <w:p w14:paraId="7D47BAB4"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 xml:space="preserve">            15,109 </w:t>
            </w:r>
          </w:p>
        </w:tc>
        <w:tc>
          <w:tcPr>
            <w:tcW w:w="850" w:type="dxa"/>
            <w:tcBorders>
              <w:top w:val="nil"/>
              <w:left w:val="nil"/>
              <w:bottom w:val="single" w:sz="8" w:space="0" w:color="B3EFFD"/>
              <w:right w:val="nil"/>
            </w:tcBorders>
            <w:shd w:val="clear" w:color="000000" w:fill="FFFFFF"/>
            <w:noWrap/>
            <w:vAlign w:val="center"/>
            <w:hideMark/>
          </w:tcPr>
          <w:p w14:paraId="43D2867F"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94%</w:t>
            </w:r>
          </w:p>
        </w:tc>
        <w:tc>
          <w:tcPr>
            <w:tcW w:w="1220" w:type="dxa"/>
            <w:tcBorders>
              <w:top w:val="nil"/>
              <w:left w:val="nil"/>
              <w:bottom w:val="single" w:sz="8" w:space="0" w:color="B3EFFD"/>
              <w:right w:val="nil"/>
            </w:tcBorders>
            <w:shd w:val="clear" w:color="000000" w:fill="FFFFFF"/>
            <w:noWrap/>
            <w:vAlign w:val="center"/>
            <w:hideMark/>
          </w:tcPr>
          <w:p w14:paraId="7E7EA0C2"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 xml:space="preserve">        14,252 </w:t>
            </w:r>
          </w:p>
        </w:tc>
        <w:tc>
          <w:tcPr>
            <w:tcW w:w="800" w:type="dxa"/>
            <w:tcBorders>
              <w:top w:val="nil"/>
              <w:left w:val="nil"/>
              <w:bottom w:val="single" w:sz="8" w:space="0" w:color="B3EFFD"/>
              <w:right w:val="nil"/>
            </w:tcBorders>
            <w:shd w:val="clear" w:color="000000" w:fill="FFFFFF"/>
            <w:vAlign w:val="center"/>
            <w:hideMark/>
          </w:tcPr>
          <w:p w14:paraId="5AEA1E86"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0.74</w:t>
            </w:r>
          </w:p>
        </w:tc>
        <w:tc>
          <w:tcPr>
            <w:tcW w:w="1450" w:type="dxa"/>
            <w:tcBorders>
              <w:top w:val="nil"/>
              <w:left w:val="nil"/>
              <w:bottom w:val="single" w:sz="8" w:space="0" w:color="B3EFFD"/>
              <w:right w:val="nil"/>
            </w:tcBorders>
            <w:shd w:val="clear" w:color="000000" w:fill="FFFFFF"/>
            <w:noWrap/>
            <w:vAlign w:val="center"/>
            <w:hideMark/>
          </w:tcPr>
          <w:p w14:paraId="62A1D1D2"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 xml:space="preserve">            10,547 </w:t>
            </w:r>
          </w:p>
        </w:tc>
      </w:tr>
      <w:tr w:rsidR="00CA2EAC" w:rsidRPr="00CA2EAC" w14:paraId="5C81E470" w14:textId="77777777" w:rsidTr="00CA2EAC">
        <w:trPr>
          <w:trHeight w:val="530"/>
        </w:trPr>
        <w:tc>
          <w:tcPr>
            <w:tcW w:w="2360" w:type="dxa"/>
            <w:tcBorders>
              <w:top w:val="nil"/>
              <w:left w:val="nil"/>
              <w:bottom w:val="single" w:sz="8" w:space="0" w:color="B3EFFD"/>
              <w:right w:val="nil"/>
            </w:tcBorders>
            <w:shd w:val="clear" w:color="000000" w:fill="FFFFFF"/>
            <w:vAlign w:val="center"/>
            <w:hideMark/>
          </w:tcPr>
          <w:p w14:paraId="671EB63C"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Private, Disadvantaged Communities</w:t>
            </w:r>
          </w:p>
        </w:tc>
        <w:tc>
          <w:tcPr>
            <w:tcW w:w="1220" w:type="dxa"/>
            <w:tcBorders>
              <w:top w:val="nil"/>
              <w:left w:val="nil"/>
              <w:bottom w:val="single" w:sz="8" w:space="0" w:color="B3EFFD"/>
              <w:right w:val="nil"/>
            </w:tcBorders>
            <w:shd w:val="clear" w:color="000000" w:fill="FFFFFF"/>
            <w:vAlign w:val="center"/>
            <w:hideMark/>
          </w:tcPr>
          <w:p w14:paraId="204202FA" w14:textId="77777777" w:rsidR="00CA2EAC" w:rsidRPr="00CA2EAC" w:rsidRDefault="00CA2EAC" w:rsidP="003753DE">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 xml:space="preserve"> Other </w:t>
            </w:r>
          </w:p>
        </w:tc>
        <w:tc>
          <w:tcPr>
            <w:tcW w:w="1370" w:type="dxa"/>
            <w:tcBorders>
              <w:top w:val="nil"/>
              <w:left w:val="nil"/>
              <w:bottom w:val="single" w:sz="8" w:space="0" w:color="B3EFFD"/>
              <w:right w:val="nil"/>
            </w:tcBorders>
            <w:shd w:val="clear" w:color="000000" w:fill="FFFFFF"/>
            <w:noWrap/>
            <w:vAlign w:val="center"/>
            <w:hideMark/>
          </w:tcPr>
          <w:p w14:paraId="1F78E8DE"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7,084 </w:t>
            </w:r>
          </w:p>
        </w:tc>
        <w:tc>
          <w:tcPr>
            <w:tcW w:w="850" w:type="dxa"/>
            <w:tcBorders>
              <w:top w:val="nil"/>
              <w:left w:val="nil"/>
              <w:bottom w:val="single" w:sz="8" w:space="0" w:color="B3EFFD"/>
              <w:right w:val="nil"/>
            </w:tcBorders>
            <w:shd w:val="clear" w:color="000000" w:fill="FFFFFF"/>
            <w:noWrap/>
            <w:vAlign w:val="center"/>
            <w:hideMark/>
          </w:tcPr>
          <w:p w14:paraId="7C8A6164"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94%</w:t>
            </w:r>
          </w:p>
        </w:tc>
        <w:tc>
          <w:tcPr>
            <w:tcW w:w="1220" w:type="dxa"/>
            <w:tcBorders>
              <w:top w:val="nil"/>
              <w:left w:val="nil"/>
              <w:bottom w:val="single" w:sz="8" w:space="0" w:color="B3EFFD"/>
              <w:right w:val="nil"/>
            </w:tcBorders>
            <w:shd w:val="clear" w:color="000000" w:fill="FFFFFF"/>
            <w:noWrap/>
            <w:vAlign w:val="center"/>
            <w:hideMark/>
          </w:tcPr>
          <w:p w14:paraId="63C723E0"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6,682 </w:t>
            </w:r>
          </w:p>
        </w:tc>
        <w:tc>
          <w:tcPr>
            <w:tcW w:w="800" w:type="dxa"/>
            <w:tcBorders>
              <w:top w:val="nil"/>
              <w:left w:val="nil"/>
              <w:bottom w:val="single" w:sz="8" w:space="0" w:color="B3EFFD"/>
              <w:right w:val="nil"/>
            </w:tcBorders>
            <w:shd w:val="clear" w:color="000000" w:fill="FFFFFF"/>
            <w:vAlign w:val="center"/>
            <w:hideMark/>
          </w:tcPr>
          <w:p w14:paraId="69B82D9A"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1.00</w:t>
            </w:r>
          </w:p>
        </w:tc>
        <w:tc>
          <w:tcPr>
            <w:tcW w:w="1450" w:type="dxa"/>
            <w:tcBorders>
              <w:top w:val="nil"/>
              <w:left w:val="nil"/>
              <w:bottom w:val="single" w:sz="8" w:space="0" w:color="B3EFFD"/>
              <w:right w:val="nil"/>
            </w:tcBorders>
            <w:shd w:val="clear" w:color="000000" w:fill="FFFFFF"/>
            <w:vAlign w:val="center"/>
            <w:hideMark/>
          </w:tcPr>
          <w:p w14:paraId="59BA55FE"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6,682 </w:t>
            </w:r>
          </w:p>
        </w:tc>
      </w:tr>
      <w:tr w:rsidR="00CA2EAC" w:rsidRPr="00CA2EAC" w14:paraId="38CF7B9B" w14:textId="77777777" w:rsidTr="00CA2EAC">
        <w:trPr>
          <w:trHeight w:val="300"/>
        </w:trPr>
        <w:tc>
          <w:tcPr>
            <w:tcW w:w="2360" w:type="dxa"/>
            <w:tcBorders>
              <w:top w:val="nil"/>
              <w:left w:val="nil"/>
              <w:bottom w:val="single" w:sz="8" w:space="0" w:color="B3EFFD"/>
              <w:right w:val="nil"/>
            </w:tcBorders>
            <w:shd w:val="clear" w:color="000000" w:fill="FFFFFF"/>
            <w:vAlign w:val="center"/>
            <w:hideMark/>
          </w:tcPr>
          <w:p w14:paraId="7E257D7E" w14:textId="77777777" w:rsidR="00CA2EAC" w:rsidRPr="00CA2EAC" w:rsidRDefault="00CA2EAC" w:rsidP="00CA2EAC">
            <w:pPr>
              <w:suppressAutoHyphens w:val="0"/>
              <w:autoSpaceDN/>
              <w:spacing w:before="0" w:after="0"/>
              <w:rPr>
                <w:rFonts w:ascii="Arial Narrow" w:hAnsi="Arial Narrow" w:cs="Calibri"/>
                <w:b/>
                <w:bCs/>
                <w:i/>
                <w:iCs/>
                <w:color w:val="000000"/>
                <w:sz w:val="20"/>
                <w:szCs w:val="20"/>
              </w:rPr>
            </w:pPr>
            <w:r w:rsidRPr="00CA2EAC">
              <w:rPr>
                <w:rFonts w:ascii="Arial Narrow" w:hAnsi="Arial Narrow" w:cs="Calibri"/>
                <w:b/>
                <w:bCs/>
                <w:i/>
                <w:iCs/>
                <w:color w:val="000000"/>
                <w:sz w:val="20"/>
                <w:szCs w:val="20"/>
              </w:rPr>
              <w:t>Private, Non-DAC Subtotal</w:t>
            </w:r>
          </w:p>
        </w:tc>
        <w:tc>
          <w:tcPr>
            <w:tcW w:w="1220" w:type="dxa"/>
            <w:tcBorders>
              <w:top w:val="nil"/>
              <w:left w:val="nil"/>
              <w:bottom w:val="single" w:sz="8" w:space="0" w:color="B3EFFD"/>
              <w:right w:val="nil"/>
            </w:tcBorders>
            <w:shd w:val="clear" w:color="000000" w:fill="FFFFFF"/>
            <w:vAlign w:val="center"/>
            <w:hideMark/>
          </w:tcPr>
          <w:p w14:paraId="7F4C3EAF" w14:textId="77777777" w:rsidR="00CA2EAC" w:rsidRPr="00CA2EAC" w:rsidRDefault="00CA2EAC" w:rsidP="003753DE">
            <w:pPr>
              <w:suppressAutoHyphens w:val="0"/>
              <w:autoSpaceDN/>
              <w:spacing w:before="0" w:after="0"/>
              <w:rPr>
                <w:rFonts w:ascii="Arial Narrow" w:hAnsi="Arial Narrow" w:cs="Calibri"/>
                <w:b/>
                <w:bCs/>
                <w:i/>
                <w:iCs/>
                <w:color w:val="000000"/>
                <w:sz w:val="20"/>
                <w:szCs w:val="20"/>
              </w:rPr>
            </w:pPr>
            <w:r w:rsidRPr="00CA2EAC">
              <w:rPr>
                <w:rFonts w:ascii="Arial Narrow" w:hAnsi="Arial Narrow" w:cs="Calibri"/>
                <w:b/>
                <w:bCs/>
                <w:i/>
                <w:iCs/>
                <w:color w:val="000000"/>
                <w:sz w:val="20"/>
                <w:szCs w:val="20"/>
              </w:rPr>
              <w:t> </w:t>
            </w:r>
          </w:p>
        </w:tc>
        <w:tc>
          <w:tcPr>
            <w:tcW w:w="1370" w:type="dxa"/>
            <w:tcBorders>
              <w:top w:val="nil"/>
              <w:left w:val="nil"/>
              <w:bottom w:val="single" w:sz="8" w:space="0" w:color="B3EFFD"/>
              <w:right w:val="nil"/>
            </w:tcBorders>
            <w:shd w:val="clear" w:color="000000" w:fill="FFFFFF"/>
            <w:noWrap/>
            <w:vAlign w:val="center"/>
            <w:hideMark/>
          </w:tcPr>
          <w:p w14:paraId="2B0DBFC7"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 xml:space="preserve">             7,084 </w:t>
            </w:r>
          </w:p>
        </w:tc>
        <w:tc>
          <w:tcPr>
            <w:tcW w:w="850" w:type="dxa"/>
            <w:tcBorders>
              <w:top w:val="nil"/>
              <w:left w:val="nil"/>
              <w:bottom w:val="single" w:sz="8" w:space="0" w:color="B3EFFD"/>
              <w:right w:val="nil"/>
            </w:tcBorders>
            <w:shd w:val="clear" w:color="000000" w:fill="FFFFFF"/>
            <w:noWrap/>
            <w:vAlign w:val="center"/>
            <w:hideMark/>
          </w:tcPr>
          <w:p w14:paraId="4983070A"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94%</w:t>
            </w:r>
          </w:p>
        </w:tc>
        <w:tc>
          <w:tcPr>
            <w:tcW w:w="1220" w:type="dxa"/>
            <w:tcBorders>
              <w:top w:val="nil"/>
              <w:left w:val="nil"/>
              <w:bottom w:val="single" w:sz="8" w:space="0" w:color="B3EFFD"/>
              <w:right w:val="nil"/>
            </w:tcBorders>
            <w:shd w:val="clear" w:color="000000" w:fill="FFFFFF"/>
            <w:noWrap/>
            <w:vAlign w:val="center"/>
            <w:hideMark/>
          </w:tcPr>
          <w:p w14:paraId="42B1EAFE"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 xml:space="preserve">         6,682 </w:t>
            </w:r>
          </w:p>
        </w:tc>
        <w:tc>
          <w:tcPr>
            <w:tcW w:w="800" w:type="dxa"/>
            <w:tcBorders>
              <w:top w:val="nil"/>
              <w:left w:val="nil"/>
              <w:bottom w:val="single" w:sz="8" w:space="0" w:color="B3EFFD"/>
              <w:right w:val="nil"/>
            </w:tcBorders>
            <w:shd w:val="clear" w:color="000000" w:fill="FFFFFF"/>
            <w:vAlign w:val="center"/>
            <w:hideMark/>
          </w:tcPr>
          <w:p w14:paraId="3E90DC61"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1.00</w:t>
            </w:r>
          </w:p>
        </w:tc>
        <w:tc>
          <w:tcPr>
            <w:tcW w:w="1450" w:type="dxa"/>
            <w:tcBorders>
              <w:top w:val="nil"/>
              <w:left w:val="nil"/>
              <w:bottom w:val="single" w:sz="8" w:space="0" w:color="B3EFFD"/>
              <w:right w:val="nil"/>
            </w:tcBorders>
            <w:shd w:val="clear" w:color="000000" w:fill="FFFFFF"/>
            <w:noWrap/>
            <w:vAlign w:val="center"/>
            <w:hideMark/>
          </w:tcPr>
          <w:p w14:paraId="5663415D"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 xml:space="preserve">              6,682 </w:t>
            </w:r>
          </w:p>
        </w:tc>
      </w:tr>
      <w:tr w:rsidR="00CA2EAC" w:rsidRPr="00CA2EAC" w14:paraId="5A4CA671" w14:textId="77777777" w:rsidTr="00CA2EAC">
        <w:trPr>
          <w:trHeight w:val="530"/>
        </w:trPr>
        <w:tc>
          <w:tcPr>
            <w:tcW w:w="2360" w:type="dxa"/>
            <w:tcBorders>
              <w:top w:val="nil"/>
              <w:left w:val="nil"/>
              <w:bottom w:val="single" w:sz="8" w:space="0" w:color="B3EFFD"/>
              <w:right w:val="nil"/>
            </w:tcBorders>
            <w:shd w:val="clear" w:color="000000" w:fill="FFFFFF"/>
            <w:vAlign w:val="center"/>
            <w:hideMark/>
          </w:tcPr>
          <w:p w14:paraId="0AC5B597"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Public, Non-Disadvantaged Communities</w:t>
            </w:r>
          </w:p>
        </w:tc>
        <w:tc>
          <w:tcPr>
            <w:tcW w:w="1220" w:type="dxa"/>
            <w:tcBorders>
              <w:top w:val="nil"/>
              <w:left w:val="nil"/>
              <w:bottom w:val="single" w:sz="8" w:space="0" w:color="B3EFFD"/>
              <w:right w:val="nil"/>
            </w:tcBorders>
            <w:shd w:val="clear" w:color="000000" w:fill="FFFFFF"/>
            <w:vAlign w:val="center"/>
            <w:hideMark/>
          </w:tcPr>
          <w:p w14:paraId="5DD411E2" w14:textId="77777777" w:rsidR="00CA2EAC" w:rsidRPr="00CA2EAC" w:rsidRDefault="00CA2EAC" w:rsidP="003753DE">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 xml:space="preserve"> Boiler Economizer </w:t>
            </w:r>
          </w:p>
        </w:tc>
        <w:tc>
          <w:tcPr>
            <w:tcW w:w="1370" w:type="dxa"/>
            <w:tcBorders>
              <w:top w:val="nil"/>
              <w:left w:val="nil"/>
              <w:bottom w:val="single" w:sz="8" w:space="0" w:color="B3EFFD"/>
              <w:right w:val="nil"/>
            </w:tcBorders>
            <w:shd w:val="clear" w:color="000000" w:fill="FFFFFF"/>
            <w:noWrap/>
            <w:vAlign w:val="center"/>
            <w:hideMark/>
          </w:tcPr>
          <w:p w14:paraId="2BBEF580"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274 </w:t>
            </w:r>
          </w:p>
        </w:tc>
        <w:tc>
          <w:tcPr>
            <w:tcW w:w="850" w:type="dxa"/>
            <w:tcBorders>
              <w:top w:val="nil"/>
              <w:left w:val="nil"/>
              <w:bottom w:val="single" w:sz="8" w:space="0" w:color="B3EFFD"/>
              <w:right w:val="nil"/>
            </w:tcBorders>
            <w:shd w:val="clear" w:color="000000" w:fill="FFFFFF"/>
            <w:noWrap/>
            <w:vAlign w:val="center"/>
            <w:hideMark/>
          </w:tcPr>
          <w:p w14:paraId="57DD06A4"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99%</w:t>
            </w:r>
          </w:p>
        </w:tc>
        <w:tc>
          <w:tcPr>
            <w:tcW w:w="1220" w:type="dxa"/>
            <w:tcBorders>
              <w:top w:val="nil"/>
              <w:left w:val="nil"/>
              <w:bottom w:val="single" w:sz="8" w:space="0" w:color="B3EFFD"/>
              <w:right w:val="nil"/>
            </w:tcBorders>
            <w:shd w:val="clear" w:color="000000" w:fill="FFFFFF"/>
            <w:noWrap/>
            <w:vAlign w:val="center"/>
            <w:hideMark/>
          </w:tcPr>
          <w:p w14:paraId="5554A4EF"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271 </w:t>
            </w:r>
          </w:p>
        </w:tc>
        <w:tc>
          <w:tcPr>
            <w:tcW w:w="800" w:type="dxa"/>
            <w:tcBorders>
              <w:top w:val="nil"/>
              <w:left w:val="nil"/>
              <w:bottom w:val="single" w:sz="8" w:space="0" w:color="B3EFFD"/>
              <w:right w:val="nil"/>
            </w:tcBorders>
            <w:shd w:val="clear" w:color="000000" w:fill="FFFFFF"/>
            <w:vAlign w:val="center"/>
            <w:hideMark/>
          </w:tcPr>
          <w:p w14:paraId="2B48391F"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0.92</w:t>
            </w:r>
          </w:p>
        </w:tc>
        <w:tc>
          <w:tcPr>
            <w:tcW w:w="1450" w:type="dxa"/>
            <w:tcBorders>
              <w:top w:val="nil"/>
              <w:left w:val="nil"/>
              <w:bottom w:val="single" w:sz="8" w:space="0" w:color="B3EFFD"/>
              <w:right w:val="nil"/>
            </w:tcBorders>
            <w:shd w:val="clear" w:color="000000" w:fill="FFFFFF"/>
            <w:vAlign w:val="center"/>
            <w:hideMark/>
          </w:tcPr>
          <w:p w14:paraId="0CC41B01"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249 </w:t>
            </w:r>
          </w:p>
        </w:tc>
      </w:tr>
      <w:tr w:rsidR="00CA2EAC" w:rsidRPr="00CA2EAC" w14:paraId="16D8A21D" w14:textId="77777777" w:rsidTr="00CA2EAC">
        <w:trPr>
          <w:trHeight w:val="300"/>
        </w:trPr>
        <w:tc>
          <w:tcPr>
            <w:tcW w:w="2360" w:type="dxa"/>
            <w:tcBorders>
              <w:top w:val="nil"/>
              <w:left w:val="nil"/>
              <w:bottom w:val="single" w:sz="8" w:space="0" w:color="B3EFFD"/>
              <w:right w:val="nil"/>
            </w:tcBorders>
            <w:shd w:val="clear" w:color="000000" w:fill="FFFFFF"/>
            <w:vAlign w:val="center"/>
            <w:hideMark/>
          </w:tcPr>
          <w:p w14:paraId="499A15EA" w14:textId="77777777" w:rsidR="00CA2EAC" w:rsidRPr="00CA2EAC" w:rsidRDefault="00CA2EAC" w:rsidP="00CA2EAC">
            <w:pPr>
              <w:suppressAutoHyphens w:val="0"/>
              <w:autoSpaceDN/>
              <w:spacing w:before="0" w:after="0"/>
              <w:rPr>
                <w:rFonts w:ascii="Arial Narrow" w:hAnsi="Arial Narrow" w:cs="Calibri"/>
                <w:b/>
                <w:bCs/>
                <w:i/>
                <w:iCs/>
                <w:color w:val="000000"/>
                <w:sz w:val="20"/>
                <w:szCs w:val="20"/>
              </w:rPr>
            </w:pPr>
            <w:r w:rsidRPr="00CA2EAC">
              <w:rPr>
                <w:rFonts w:ascii="Arial Narrow" w:hAnsi="Arial Narrow" w:cs="Calibri"/>
                <w:b/>
                <w:bCs/>
                <w:i/>
                <w:iCs/>
                <w:color w:val="000000"/>
                <w:sz w:val="20"/>
                <w:szCs w:val="20"/>
              </w:rPr>
              <w:t>Public, Non-DAC Subtotal</w:t>
            </w:r>
          </w:p>
        </w:tc>
        <w:tc>
          <w:tcPr>
            <w:tcW w:w="1220" w:type="dxa"/>
            <w:tcBorders>
              <w:top w:val="nil"/>
              <w:left w:val="nil"/>
              <w:bottom w:val="single" w:sz="8" w:space="0" w:color="B3EFFD"/>
              <w:right w:val="nil"/>
            </w:tcBorders>
            <w:shd w:val="clear" w:color="000000" w:fill="FFFFFF"/>
            <w:vAlign w:val="center"/>
            <w:hideMark/>
          </w:tcPr>
          <w:p w14:paraId="37479C2F" w14:textId="77777777" w:rsidR="00CA2EAC" w:rsidRPr="00CA2EAC" w:rsidRDefault="00CA2EAC" w:rsidP="003753DE">
            <w:pPr>
              <w:suppressAutoHyphens w:val="0"/>
              <w:autoSpaceDN/>
              <w:spacing w:before="0" w:after="0"/>
              <w:rPr>
                <w:rFonts w:ascii="Arial Narrow" w:hAnsi="Arial Narrow" w:cs="Calibri"/>
                <w:b/>
                <w:bCs/>
                <w:i/>
                <w:iCs/>
                <w:color w:val="000000"/>
                <w:sz w:val="20"/>
                <w:szCs w:val="20"/>
              </w:rPr>
            </w:pPr>
            <w:r w:rsidRPr="00CA2EAC">
              <w:rPr>
                <w:rFonts w:ascii="Arial Narrow" w:hAnsi="Arial Narrow" w:cs="Calibri"/>
                <w:b/>
                <w:bCs/>
                <w:i/>
                <w:iCs/>
                <w:color w:val="000000"/>
                <w:sz w:val="20"/>
                <w:szCs w:val="20"/>
              </w:rPr>
              <w:t> </w:t>
            </w:r>
          </w:p>
        </w:tc>
        <w:tc>
          <w:tcPr>
            <w:tcW w:w="1370" w:type="dxa"/>
            <w:tcBorders>
              <w:top w:val="nil"/>
              <w:left w:val="nil"/>
              <w:bottom w:val="single" w:sz="8" w:space="0" w:color="B3EFFD"/>
              <w:right w:val="nil"/>
            </w:tcBorders>
            <w:shd w:val="clear" w:color="000000" w:fill="FFFFFF"/>
            <w:noWrap/>
            <w:vAlign w:val="center"/>
            <w:hideMark/>
          </w:tcPr>
          <w:p w14:paraId="513F794F"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 xml:space="preserve">                274 </w:t>
            </w:r>
          </w:p>
        </w:tc>
        <w:tc>
          <w:tcPr>
            <w:tcW w:w="850" w:type="dxa"/>
            <w:tcBorders>
              <w:top w:val="nil"/>
              <w:left w:val="nil"/>
              <w:bottom w:val="single" w:sz="8" w:space="0" w:color="B3EFFD"/>
              <w:right w:val="nil"/>
            </w:tcBorders>
            <w:shd w:val="clear" w:color="000000" w:fill="FFFFFF"/>
            <w:noWrap/>
            <w:vAlign w:val="center"/>
            <w:hideMark/>
          </w:tcPr>
          <w:p w14:paraId="0B1DBB6C"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99%</w:t>
            </w:r>
          </w:p>
        </w:tc>
        <w:tc>
          <w:tcPr>
            <w:tcW w:w="1220" w:type="dxa"/>
            <w:tcBorders>
              <w:top w:val="nil"/>
              <w:left w:val="nil"/>
              <w:bottom w:val="single" w:sz="8" w:space="0" w:color="B3EFFD"/>
              <w:right w:val="nil"/>
            </w:tcBorders>
            <w:shd w:val="clear" w:color="000000" w:fill="FFFFFF"/>
            <w:noWrap/>
            <w:vAlign w:val="center"/>
            <w:hideMark/>
          </w:tcPr>
          <w:p w14:paraId="0EABCB0B"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 xml:space="preserve">            271 </w:t>
            </w:r>
          </w:p>
        </w:tc>
        <w:tc>
          <w:tcPr>
            <w:tcW w:w="800" w:type="dxa"/>
            <w:tcBorders>
              <w:top w:val="nil"/>
              <w:left w:val="nil"/>
              <w:bottom w:val="single" w:sz="8" w:space="0" w:color="B3EFFD"/>
              <w:right w:val="nil"/>
            </w:tcBorders>
            <w:shd w:val="clear" w:color="000000" w:fill="FFFFFF"/>
            <w:vAlign w:val="center"/>
            <w:hideMark/>
          </w:tcPr>
          <w:p w14:paraId="6F99304C"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0.92</w:t>
            </w:r>
          </w:p>
        </w:tc>
        <w:tc>
          <w:tcPr>
            <w:tcW w:w="1450" w:type="dxa"/>
            <w:tcBorders>
              <w:top w:val="nil"/>
              <w:left w:val="nil"/>
              <w:bottom w:val="single" w:sz="8" w:space="0" w:color="B3EFFD"/>
              <w:right w:val="nil"/>
            </w:tcBorders>
            <w:shd w:val="clear" w:color="000000" w:fill="FFFFFF"/>
            <w:noWrap/>
            <w:vAlign w:val="center"/>
            <w:hideMark/>
          </w:tcPr>
          <w:p w14:paraId="62DEC280"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 xml:space="preserve">                 249 </w:t>
            </w:r>
          </w:p>
        </w:tc>
      </w:tr>
      <w:tr w:rsidR="00CA2EAC" w:rsidRPr="00CA2EAC" w14:paraId="09D69334" w14:textId="77777777" w:rsidTr="00CA2EAC">
        <w:trPr>
          <w:trHeight w:val="530"/>
        </w:trPr>
        <w:tc>
          <w:tcPr>
            <w:tcW w:w="2360" w:type="dxa"/>
            <w:tcBorders>
              <w:top w:val="nil"/>
              <w:left w:val="nil"/>
              <w:bottom w:val="single" w:sz="8" w:space="0" w:color="B3EFFD"/>
              <w:right w:val="nil"/>
            </w:tcBorders>
            <w:shd w:val="clear" w:color="000000" w:fill="FFFFFF"/>
            <w:vAlign w:val="center"/>
            <w:hideMark/>
          </w:tcPr>
          <w:p w14:paraId="0FCFDE72"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Public, Disadvantaged Communities</w:t>
            </w:r>
          </w:p>
        </w:tc>
        <w:tc>
          <w:tcPr>
            <w:tcW w:w="1220" w:type="dxa"/>
            <w:tcBorders>
              <w:top w:val="nil"/>
              <w:left w:val="nil"/>
              <w:bottom w:val="single" w:sz="8" w:space="0" w:color="B3EFFD"/>
              <w:right w:val="nil"/>
            </w:tcBorders>
            <w:shd w:val="clear" w:color="000000" w:fill="FFFFFF"/>
            <w:vAlign w:val="center"/>
            <w:hideMark/>
          </w:tcPr>
          <w:p w14:paraId="34957FD3" w14:textId="77777777" w:rsidR="00CA2EAC" w:rsidRPr="00CA2EAC" w:rsidRDefault="00CA2EAC" w:rsidP="003753DE">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 xml:space="preserve"> Boiler Economizer </w:t>
            </w:r>
          </w:p>
        </w:tc>
        <w:tc>
          <w:tcPr>
            <w:tcW w:w="1370" w:type="dxa"/>
            <w:tcBorders>
              <w:top w:val="nil"/>
              <w:left w:val="nil"/>
              <w:bottom w:val="single" w:sz="8" w:space="0" w:color="B3EFFD"/>
              <w:right w:val="nil"/>
            </w:tcBorders>
            <w:shd w:val="clear" w:color="000000" w:fill="FFFFFF"/>
            <w:noWrap/>
            <w:vAlign w:val="center"/>
            <w:hideMark/>
          </w:tcPr>
          <w:p w14:paraId="66559545"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543 </w:t>
            </w:r>
          </w:p>
        </w:tc>
        <w:tc>
          <w:tcPr>
            <w:tcW w:w="850" w:type="dxa"/>
            <w:tcBorders>
              <w:top w:val="nil"/>
              <w:left w:val="nil"/>
              <w:bottom w:val="single" w:sz="8" w:space="0" w:color="B3EFFD"/>
              <w:right w:val="nil"/>
            </w:tcBorders>
            <w:shd w:val="clear" w:color="000000" w:fill="FFFFFF"/>
            <w:noWrap/>
            <w:vAlign w:val="center"/>
            <w:hideMark/>
          </w:tcPr>
          <w:p w14:paraId="7C4C6D2D"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99%</w:t>
            </w:r>
          </w:p>
        </w:tc>
        <w:tc>
          <w:tcPr>
            <w:tcW w:w="1220" w:type="dxa"/>
            <w:tcBorders>
              <w:top w:val="nil"/>
              <w:left w:val="nil"/>
              <w:bottom w:val="single" w:sz="8" w:space="0" w:color="B3EFFD"/>
              <w:right w:val="nil"/>
            </w:tcBorders>
            <w:shd w:val="clear" w:color="000000" w:fill="FFFFFF"/>
            <w:noWrap/>
            <w:vAlign w:val="center"/>
            <w:hideMark/>
          </w:tcPr>
          <w:p w14:paraId="1B0553E2"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536 </w:t>
            </w:r>
          </w:p>
        </w:tc>
        <w:tc>
          <w:tcPr>
            <w:tcW w:w="800" w:type="dxa"/>
            <w:tcBorders>
              <w:top w:val="nil"/>
              <w:left w:val="nil"/>
              <w:bottom w:val="single" w:sz="8" w:space="0" w:color="B3EFFD"/>
              <w:right w:val="nil"/>
            </w:tcBorders>
            <w:shd w:val="clear" w:color="000000" w:fill="FFFFFF"/>
            <w:vAlign w:val="center"/>
            <w:hideMark/>
          </w:tcPr>
          <w:p w14:paraId="366FB462"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1.00</w:t>
            </w:r>
          </w:p>
        </w:tc>
        <w:tc>
          <w:tcPr>
            <w:tcW w:w="1450" w:type="dxa"/>
            <w:tcBorders>
              <w:top w:val="nil"/>
              <w:left w:val="nil"/>
              <w:bottom w:val="single" w:sz="8" w:space="0" w:color="B3EFFD"/>
              <w:right w:val="nil"/>
            </w:tcBorders>
            <w:shd w:val="clear" w:color="000000" w:fill="FFFFFF"/>
            <w:vAlign w:val="center"/>
            <w:hideMark/>
          </w:tcPr>
          <w:p w14:paraId="7667DEAD"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536 </w:t>
            </w:r>
          </w:p>
        </w:tc>
      </w:tr>
      <w:tr w:rsidR="00CA2EAC" w:rsidRPr="00CA2EAC" w14:paraId="5EF75099" w14:textId="77777777" w:rsidTr="00CA2EAC">
        <w:trPr>
          <w:trHeight w:val="300"/>
        </w:trPr>
        <w:tc>
          <w:tcPr>
            <w:tcW w:w="2360" w:type="dxa"/>
            <w:tcBorders>
              <w:top w:val="nil"/>
              <w:left w:val="nil"/>
              <w:bottom w:val="single" w:sz="8" w:space="0" w:color="B3EFFD"/>
              <w:right w:val="nil"/>
            </w:tcBorders>
            <w:shd w:val="clear" w:color="000000" w:fill="FFFFFF"/>
            <w:vAlign w:val="center"/>
            <w:hideMark/>
          </w:tcPr>
          <w:p w14:paraId="07D9EB37" w14:textId="77777777" w:rsidR="00CA2EAC" w:rsidRPr="00CA2EAC" w:rsidRDefault="00CA2EAC" w:rsidP="00CA2EAC">
            <w:pPr>
              <w:suppressAutoHyphens w:val="0"/>
              <w:autoSpaceDN/>
              <w:spacing w:before="0" w:after="0"/>
              <w:rPr>
                <w:rFonts w:ascii="Arial Narrow" w:hAnsi="Arial Narrow" w:cs="Calibri"/>
                <w:b/>
                <w:bCs/>
                <w:i/>
                <w:iCs/>
                <w:color w:val="000000"/>
                <w:sz w:val="20"/>
                <w:szCs w:val="20"/>
              </w:rPr>
            </w:pPr>
            <w:r w:rsidRPr="00CA2EAC">
              <w:rPr>
                <w:rFonts w:ascii="Arial Narrow" w:hAnsi="Arial Narrow" w:cs="Calibri"/>
                <w:b/>
                <w:bCs/>
                <w:i/>
                <w:iCs/>
                <w:color w:val="000000"/>
                <w:sz w:val="20"/>
                <w:szCs w:val="20"/>
              </w:rPr>
              <w:t>Public, DAC Subtotal</w:t>
            </w:r>
          </w:p>
        </w:tc>
        <w:tc>
          <w:tcPr>
            <w:tcW w:w="1220" w:type="dxa"/>
            <w:tcBorders>
              <w:top w:val="nil"/>
              <w:left w:val="nil"/>
              <w:bottom w:val="single" w:sz="8" w:space="0" w:color="B3EFFD"/>
              <w:right w:val="nil"/>
            </w:tcBorders>
            <w:shd w:val="clear" w:color="000000" w:fill="FFFFFF"/>
            <w:vAlign w:val="center"/>
            <w:hideMark/>
          </w:tcPr>
          <w:p w14:paraId="4E214EBB" w14:textId="77777777" w:rsidR="00CA2EAC" w:rsidRPr="00CA2EAC" w:rsidRDefault="00CA2EAC" w:rsidP="003753DE">
            <w:pPr>
              <w:suppressAutoHyphens w:val="0"/>
              <w:autoSpaceDN/>
              <w:spacing w:before="0" w:after="0"/>
              <w:rPr>
                <w:rFonts w:ascii="Arial Narrow" w:hAnsi="Arial Narrow" w:cs="Calibri"/>
                <w:b/>
                <w:bCs/>
                <w:i/>
                <w:iCs/>
                <w:color w:val="000000"/>
                <w:sz w:val="20"/>
                <w:szCs w:val="20"/>
              </w:rPr>
            </w:pPr>
            <w:r w:rsidRPr="00CA2EAC">
              <w:rPr>
                <w:rFonts w:ascii="Arial Narrow" w:hAnsi="Arial Narrow" w:cs="Calibri"/>
                <w:b/>
                <w:bCs/>
                <w:i/>
                <w:iCs/>
                <w:color w:val="000000"/>
                <w:sz w:val="20"/>
                <w:szCs w:val="20"/>
              </w:rPr>
              <w:t> </w:t>
            </w:r>
          </w:p>
        </w:tc>
        <w:tc>
          <w:tcPr>
            <w:tcW w:w="1370" w:type="dxa"/>
            <w:tcBorders>
              <w:top w:val="nil"/>
              <w:left w:val="nil"/>
              <w:bottom w:val="single" w:sz="8" w:space="0" w:color="B3EFFD"/>
              <w:right w:val="nil"/>
            </w:tcBorders>
            <w:shd w:val="clear" w:color="000000" w:fill="FFFFFF"/>
            <w:noWrap/>
            <w:vAlign w:val="center"/>
            <w:hideMark/>
          </w:tcPr>
          <w:p w14:paraId="6ED64D26"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 xml:space="preserve">                543 </w:t>
            </w:r>
          </w:p>
        </w:tc>
        <w:tc>
          <w:tcPr>
            <w:tcW w:w="850" w:type="dxa"/>
            <w:tcBorders>
              <w:top w:val="nil"/>
              <w:left w:val="nil"/>
              <w:bottom w:val="single" w:sz="8" w:space="0" w:color="B3EFFD"/>
              <w:right w:val="nil"/>
            </w:tcBorders>
            <w:shd w:val="clear" w:color="000000" w:fill="FFFFFF"/>
            <w:noWrap/>
            <w:vAlign w:val="center"/>
            <w:hideMark/>
          </w:tcPr>
          <w:p w14:paraId="2E5A9641"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99%</w:t>
            </w:r>
          </w:p>
        </w:tc>
        <w:tc>
          <w:tcPr>
            <w:tcW w:w="1220" w:type="dxa"/>
            <w:tcBorders>
              <w:top w:val="nil"/>
              <w:left w:val="nil"/>
              <w:bottom w:val="single" w:sz="8" w:space="0" w:color="B3EFFD"/>
              <w:right w:val="nil"/>
            </w:tcBorders>
            <w:shd w:val="clear" w:color="000000" w:fill="FFFFFF"/>
            <w:noWrap/>
            <w:vAlign w:val="center"/>
            <w:hideMark/>
          </w:tcPr>
          <w:p w14:paraId="6443015F"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 xml:space="preserve">            536 </w:t>
            </w:r>
          </w:p>
        </w:tc>
        <w:tc>
          <w:tcPr>
            <w:tcW w:w="800" w:type="dxa"/>
            <w:tcBorders>
              <w:top w:val="nil"/>
              <w:left w:val="nil"/>
              <w:bottom w:val="single" w:sz="8" w:space="0" w:color="B3EFFD"/>
              <w:right w:val="nil"/>
            </w:tcBorders>
            <w:shd w:val="clear" w:color="000000" w:fill="FFFFFF"/>
            <w:vAlign w:val="center"/>
            <w:hideMark/>
          </w:tcPr>
          <w:p w14:paraId="79987778"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1.00</w:t>
            </w:r>
          </w:p>
        </w:tc>
        <w:tc>
          <w:tcPr>
            <w:tcW w:w="1450" w:type="dxa"/>
            <w:tcBorders>
              <w:top w:val="nil"/>
              <w:left w:val="nil"/>
              <w:bottom w:val="single" w:sz="8" w:space="0" w:color="B3EFFD"/>
              <w:right w:val="nil"/>
            </w:tcBorders>
            <w:shd w:val="clear" w:color="000000" w:fill="FFFFFF"/>
            <w:noWrap/>
            <w:vAlign w:val="center"/>
            <w:hideMark/>
          </w:tcPr>
          <w:p w14:paraId="692C2E41" w14:textId="77777777" w:rsidR="00CA2EAC" w:rsidRPr="00CA2EAC" w:rsidRDefault="00CA2EAC" w:rsidP="00CA2EAC">
            <w:pPr>
              <w:suppressAutoHyphens w:val="0"/>
              <w:autoSpaceDN/>
              <w:spacing w:before="0" w:after="0"/>
              <w:jc w:val="right"/>
              <w:rPr>
                <w:rFonts w:ascii="Arial Narrow" w:hAnsi="Arial Narrow" w:cs="Calibri"/>
                <w:b/>
                <w:bCs/>
                <w:i/>
                <w:iCs/>
                <w:color w:val="000000"/>
                <w:sz w:val="20"/>
                <w:szCs w:val="20"/>
              </w:rPr>
            </w:pPr>
            <w:r w:rsidRPr="00CA2EAC">
              <w:rPr>
                <w:rFonts w:ascii="Arial Narrow" w:hAnsi="Arial Narrow" w:cs="Calibri"/>
                <w:b/>
                <w:bCs/>
                <w:i/>
                <w:iCs/>
                <w:color w:val="000000"/>
                <w:sz w:val="20"/>
                <w:szCs w:val="20"/>
              </w:rPr>
              <w:t xml:space="preserve">                 536 </w:t>
            </w:r>
          </w:p>
        </w:tc>
      </w:tr>
      <w:tr w:rsidR="00CA2EAC" w:rsidRPr="00CA2EAC" w14:paraId="13B2B2B2" w14:textId="77777777" w:rsidTr="00CA2EAC">
        <w:trPr>
          <w:trHeight w:val="300"/>
        </w:trPr>
        <w:tc>
          <w:tcPr>
            <w:tcW w:w="3580" w:type="dxa"/>
            <w:gridSpan w:val="2"/>
            <w:tcBorders>
              <w:top w:val="single" w:sz="8" w:space="0" w:color="B3EFFD"/>
              <w:left w:val="nil"/>
              <w:bottom w:val="single" w:sz="8" w:space="0" w:color="036479"/>
              <w:right w:val="nil"/>
            </w:tcBorders>
            <w:shd w:val="clear" w:color="auto" w:fill="auto"/>
            <w:vAlign w:val="center"/>
            <w:hideMark/>
          </w:tcPr>
          <w:p w14:paraId="50DBE761" w14:textId="4054AD08" w:rsidR="00CA2EAC" w:rsidRPr="00CA2EAC" w:rsidRDefault="00CA2EAC" w:rsidP="003753DE">
            <w:pPr>
              <w:suppressAutoHyphens w:val="0"/>
              <w:autoSpaceDN/>
              <w:spacing w:before="0" w:after="0"/>
              <w:rPr>
                <w:rFonts w:ascii="Arial Narrow" w:hAnsi="Arial Narrow" w:cs="Calibri"/>
                <w:b/>
                <w:bCs/>
                <w:color w:val="000000"/>
                <w:sz w:val="20"/>
                <w:szCs w:val="20"/>
              </w:rPr>
            </w:pPr>
            <w:r w:rsidRPr="00CA2EAC">
              <w:rPr>
                <w:rFonts w:ascii="Arial Narrow" w:hAnsi="Arial Narrow" w:cs="Calibri"/>
                <w:b/>
                <w:bCs/>
                <w:color w:val="000000"/>
                <w:sz w:val="20"/>
                <w:szCs w:val="20"/>
              </w:rPr>
              <w:t xml:space="preserve">Total </w:t>
            </w:r>
          </w:p>
        </w:tc>
        <w:tc>
          <w:tcPr>
            <w:tcW w:w="1370" w:type="dxa"/>
            <w:tcBorders>
              <w:top w:val="nil"/>
              <w:left w:val="nil"/>
              <w:bottom w:val="single" w:sz="8" w:space="0" w:color="036479"/>
              <w:right w:val="nil"/>
            </w:tcBorders>
            <w:shd w:val="clear" w:color="auto" w:fill="auto"/>
            <w:noWrap/>
            <w:vAlign w:val="center"/>
            <w:hideMark/>
          </w:tcPr>
          <w:p w14:paraId="1F48605D" w14:textId="77777777" w:rsidR="00CA2EAC" w:rsidRPr="00CA2EAC" w:rsidRDefault="00CA2EAC" w:rsidP="00CA2EAC">
            <w:pPr>
              <w:suppressAutoHyphens w:val="0"/>
              <w:autoSpaceDN/>
              <w:spacing w:before="0" w:after="0"/>
              <w:jc w:val="right"/>
              <w:rPr>
                <w:rFonts w:ascii="Arial Narrow" w:hAnsi="Arial Narrow" w:cs="Calibri"/>
                <w:b/>
                <w:bCs/>
                <w:color w:val="000000"/>
                <w:sz w:val="20"/>
                <w:szCs w:val="20"/>
              </w:rPr>
            </w:pPr>
            <w:r w:rsidRPr="00CA2EAC">
              <w:rPr>
                <w:rFonts w:ascii="Arial Narrow" w:hAnsi="Arial Narrow" w:cs="Calibri"/>
                <w:b/>
                <w:bCs/>
                <w:color w:val="000000"/>
                <w:sz w:val="20"/>
                <w:szCs w:val="20"/>
              </w:rPr>
              <w:t xml:space="preserve">            23,010 </w:t>
            </w:r>
          </w:p>
        </w:tc>
        <w:tc>
          <w:tcPr>
            <w:tcW w:w="850" w:type="dxa"/>
            <w:tcBorders>
              <w:top w:val="nil"/>
              <w:left w:val="nil"/>
              <w:bottom w:val="single" w:sz="8" w:space="0" w:color="036479"/>
              <w:right w:val="nil"/>
            </w:tcBorders>
            <w:shd w:val="clear" w:color="auto" w:fill="auto"/>
            <w:noWrap/>
            <w:vAlign w:val="center"/>
            <w:hideMark/>
          </w:tcPr>
          <w:p w14:paraId="36A58762" w14:textId="77777777" w:rsidR="00CA2EAC" w:rsidRPr="00CA2EAC" w:rsidRDefault="00CA2EAC" w:rsidP="00CA2EAC">
            <w:pPr>
              <w:suppressAutoHyphens w:val="0"/>
              <w:autoSpaceDN/>
              <w:spacing w:before="0" w:after="0"/>
              <w:jc w:val="right"/>
              <w:rPr>
                <w:rFonts w:ascii="Arial Narrow" w:hAnsi="Arial Narrow" w:cs="Calibri"/>
                <w:b/>
                <w:bCs/>
                <w:color w:val="000000"/>
                <w:sz w:val="20"/>
                <w:szCs w:val="20"/>
              </w:rPr>
            </w:pPr>
            <w:r w:rsidRPr="00CA2EAC">
              <w:rPr>
                <w:rFonts w:ascii="Arial Narrow" w:hAnsi="Arial Narrow" w:cs="Calibri"/>
                <w:b/>
                <w:bCs/>
                <w:color w:val="000000"/>
                <w:sz w:val="20"/>
                <w:szCs w:val="20"/>
              </w:rPr>
              <w:t>94%</w:t>
            </w:r>
          </w:p>
        </w:tc>
        <w:tc>
          <w:tcPr>
            <w:tcW w:w="1220" w:type="dxa"/>
            <w:tcBorders>
              <w:top w:val="nil"/>
              <w:left w:val="nil"/>
              <w:bottom w:val="single" w:sz="8" w:space="0" w:color="036479"/>
              <w:right w:val="nil"/>
            </w:tcBorders>
            <w:shd w:val="clear" w:color="auto" w:fill="auto"/>
            <w:noWrap/>
            <w:vAlign w:val="center"/>
            <w:hideMark/>
          </w:tcPr>
          <w:p w14:paraId="07478BE7" w14:textId="77777777" w:rsidR="00CA2EAC" w:rsidRPr="00CA2EAC" w:rsidRDefault="00CA2EAC" w:rsidP="00CA2EAC">
            <w:pPr>
              <w:suppressAutoHyphens w:val="0"/>
              <w:autoSpaceDN/>
              <w:spacing w:before="0" w:after="0"/>
              <w:jc w:val="right"/>
              <w:rPr>
                <w:rFonts w:ascii="Arial Narrow" w:hAnsi="Arial Narrow" w:cs="Calibri"/>
                <w:b/>
                <w:bCs/>
                <w:color w:val="000000"/>
                <w:sz w:val="20"/>
                <w:szCs w:val="20"/>
              </w:rPr>
            </w:pPr>
            <w:r w:rsidRPr="00CA2EAC">
              <w:rPr>
                <w:rFonts w:ascii="Arial Narrow" w:hAnsi="Arial Narrow" w:cs="Calibri"/>
                <w:b/>
                <w:bCs/>
                <w:color w:val="000000"/>
                <w:sz w:val="20"/>
                <w:szCs w:val="20"/>
              </w:rPr>
              <w:t xml:space="preserve">        21,742 </w:t>
            </w:r>
          </w:p>
        </w:tc>
        <w:tc>
          <w:tcPr>
            <w:tcW w:w="800" w:type="dxa"/>
            <w:tcBorders>
              <w:top w:val="nil"/>
              <w:left w:val="nil"/>
              <w:bottom w:val="single" w:sz="8" w:space="0" w:color="036479"/>
              <w:right w:val="nil"/>
            </w:tcBorders>
            <w:shd w:val="clear" w:color="auto" w:fill="auto"/>
            <w:vAlign w:val="center"/>
            <w:hideMark/>
          </w:tcPr>
          <w:p w14:paraId="5ECED377" w14:textId="01B19382" w:rsidR="00CA2EAC" w:rsidRPr="00CA2EAC" w:rsidRDefault="00CA2EAC" w:rsidP="00CA2EAC">
            <w:pPr>
              <w:suppressAutoHyphens w:val="0"/>
              <w:autoSpaceDN/>
              <w:spacing w:before="0" w:after="0"/>
              <w:jc w:val="right"/>
              <w:rPr>
                <w:rFonts w:ascii="Arial Narrow" w:hAnsi="Arial Narrow" w:cs="Calibri"/>
                <w:b/>
                <w:bCs/>
                <w:color w:val="000000"/>
                <w:sz w:val="20"/>
                <w:szCs w:val="20"/>
              </w:rPr>
            </w:pPr>
          </w:p>
        </w:tc>
        <w:tc>
          <w:tcPr>
            <w:tcW w:w="1450" w:type="dxa"/>
            <w:tcBorders>
              <w:top w:val="nil"/>
              <w:left w:val="nil"/>
              <w:bottom w:val="single" w:sz="8" w:space="0" w:color="036479"/>
              <w:right w:val="nil"/>
            </w:tcBorders>
            <w:shd w:val="clear" w:color="auto" w:fill="auto"/>
            <w:noWrap/>
            <w:vAlign w:val="center"/>
            <w:hideMark/>
          </w:tcPr>
          <w:p w14:paraId="3F935F10" w14:textId="77777777" w:rsidR="00CA2EAC" w:rsidRPr="00CA2EAC" w:rsidRDefault="00CA2EAC" w:rsidP="00CA2EAC">
            <w:pPr>
              <w:suppressAutoHyphens w:val="0"/>
              <w:autoSpaceDN/>
              <w:spacing w:before="0" w:after="0"/>
              <w:jc w:val="right"/>
              <w:rPr>
                <w:rFonts w:ascii="Arial Narrow" w:hAnsi="Arial Narrow" w:cs="Calibri"/>
                <w:b/>
                <w:bCs/>
                <w:color w:val="000000"/>
                <w:sz w:val="20"/>
                <w:szCs w:val="20"/>
              </w:rPr>
            </w:pPr>
            <w:r w:rsidRPr="00CA2EAC">
              <w:rPr>
                <w:rFonts w:ascii="Arial Narrow" w:hAnsi="Arial Narrow" w:cs="Calibri"/>
                <w:b/>
                <w:bCs/>
                <w:color w:val="000000"/>
                <w:sz w:val="20"/>
                <w:szCs w:val="20"/>
              </w:rPr>
              <w:t xml:space="preserve">             18,014 </w:t>
            </w:r>
          </w:p>
        </w:tc>
      </w:tr>
    </w:tbl>
    <w:p w14:paraId="3BAAEE9B" w14:textId="77777777" w:rsidR="00B25D9D" w:rsidRDefault="00B25D9D" w:rsidP="00070200">
      <w:pPr>
        <w:pStyle w:val="GraphFootnote"/>
        <w:keepLines/>
        <w:spacing w:before="0" w:after="0"/>
      </w:pPr>
      <w:r>
        <w:t>* Realization Rate (RR) is the ratio of verified gross savings to ex ante gross savings, based on evaluation research findings.</w:t>
      </w:r>
    </w:p>
    <w:p w14:paraId="7CA47D39" w14:textId="77777777" w:rsidR="00B764B0" w:rsidRDefault="00B25D9D" w:rsidP="00070200">
      <w:pPr>
        <w:spacing w:before="0" w:after="0"/>
        <w:rPr>
          <w:rFonts w:ascii="Arial Narrow" w:eastAsia="Arial Narrow" w:hAnsi="Arial Narrow" w:cs="Arial Narrow"/>
          <w:color w:val="000000" w:themeColor="text1"/>
          <w:sz w:val="18"/>
          <w:szCs w:val="18"/>
        </w:rPr>
      </w:pPr>
      <w:r w:rsidRPr="1B6EEEC9">
        <w:rPr>
          <w:rFonts w:ascii="Arial Narrow" w:hAnsi="Arial Narrow"/>
          <w:sz w:val="18"/>
          <w:szCs w:val="18"/>
        </w:rPr>
        <w:t xml:space="preserve">† NTG, Net to Gross is the deemed value available on the SAG website: </w:t>
      </w:r>
      <w:hyperlink r:id="rId24">
        <w:r w:rsidRPr="1B6EEEC9">
          <w:rPr>
            <w:rFonts w:ascii="Arial Narrow" w:hAnsi="Arial Narrow"/>
            <w:sz w:val="18"/>
            <w:szCs w:val="18"/>
          </w:rPr>
          <w:t>https://www.ilsag.info/evaluator-ntg-recommendations-for-2024/</w:t>
        </w:r>
      </w:hyperlink>
      <w:r w:rsidRPr="1B6EEEC9">
        <w:rPr>
          <w:rFonts w:ascii="Arial Narrow" w:hAnsi="Arial Narrow"/>
          <w:sz w:val="18"/>
          <w:szCs w:val="18"/>
        </w:rPr>
        <w:t xml:space="preserve">. </w:t>
      </w:r>
      <w:r w:rsidR="00E141C0" w:rsidRPr="00CC4CA0">
        <w:rPr>
          <w:rFonts w:ascii="Arial Narrow" w:eastAsia="Arial Narrow" w:hAnsi="Arial Narrow" w:cs="Arial Narrow"/>
          <w:color w:val="000000" w:themeColor="text1"/>
          <w:sz w:val="18"/>
          <w:szCs w:val="18"/>
        </w:rPr>
        <w:t xml:space="preserve">Based on SAG Policy, participants in disadvantaged communities (DAC) based on their census tract and with consumption under 35,000 Therms are assigned a NTG of 1.00. </w:t>
      </w:r>
    </w:p>
    <w:p w14:paraId="6D393AAF" w14:textId="6886B219" w:rsidR="00B25D9D" w:rsidRDefault="00356399" w:rsidP="00B764B0">
      <w:pPr>
        <w:pStyle w:val="Source"/>
      </w:pPr>
      <w:r>
        <w:rPr>
          <w:rFonts w:eastAsia="Arial Narrow"/>
        </w:rPr>
        <w:t>Source: Evaluation team analysis</w:t>
      </w:r>
      <w:r w:rsidR="00E141C0" w:rsidRPr="00CC4CA0">
        <w:rPr>
          <w:rFonts w:eastAsia="Arial Narrow"/>
        </w:rPr>
        <w:t xml:space="preserve"> </w:t>
      </w:r>
    </w:p>
    <w:p w14:paraId="2D33C468" w14:textId="77777777" w:rsidR="00F20206" w:rsidRPr="009D4752" w:rsidRDefault="00F20206" w:rsidP="571D0F1C">
      <w:pPr>
        <w:pStyle w:val="Heading10"/>
        <w:rPr>
          <w:sz w:val="36"/>
          <w:szCs w:val="36"/>
        </w:rPr>
      </w:pPr>
      <w:bookmarkStart w:id="41" w:name="_Toc196745994"/>
      <w:r w:rsidRPr="571D0F1C">
        <w:rPr>
          <w:sz w:val="36"/>
          <w:szCs w:val="36"/>
        </w:rPr>
        <w:lastRenderedPageBreak/>
        <w:t>Impact Analysis Findings and Recommendations</w:t>
      </w:r>
      <w:bookmarkEnd w:id="28"/>
      <w:bookmarkEnd w:id="29"/>
      <w:bookmarkEnd w:id="30"/>
      <w:bookmarkEnd w:id="31"/>
      <w:bookmarkEnd w:id="41"/>
    </w:p>
    <w:p w14:paraId="03A52A6C" w14:textId="77777777" w:rsidR="00E93A62" w:rsidRDefault="00E93A62" w:rsidP="00E93A62">
      <w:pPr>
        <w:pStyle w:val="Heading2"/>
      </w:pPr>
      <w:bookmarkStart w:id="42" w:name="_Toc501649913"/>
      <w:bookmarkStart w:id="43" w:name="_Toc61360465"/>
      <w:bookmarkStart w:id="44" w:name="_Toc196745995"/>
      <w:r>
        <w:t>Impact Parameter Estimates</w:t>
      </w:r>
      <w:bookmarkEnd w:id="42"/>
      <w:bookmarkEnd w:id="43"/>
      <w:bookmarkEnd w:id="44"/>
    </w:p>
    <w:bookmarkStart w:id="45" w:name="_Toc381633053"/>
    <w:p w14:paraId="4EAEBD36" w14:textId="75298E89" w:rsidR="0023723C" w:rsidRDefault="00BC47E2" w:rsidP="0023723C">
      <w:pPr>
        <w:keepNext/>
        <w:keepLines/>
      </w:pPr>
      <w:r>
        <w:fldChar w:fldCharType="begin"/>
      </w:r>
      <w:r>
        <w:instrText xml:space="preserve"> REF _Ref189739597 \h </w:instrText>
      </w:r>
      <w:r>
        <w:fldChar w:fldCharType="separate"/>
      </w:r>
      <w:r w:rsidR="0023723C">
        <w:t xml:space="preserve">Table </w:t>
      </w:r>
      <w:r w:rsidR="0023723C">
        <w:rPr>
          <w:noProof/>
        </w:rPr>
        <w:t>7</w:t>
      </w:r>
      <w:r>
        <w:fldChar w:fldCharType="end"/>
      </w:r>
      <w:r w:rsidR="00E93A62">
        <w:t xml:space="preserve"> </w:t>
      </w:r>
      <w:r w:rsidR="00E93A62" w:rsidRPr="007367D2">
        <w:t>shows realization rate</w:t>
      </w:r>
      <w:r w:rsidR="0023723C">
        <w:t xml:space="preserve"> and data source </w:t>
      </w:r>
      <w:r w:rsidR="00E93A62" w:rsidRPr="007367D2">
        <w:t xml:space="preserve">from our review. </w:t>
      </w:r>
      <w:r w:rsidR="00E93A62">
        <w:t xml:space="preserve">The realization rate is the ratio of the verified savings to the </w:t>
      </w:r>
      <w:proofErr w:type="spellStart"/>
      <w:proofErr w:type="gramStart"/>
      <w:r w:rsidR="00E93A62">
        <w:t>ex ante</w:t>
      </w:r>
      <w:proofErr w:type="spellEnd"/>
      <w:proofErr w:type="gramEnd"/>
      <w:r w:rsidR="00E93A62">
        <w:t xml:space="preserve"> savings. Following the table, we provide findings and recommendations, including discussion of measures with realization rates above or below 100 percent</w:t>
      </w:r>
      <w:r w:rsidR="00E93A62" w:rsidRPr="007367D2">
        <w:t>.</w:t>
      </w:r>
      <w:r w:rsidR="00E93A62">
        <w:t xml:space="preserve"> Appendix </w:t>
      </w:r>
      <w:r w:rsidR="0023723C">
        <w:t>A</w:t>
      </w:r>
      <w:r w:rsidR="00E93A62">
        <w:t xml:space="preserve"> provides a description of the i</w:t>
      </w:r>
      <w:r w:rsidR="00E93A62" w:rsidRPr="000475D3">
        <w:t xml:space="preserve">mpact </w:t>
      </w:r>
      <w:r w:rsidR="00E93A62">
        <w:t>a</w:t>
      </w:r>
      <w:r w:rsidR="00E93A62" w:rsidRPr="000475D3">
        <w:t xml:space="preserve">nalysis </w:t>
      </w:r>
      <w:r w:rsidR="00E93A62">
        <w:t>m</w:t>
      </w:r>
      <w:r w:rsidR="00E93A62" w:rsidRPr="000475D3">
        <w:t>ethodology</w:t>
      </w:r>
      <w:r w:rsidR="00E93A62">
        <w:t>.</w:t>
      </w:r>
    </w:p>
    <w:p w14:paraId="7358B6DB" w14:textId="271DE627" w:rsidR="00E93A62" w:rsidRDefault="001C79FE" w:rsidP="00496089">
      <w:pPr>
        <w:pStyle w:val="Caption"/>
      </w:pPr>
      <w:bookmarkStart w:id="46" w:name="_Ref189739597"/>
      <w:bookmarkStart w:id="47" w:name="_Toc61360480"/>
      <w:bookmarkStart w:id="48" w:name="_Toc196746102"/>
      <w:bookmarkEnd w:id="45"/>
      <w:r>
        <w:t xml:space="preserve">Table </w:t>
      </w:r>
      <w:r w:rsidR="00675F6C">
        <w:fldChar w:fldCharType="begin"/>
      </w:r>
      <w:r w:rsidR="00675F6C">
        <w:instrText xml:space="preserve"> SEQ Table \* ARABIC </w:instrText>
      </w:r>
      <w:r w:rsidR="00675F6C">
        <w:fldChar w:fldCharType="separate"/>
      </w:r>
      <w:r w:rsidR="004A2FA1">
        <w:rPr>
          <w:noProof/>
        </w:rPr>
        <w:t>7</w:t>
      </w:r>
      <w:r w:rsidR="00675F6C">
        <w:fldChar w:fldCharType="end"/>
      </w:r>
      <w:bookmarkEnd w:id="46"/>
      <w:r w:rsidR="00E93A62">
        <w:t xml:space="preserve">. </w:t>
      </w:r>
      <w:r w:rsidR="00E93A62" w:rsidRPr="00E8651B">
        <w:t>Verified Gross Savings Parameters</w:t>
      </w:r>
      <w:bookmarkEnd w:id="47"/>
      <w:bookmarkEnd w:id="48"/>
    </w:p>
    <w:tbl>
      <w:tblPr>
        <w:tblW w:w="8660" w:type="dxa"/>
        <w:tblLook w:val="04A0" w:firstRow="1" w:lastRow="0" w:firstColumn="1" w:lastColumn="0" w:noHBand="0" w:noVBand="1"/>
      </w:tblPr>
      <w:tblGrid>
        <w:gridCol w:w="1242"/>
        <w:gridCol w:w="949"/>
        <w:gridCol w:w="1220"/>
        <w:gridCol w:w="1220"/>
        <w:gridCol w:w="1082"/>
        <w:gridCol w:w="2947"/>
      </w:tblGrid>
      <w:tr w:rsidR="0023723C" w:rsidRPr="0023723C" w14:paraId="75C0808D" w14:textId="77777777" w:rsidTr="0023723C">
        <w:trPr>
          <w:trHeight w:val="660"/>
        </w:trPr>
        <w:tc>
          <w:tcPr>
            <w:tcW w:w="1260" w:type="dxa"/>
            <w:tcBorders>
              <w:top w:val="nil"/>
              <w:left w:val="nil"/>
              <w:bottom w:val="single" w:sz="12" w:space="0" w:color="95D600"/>
              <w:right w:val="nil"/>
            </w:tcBorders>
            <w:shd w:val="clear" w:color="000000" w:fill="036479"/>
            <w:vAlign w:val="center"/>
            <w:hideMark/>
          </w:tcPr>
          <w:p w14:paraId="00348E0E" w14:textId="77777777" w:rsidR="0023723C" w:rsidRPr="0023723C" w:rsidRDefault="0023723C" w:rsidP="00496089">
            <w:pPr>
              <w:keepNext/>
              <w:suppressAutoHyphens w:val="0"/>
              <w:autoSpaceDN/>
              <w:spacing w:before="0" w:after="0"/>
              <w:rPr>
                <w:rFonts w:ascii="Arial Narrow" w:hAnsi="Arial Narrow" w:cs="Calibri"/>
                <w:b/>
                <w:bCs/>
                <w:color w:val="FFFFFF"/>
                <w:sz w:val="20"/>
                <w:szCs w:val="20"/>
              </w:rPr>
            </w:pPr>
            <w:r w:rsidRPr="0023723C">
              <w:rPr>
                <w:rFonts w:ascii="Arial Narrow" w:hAnsi="Arial Narrow" w:cs="Calibri"/>
                <w:b/>
                <w:bCs/>
                <w:color w:val="FFFFFF"/>
                <w:sz w:val="20"/>
                <w:szCs w:val="20"/>
              </w:rPr>
              <w:t>Measure</w:t>
            </w:r>
          </w:p>
        </w:tc>
        <w:tc>
          <w:tcPr>
            <w:tcW w:w="960" w:type="dxa"/>
            <w:tcBorders>
              <w:top w:val="nil"/>
              <w:left w:val="nil"/>
              <w:bottom w:val="single" w:sz="12" w:space="0" w:color="95D600"/>
              <w:right w:val="nil"/>
            </w:tcBorders>
            <w:shd w:val="clear" w:color="000000" w:fill="036479"/>
            <w:vAlign w:val="center"/>
            <w:hideMark/>
          </w:tcPr>
          <w:p w14:paraId="7B3A4DA7" w14:textId="77777777" w:rsidR="0023723C" w:rsidRPr="0023723C" w:rsidRDefault="0023723C" w:rsidP="00496089">
            <w:pPr>
              <w:keepNext/>
              <w:suppressAutoHyphens w:val="0"/>
              <w:autoSpaceDN/>
              <w:spacing w:before="0" w:after="0"/>
              <w:jc w:val="center"/>
              <w:rPr>
                <w:rFonts w:ascii="Arial Narrow" w:hAnsi="Arial Narrow" w:cs="Calibri"/>
                <w:b/>
                <w:bCs/>
                <w:color w:val="FFFFFF"/>
                <w:sz w:val="20"/>
                <w:szCs w:val="20"/>
              </w:rPr>
            </w:pPr>
            <w:r w:rsidRPr="0023723C">
              <w:rPr>
                <w:rFonts w:ascii="Arial Narrow" w:hAnsi="Arial Narrow" w:cs="Calibri"/>
                <w:b/>
                <w:bCs/>
                <w:color w:val="FFFFFF"/>
                <w:sz w:val="20"/>
                <w:szCs w:val="20"/>
              </w:rPr>
              <w:t>Unit Basis</w:t>
            </w:r>
          </w:p>
        </w:tc>
        <w:tc>
          <w:tcPr>
            <w:tcW w:w="1220" w:type="dxa"/>
            <w:tcBorders>
              <w:top w:val="nil"/>
              <w:left w:val="nil"/>
              <w:bottom w:val="single" w:sz="12" w:space="0" w:color="95D600"/>
              <w:right w:val="nil"/>
            </w:tcBorders>
            <w:shd w:val="clear" w:color="000000" w:fill="036479"/>
            <w:vAlign w:val="center"/>
            <w:hideMark/>
          </w:tcPr>
          <w:p w14:paraId="06C20412" w14:textId="77777777" w:rsidR="0023723C" w:rsidRPr="0023723C" w:rsidRDefault="0023723C" w:rsidP="00496089">
            <w:pPr>
              <w:keepNext/>
              <w:suppressAutoHyphens w:val="0"/>
              <w:autoSpaceDN/>
              <w:spacing w:before="0" w:after="0"/>
              <w:jc w:val="right"/>
              <w:rPr>
                <w:rFonts w:ascii="Arial Narrow" w:hAnsi="Arial Narrow" w:cs="Calibri"/>
                <w:b/>
                <w:bCs/>
                <w:color w:val="FFFFFF"/>
                <w:sz w:val="20"/>
                <w:szCs w:val="20"/>
              </w:rPr>
            </w:pPr>
            <w:r w:rsidRPr="0023723C">
              <w:rPr>
                <w:rFonts w:ascii="Arial Narrow" w:hAnsi="Arial Narrow" w:cs="Calibri"/>
                <w:b/>
                <w:bCs/>
                <w:color w:val="FFFFFF"/>
                <w:sz w:val="20"/>
                <w:szCs w:val="20"/>
              </w:rPr>
              <w:t>Ex Ante Gross (therms/unit)</w:t>
            </w:r>
          </w:p>
        </w:tc>
        <w:tc>
          <w:tcPr>
            <w:tcW w:w="1220" w:type="dxa"/>
            <w:tcBorders>
              <w:top w:val="nil"/>
              <w:left w:val="nil"/>
              <w:bottom w:val="single" w:sz="12" w:space="0" w:color="95D600"/>
              <w:right w:val="nil"/>
            </w:tcBorders>
            <w:shd w:val="clear" w:color="000000" w:fill="036479"/>
            <w:vAlign w:val="center"/>
            <w:hideMark/>
          </w:tcPr>
          <w:p w14:paraId="5C22E6E7" w14:textId="77777777" w:rsidR="0023723C" w:rsidRPr="0023723C" w:rsidRDefault="0023723C" w:rsidP="00496089">
            <w:pPr>
              <w:keepNext/>
              <w:suppressAutoHyphens w:val="0"/>
              <w:autoSpaceDN/>
              <w:spacing w:before="0" w:after="0"/>
              <w:jc w:val="right"/>
              <w:rPr>
                <w:rFonts w:ascii="Arial Narrow" w:hAnsi="Arial Narrow" w:cs="Calibri"/>
                <w:b/>
                <w:bCs/>
                <w:color w:val="FFFFFF"/>
                <w:sz w:val="20"/>
                <w:szCs w:val="20"/>
              </w:rPr>
            </w:pPr>
            <w:r w:rsidRPr="0023723C">
              <w:rPr>
                <w:rFonts w:ascii="Arial Narrow" w:hAnsi="Arial Narrow" w:cs="Calibri"/>
                <w:b/>
                <w:bCs/>
                <w:color w:val="FFFFFF"/>
                <w:sz w:val="20"/>
                <w:szCs w:val="20"/>
              </w:rPr>
              <w:t>Verified Gross (therms/unit)</w:t>
            </w:r>
          </w:p>
        </w:tc>
        <w:tc>
          <w:tcPr>
            <w:tcW w:w="960" w:type="dxa"/>
            <w:tcBorders>
              <w:top w:val="nil"/>
              <w:left w:val="nil"/>
              <w:bottom w:val="single" w:sz="12" w:space="0" w:color="95D600"/>
              <w:right w:val="nil"/>
            </w:tcBorders>
            <w:shd w:val="clear" w:color="000000" w:fill="036479"/>
            <w:vAlign w:val="center"/>
            <w:hideMark/>
          </w:tcPr>
          <w:p w14:paraId="420106E2" w14:textId="77777777" w:rsidR="0023723C" w:rsidRPr="0023723C" w:rsidRDefault="0023723C" w:rsidP="00496089">
            <w:pPr>
              <w:keepNext/>
              <w:suppressAutoHyphens w:val="0"/>
              <w:autoSpaceDN/>
              <w:spacing w:before="0" w:after="0"/>
              <w:jc w:val="right"/>
              <w:rPr>
                <w:rFonts w:ascii="Arial Narrow" w:hAnsi="Arial Narrow" w:cs="Calibri"/>
                <w:b/>
                <w:bCs/>
                <w:color w:val="FFFFFF"/>
                <w:sz w:val="20"/>
                <w:szCs w:val="20"/>
              </w:rPr>
            </w:pPr>
            <w:r w:rsidRPr="0023723C">
              <w:rPr>
                <w:rFonts w:ascii="Arial Narrow" w:hAnsi="Arial Narrow" w:cs="Calibri"/>
                <w:b/>
                <w:bCs/>
                <w:color w:val="FFFFFF"/>
                <w:sz w:val="20"/>
                <w:szCs w:val="20"/>
              </w:rPr>
              <w:t>Realization Rate</w:t>
            </w:r>
          </w:p>
        </w:tc>
        <w:tc>
          <w:tcPr>
            <w:tcW w:w="3040" w:type="dxa"/>
            <w:tcBorders>
              <w:top w:val="nil"/>
              <w:left w:val="nil"/>
              <w:bottom w:val="single" w:sz="12" w:space="0" w:color="95D600"/>
              <w:right w:val="nil"/>
            </w:tcBorders>
            <w:shd w:val="clear" w:color="000000" w:fill="036479"/>
            <w:vAlign w:val="center"/>
            <w:hideMark/>
          </w:tcPr>
          <w:p w14:paraId="3C71D336" w14:textId="77777777" w:rsidR="0023723C" w:rsidRPr="0023723C" w:rsidRDefault="0023723C" w:rsidP="00496089">
            <w:pPr>
              <w:keepNext/>
              <w:suppressAutoHyphens w:val="0"/>
              <w:autoSpaceDN/>
              <w:spacing w:before="0" w:after="0"/>
              <w:rPr>
                <w:rFonts w:ascii="Arial Narrow" w:hAnsi="Arial Narrow" w:cs="Calibri"/>
                <w:b/>
                <w:bCs/>
                <w:color w:val="FFFFFF"/>
                <w:sz w:val="20"/>
                <w:szCs w:val="20"/>
              </w:rPr>
            </w:pPr>
            <w:r w:rsidRPr="0023723C">
              <w:rPr>
                <w:rFonts w:ascii="Arial Narrow" w:hAnsi="Arial Narrow" w:cs="Calibri"/>
                <w:b/>
                <w:bCs/>
                <w:color w:val="FFFFFF"/>
                <w:sz w:val="20"/>
                <w:szCs w:val="20"/>
              </w:rPr>
              <w:t>Data Source(s)</w:t>
            </w:r>
          </w:p>
        </w:tc>
      </w:tr>
      <w:tr w:rsidR="0023723C" w:rsidRPr="0023723C" w14:paraId="2FC769CF" w14:textId="77777777" w:rsidTr="0023723C">
        <w:trPr>
          <w:trHeight w:val="1060"/>
        </w:trPr>
        <w:tc>
          <w:tcPr>
            <w:tcW w:w="1260" w:type="dxa"/>
            <w:tcBorders>
              <w:top w:val="nil"/>
              <w:left w:val="nil"/>
              <w:bottom w:val="single" w:sz="8" w:space="0" w:color="B3EFFD"/>
              <w:right w:val="nil"/>
            </w:tcBorders>
            <w:shd w:val="clear" w:color="000000" w:fill="FFFFFF"/>
            <w:vAlign w:val="center"/>
            <w:hideMark/>
          </w:tcPr>
          <w:p w14:paraId="75109B6E" w14:textId="77777777" w:rsidR="0023723C" w:rsidRPr="0023723C" w:rsidRDefault="0023723C" w:rsidP="00496089">
            <w:pPr>
              <w:keepNext/>
              <w:suppressAutoHyphens w:val="0"/>
              <w:autoSpaceDN/>
              <w:spacing w:before="0" w:after="0"/>
              <w:rPr>
                <w:rFonts w:ascii="Arial Narrow" w:hAnsi="Arial Narrow" w:cs="Calibri"/>
                <w:color w:val="000000"/>
                <w:sz w:val="20"/>
                <w:szCs w:val="20"/>
              </w:rPr>
            </w:pPr>
            <w:r w:rsidRPr="0023723C">
              <w:rPr>
                <w:rFonts w:ascii="Arial Narrow" w:hAnsi="Arial Narrow" w:cs="Calibri"/>
                <w:color w:val="000000"/>
                <w:sz w:val="20"/>
                <w:szCs w:val="20"/>
              </w:rPr>
              <w:t>PGL Custom</w:t>
            </w:r>
          </w:p>
        </w:tc>
        <w:tc>
          <w:tcPr>
            <w:tcW w:w="960" w:type="dxa"/>
            <w:tcBorders>
              <w:top w:val="nil"/>
              <w:left w:val="nil"/>
              <w:bottom w:val="single" w:sz="8" w:space="0" w:color="B3EFFD"/>
              <w:right w:val="nil"/>
            </w:tcBorders>
            <w:shd w:val="clear" w:color="000000" w:fill="FFFFFF"/>
            <w:vAlign w:val="center"/>
            <w:hideMark/>
          </w:tcPr>
          <w:p w14:paraId="1927AEB1" w14:textId="77777777" w:rsidR="0023723C" w:rsidRPr="0023723C" w:rsidRDefault="0023723C" w:rsidP="00496089">
            <w:pPr>
              <w:keepNext/>
              <w:suppressAutoHyphens w:val="0"/>
              <w:autoSpaceDN/>
              <w:spacing w:before="0" w:after="0"/>
              <w:rPr>
                <w:rFonts w:ascii="Arial Narrow" w:hAnsi="Arial Narrow" w:cs="Calibri"/>
                <w:color w:val="000000"/>
                <w:sz w:val="20"/>
                <w:szCs w:val="20"/>
              </w:rPr>
            </w:pPr>
            <w:r w:rsidRPr="0023723C">
              <w:rPr>
                <w:rFonts w:ascii="Arial Narrow" w:hAnsi="Arial Narrow" w:cs="Calibri"/>
                <w:color w:val="000000"/>
                <w:sz w:val="20"/>
                <w:szCs w:val="20"/>
              </w:rPr>
              <w:t>Project</w:t>
            </w:r>
          </w:p>
        </w:tc>
        <w:tc>
          <w:tcPr>
            <w:tcW w:w="1220" w:type="dxa"/>
            <w:tcBorders>
              <w:top w:val="nil"/>
              <w:left w:val="nil"/>
              <w:bottom w:val="single" w:sz="8" w:space="0" w:color="B3EFFD"/>
              <w:right w:val="nil"/>
            </w:tcBorders>
            <w:shd w:val="clear" w:color="000000" w:fill="FFFFFF"/>
            <w:vAlign w:val="center"/>
            <w:hideMark/>
          </w:tcPr>
          <w:p w14:paraId="22658D27" w14:textId="77777777" w:rsidR="0023723C" w:rsidRPr="0023723C" w:rsidRDefault="0023723C" w:rsidP="00496089">
            <w:pPr>
              <w:keepNext/>
              <w:suppressAutoHyphens w:val="0"/>
              <w:autoSpaceDN/>
              <w:spacing w:before="0" w:after="0"/>
              <w:rPr>
                <w:rFonts w:ascii="Arial Narrow" w:hAnsi="Arial Narrow" w:cs="Calibri"/>
                <w:color w:val="000000"/>
                <w:sz w:val="20"/>
                <w:szCs w:val="20"/>
              </w:rPr>
            </w:pPr>
            <w:r w:rsidRPr="0023723C">
              <w:rPr>
                <w:rFonts w:ascii="Arial Narrow" w:hAnsi="Arial Narrow" w:cs="Calibri"/>
                <w:color w:val="000000"/>
                <w:sz w:val="20"/>
                <w:szCs w:val="20"/>
              </w:rPr>
              <w:t>Vary</w:t>
            </w:r>
          </w:p>
        </w:tc>
        <w:tc>
          <w:tcPr>
            <w:tcW w:w="1220" w:type="dxa"/>
            <w:tcBorders>
              <w:top w:val="nil"/>
              <w:left w:val="nil"/>
              <w:bottom w:val="single" w:sz="8" w:space="0" w:color="B3EFFD"/>
              <w:right w:val="nil"/>
            </w:tcBorders>
            <w:shd w:val="clear" w:color="000000" w:fill="FFFFFF"/>
            <w:vAlign w:val="center"/>
            <w:hideMark/>
          </w:tcPr>
          <w:p w14:paraId="2CE4C445" w14:textId="77777777" w:rsidR="0023723C" w:rsidRPr="0023723C" w:rsidRDefault="0023723C" w:rsidP="00496089">
            <w:pPr>
              <w:keepNext/>
              <w:suppressAutoHyphens w:val="0"/>
              <w:autoSpaceDN/>
              <w:spacing w:before="0" w:after="0"/>
              <w:rPr>
                <w:rFonts w:ascii="Arial Narrow" w:hAnsi="Arial Narrow" w:cs="Calibri"/>
                <w:color w:val="000000"/>
                <w:sz w:val="20"/>
                <w:szCs w:val="20"/>
              </w:rPr>
            </w:pPr>
            <w:r w:rsidRPr="0023723C">
              <w:rPr>
                <w:rFonts w:ascii="Arial Narrow" w:hAnsi="Arial Narrow" w:cs="Calibri"/>
                <w:color w:val="000000"/>
                <w:sz w:val="20"/>
                <w:szCs w:val="20"/>
              </w:rPr>
              <w:t>Vary</w:t>
            </w:r>
          </w:p>
        </w:tc>
        <w:tc>
          <w:tcPr>
            <w:tcW w:w="960" w:type="dxa"/>
            <w:tcBorders>
              <w:top w:val="nil"/>
              <w:left w:val="nil"/>
              <w:bottom w:val="single" w:sz="8" w:space="0" w:color="B3EFFD"/>
              <w:right w:val="nil"/>
            </w:tcBorders>
            <w:shd w:val="clear" w:color="000000" w:fill="FFFFFF"/>
            <w:vAlign w:val="center"/>
            <w:hideMark/>
          </w:tcPr>
          <w:p w14:paraId="5F4A6042" w14:textId="77777777" w:rsidR="0023723C" w:rsidRPr="0023723C" w:rsidRDefault="0023723C" w:rsidP="00496089">
            <w:pPr>
              <w:keepNext/>
              <w:suppressAutoHyphens w:val="0"/>
              <w:autoSpaceDN/>
              <w:spacing w:before="0" w:after="0"/>
              <w:jc w:val="right"/>
              <w:rPr>
                <w:rFonts w:ascii="Arial Narrow" w:hAnsi="Arial Narrow" w:cs="Calibri"/>
                <w:color w:val="000000"/>
                <w:sz w:val="20"/>
                <w:szCs w:val="20"/>
              </w:rPr>
            </w:pPr>
            <w:r w:rsidRPr="0023723C">
              <w:rPr>
                <w:rFonts w:ascii="Arial Narrow" w:hAnsi="Arial Narrow" w:cs="Calibri"/>
                <w:color w:val="000000"/>
                <w:sz w:val="20"/>
                <w:szCs w:val="20"/>
              </w:rPr>
              <w:t>99%</w:t>
            </w:r>
          </w:p>
        </w:tc>
        <w:tc>
          <w:tcPr>
            <w:tcW w:w="3040" w:type="dxa"/>
            <w:tcBorders>
              <w:top w:val="nil"/>
              <w:left w:val="nil"/>
              <w:bottom w:val="single" w:sz="8" w:space="0" w:color="B3EFFD"/>
              <w:right w:val="nil"/>
            </w:tcBorders>
            <w:shd w:val="clear" w:color="000000" w:fill="FFFFFF"/>
            <w:vAlign w:val="center"/>
            <w:hideMark/>
          </w:tcPr>
          <w:p w14:paraId="435BB1F9" w14:textId="77777777" w:rsidR="0023723C" w:rsidRPr="0023723C" w:rsidRDefault="0023723C" w:rsidP="00496089">
            <w:pPr>
              <w:keepNext/>
              <w:suppressAutoHyphens w:val="0"/>
              <w:autoSpaceDN/>
              <w:spacing w:before="0" w:after="0"/>
              <w:rPr>
                <w:rFonts w:ascii="Arial Narrow" w:hAnsi="Arial Narrow" w:cs="Calibri"/>
                <w:color w:val="000000"/>
                <w:sz w:val="20"/>
                <w:szCs w:val="20"/>
              </w:rPr>
            </w:pPr>
            <w:r w:rsidRPr="0023723C">
              <w:rPr>
                <w:rFonts w:ascii="Arial Narrow" w:hAnsi="Arial Narrow" w:cs="Calibri"/>
                <w:color w:val="000000"/>
                <w:sz w:val="20"/>
                <w:szCs w:val="20"/>
              </w:rPr>
              <w:t>PGL Program Tracking Data (PTD*), Illinois Technical Reference Manual (IL-TRM) v12.</w:t>
            </w:r>
            <w:proofErr w:type="gramStart"/>
            <w:r w:rsidRPr="0023723C">
              <w:rPr>
                <w:rFonts w:ascii="Arial Narrow" w:hAnsi="Arial Narrow" w:cs="Calibri"/>
                <w:color w:val="000000"/>
                <w:sz w:val="20"/>
                <w:szCs w:val="20"/>
              </w:rPr>
              <w:t>0†,</w:t>
            </w:r>
            <w:proofErr w:type="gramEnd"/>
            <w:r w:rsidRPr="0023723C">
              <w:rPr>
                <w:rFonts w:ascii="Arial Narrow" w:hAnsi="Arial Narrow" w:cs="Calibri"/>
                <w:color w:val="000000"/>
                <w:sz w:val="20"/>
                <w:szCs w:val="20"/>
              </w:rPr>
              <w:t xml:space="preserve"> Project File, Utility Data, Site Specific Verification‡</w:t>
            </w:r>
          </w:p>
        </w:tc>
      </w:tr>
      <w:tr w:rsidR="0023723C" w:rsidRPr="0023723C" w14:paraId="5E17D47B" w14:textId="77777777" w:rsidTr="0023723C">
        <w:trPr>
          <w:trHeight w:val="1050"/>
        </w:trPr>
        <w:tc>
          <w:tcPr>
            <w:tcW w:w="1260" w:type="dxa"/>
            <w:tcBorders>
              <w:top w:val="nil"/>
              <w:left w:val="nil"/>
              <w:bottom w:val="single" w:sz="8" w:space="0" w:color="036479"/>
              <w:right w:val="nil"/>
            </w:tcBorders>
            <w:shd w:val="clear" w:color="auto" w:fill="auto"/>
            <w:vAlign w:val="center"/>
            <w:hideMark/>
          </w:tcPr>
          <w:p w14:paraId="10330790" w14:textId="77777777" w:rsidR="0023723C" w:rsidRPr="0023723C" w:rsidRDefault="0023723C" w:rsidP="0023723C">
            <w:pPr>
              <w:suppressAutoHyphens w:val="0"/>
              <w:autoSpaceDN/>
              <w:spacing w:before="0" w:after="0"/>
              <w:rPr>
                <w:rFonts w:ascii="Arial Narrow" w:hAnsi="Arial Narrow" w:cs="Calibri"/>
                <w:color w:val="000000"/>
                <w:sz w:val="20"/>
                <w:szCs w:val="20"/>
              </w:rPr>
            </w:pPr>
            <w:r w:rsidRPr="0023723C">
              <w:rPr>
                <w:rFonts w:ascii="Arial Narrow" w:hAnsi="Arial Narrow" w:cs="Calibri"/>
                <w:color w:val="000000"/>
                <w:sz w:val="20"/>
                <w:szCs w:val="20"/>
              </w:rPr>
              <w:t>NSG Custom</w:t>
            </w:r>
          </w:p>
        </w:tc>
        <w:tc>
          <w:tcPr>
            <w:tcW w:w="960" w:type="dxa"/>
            <w:tcBorders>
              <w:top w:val="nil"/>
              <w:left w:val="nil"/>
              <w:bottom w:val="single" w:sz="8" w:space="0" w:color="036479"/>
              <w:right w:val="nil"/>
            </w:tcBorders>
            <w:shd w:val="clear" w:color="auto" w:fill="auto"/>
            <w:vAlign w:val="center"/>
            <w:hideMark/>
          </w:tcPr>
          <w:p w14:paraId="10B5DF3B" w14:textId="77777777" w:rsidR="0023723C" w:rsidRPr="0023723C" w:rsidRDefault="0023723C" w:rsidP="0023723C">
            <w:pPr>
              <w:suppressAutoHyphens w:val="0"/>
              <w:autoSpaceDN/>
              <w:spacing w:before="0" w:after="0"/>
              <w:rPr>
                <w:rFonts w:ascii="Arial Narrow" w:hAnsi="Arial Narrow" w:cs="Calibri"/>
                <w:color w:val="000000"/>
                <w:sz w:val="20"/>
                <w:szCs w:val="20"/>
              </w:rPr>
            </w:pPr>
            <w:r w:rsidRPr="0023723C">
              <w:rPr>
                <w:rFonts w:ascii="Arial Narrow" w:hAnsi="Arial Narrow" w:cs="Calibri"/>
                <w:color w:val="000000"/>
                <w:sz w:val="20"/>
                <w:szCs w:val="20"/>
              </w:rPr>
              <w:t>Project</w:t>
            </w:r>
          </w:p>
        </w:tc>
        <w:tc>
          <w:tcPr>
            <w:tcW w:w="1220" w:type="dxa"/>
            <w:tcBorders>
              <w:top w:val="nil"/>
              <w:left w:val="nil"/>
              <w:bottom w:val="single" w:sz="8" w:space="0" w:color="036479"/>
              <w:right w:val="nil"/>
            </w:tcBorders>
            <w:shd w:val="clear" w:color="auto" w:fill="auto"/>
            <w:noWrap/>
            <w:vAlign w:val="center"/>
            <w:hideMark/>
          </w:tcPr>
          <w:p w14:paraId="2C418B97" w14:textId="77777777" w:rsidR="0023723C" w:rsidRPr="0023723C" w:rsidRDefault="0023723C" w:rsidP="0023723C">
            <w:pPr>
              <w:suppressAutoHyphens w:val="0"/>
              <w:autoSpaceDN/>
              <w:spacing w:before="0" w:after="0"/>
              <w:rPr>
                <w:rFonts w:ascii="Arial Narrow" w:hAnsi="Arial Narrow" w:cs="Calibri"/>
                <w:color w:val="000000"/>
                <w:sz w:val="20"/>
                <w:szCs w:val="20"/>
              </w:rPr>
            </w:pPr>
            <w:r w:rsidRPr="0023723C">
              <w:rPr>
                <w:rFonts w:ascii="Arial Narrow" w:hAnsi="Arial Narrow" w:cs="Calibri"/>
                <w:color w:val="000000"/>
                <w:sz w:val="20"/>
                <w:szCs w:val="20"/>
              </w:rPr>
              <w:t>Vary</w:t>
            </w:r>
          </w:p>
        </w:tc>
        <w:tc>
          <w:tcPr>
            <w:tcW w:w="1220" w:type="dxa"/>
            <w:tcBorders>
              <w:top w:val="nil"/>
              <w:left w:val="nil"/>
              <w:bottom w:val="single" w:sz="8" w:space="0" w:color="036479"/>
              <w:right w:val="nil"/>
            </w:tcBorders>
            <w:shd w:val="clear" w:color="auto" w:fill="auto"/>
            <w:noWrap/>
            <w:vAlign w:val="center"/>
            <w:hideMark/>
          </w:tcPr>
          <w:p w14:paraId="6994D953" w14:textId="77777777" w:rsidR="0023723C" w:rsidRPr="0023723C" w:rsidRDefault="0023723C" w:rsidP="0023723C">
            <w:pPr>
              <w:suppressAutoHyphens w:val="0"/>
              <w:autoSpaceDN/>
              <w:spacing w:before="0" w:after="0"/>
              <w:rPr>
                <w:rFonts w:ascii="Arial Narrow" w:hAnsi="Arial Narrow" w:cs="Calibri"/>
                <w:color w:val="000000"/>
                <w:sz w:val="20"/>
                <w:szCs w:val="20"/>
              </w:rPr>
            </w:pPr>
            <w:r w:rsidRPr="0023723C">
              <w:rPr>
                <w:rFonts w:ascii="Arial Narrow" w:hAnsi="Arial Narrow" w:cs="Calibri"/>
                <w:color w:val="000000"/>
                <w:sz w:val="20"/>
                <w:szCs w:val="20"/>
              </w:rPr>
              <w:t>Vary</w:t>
            </w:r>
          </w:p>
        </w:tc>
        <w:tc>
          <w:tcPr>
            <w:tcW w:w="960" w:type="dxa"/>
            <w:tcBorders>
              <w:top w:val="nil"/>
              <w:left w:val="nil"/>
              <w:bottom w:val="single" w:sz="8" w:space="0" w:color="036479"/>
              <w:right w:val="nil"/>
            </w:tcBorders>
            <w:shd w:val="clear" w:color="auto" w:fill="auto"/>
            <w:vAlign w:val="center"/>
            <w:hideMark/>
          </w:tcPr>
          <w:p w14:paraId="0E622B35" w14:textId="162ECD5B" w:rsidR="0023723C" w:rsidRPr="0023723C" w:rsidRDefault="0023723C" w:rsidP="0023723C">
            <w:pPr>
              <w:suppressAutoHyphens w:val="0"/>
              <w:autoSpaceDN/>
              <w:spacing w:before="0" w:after="0"/>
              <w:jc w:val="right"/>
              <w:rPr>
                <w:rFonts w:ascii="Arial Narrow" w:hAnsi="Arial Narrow" w:cs="Calibri"/>
                <w:color w:val="000000"/>
                <w:sz w:val="20"/>
                <w:szCs w:val="20"/>
              </w:rPr>
            </w:pPr>
            <w:r w:rsidRPr="0023723C">
              <w:rPr>
                <w:rFonts w:ascii="Arial Narrow" w:hAnsi="Arial Narrow" w:cs="Calibri"/>
                <w:color w:val="000000"/>
                <w:sz w:val="20"/>
                <w:szCs w:val="20"/>
              </w:rPr>
              <w:t>9</w:t>
            </w:r>
            <w:r w:rsidR="00CA2EAC">
              <w:rPr>
                <w:rFonts w:ascii="Arial Narrow" w:hAnsi="Arial Narrow" w:cs="Calibri"/>
                <w:color w:val="000000"/>
                <w:sz w:val="20"/>
                <w:szCs w:val="20"/>
              </w:rPr>
              <w:t>4</w:t>
            </w:r>
            <w:r w:rsidRPr="0023723C">
              <w:rPr>
                <w:rFonts w:ascii="Arial Narrow" w:hAnsi="Arial Narrow" w:cs="Calibri"/>
                <w:color w:val="000000"/>
                <w:sz w:val="20"/>
                <w:szCs w:val="20"/>
              </w:rPr>
              <w:t>%</w:t>
            </w:r>
          </w:p>
        </w:tc>
        <w:tc>
          <w:tcPr>
            <w:tcW w:w="3040" w:type="dxa"/>
            <w:tcBorders>
              <w:top w:val="nil"/>
              <w:left w:val="nil"/>
              <w:bottom w:val="single" w:sz="8" w:space="0" w:color="036479"/>
              <w:right w:val="nil"/>
            </w:tcBorders>
            <w:shd w:val="clear" w:color="auto" w:fill="auto"/>
            <w:vAlign w:val="center"/>
            <w:hideMark/>
          </w:tcPr>
          <w:p w14:paraId="672052DD" w14:textId="77777777" w:rsidR="0023723C" w:rsidRPr="0023723C" w:rsidRDefault="0023723C" w:rsidP="0023723C">
            <w:pPr>
              <w:suppressAutoHyphens w:val="0"/>
              <w:autoSpaceDN/>
              <w:spacing w:before="0" w:after="0"/>
              <w:rPr>
                <w:rFonts w:ascii="Arial Narrow" w:hAnsi="Arial Narrow" w:cs="Calibri"/>
                <w:color w:val="000000"/>
                <w:sz w:val="20"/>
                <w:szCs w:val="20"/>
              </w:rPr>
            </w:pPr>
            <w:r w:rsidRPr="0023723C">
              <w:rPr>
                <w:rFonts w:ascii="Arial Narrow" w:hAnsi="Arial Narrow" w:cs="Calibri"/>
                <w:color w:val="000000"/>
                <w:sz w:val="20"/>
                <w:szCs w:val="20"/>
              </w:rPr>
              <w:t>NSG Program Tracking Data (PTD*), Illinois Technical Reference Manual (IL-TRM) v12.</w:t>
            </w:r>
            <w:proofErr w:type="gramStart"/>
            <w:r w:rsidRPr="0023723C">
              <w:rPr>
                <w:rFonts w:ascii="Arial Narrow" w:hAnsi="Arial Narrow" w:cs="Calibri"/>
                <w:color w:val="000000"/>
                <w:sz w:val="20"/>
                <w:szCs w:val="20"/>
              </w:rPr>
              <w:t>0†,</w:t>
            </w:r>
            <w:proofErr w:type="gramEnd"/>
            <w:r w:rsidRPr="0023723C">
              <w:rPr>
                <w:rFonts w:ascii="Arial Narrow" w:hAnsi="Arial Narrow" w:cs="Calibri"/>
                <w:color w:val="000000"/>
                <w:sz w:val="20"/>
                <w:szCs w:val="20"/>
              </w:rPr>
              <w:t xml:space="preserve"> Project File, Utility Data, Site Specific Verification‡</w:t>
            </w:r>
          </w:p>
        </w:tc>
      </w:tr>
    </w:tbl>
    <w:p w14:paraId="1C9BFCFA" w14:textId="3FE4A289" w:rsidR="00E93A62" w:rsidRPr="00E141C0" w:rsidRDefault="00E93A62" w:rsidP="00E141C0">
      <w:pPr>
        <w:pStyle w:val="GraphFootnote"/>
        <w:keepNext/>
        <w:keepLines/>
        <w:spacing w:before="0" w:after="0"/>
        <w:rPr>
          <w:rFonts w:cs="Arial"/>
          <w:szCs w:val="18"/>
        </w:rPr>
      </w:pPr>
      <w:r w:rsidRPr="00E141C0">
        <w:rPr>
          <w:rFonts w:cs="Arial"/>
          <w:szCs w:val="18"/>
        </w:rPr>
        <w:t xml:space="preserve">* Program Tracking Data (PTD) provided by Peoples Gas and North Shore </w:t>
      </w:r>
      <w:r w:rsidR="00A901EF" w:rsidRPr="00E141C0">
        <w:rPr>
          <w:rFonts w:cs="Arial"/>
          <w:szCs w:val="18"/>
        </w:rPr>
        <w:t>Gas;</w:t>
      </w:r>
      <w:r w:rsidRPr="00E141C0">
        <w:rPr>
          <w:rFonts w:cs="Arial"/>
          <w:szCs w:val="18"/>
        </w:rPr>
        <w:t xml:space="preserve"> extract dated January 30, </w:t>
      </w:r>
      <w:r w:rsidR="00F65903" w:rsidRPr="00E141C0">
        <w:rPr>
          <w:rFonts w:cs="Arial"/>
          <w:szCs w:val="18"/>
        </w:rPr>
        <w:t>202</w:t>
      </w:r>
      <w:r w:rsidR="00D90A46" w:rsidRPr="00E141C0">
        <w:rPr>
          <w:rFonts w:cs="Arial"/>
          <w:szCs w:val="18"/>
        </w:rPr>
        <w:t>5</w:t>
      </w:r>
      <w:r w:rsidRPr="00E141C0">
        <w:rPr>
          <w:rFonts w:cs="Arial"/>
          <w:szCs w:val="18"/>
        </w:rPr>
        <w:t>.</w:t>
      </w:r>
    </w:p>
    <w:p w14:paraId="2744B10E" w14:textId="45EFAEAE" w:rsidR="00E93A62" w:rsidRPr="00E141C0" w:rsidRDefault="00E93A62" w:rsidP="00E141C0">
      <w:pPr>
        <w:pStyle w:val="GraphFootnote"/>
        <w:keepNext/>
        <w:keepLines/>
        <w:spacing w:before="0" w:after="0"/>
        <w:rPr>
          <w:rFonts w:cs="Arial"/>
          <w:szCs w:val="18"/>
        </w:rPr>
      </w:pPr>
      <w:r w:rsidRPr="00E141C0">
        <w:rPr>
          <w:rFonts w:cs="Arial"/>
          <w:szCs w:val="18"/>
        </w:rPr>
        <w:t xml:space="preserve">† State of Illinois Technical Reference Manual version </w:t>
      </w:r>
      <w:r w:rsidR="004D5CB9" w:rsidRPr="00E141C0">
        <w:rPr>
          <w:rFonts w:cs="Arial"/>
          <w:szCs w:val="18"/>
        </w:rPr>
        <w:t>1</w:t>
      </w:r>
      <w:r w:rsidR="00D90A46" w:rsidRPr="00E141C0">
        <w:rPr>
          <w:rFonts w:cs="Arial"/>
          <w:szCs w:val="18"/>
        </w:rPr>
        <w:t>2</w:t>
      </w:r>
      <w:r w:rsidRPr="00E141C0">
        <w:rPr>
          <w:rFonts w:cs="Arial"/>
          <w:szCs w:val="18"/>
        </w:rPr>
        <w:t xml:space="preserve">.0 from </w:t>
      </w:r>
      <w:r w:rsidRPr="00356399">
        <w:rPr>
          <w:rFonts w:cs="Arial"/>
          <w:szCs w:val="18"/>
        </w:rPr>
        <w:t>http://www.ilsag.info/technical-reference-manual.html</w:t>
      </w:r>
      <w:r w:rsidRPr="00E141C0">
        <w:rPr>
          <w:rFonts w:cs="Arial"/>
          <w:szCs w:val="18"/>
        </w:rPr>
        <w:t>.</w:t>
      </w:r>
    </w:p>
    <w:p w14:paraId="11491C56" w14:textId="77777777" w:rsidR="00E93A62" w:rsidRDefault="00E93A62" w:rsidP="00E141C0">
      <w:pPr>
        <w:pStyle w:val="GraphFootnote"/>
        <w:keepNext/>
        <w:keepLines/>
        <w:spacing w:before="0" w:after="0"/>
        <w:rPr>
          <w:rFonts w:cs="Arial"/>
          <w:szCs w:val="18"/>
        </w:rPr>
      </w:pPr>
      <w:r w:rsidRPr="00E141C0">
        <w:rPr>
          <w:rFonts w:cs="Arial"/>
          <w:szCs w:val="18"/>
        </w:rPr>
        <w:t>‡ Project files and monthly billing data provided by Peoples Gas and North Shore Gas. When conducted, on-site and telephone interview data collected by Guidehouse.</w:t>
      </w:r>
    </w:p>
    <w:p w14:paraId="79BFE4A3" w14:textId="62890B5F" w:rsidR="00E93A62" w:rsidRPr="00CA2EAC" w:rsidRDefault="00E93A62" w:rsidP="00E93A62">
      <w:pPr>
        <w:pStyle w:val="Heading2"/>
      </w:pPr>
      <w:bookmarkStart w:id="49" w:name="_Toc61360466"/>
      <w:bookmarkStart w:id="50" w:name="_Toc196745996"/>
      <w:r>
        <w:t>Findings</w:t>
      </w:r>
      <w:r w:rsidRPr="00CA2EAC">
        <w:t xml:space="preserve"> and Recommendations</w:t>
      </w:r>
      <w:bookmarkEnd w:id="49"/>
      <w:bookmarkEnd w:id="50"/>
    </w:p>
    <w:p w14:paraId="2F572988" w14:textId="0DB9828B" w:rsidR="006E20E4" w:rsidRPr="00CA2EAC" w:rsidRDefault="0023723C" w:rsidP="006E20E4">
      <w:pPr>
        <w:pStyle w:val="Instructions"/>
        <w:rPr>
          <w:color w:val="auto"/>
        </w:rPr>
      </w:pPr>
      <w:r w:rsidRPr="00CA2EAC">
        <w:rPr>
          <w:color w:val="auto"/>
        </w:rPr>
        <w:t>General findings and recommendations are presented below. The detailed realization rates and evaluation findings for individual sampled projects are provided in</w:t>
      </w:r>
      <w:r w:rsidR="00CA2EAC" w:rsidRPr="00CA2EAC">
        <w:rPr>
          <w:color w:val="auto"/>
        </w:rPr>
        <w:t xml:space="preserve"> Appendix A.</w:t>
      </w:r>
    </w:p>
    <w:p w14:paraId="233343EB" w14:textId="00DD1F7B" w:rsidR="006E20E4" w:rsidRDefault="00915A79" w:rsidP="00915A79">
      <w:pPr>
        <w:spacing w:line="264" w:lineRule="auto"/>
        <w:rPr>
          <w:bCs/>
        </w:rPr>
      </w:pPr>
      <w:r w:rsidRPr="00CA2EAC">
        <w:rPr>
          <w:b/>
        </w:rPr>
        <w:t>Finding 1</w:t>
      </w:r>
      <w:r w:rsidR="00034FF9">
        <w:rPr>
          <w:b/>
        </w:rPr>
        <w:t>a</w:t>
      </w:r>
      <w:r w:rsidRPr="00CA2EAC">
        <w:rPr>
          <w:b/>
        </w:rPr>
        <w:t>.</w:t>
      </w:r>
      <w:r w:rsidR="00CA2EAC" w:rsidRPr="00CA2EAC">
        <w:rPr>
          <w:bCs/>
        </w:rPr>
        <w:t xml:space="preserve"> </w:t>
      </w:r>
      <w:r w:rsidR="00CA2EAC">
        <w:rPr>
          <w:bCs/>
        </w:rPr>
        <w:t>The e</w:t>
      </w:r>
      <w:r w:rsidR="00CA2EAC" w:rsidRPr="00CA2EAC">
        <w:rPr>
          <w:bCs/>
        </w:rPr>
        <w:t>valuation team reviewed Boiler Combustion Controls project WO-5257647 and foun</w:t>
      </w:r>
      <w:r w:rsidR="00CA2EAC">
        <w:rPr>
          <w:bCs/>
        </w:rPr>
        <w:t xml:space="preserve">d the post installation boiler efficiency </w:t>
      </w:r>
      <w:r w:rsidR="00034FF9">
        <w:rPr>
          <w:bCs/>
        </w:rPr>
        <w:t xml:space="preserve">had no </w:t>
      </w:r>
      <w:r w:rsidR="00CA2EAC">
        <w:rPr>
          <w:bCs/>
        </w:rPr>
        <w:t>support</w:t>
      </w:r>
      <w:r w:rsidR="00034FF9">
        <w:rPr>
          <w:bCs/>
        </w:rPr>
        <w:t>ing</w:t>
      </w:r>
      <w:r w:rsidR="00CA2EAC">
        <w:rPr>
          <w:bCs/>
        </w:rPr>
        <w:t xml:space="preserve"> documentation. Upon request, the implementation team provided contractor combustion analysis testing results, which the evaluator used to update the verified savings. </w:t>
      </w:r>
      <w:r w:rsidR="00034FF9">
        <w:rPr>
          <w:bCs/>
        </w:rPr>
        <w:t xml:space="preserve">The </w:t>
      </w:r>
      <w:r w:rsidR="00993433">
        <w:rPr>
          <w:bCs/>
        </w:rPr>
        <w:t xml:space="preserve">gross </w:t>
      </w:r>
      <w:r w:rsidR="00034FF9">
        <w:rPr>
          <w:bCs/>
        </w:rPr>
        <w:t>realization rate for this project is 79%.</w:t>
      </w:r>
    </w:p>
    <w:p w14:paraId="2F3A012F" w14:textId="04988C7E" w:rsidR="00034FF9" w:rsidRDefault="00034FF9" w:rsidP="00915A79">
      <w:pPr>
        <w:spacing w:line="264" w:lineRule="auto"/>
        <w:rPr>
          <w:bCs/>
        </w:rPr>
      </w:pPr>
      <w:r w:rsidRPr="00034FF9">
        <w:rPr>
          <w:b/>
        </w:rPr>
        <w:t>Finding 1b.</w:t>
      </w:r>
      <w:r>
        <w:rPr>
          <w:bCs/>
        </w:rPr>
        <w:t xml:space="preserve"> For Commercial Dishwasher project WO-</w:t>
      </w:r>
      <w:r w:rsidRPr="00034FF9">
        <w:rPr>
          <w:bCs/>
        </w:rPr>
        <w:t>5099912</w:t>
      </w:r>
      <w:r>
        <w:rPr>
          <w:bCs/>
        </w:rPr>
        <w:t xml:space="preserve">, </w:t>
      </w:r>
      <w:r w:rsidR="009A247E">
        <w:rPr>
          <w:bCs/>
        </w:rPr>
        <w:t xml:space="preserve">the </w:t>
      </w:r>
      <w:r>
        <w:rPr>
          <w:bCs/>
        </w:rPr>
        <w:t>evaluat</w:t>
      </w:r>
      <w:r w:rsidR="009A247E">
        <w:rPr>
          <w:bCs/>
        </w:rPr>
        <w:t>or</w:t>
      </w:r>
      <w:r>
        <w:rPr>
          <w:bCs/>
        </w:rPr>
        <w:t xml:space="preserve"> </w:t>
      </w:r>
      <w:r w:rsidR="007067CE">
        <w:rPr>
          <w:bCs/>
        </w:rPr>
        <w:t xml:space="preserve">communicated </w:t>
      </w:r>
      <w:r w:rsidR="00F47BBF">
        <w:rPr>
          <w:bCs/>
        </w:rPr>
        <w:t>with the site contact to confirm</w:t>
      </w:r>
      <w:r w:rsidR="00BC255C">
        <w:rPr>
          <w:bCs/>
        </w:rPr>
        <w:t xml:space="preserve"> the operating conditions of the dishwashers. </w:t>
      </w:r>
      <w:r w:rsidR="003B32BF">
        <w:rPr>
          <w:bCs/>
        </w:rPr>
        <w:t xml:space="preserve">We </w:t>
      </w:r>
      <w:r w:rsidR="00921483">
        <w:rPr>
          <w:bCs/>
        </w:rPr>
        <w:t>verified</w:t>
      </w:r>
      <w:r w:rsidR="003B32BF">
        <w:rPr>
          <w:bCs/>
        </w:rPr>
        <w:t xml:space="preserve"> that </w:t>
      </w:r>
      <w:r>
        <w:rPr>
          <w:bCs/>
        </w:rPr>
        <w:t xml:space="preserve">the </w:t>
      </w:r>
      <w:r w:rsidR="00AB6ED9">
        <w:rPr>
          <w:bCs/>
        </w:rPr>
        <w:t xml:space="preserve">dishwashers operate 345 days per year </w:t>
      </w:r>
      <w:r w:rsidR="00677574">
        <w:rPr>
          <w:bCs/>
        </w:rPr>
        <w:t>instead of 306</w:t>
      </w:r>
      <w:r>
        <w:rPr>
          <w:bCs/>
        </w:rPr>
        <w:t xml:space="preserve"> days of operation used in the ex-ante calculation. The </w:t>
      </w:r>
      <w:r w:rsidR="00BD3056">
        <w:rPr>
          <w:bCs/>
        </w:rPr>
        <w:t xml:space="preserve">verified gross savings </w:t>
      </w:r>
      <w:r>
        <w:rPr>
          <w:bCs/>
        </w:rPr>
        <w:t>realization rate for this project is 109%.</w:t>
      </w:r>
    </w:p>
    <w:p w14:paraId="1D95D812" w14:textId="1A9119C5" w:rsidR="00DA5290" w:rsidRDefault="00DA5290" w:rsidP="00915A79">
      <w:pPr>
        <w:spacing w:line="264" w:lineRule="auto"/>
        <w:rPr>
          <w:bCs/>
        </w:rPr>
      </w:pPr>
      <w:r w:rsidRPr="00DA5290">
        <w:rPr>
          <w:b/>
        </w:rPr>
        <w:t>Finding 1c.</w:t>
      </w:r>
      <w:r>
        <w:rPr>
          <w:bCs/>
        </w:rPr>
        <w:t xml:space="preserve"> </w:t>
      </w:r>
      <w:r w:rsidRPr="002C06FC">
        <w:rPr>
          <w:bCs/>
        </w:rPr>
        <w:t>Project WO-</w:t>
      </w:r>
      <w:r>
        <w:rPr>
          <w:bCs/>
        </w:rPr>
        <w:t xml:space="preserve">4297942 is a Boiler Condensate Recovery project, which had a key input of city make-up water temperature. Ex </w:t>
      </w:r>
      <w:proofErr w:type="gramStart"/>
      <w:r>
        <w:rPr>
          <w:bCs/>
        </w:rPr>
        <w:t>ante</w:t>
      </w:r>
      <w:proofErr w:type="gramEnd"/>
      <w:r>
        <w:rPr>
          <w:bCs/>
        </w:rPr>
        <w:t xml:space="preserve"> project file uses a temperature of 55F for this input but has no reference file to support this input. </w:t>
      </w:r>
      <w:proofErr w:type="gramStart"/>
      <w:r>
        <w:rPr>
          <w:bCs/>
        </w:rPr>
        <w:t>Evaluation</w:t>
      </w:r>
      <w:proofErr w:type="gramEnd"/>
      <w:r>
        <w:rPr>
          <w:bCs/>
        </w:rPr>
        <w:t xml:space="preserve"> team found available deemed temperature of 50.7F and enthalpy of 18.8 Btu/</w:t>
      </w:r>
      <w:proofErr w:type="spellStart"/>
      <w:r>
        <w:rPr>
          <w:bCs/>
        </w:rPr>
        <w:t>lbm</w:t>
      </w:r>
      <w:proofErr w:type="spellEnd"/>
      <w:r>
        <w:rPr>
          <w:bCs/>
        </w:rPr>
        <w:t xml:space="preserve"> in</w:t>
      </w:r>
      <w:r w:rsidRPr="00CA2EAC">
        <w:rPr>
          <w:bCs/>
        </w:rPr>
        <w:t xml:space="preserve"> Illinois Technical Reference Manual (IL-TRM)</w:t>
      </w:r>
      <w:r>
        <w:rPr>
          <w:bCs/>
        </w:rPr>
        <w:t xml:space="preserve"> Section 4.4.57 for Condensate Recovery System. With this adjustment, the project verified savings is 104% of the </w:t>
      </w:r>
      <w:proofErr w:type="spellStart"/>
      <w:proofErr w:type="gramStart"/>
      <w:r>
        <w:rPr>
          <w:bCs/>
        </w:rPr>
        <w:t>ex ante</w:t>
      </w:r>
      <w:proofErr w:type="spellEnd"/>
      <w:proofErr w:type="gramEnd"/>
      <w:r>
        <w:rPr>
          <w:bCs/>
        </w:rPr>
        <w:t xml:space="preserve"> savings.  </w:t>
      </w:r>
    </w:p>
    <w:p w14:paraId="03FA4195" w14:textId="5211772B" w:rsidR="000704A4" w:rsidRDefault="006E20E4" w:rsidP="000704A4">
      <w:pPr>
        <w:tabs>
          <w:tab w:val="left" w:pos="720"/>
        </w:tabs>
        <w:spacing w:line="264" w:lineRule="auto"/>
        <w:ind w:left="900" w:hanging="360"/>
      </w:pPr>
      <w:r w:rsidRPr="00790B5D">
        <w:rPr>
          <w:b/>
        </w:rPr>
        <w:t>Recommendation</w:t>
      </w:r>
      <w:r w:rsidRPr="00790B5D">
        <w:rPr>
          <w:b/>
          <w:bCs/>
        </w:rPr>
        <w:t xml:space="preserve"> 1.  </w:t>
      </w:r>
      <w:r w:rsidR="00034FF9" w:rsidRPr="00034FF9">
        <w:t xml:space="preserve">Collect </w:t>
      </w:r>
      <w:r w:rsidR="00034FF9">
        <w:t xml:space="preserve">documentation including equipment spec sheet, mechanical schedules, performance testing results, customer feedback, trend data, and/or </w:t>
      </w:r>
      <w:r w:rsidR="00034FF9">
        <w:lastRenderedPageBreak/>
        <w:t xml:space="preserve">contractor invoices to support key inputs and assumptions used in custom project </w:t>
      </w:r>
      <w:r w:rsidR="002A7AAE">
        <w:t>calculations</w:t>
      </w:r>
      <w:r w:rsidR="00034FF9">
        <w:t xml:space="preserve">. Submit </w:t>
      </w:r>
      <w:r w:rsidR="00F71D1F">
        <w:t>the</w:t>
      </w:r>
      <w:r w:rsidR="00034FF9">
        <w:t xml:space="preserve"> documentation along with </w:t>
      </w:r>
      <w:r w:rsidR="00F71D1F">
        <w:t xml:space="preserve">the </w:t>
      </w:r>
      <w:r w:rsidR="00034FF9">
        <w:t xml:space="preserve">project application </w:t>
      </w:r>
      <w:r w:rsidR="00F71D1F">
        <w:t xml:space="preserve">and calculator </w:t>
      </w:r>
      <w:r w:rsidR="00034FF9">
        <w:t xml:space="preserve">for evaluation.   </w:t>
      </w:r>
    </w:p>
    <w:p w14:paraId="0F9F8A6C" w14:textId="125890FF" w:rsidR="002C06FC" w:rsidRPr="002C06FC" w:rsidRDefault="002C06FC" w:rsidP="002C06FC">
      <w:pPr>
        <w:rPr>
          <w:bCs/>
        </w:rPr>
      </w:pPr>
      <w:r w:rsidRPr="002C06FC">
        <w:rPr>
          <w:b/>
        </w:rPr>
        <w:t xml:space="preserve">Finding 2. </w:t>
      </w:r>
      <w:r w:rsidRPr="002C06FC">
        <w:rPr>
          <w:bCs/>
        </w:rPr>
        <w:t xml:space="preserve"> Project WO-5732120 included tank insulation and pipe insulation scopes. IL-TRM algorithm was used in the </w:t>
      </w:r>
      <w:proofErr w:type="spellStart"/>
      <w:proofErr w:type="gramStart"/>
      <w:r w:rsidRPr="002C06FC">
        <w:rPr>
          <w:bCs/>
        </w:rPr>
        <w:t>ex ante</w:t>
      </w:r>
      <w:proofErr w:type="spellEnd"/>
      <w:proofErr w:type="gramEnd"/>
      <w:r w:rsidRPr="002C06FC">
        <w:rPr>
          <w:bCs/>
        </w:rPr>
        <w:t xml:space="preserve"> calculation to quantify the tank insulation savings. </w:t>
      </w:r>
      <w:r w:rsidR="00345CE0">
        <w:rPr>
          <w:bCs/>
        </w:rPr>
        <w:t xml:space="preserve">Evaluation </w:t>
      </w:r>
      <w:r w:rsidRPr="002C06FC">
        <w:rPr>
          <w:bCs/>
        </w:rPr>
        <w:t xml:space="preserve">identified a Load Factor of 70% was missing in the algorithm, which will reduce the savings for the project. In addition, the pipe insulation calculation claims a Thermal Regain Factor (TRF) of 0.84. Due to the installation area being the boiler room, the TRF should be updated to 0.7. With these </w:t>
      </w:r>
      <w:r w:rsidR="00EC46AF">
        <w:rPr>
          <w:bCs/>
        </w:rPr>
        <w:t>findings corrected</w:t>
      </w:r>
      <w:r w:rsidRPr="002C06FC">
        <w:rPr>
          <w:bCs/>
        </w:rPr>
        <w:t>, the realization rate for this project is 82%.</w:t>
      </w:r>
    </w:p>
    <w:p w14:paraId="768E1C89" w14:textId="3C604588" w:rsidR="002C06FC" w:rsidRDefault="002C06FC" w:rsidP="002C06FC">
      <w:pPr>
        <w:tabs>
          <w:tab w:val="left" w:pos="720"/>
        </w:tabs>
        <w:spacing w:line="264" w:lineRule="auto"/>
        <w:ind w:left="900" w:hanging="360"/>
        <w:rPr>
          <w:b/>
          <w:bCs/>
        </w:rPr>
      </w:pPr>
      <w:r w:rsidRPr="002C06FC">
        <w:rPr>
          <w:b/>
        </w:rPr>
        <w:t>Recommendation</w:t>
      </w:r>
      <w:r w:rsidRPr="002C06FC">
        <w:rPr>
          <w:b/>
          <w:bCs/>
        </w:rPr>
        <w:t xml:space="preserve"> 2.  </w:t>
      </w:r>
      <w:r w:rsidR="002C44AD">
        <w:t>When utilizing IL-TRM as the</w:t>
      </w:r>
      <w:r w:rsidR="004A4455">
        <w:t xml:space="preserve"> </w:t>
      </w:r>
      <w:r w:rsidR="002C44AD">
        <w:t>reference</w:t>
      </w:r>
      <w:r w:rsidR="004A4455">
        <w:t xml:space="preserve"> for calculation algorithm and key inputs</w:t>
      </w:r>
      <w:r w:rsidR="002C44AD">
        <w:t xml:space="preserve">, </w:t>
      </w:r>
      <w:r w:rsidR="004A4455">
        <w:t xml:space="preserve">conduct review to </w:t>
      </w:r>
      <w:r w:rsidR="002C44AD">
        <w:t>ensure the algorithm is</w:t>
      </w:r>
      <w:r w:rsidR="004A4455">
        <w:t xml:space="preserve"> </w:t>
      </w:r>
      <w:r w:rsidR="002C44AD">
        <w:t xml:space="preserve">applied </w:t>
      </w:r>
      <w:r w:rsidR="004A4455">
        <w:t xml:space="preserve">in full </w:t>
      </w:r>
      <w:r w:rsidR="002C44AD">
        <w:t xml:space="preserve">consistently with the </w:t>
      </w:r>
      <w:r w:rsidR="004A4455">
        <w:t>IL-TRM and the correct key inputs are selected for use based on project installation and operation details</w:t>
      </w:r>
      <w:r w:rsidR="00F71D1F">
        <w:t>.</w:t>
      </w:r>
    </w:p>
    <w:p w14:paraId="051D4ADD" w14:textId="73A3B6E0" w:rsidR="00CA2EAC" w:rsidRPr="00CA2EAC" w:rsidRDefault="00915A79" w:rsidP="006E20E4">
      <w:pPr>
        <w:rPr>
          <w:bCs/>
        </w:rPr>
      </w:pPr>
      <w:r w:rsidRPr="00CA2EAC">
        <w:rPr>
          <w:b/>
        </w:rPr>
        <w:t xml:space="preserve">Finding </w:t>
      </w:r>
      <w:r w:rsidR="002C06FC">
        <w:rPr>
          <w:b/>
        </w:rPr>
        <w:t>3</w:t>
      </w:r>
      <w:r w:rsidRPr="00CA2EAC">
        <w:rPr>
          <w:b/>
        </w:rPr>
        <w:t>.</w:t>
      </w:r>
      <w:r w:rsidR="00CA2EAC" w:rsidRPr="00CA2EAC">
        <w:t xml:space="preserve"> </w:t>
      </w:r>
      <w:r w:rsidR="00CA2EAC" w:rsidRPr="00CA2EAC">
        <w:rPr>
          <w:bCs/>
        </w:rPr>
        <w:t xml:space="preserve">For Pipe Insulation projects WO-4325118 and WO-4982193, Tank Insulation project </w:t>
      </w:r>
      <w:r w:rsidR="00CA2EAC" w:rsidRPr="002B42AA">
        <w:rPr>
          <w:bCs/>
        </w:rPr>
        <w:t>WO-5732120</w:t>
      </w:r>
      <w:r w:rsidR="00CA2EAC" w:rsidRPr="00CA2EAC">
        <w:rPr>
          <w:bCs/>
        </w:rPr>
        <w:t xml:space="preserve">, and </w:t>
      </w:r>
      <w:r w:rsidR="00CA2EAC" w:rsidRPr="002B42AA">
        <w:rPr>
          <w:bCs/>
        </w:rPr>
        <w:t>Boiler Condensate Recovery</w:t>
      </w:r>
      <w:r w:rsidR="00CA2EAC" w:rsidRPr="00CA2EAC">
        <w:rPr>
          <w:bCs/>
        </w:rPr>
        <w:t xml:space="preserve"> project </w:t>
      </w:r>
      <w:r w:rsidR="00CA2EAC" w:rsidRPr="002B42AA">
        <w:rPr>
          <w:bCs/>
        </w:rPr>
        <w:t>WO-4297942</w:t>
      </w:r>
      <w:r w:rsidR="00CA2EAC" w:rsidRPr="00CA2EAC">
        <w:rPr>
          <w:bCs/>
        </w:rPr>
        <w:t>, evaluation team found one of the following two scenarios</w:t>
      </w:r>
      <w:r w:rsidR="0851EBFB">
        <w:t xml:space="preserve"> relevant to the boiler efficiencies used in the calculators</w:t>
      </w:r>
      <w:r w:rsidR="00CA2EAC" w:rsidRPr="00CA2EAC">
        <w:rPr>
          <w:bCs/>
        </w:rPr>
        <w:t xml:space="preserve">: (1) no reference documentation provided to support the boiler efficiency in the </w:t>
      </w:r>
      <w:proofErr w:type="spellStart"/>
      <w:r w:rsidR="00CA2EAC" w:rsidRPr="00CA2EAC">
        <w:rPr>
          <w:bCs/>
        </w:rPr>
        <w:t>ex ante</w:t>
      </w:r>
      <w:proofErr w:type="spellEnd"/>
      <w:r w:rsidR="00CA2EAC" w:rsidRPr="00CA2EAC">
        <w:rPr>
          <w:bCs/>
        </w:rPr>
        <w:t xml:space="preserve"> calculations, and (2) the boiler efficiency in the </w:t>
      </w:r>
      <w:proofErr w:type="spellStart"/>
      <w:r w:rsidR="00CA2EAC" w:rsidRPr="00CA2EAC">
        <w:rPr>
          <w:bCs/>
        </w:rPr>
        <w:t>ex ante</w:t>
      </w:r>
      <w:proofErr w:type="spellEnd"/>
      <w:r w:rsidR="00CA2EAC" w:rsidRPr="00CA2EAC">
        <w:rPr>
          <w:bCs/>
        </w:rPr>
        <w:t xml:space="preserve"> </w:t>
      </w:r>
      <w:r w:rsidR="0070797B" w:rsidRPr="00CA2EAC">
        <w:rPr>
          <w:bCs/>
        </w:rPr>
        <w:t>calculations</w:t>
      </w:r>
      <w:r w:rsidR="00CA2EAC" w:rsidRPr="00CA2EAC">
        <w:rPr>
          <w:bCs/>
        </w:rPr>
        <w:t xml:space="preserve"> was not consistent with available documentation. Evaluation team updated the boiler efficiency according to either available project documentation or </w:t>
      </w:r>
      <w:proofErr w:type="gramStart"/>
      <w:r w:rsidR="00CA2EAC" w:rsidRPr="00CA2EAC">
        <w:rPr>
          <w:bCs/>
        </w:rPr>
        <w:t>Illinois</w:t>
      </w:r>
      <w:proofErr w:type="gramEnd"/>
      <w:r w:rsidR="00CA2EAC" w:rsidRPr="00CA2EAC">
        <w:rPr>
          <w:bCs/>
        </w:rPr>
        <w:t xml:space="preserve"> Technical Reference Manual (IL-TRM) in the verified savings calculation, </w:t>
      </w:r>
      <w:r w:rsidR="00F71D1F" w:rsidRPr="00CA2EAC">
        <w:rPr>
          <w:bCs/>
        </w:rPr>
        <w:t>resulting</w:t>
      </w:r>
      <w:r w:rsidR="00CA2EAC" w:rsidRPr="00CA2EAC">
        <w:rPr>
          <w:bCs/>
        </w:rPr>
        <w:t xml:space="preserve"> in realization rates ranging from 99% to 104%. </w:t>
      </w:r>
    </w:p>
    <w:p w14:paraId="3FD340FA" w14:textId="51DDD9D9" w:rsidR="006E20E4" w:rsidRDefault="006E20E4" w:rsidP="00CA2EAC">
      <w:pPr>
        <w:tabs>
          <w:tab w:val="left" w:pos="720"/>
        </w:tabs>
        <w:spacing w:line="264" w:lineRule="auto"/>
        <w:ind w:left="900" w:hanging="360"/>
      </w:pPr>
      <w:r w:rsidRPr="00CA2EAC">
        <w:rPr>
          <w:b/>
        </w:rPr>
        <w:t>Recommendation</w:t>
      </w:r>
      <w:r w:rsidRPr="00CA2EAC">
        <w:rPr>
          <w:b/>
          <w:bCs/>
        </w:rPr>
        <w:t xml:space="preserve"> </w:t>
      </w:r>
      <w:r w:rsidR="002C06FC">
        <w:rPr>
          <w:b/>
          <w:bCs/>
        </w:rPr>
        <w:t>3</w:t>
      </w:r>
      <w:r w:rsidRPr="00CA2EAC">
        <w:rPr>
          <w:b/>
          <w:bCs/>
        </w:rPr>
        <w:t xml:space="preserve">.  </w:t>
      </w:r>
      <w:r w:rsidR="00CA2EAC" w:rsidRPr="00CA2EAC">
        <w:t xml:space="preserve">For </w:t>
      </w:r>
      <w:r w:rsidR="33EF0C0A">
        <w:t xml:space="preserve">custom heating projects including but not limited to </w:t>
      </w:r>
      <w:r w:rsidR="20857523">
        <w:t>Pipe Insulation</w:t>
      </w:r>
      <w:r w:rsidR="70E3187F">
        <w:t>, Tank Insulation and Boiler Condensate Recovery</w:t>
      </w:r>
      <w:r w:rsidR="00CA2EAC" w:rsidRPr="006C7425">
        <w:t xml:space="preserve"> projects, provide the references and/or data sources for </w:t>
      </w:r>
      <w:r w:rsidR="00F71D1F" w:rsidRPr="006C7425">
        <w:t>boiler</w:t>
      </w:r>
      <w:r w:rsidR="00CA2EAC">
        <w:t xml:space="preserve"> efficiency </w:t>
      </w:r>
      <w:r w:rsidR="64020198">
        <w:t>to better support the calculation</w:t>
      </w:r>
      <w:r w:rsidR="00CA2EAC" w:rsidRPr="006C7425">
        <w:t>.</w:t>
      </w:r>
    </w:p>
    <w:p w14:paraId="155EAA1E" w14:textId="2A671AA8" w:rsidR="000704A4" w:rsidRDefault="000704A4" w:rsidP="000704A4">
      <w:pPr>
        <w:spacing w:line="264" w:lineRule="auto"/>
        <w:rPr>
          <w:b/>
        </w:rPr>
      </w:pPr>
      <w:r w:rsidRPr="00034FF9">
        <w:rPr>
          <w:b/>
        </w:rPr>
        <w:t xml:space="preserve">Finding </w:t>
      </w:r>
      <w:r w:rsidR="002C06FC">
        <w:rPr>
          <w:b/>
        </w:rPr>
        <w:t>4</w:t>
      </w:r>
      <w:r>
        <w:rPr>
          <w:b/>
        </w:rPr>
        <w:t>a</w:t>
      </w:r>
      <w:r w:rsidRPr="00034FF9">
        <w:rPr>
          <w:b/>
        </w:rPr>
        <w:t xml:space="preserve">. </w:t>
      </w:r>
      <w:r>
        <w:rPr>
          <w:bCs/>
        </w:rPr>
        <w:t xml:space="preserve">For Insulation project </w:t>
      </w:r>
      <w:r w:rsidRPr="009F1AE2">
        <w:rPr>
          <w:bCs/>
        </w:rPr>
        <w:t>WO-</w:t>
      </w:r>
      <w:r w:rsidRPr="000704A4">
        <w:rPr>
          <w:bCs/>
        </w:rPr>
        <w:t>6654154</w:t>
      </w:r>
      <w:r>
        <w:rPr>
          <w:bCs/>
        </w:rPr>
        <w:t xml:space="preserve">, the ambient temperature of 75F was not consistent with the project energy survey file provided by the </w:t>
      </w:r>
      <w:r w:rsidR="00F962F4">
        <w:rPr>
          <w:bCs/>
        </w:rPr>
        <w:t xml:space="preserve">installation </w:t>
      </w:r>
      <w:r>
        <w:rPr>
          <w:bCs/>
        </w:rPr>
        <w:t>contractor</w:t>
      </w:r>
      <w:r w:rsidR="00F962F4">
        <w:rPr>
          <w:bCs/>
        </w:rPr>
        <w:t xml:space="preserve"> documentation</w:t>
      </w:r>
      <w:r>
        <w:rPr>
          <w:bCs/>
        </w:rPr>
        <w:t xml:space="preserve">, which was 70F. </w:t>
      </w:r>
      <w:r w:rsidR="003A3DDF">
        <w:rPr>
          <w:bCs/>
        </w:rPr>
        <w:t xml:space="preserve">The evaluation adjustment resulted in </w:t>
      </w:r>
      <w:r w:rsidR="003B054D">
        <w:rPr>
          <w:bCs/>
        </w:rPr>
        <w:t xml:space="preserve">verified gross realization rate of </w:t>
      </w:r>
      <w:r>
        <w:rPr>
          <w:bCs/>
        </w:rPr>
        <w:t>102%.</w:t>
      </w:r>
    </w:p>
    <w:p w14:paraId="569F3075" w14:textId="6B4CDD25" w:rsidR="00DA5290" w:rsidRPr="00EC46AF" w:rsidRDefault="000704A4" w:rsidP="000704A4">
      <w:pPr>
        <w:spacing w:line="264" w:lineRule="auto"/>
        <w:rPr>
          <w:bCs/>
        </w:rPr>
      </w:pPr>
      <w:r w:rsidRPr="00034FF9">
        <w:rPr>
          <w:b/>
        </w:rPr>
        <w:t xml:space="preserve">Finding </w:t>
      </w:r>
      <w:r w:rsidR="002C06FC">
        <w:rPr>
          <w:b/>
        </w:rPr>
        <w:t>4</w:t>
      </w:r>
      <w:r>
        <w:rPr>
          <w:b/>
        </w:rPr>
        <w:t>b</w:t>
      </w:r>
      <w:r w:rsidRPr="00034FF9">
        <w:rPr>
          <w:b/>
        </w:rPr>
        <w:t xml:space="preserve">. </w:t>
      </w:r>
      <w:r>
        <w:rPr>
          <w:bCs/>
        </w:rPr>
        <w:t xml:space="preserve">For Insulation project </w:t>
      </w:r>
      <w:r w:rsidRPr="009F1AE2">
        <w:rPr>
          <w:bCs/>
        </w:rPr>
        <w:t>WO-4648111</w:t>
      </w:r>
      <w:r>
        <w:rPr>
          <w:bCs/>
        </w:rPr>
        <w:t xml:space="preserve">, evaluation found a portion of the affected areas are indoor semi-conditioned areas. A Thermal Regain Factor (TRF) of 0.84 was used for these areas in the </w:t>
      </w:r>
      <w:proofErr w:type="spellStart"/>
      <w:proofErr w:type="gramStart"/>
      <w:r>
        <w:rPr>
          <w:bCs/>
        </w:rPr>
        <w:t>ex ante</w:t>
      </w:r>
      <w:proofErr w:type="spellEnd"/>
      <w:proofErr w:type="gramEnd"/>
      <w:r>
        <w:rPr>
          <w:bCs/>
        </w:rPr>
        <w:t xml:space="preserve"> calculator and should be 0.7 based on the area type according to IL-TRM Section 4.4.14 for Pipe Insulation measure. </w:t>
      </w:r>
      <w:r w:rsidR="00F71D1F">
        <w:rPr>
          <w:bCs/>
        </w:rPr>
        <w:t>The evaluator</w:t>
      </w:r>
      <w:r>
        <w:rPr>
          <w:bCs/>
        </w:rPr>
        <w:t xml:space="preserve"> updated the TRF and the operating hours.  </w:t>
      </w:r>
    </w:p>
    <w:p w14:paraId="4FC89F20" w14:textId="40414C2E" w:rsidR="00E93A62" w:rsidRPr="0023723C" w:rsidRDefault="000704A4" w:rsidP="00567699">
      <w:pPr>
        <w:tabs>
          <w:tab w:val="left" w:pos="720"/>
        </w:tabs>
        <w:spacing w:line="264" w:lineRule="auto"/>
        <w:ind w:left="900" w:hanging="360"/>
        <w:rPr>
          <w:highlight w:val="yellow"/>
        </w:rPr>
      </w:pPr>
      <w:r w:rsidRPr="00790B5D">
        <w:rPr>
          <w:b/>
        </w:rPr>
        <w:t>Recommendation</w:t>
      </w:r>
      <w:r>
        <w:rPr>
          <w:b/>
        </w:rPr>
        <w:t xml:space="preserve"> </w:t>
      </w:r>
      <w:r w:rsidR="002C06FC">
        <w:rPr>
          <w:b/>
        </w:rPr>
        <w:t>4</w:t>
      </w:r>
      <w:r w:rsidRPr="00790B5D">
        <w:rPr>
          <w:b/>
          <w:bCs/>
        </w:rPr>
        <w:t xml:space="preserve">. </w:t>
      </w:r>
      <w:r w:rsidR="002C44AD" w:rsidRPr="00EC46AF">
        <w:t xml:space="preserve">Through review and quality check of the savings calculators, ensure the key inputs and parameters utilized are </w:t>
      </w:r>
      <w:r w:rsidR="002C44AD">
        <w:t xml:space="preserve">consistent with provided </w:t>
      </w:r>
      <w:r w:rsidR="002C44AD" w:rsidRPr="00EC46AF">
        <w:t>project</w:t>
      </w:r>
      <w:r w:rsidR="002C44AD">
        <w:t xml:space="preserve"> supporting file, data analysis results, </w:t>
      </w:r>
      <w:r w:rsidR="002C44AD" w:rsidRPr="00EC46AF">
        <w:t>and reference</w:t>
      </w:r>
      <w:r w:rsidR="002C44AD">
        <w:t xml:space="preserve"> documentation.</w:t>
      </w:r>
    </w:p>
    <w:p w14:paraId="6564E073" w14:textId="47196A42" w:rsidR="0030238F" w:rsidRDefault="0030238F" w:rsidP="007C6221">
      <w:pPr>
        <w:pStyle w:val="BodyText"/>
        <w:sectPr w:rsidR="0030238F" w:rsidSect="008075D8">
          <w:pgSz w:w="12240" w:h="15840" w:code="1"/>
          <w:pgMar w:top="1440" w:right="1440" w:bottom="1440" w:left="1440" w:header="720" w:footer="720" w:gutter="0"/>
          <w:pgNumType w:start="1"/>
          <w:cols w:space="720"/>
          <w:docGrid w:linePitch="360"/>
        </w:sectPr>
      </w:pPr>
    </w:p>
    <w:p w14:paraId="755F0277" w14:textId="7C9728F8" w:rsidR="00E96054" w:rsidRDefault="001C79FE" w:rsidP="0030238F">
      <w:pPr>
        <w:pStyle w:val="Heading5"/>
      </w:pPr>
      <w:bookmarkStart w:id="51" w:name="_Ref65052649"/>
      <w:bookmarkStart w:id="52" w:name="_Ref65054436"/>
      <w:bookmarkStart w:id="53" w:name="_Ref65054442"/>
      <w:bookmarkStart w:id="54" w:name="_Toc196745997"/>
      <w:r>
        <w:lastRenderedPageBreak/>
        <w:t xml:space="preserve">Appendix A. </w:t>
      </w:r>
      <w:r w:rsidR="00740836">
        <w:t>Impact Analysis Methodology</w:t>
      </w:r>
      <w:bookmarkEnd w:id="51"/>
      <w:bookmarkEnd w:id="52"/>
      <w:bookmarkEnd w:id="53"/>
      <w:bookmarkEnd w:id="54"/>
    </w:p>
    <w:p w14:paraId="2285E090" w14:textId="3279565A" w:rsidR="00F20206" w:rsidRDefault="00FE6B1A" w:rsidP="00F20206">
      <w:r>
        <w:t>Twelve out of 23 projects were randomly selected through a stratified sample design at the tracking record level using the population gross therm savings determined from program tracking data. Strata were defined by project size, based on gross energy savings boundaries that placed about one</w:t>
      </w:r>
      <w:r>
        <w:rPr>
          <w:rFonts w:ascii="Cambria Math" w:hAnsi="Cambria Math" w:cs="Cambria Math"/>
        </w:rPr>
        <w:t>‐</w:t>
      </w:r>
      <w:r>
        <w:t>third of program</w:t>
      </w:r>
      <w:r>
        <w:rPr>
          <w:rFonts w:ascii="Cambria Math" w:hAnsi="Cambria Math" w:cs="Cambria Math"/>
        </w:rPr>
        <w:t>‐</w:t>
      </w:r>
      <w:r>
        <w:t xml:space="preserve">level savings into each stratum. </w:t>
      </w:r>
      <w:r>
        <w:fldChar w:fldCharType="begin"/>
      </w:r>
      <w:r>
        <w:instrText xml:space="preserve"> REF _Ref66786934 \h </w:instrText>
      </w:r>
      <w:r>
        <w:fldChar w:fldCharType="separate"/>
      </w:r>
      <w:r>
        <w:t xml:space="preserve">Table </w:t>
      </w:r>
      <w:r>
        <w:rPr>
          <w:noProof/>
        </w:rPr>
        <w:t>A</w:t>
      </w:r>
      <w:r>
        <w:noBreakHyphen/>
      </w:r>
      <w:r>
        <w:rPr>
          <w:noProof/>
        </w:rPr>
        <w:t>1</w:t>
      </w:r>
      <w:r>
        <w:fldChar w:fldCharType="end"/>
      </w:r>
      <w:r>
        <w:t xml:space="preserve"> shows a profile of the sample selection. </w:t>
      </w:r>
    </w:p>
    <w:p w14:paraId="225497A3" w14:textId="7B442309" w:rsidR="00F20206" w:rsidRDefault="00F20206" w:rsidP="00F20206">
      <w:pPr>
        <w:pStyle w:val="Caption"/>
      </w:pPr>
      <w:bookmarkStart w:id="55" w:name="_Ref66786934"/>
      <w:bookmarkStart w:id="56" w:name="_Toc497139745"/>
      <w:bookmarkStart w:id="57" w:name="_Toc61360850"/>
      <w:bookmarkStart w:id="58" w:name="_Toc196745984"/>
      <w:r>
        <w:t xml:space="preserve">Table </w:t>
      </w:r>
      <w:r w:rsidR="00CA196F">
        <w:fldChar w:fldCharType="begin"/>
      </w:r>
      <w:r w:rsidR="00CA196F">
        <w:instrText xml:space="preserve"> STYLEREF 5 \s </w:instrText>
      </w:r>
      <w:r w:rsidR="00CA196F">
        <w:fldChar w:fldCharType="separate"/>
      </w:r>
      <w:r w:rsidR="00E93A62">
        <w:rPr>
          <w:noProof/>
        </w:rPr>
        <w:t>A</w:t>
      </w:r>
      <w:r w:rsidR="00CA196F">
        <w:rPr>
          <w:noProof/>
        </w:rPr>
        <w:fldChar w:fldCharType="end"/>
      </w:r>
      <w:r>
        <w:noBreakHyphen/>
      </w:r>
      <w:r w:rsidR="00CA196F">
        <w:fldChar w:fldCharType="begin"/>
      </w:r>
      <w:r w:rsidR="00CA196F">
        <w:instrText xml:space="preserve"> SEQ Table_Apx \* ARABIC \s 5 </w:instrText>
      </w:r>
      <w:r w:rsidR="00CA196F">
        <w:fldChar w:fldCharType="separate"/>
      </w:r>
      <w:r w:rsidR="00E93A62">
        <w:rPr>
          <w:noProof/>
        </w:rPr>
        <w:t>1</w:t>
      </w:r>
      <w:r w:rsidR="00CA196F">
        <w:rPr>
          <w:noProof/>
        </w:rPr>
        <w:fldChar w:fldCharType="end"/>
      </w:r>
      <w:bookmarkEnd w:id="55"/>
      <w:r>
        <w:t>.</w:t>
      </w:r>
      <w:r w:rsidDel="00146395">
        <w:t xml:space="preserve"> </w:t>
      </w:r>
      <w:r w:rsidRPr="00BA42C5">
        <w:t>Profile of Gross Impact Sample</w:t>
      </w:r>
      <w:bookmarkEnd w:id="56"/>
      <w:r>
        <w:t xml:space="preserve"> for Custom Projects</w:t>
      </w:r>
      <w:bookmarkEnd w:id="57"/>
      <w:bookmarkEnd w:id="58"/>
    </w:p>
    <w:tbl>
      <w:tblPr>
        <w:tblW w:w="9360" w:type="dxa"/>
        <w:tblLook w:val="04A0" w:firstRow="1" w:lastRow="0" w:firstColumn="1" w:lastColumn="0" w:noHBand="0" w:noVBand="1"/>
      </w:tblPr>
      <w:tblGrid>
        <w:gridCol w:w="1660"/>
        <w:gridCol w:w="960"/>
        <w:gridCol w:w="1360"/>
        <w:gridCol w:w="1420"/>
        <w:gridCol w:w="960"/>
        <w:gridCol w:w="1460"/>
        <w:gridCol w:w="1540"/>
      </w:tblGrid>
      <w:tr w:rsidR="00BC2913" w:rsidRPr="00BC2913" w14:paraId="119E70EE" w14:textId="77777777" w:rsidTr="00BC2913">
        <w:trPr>
          <w:trHeight w:val="555"/>
        </w:trPr>
        <w:tc>
          <w:tcPr>
            <w:tcW w:w="1660" w:type="dxa"/>
            <w:tcBorders>
              <w:top w:val="nil"/>
              <w:left w:val="nil"/>
              <w:bottom w:val="single" w:sz="12" w:space="0" w:color="95D600"/>
              <w:right w:val="nil"/>
            </w:tcBorders>
            <w:shd w:val="clear" w:color="000000" w:fill="036479"/>
            <w:vAlign w:val="center"/>
            <w:hideMark/>
          </w:tcPr>
          <w:p w14:paraId="5C3B9D2C" w14:textId="77777777" w:rsidR="00BC2913" w:rsidRPr="00BC2913" w:rsidRDefault="00BC2913" w:rsidP="00BC2913">
            <w:pPr>
              <w:suppressAutoHyphens w:val="0"/>
              <w:autoSpaceDN/>
              <w:spacing w:before="0" w:after="0"/>
              <w:jc w:val="center"/>
              <w:rPr>
                <w:rFonts w:ascii="Arial Narrow" w:hAnsi="Arial Narrow" w:cs="Calibri"/>
                <w:b/>
                <w:bCs/>
                <w:color w:val="FFFFFF"/>
                <w:sz w:val="20"/>
                <w:szCs w:val="20"/>
              </w:rPr>
            </w:pPr>
            <w:r w:rsidRPr="00BC2913">
              <w:rPr>
                <w:rFonts w:ascii="Arial Narrow" w:hAnsi="Arial Narrow" w:cs="Calibri"/>
                <w:b/>
                <w:bCs/>
                <w:color w:val="FFFFFF"/>
                <w:sz w:val="20"/>
                <w:szCs w:val="20"/>
              </w:rPr>
              <w:t> </w:t>
            </w:r>
          </w:p>
        </w:tc>
        <w:tc>
          <w:tcPr>
            <w:tcW w:w="3740" w:type="dxa"/>
            <w:gridSpan w:val="3"/>
            <w:tcBorders>
              <w:top w:val="nil"/>
              <w:left w:val="nil"/>
              <w:bottom w:val="single" w:sz="12" w:space="0" w:color="95D600"/>
              <w:right w:val="single" w:sz="12" w:space="0" w:color="95D600"/>
            </w:tcBorders>
            <w:shd w:val="clear" w:color="000000" w:fill="036479"/>
            <w:vAlign w:val="center"/>
            <w:hideMark/>
          </w:tcPr>
          <w:p w14:paraId="76099139" w14:textId="77777777" w:rsidR="00BC2913" w:rsidRPr="00BC2913" w:rsidRDefault="00BC2913" w:rsidP="00BC2913">
            <w:pPr>
              <w:suppressAutoHyphens w:val="0"/>
              <w:autoSpaceDN/>
              <w:spacing w:before="0" w:after="0"/>
              <w:jc w:val="center"/>
              <w:rPr>
                <w:rFonts w:ascii="Arial Narrow" w:hAnsi="Arial Narrow" w:cs="Calibri"/>
                <w:b/>
                <w:bCs/>
                <w:color w:val="FFFFFF"/>
                <w:sz w:val="20"/>
                <w:szCs w:val="20"/>
              </w:rPr>
            </w:pPr>
            <w:r w:rsidRPr="00BC2913">
              <w:rPr>
                <w:rFonts w:ascii="Arial Narrow" w:hAnsi="Arial Narrow" w:cs="Calibri"/>
                <w:b/>
                <w:bCs/>
                <w:color w:val="FFFFFF"/>
                <w:sz w:val="20"/>
                <w:szCs w:val="20"/>
              </w:rPr>
              <w:t>Population Summary</w:t>
            </w:r>
          </w:p>
        </w:tc>
        <w:tc>
          <w:tcPr>
            <w:tcW w:w="3960" w:type="dxa"/>
            <w:gridSpan w:val="3"/>
            <w:tcBorders>
              <w:top w:val="nil"/>
              <w:left w:val="nil"/>
              <w:bottom w:val="single" w:sz="12" w:space="0" w:color="95D600"/>
              <w:right w:val="nil"/>
            </w:tcBorders>
            <w:shd w:val="clear" w:color="000000" w:fill="036479"/>
            <w:vAlign w:val="center"/>
            <w:hideMark/>
          </w:tcPr>
          <w:p w14:paraId="68153BA7" w14:textId="77777777" w:rsidR="00BC2913" w:rsidRPr="00BC2913" w:rsidRDefault="00BC2913" w:rsidP="00BC2913">
            <w:pPr>
              <w:suppressAutoHyphens w:val="0"/>
              <w:autoSpaceDN/>
              <w:spacing w:before="0" w:after="0"/>
              <w:jc w:val="center"/>
              <w:rPr>
                <w:rFonts w:ascii="Arial Narrow" w:hAnsi="Arial Narrow" w:cs="Calibri"/>
                <w:b/>
                <w:bCs/>
                <w:color w:val="FFFFFF"/>
                <w:sz w:val="20"/>
                <w:szCs w:val="20"/>
              </w:rPr>
            </w:pPr>
            <w:r w:rsidRPr="00BC2913">
              <w:rPr>
                <w:rFonts w:ascii="Arial Narrow" w:hAnsi="Arial Narrow" w:cs="Calibri"/>
                <w:b/>
                <w:bCs/>
                <w:color w:val="FFFFFF"/>
                <w:sz w:val="20"/>
                <w:szCs w:val="20"/>
              </w:rPr>
              <w:t>Sample Summary</w:t>
            </w:r>
          </w:p>
        </w:tc>
      </w:tr>
      <w:tr w:rsidR="00BC2913" w:rsidRPr="00BC2913" w14:paraId="69BACF03" w14:textId="77777777" w:rsidTr="00BC2913">
        <w:trPr>
          <w:trHeight w:val="530"/>
        </w:trPr>
        <w:tc>
          <w:tcPr>
            <w:tcW w:w="1660" w:type="dxa"/>
            <w:vMerge w:val="restart"/>
            <w:tcBorders>
              <w:top w:val="nil"/>
              <w:left w:val="nil"/>
              <w:bottom w:val="single" w:sz="12" w:space="0" w:color="95D600"/>
              <w:right w:val="nil"/>
            </w:tcBorders>
            <w:shd w:val="clear" w:color="000000" w:fill="036479"/>
            <w:vAlign w:val="center"/>
            <w:hideMark/>
          </w:tcPr>
          <w:p w14:paraId="065F0639" w14:textId="77777777" w:rsidR="00BC2913" w:rsidRPr="00BC2913" w:rsidRDefault="00BC2913" w:rsidP="00BC2913">
            <w:pPr>
              <w:suppressAutoHyphens w:val="0"/>
              <w:autoSpaceDN/>
              <w:spacing w:before="0" w:after="0"/>
              <w:rPr>
                <w:rFonts w:ascii="Arial Narrow" w:hAnsi="Arial Narrow" w:cs="Calibri"/>
                <w:b/>
                <w:bCs/>
                <w:color w:val="FFFFFF"/>
                <w:sz w:val="20"/>
                <w:szCs w:val="20"/>
              </w:rPr>
            </w:pPr>
            <w:r w:rsidRPr="00BC2913">
              <w:rPr>
                <w:rFonts w:ascii="Arial Narrow" w:hAnsi="Arial Narrow" w:cs="Calibri"/>
                <w:b/>
                <w:bCs/>
                <w:color w:val="FFFFFF"/>
                <w:sz w:val="20"/>
                <w:szCs w:val="20"/>
              </w:rPr>
              <w:t>Program</w:t>
            </w:r>
          </w:p>
        </w:tc>
        <w:tc>
          <w:tcPr>
            <w:tcW w:w="960" w:type="dxa"/>
            <w:vMerge w:val="restart"/>
            <w:tcBorders>
              <w:top w:val="nil"/>
              <w:left w:val="nil"/>
              <w:bottom w:val="single" w:sz="12" w:space="0" w:color="95D600"/>
              <w:right w:val="nil"/>
            </w:tcBorders>
            <w:shd w:val="clear" w:color="000000" w:fill="036479"/>
            <w:vAlign w:val="center"/>
            <w:hideMark/>
          </w:tcPr>
          <w:p w14:paraId="067E6F2F" w14:textId="77777777" w:rsidR="00BC2913" w:rsidRPr="00BC2913" w:rsidRDefault="00BC2913" w:rsidP="00BC2913">
            <w:pPr>
              <w:suppressAutoHyphens w:val="0"/>
              <w:autoSpaceDN/>
              <w:spacing w:before="0" w:after="0"/>
              <w:jc w:val="right"/>
              <w:rPr>
                <w:rFonts w:ascii="Arial Narrow" w:hAnsi="Arial Narrow" w:cs="Calibri"/>
                <w:b/>
                <w:bCs/>
                <w:color w:val="FFFFFF"/>
                <w:sz w:val="20"/>
                <w:szCs w:val="20"/>
              </w:rPr>
            </w:pPr>
            <w:r w:rsidRPr="00BC2913">
              <w:rPr>
                <w:rFonts w:ascii="Arial Narrow" w:hAnsi="Arial Narrow" w:cs="Calibri"/>
                <w:b/>
                <w:bCs/>
                <w:color w:val="FFFFFF"/>
                <w:sz w:val="20"/>
                <w:szCs w:val="20"/>
              </w:rPr>
              <w:t>Sampling Strata</w:t>
            </w:r>
          </w:p>
        </w:tc>
        <w:tc>
          <w:tcPr>
            <w:tcW w:w="1360" w:type="dxa"/>
            <w:vMerge w:val="restart"/>
            <w:tcBorders>
              <w:top w:val="nil"/>
              <w:left w:val="nil"/>
              <w:bottom w:val="single" w:sz="12" w:space="0" w:color="95D600"/>
              <w:right w:val="nil"/>
            </w:tcBorders>
            <w:shd w:val="clear" w:color="000000" w:fill="036479"/>
            <w:vAlign w:val="center"/>
            <w:hideMark/>
          </w:tcPr>
          <w:p w14:paraId="3B7C1393" w14:textId="77777777" w:rsidR="00BC2913" w:rsidRPr="00BC2913" w:rsidRDefault="00BC2913" w:rsidP="00BC2913">
            <w:pPr>
              <w:suppressAutoHyphens w:val="0"/>
              <w:autoSpaceDN/>
              <w:spacing w:before="0" w:after="0"/>
              <w:jc w:val="right"/>
              <w:rPr>
                <w:rFonts w:ascii="Arial Narrow" w:hAnsi="Arial Narrow" w:cs="Calibri"/>
                <w:b/>
                <w:bCs/>
                <w:color w:val="FFFFFF"/>
                <w:sz w:val="20"/>
                <w:szCs w:val="20"/>
              </w:rPr>
            </w:pPr>
            <w:r w:rsidRPr="00BC2913">
              <w:rPr>
                <w:rFonts w:ascii="Arial Narrow" w:hAnsi="Arial Narrow" w:cs="Calibri"/>
                <w:b/>
                <w:bCs/>
                <w:color w:val="FFFFFF"/>
                <w:sz w:val="20"/>
                <w:szCs w:val="20"/>
              </w:rPr>
              <w:t>Number of Projects (N)</w:t>
            </w:r>
          </w:p>
        </w:tc>
        <w:tc>
          <w:tcPr>
            <w:tcW w:w="1420" w:type="dxa"/>
            <w:tcBorders>
              <w:top w:val="nil"/>
              <w:left w:val="nil"/>
              <w:bottom w:val="nil"/>
              <w:right w:val="nil"/>
            </w:tcBorders>
            <w:shd w:val="clear" w:color="000000" w:fill="036479"/>
            <w:vAlign w:val="center"/>
            <w:hideMark/>
          </w:tcPr>
          <w:p w14:paraId="2207BC68" w14:textId="77777777" w:rsidR="00BC2913" w:rsidRPr="00BC2913" w:rsidRDefault="00BC2913" w:rsidP="00BC2913">
            <w:pPr>
              <w:suppressAutoHyphens w:val="0"/>
              <w:autoSpaceDN/>
              <w:spacing w:before="0" w:after="0"/>
              <w:jc w:val="right"/>
              <w:rPr>
                <w:rFonts w:ascii="Arial Narrow" w:hAnsi="Arial Narrow" w:cs="Calibri"/>
                <w:b/>
                <w:bCs/>
                <w:color w:val="FFFFFF"/>
                <w:sz w:val="20"/>
                <w:szCs w:val="20"/>
              </w:rPr>
            </w:pPr>
            <w:r w:rsidRPr="00BC2913">
              <w:rPr>
                <w:rFonts w:ascii="Arial Narrow" w:hAnsi="Arial Narrow" w:cs="Calibri"/>
                <w:b/>
                <w:bCs/>
                <w:color w:val="FFFFFF"/>
                <w:sz w:val="20"/>
                <w:szCs w:val="20"/>
              </w:rPr>
              <w:t>Ex Ante Gross Savings</w:t>
            </w:r>
          </w:p>
        </w:tc>
        <w:tc>
          <w:tcPr>
            <w:tcW w:w="960" w:type="dxa"/>
            <w:vMerge w:val="restart"/>
            <w:tcBorders>
              <w:top w:val="nil"/>
              <w:left w:val="nil"/>
              <w:bottom w:val="single" w:sz="12" w:space="0" w:color="95D600"/>
              <w:right w:val="nil"/>
            </w:tcBorders>
            <w:shd w:val="clear" w:color="000000" w:fill="036479"/>
            <w:vAlign w:val="center"/>
            <w:hideMark/>
          </w:tcPr>
          <w:p w14:paraId="1DD398A2" w14:textId="77777777" w:rsidR="00BC2913" w:rsidRPr="00BC2913" w:rsidRDefault="00BC2913" w:rsidP="00BC2913">
            <w:pPr>
              <w:suppressAutoHyphens w:val="0"/>
              <w:autoSpaceDN/>
              <w:spacing w:before="0" w:after="0"/>
              <w:jc w:val="right"/>
              <w:rPr>
                <w:rFonts w:ascii="Arial Narrow" w:hAnsi="Arial Narrow" w:cs="Calibri"/>
                <w:b/>
                <w:bCs/>
                <w:color w:val="FFFFFF"/>
                <w:sz w:val="20"/>
                <w:szCs w:val="20"/>
              </w:rPr>
            </w:pPr>
            <w:r w:rsidRPr="00BC2913">
              <w:rPr>
                <w:rFonts w:ascii="Arial Narrow" w:hAnsi="Arial Narrow" w:cs="Calibri"/>
                <w:b/>
                <w:bCs/>
                <w:color w:val="FFFFFF"/>
                <w:sz w:val="20"/>
                <w:szCs w:val="20"/>
              </w:rPr>
              <w:t>N</w:t>
            </w:r>
          </w:p>
        </w:tc>
        <w:tc>
          <w:tcPr>
            <w:tcW w:w="1460" w:type="dxa"/>
            <w:tcBorders>
              <w:top w:val="nil"/>
              <w:left w:val="nil"/>
              <w:bottom w:val="nil"/>
              <w:right w:val="nil"/>
            </w:tcBorders>
            <w:shd w:val="clear" w:color="000000" w:fill="036479"/>
            <w:vAlign w:val="center"/>
            <w:hideMark/>
          </w:tcPr>
          <w:p w14:paraId="599330D4" w14:textId="77777777" w:rsidR="00BC2913" w:rsidRPr="00BC2913" w:rsidRDefault="00BC2913" w:rsidP="00BC2913">
            <w:pPr>
              <w:suppressAutoHyphens w:val="0"/>
              <w:autoSpaceDN/>
              <w:spacing w:before="0" w:after="0"/>
              <w:jc w:val="right"/>
              <w:rPr>
                <w:rFonts w:ascii="Arial Narrow" w:hAnsi="Arial Narrow" w:cs="Calibri"/>
                <w:b/>
                <w:bCs/>
                <w:color w:val="FFFFFF"/>
                <w:sz w:val="20"/>
                <w:szCs w:val="20"/>
              </w:rPr>
            </w:pPr>
            <w:r w:rsidRPr="00BC2913">
              <w:rPr>
                <w:rFonts w:ascii="Arial Narrow" w:hAnsi="Arial Narrow" w:cs="Calibri"/>
                <w:b/>
                <w:bCs/>
                <w:color w:val="FFFFFF"/>
                <w:sz w:val="20"/>
                <w:szCs w:val="20"/>
              </w:rPr>
              <w:t>Ex Ante Gross Savings</w:t>
            </w:r>
          </w:p>
        </w:tc>
        <w:tc>
          <w:tcPr>
            <w:tcW w:w="1540" w:type="dxa"/>
            <w:tcBorders>
              <w:top w:val="nil"/>
              <w:left w:val="nil"/>
              <w:bottom w:val="nil"/>
              <w:right w:val="nil"/>
            </w:tcBorders>
            <w:shd w:val="clear" w:color="000000" w:fill="036479"/>
            <w:vAlign w:val="center"/>
            <w:hideMark/>
          </w:tcPr>
          <w:p w14:paraId="7EC514C5" w14:textId="77777777" w:rsidR="00BC2913" w:rsidRPr="00BC2913" w:rsidRDefault="00BC2913" w:rsidP="00BC2913">
            <w:pPr>
              <w:suppressAutoHyphens w:val="0"/>
              <w:autoSpaceDN/>
              <w:spacing w:before="0" w:after="0"/>
              <w:jc w:val="right"/>
              <w:rPr>
                <w:rFonts w:ascii="Arial Narrow" w:hAnsi="Arial Narrow" w:cs="Calibri"/>
                <w:b/>
                <w:bCs/>
                <w:color w:val="FFFFFF"/>
                <w:sz w:val="20"/>
                <w:szCs w:val="20"/>
              </w:rPr>
            </w:pPr>
            <w:r w:rsidRPr="00BC2913">
              <w:rPr>
                <w:rFonts w:ascii="Arial Narrow" w:hAnsi="Arial Narrow" w:cs="Calibri"/>
                <w:b/>
                <w:bCs/>
                <w:color w:val="FFFFFF"/>
                <w:sz w:val="20"/>
                <w:szCs w:val="20"/>
              </w:rPr>
              <w:t>Sampled % of Population</w:t>
            </w:r>
          </w:p>
        </w:tc>
      </w:tr>
      <w:tr w:rsidR="00BC2913" w:rsidRPr="00BC2913" w14:paraId="69FBCDFB" w14:textId="77777777" w:rsidTr="00BC2913">
        <w:trPr>
          <w:trHeight w:val="300"/>
        </w:trPr>
        <w:tc>
          <w:tcPr>
            <w:tcW w:w="1660" w:type="dxa"/>
            <w:vMerge/>
            <w:tcBorders>
              <w:top w:val="nil"/>
              <w:left w:val="nil"/>
              <w:bottom w:val="single" w:sz="12" w:space="0" w:color="95D600"/>
              <w:right w:val="nil"/>
            </w:tcBorders>
            <w:vAlign w:val="center"/>
            <w:hideMark/>
          </w:tcPr>
          <w:p w14:paraId="3EA49343" w14:textId="77777777" w:rsidR="00BC2913" w:rsidRPr="00BC2913" w:rsidRDefault="00BC2913" w:rsidP="00BC2913">
            <w:pPr>
              <w:suppressAutoHyphens w:val="0"/>
              <w:autoSpaceDN/>
              <w:spacing w:before="0" w:after="0"/>
              <w:rPr>
                <w:rFonts w:ascii="Arial Narrow" w:hAnsi="Arial Narrow" w:cs="Calibri"/>
                <w:b/>
                <w:bCs/>
                <w:color w:val="FFFFFF"/>
                <w:sz w:val="20"/>
                <w:szCs w:val="20"/>
              </w:rPr>
            </w:pPr>
          </w:p>
        </w:tc>
        <w:tc>
          <w:tcPr>
            <w:tcW w:w="960" w:type="dxa"/>
            <w:vMerge/>
            <w:tcBorders>
              <w:top w:val="nil"/>
              <w:left w:val="nil"/>
              <w:bottom w:val="single" w:sz="12" w:space="0" w:color="95D600"/>
              <w:right w:val="nil"/>
            </w:tcBorders>
            <w:vAlign w:val="center"/>
            <w:hideMark/>
          </w:tcPr>
          <w:p w14:paraId="4AB23DC4" w14:textId="77777777" w:rsidR="00BC2913" w:rsidRPr="00BC2913" w:rsidRDefault="00BC2913" w:rsidP="00BC2913">
            <w:pPr>
              <w:suppressAutoHyphens w:val="0"/>
              <w:autoSpaceDN/>
              <w:spacing w:before="0" w:after="0"/>
              <w:rPr>
                <w:rFonts w:ascii="Arial Narrow" w:hAnsi="Arial Narrow" w:cs="Calibri"/>
                <w:b/>
                <w:bCs/>
                <w:color w:val="FFFFFF"/>
                <w:sz w:val="20"/>
                <w:szCs w:val="20"/>
              </w:rPr>
            </w:pPr>
          </w:p>
        </w:tc>
        <w:tc>
          <w:tcPr>
            <w:tcW w:w="1360" w:type="dxa"/>
            <w:vMerge/>
            <w:tcBorders>
              <w:top w:val="nil"/>
              <w:left w:val="nil"/>
              <w:bottom w:val="single" w:sz="12" w:space="0" w:color="95D600"/>
              <w:right w:val="nil"/>
            </w:tcBorders>
            <w:vAlign w:val="center"/>
            <w:hideMark/>
          </w:tcPr>
          <w:p w14:paraId="32F86C89" w14:textId="77777777" w:rsidR="00BC2913" w:rsidRPr="00BC2913" w:rsidRDefault="00BC2913" w:rsidP="00BC2913">
            <w:pPr>
              <w:suppressAutoHyphens w:val="0"/>
              <w:autoSpaceDN/>
              <w:spacing w:before="0" w:after="0"/>
              <w:rPr>
                <w:rFonts w:ascii="Arial Narrow" w:hAnsi="Arial Narrow" w:cs="Calibri"/>
                <w:b/>
                <w:bCs/>
                <w:color w:val="FFFFFF"/>
                <w:sz w:val="20"/>
                <w:szCs w:val="20"/>
              </w:rPr>
            </w:pPr>
          </w:p>
        </w:tc>
        <w:tc>
          <w:tcPr>
            <w:tcW w:w="1420" w:type="dxa"/>
            <w:tcBorders>
              <w:top w:val="nil"/>
              <w:left w:val="nil"/>
              <w:bottom w:val="single" w:sz="12" w:space="0" w:color="95D600"/>
              <w:right w:val="nil"/>
            </w:tcBorders>
            <w:shd w:val="clear" w:color="000000" w:fill="036479"/>
            <w:vAlign w:val="center"/>
            <w:hideMark/>
          </w:tcPr>
          <w:p w14:paraId="7F687F8F" w14:textId="77777777" w:rsidR="00BC2913" w:rsidRPr="00BC2913" w:rsidRDefault="00BC2913" w:rsidP="00BC2913">
            <w:pPr>
              <w:suppressAutoHyphens w:val="0"/>
              <w:autoSpaceDN/>
              <w:spacing w:before="0" w:after="0"/>
              <w:jc w:val="right"/>
              <w:rPr>
                <w:rFonts w:ascii="Arial Narrow" w:hAnsi="Arial Narrow" w:cs="Calibri"/>
                <w:b/>
                <w:bCs/>
                <w:color w:val="FFFFFF"/>
                <w:sz w:val="20"/>
                <w:szCs w:val="20"/>
              </w:rPr>
            </w:pPr>
            <w:r w:rsidRPr="00BC2913">
              <w:rPr>
                <w:rFonts w:ascii="Arial Narrow" w:hAnsi="Arial Narrow" w:cs="Calibri"/>
                <w:b/>
                <w:bCs/>
                <w:color w:val="FFFFFF"/>
                <w:sz w:val="20"/>
                <w:szCs w:val="20"/>
              </w:rPr>
              <w:t xml:space="preserve"> (Therms)</w:t>
            </w:r>
          </w:p>
        </w:tc>
        <w:tc>
          <w:tcPr>
            <w:tcW w:w="960" w:type="dxa"/>
            <w:vMerge/>
            <w:tcBorders>
              <w:top w:val="nil"/>
              <w:left w:val="nil"/>
              <w:bottom w:val="single" w:sz="12" w:space="0" w:color="95D600"/>
              <w:right w:val="nil"/>
            </w:tcBorders>
            <w:vAlign w:val="center"/>
            <w:hideMark/>
          </w:tcPr>
          <w:p w14:paraId="66F28F34" w14:textId="77777777" w:rsidR="00BC2913" w:rsidRPr="00BC2913" w:rsidRDefault="00BC2913" w:rsidP="00BC2913">
            <w:pPr>
              <w:suppressAutoHyphens w:val="0"/>
              <w:autoSpaceDN/>
              <w:spacing w:before="0" w:after="0"/>
              <w:rPr>
                <w:rFonts w:ascii="Arial Narrow" w:hAnsi="Arial Narrow" w:cs="Calibri"/>
                <w:b/>
                <w:bCs/>
                <w:color w:val="FFFFFF"/>
                <w:sz w:val="20"/>
                <w:szCs w:val="20"/>
              </w:rPr>
            </w:pPr>
          </w:p>
        </w:tc>
        <w:tc>
          <w:tcPr>
            <w:tcW w:w="1460" w:type="dxa"/>
            <w:tcBorders>
              <w:top w:val="nil"/>
              <w:left w:val="nil"/>
              <w:bottom w:val="single" w:sz="12" w:space="0" w:color="95D600"/>
              <w:right w:val="nil"/>
            </w:tcBorders>
            <w:shd w:val="clear" w:color="000000" w:fill="036479"/>
            <w:vAlign w:val="center"/>
            <w:hideMark/>
          </w:tcPr>
          <w:p w14:paraId="026C9A48" w14:textId="77777777" w:rsidR="00BC2913" w:rsidRPr="00BC2913" w:rsidRDefault="00BC2913" w:rsidP="00BC2913">
            <w:pPr>
              <w:suppressAutoHyphens w:val="0"/>
              <w:autoSpaceDN/>
              <w:spacing w:before="0" w:after="0"/>
              <w:jc w:val="right"/>
              <w:rPr>
                <w:rFonts w:ascii="Arial Narrow" w:hAnsi="Arial Narrow" w:cs="Calibri"/>
                <w:b/>
                <w:bCs/>
                <w:color w:val="FFFFFF"/>
                <w:sz w:val="20"/>
                <w:szCs w:val="20"/>
              </w:rPr>
            </w:pPr>
            <w:r w:rsidRPr="00BC2913">
              <w:rPr>
                <w:rFonts w:ascii="Arial Narrow" w:hAnsi="Arial Narrow" w:cs="Calibri"/>
                <w:b/>
                <w:bCs/>
                <w:color w:val="FFFFFF"/>
                <w:sz w:val="20"/>
                <w:szCs w:val="20"/>
              </w:rPr>
              <w:t xml:space="preserve"> (Therms)</w:t>
            </w:r>
          </w:p>
        </w:tc>
        <w:tc>
          <w:tcPr>
            <w:tcW w:w="1540" w:type="dxa"/>
            <w:tcBorders>
              <w:top w:val="nil"/>
              <w:left w:val="nil"/>
              <w:bottom w:val="single" w:sz="12" w:space="0" w:color="95D600"/>
              <w:right w:val="nil"/>
            </w:tcBorders>
            <w:shd w:val="clear" w:color="000000" w:fill="036479"/>
            <w:vAlign w:val="center"/>
            <w:hideMark/>
          </w:tcPr>
          <w:p w14:paraId="1B676E36" w14:textId="77777777" w:rsidR="00BC2913" w:rsidRPr="00BC2913" w:rsidRDefault="00BC2913" w:rsidP="00BC2913">
            <w:pPr>
              <w:suppressAutoHyphens w:val="0"/>
              <w:autoSpaceDN/>
              <w:spacing w:before="0" w:after="0"/>
              <w:jc w:val="right"/>
              <w:rPr>
                <w:rFonts w:ascii="Arial Narrow" w:hAnsi="Arial Narrow" w:cs="Calibri"/>
                <w:b/>
                <w:bCs/>
                <w:color w:val="FFFFFF"/>
                <w:sz w:val="20"/>
                <w:szCs w:val="20"/>
              </w:rPr>
            </w:pPr>
            <w:r w:rsidRPr="00BC2913">
              <w:rPr>
                <w:rFonts w:ascii="Arial Narrow" w:hAnsi="Arial Narrow" w:cs="Calibri"/>
                <w:b/>
                <w:bCs/>
                <w:color w:val="FFFFFF"/>
                <w:sz w:val="20"/>
                <w:szCs w:val="20"/>
              </w:rPr>
              <w:t xml:space="preserve"> (% Therms)</w:t>
            </w:r>
          </w:p>
        </w:tc>
      </w:tr>
      <w:tr w:rsidR="00BC2913" w:rsidRPr="00BC2913" w14:paraId="6BDA3923" w14:textId="77777777" w:rsidTr="00BC2913">
        <w:trPr>
          <w:trHeight w:val="310"/>
        </w:trPr>
        <w:tc>
          <w:tcPr>
            <w:tcW w:w="1660" w:type="dxa"/>
            <w:vMerge w:val="restart"/>
            <w:tcBorders>
              <w:top w:val="nil"/>
              <w:left w:val="nil"/>
              <w:bottom w:val="single" w:sz="8" w:space="0" w:color="B3EFFD"/>
              <w:right w:val="nil"/>
            </w:tcBorders>
            <w:shd w:val="clear" w:color="000000" w:fill="FFFFFF"/>
            <w:vAlign w:val="center"/>
            <w:hideMark/>
          </w:tcPr>
          <w:p w14:paraId="7C1A0825" w14:textId="77777777" w:rsidR="00BC2913" w:rsidRPr="00BC2913" w:rsidRDefault="00BC2913" w:rsidP="00BC2913">
            <w:pPr>
              <w:suppressAutoHyphens w:val="0"/>
              <w:autoSpaceDN/>
              <w:spacing w:before="0" w:after="0"/>
              <w:rPr>
                <w:rFonts w:ascii="Arial Narrow" w:hAnsi="Arial Narrow" w:cs="Calibri"/>
                <w:color w:val="000000"/>
                <w:sz w:val="20"/>
                <w:szCs w:val="20"/>
              </w:rPr>
            </w:pPr>
            <w:r w:rsidRPr="00BC2913">
              <w:rPr>
                <w:rFonts w:ascii="Arial Narrow" w:hAnsi="Arial Narrow" w:cs="Calibri"/>
                <w:color w:val="000000"/>
                <w:sz w:val="20"/>
                <w:szCs w:val="20"/>
              </w:rPr>
              <w:t>PGL NSG Custom</w:t>
            </w:r>
          </w:p>
        </w:tc>
        <w:tc>
          <w:tcPr>
            <w:tcW w:w="960" w:type="dxa"/>
            <w:tcBorders>
              <w:top w:val="nil"/>
              <w:left w:val="nil"/>
              <w:bottom w:val="single" w:sz="8" w:space="0" w:color="B3EFFD"/>
              <w:right w:val="nil"/>
            </w:tcBorders>
            <w:shd w:val="clear" w:color="auto" w:fill="auto"/>
            <w:vAlign w:val="center"/>
            <w:hideMark/>
          </w:tcPr>
          <w:p w14:paraId="0DB77E36" w14:textId="77777777" w:rsidR="00BC2913" w:rsidRPr="00BC2913" w:rsidRDefault="00BC2913" w:rsidP="00BC2913">
            <w:pPr>
              <w:suppressAutoHyphens w:val="0"/>
              <w:autoSpaceDN/>
              <w:spacing w:before="0" w:after="0"/>
              <w:jc w:val="right"/>
              <w:rPr>
                <w:rFonts w:ascii="Arial Narrow" w:hAnsi="Arial Narrow" w:cs="Calibri"/>
                <w:color w:val="000000"/>
                <w:sz w:val="20"/>
                <w:szCs w:val="20"/>
              </w:rPr>
            </w:pPr>
            <w:r w:rsidRPr="00BC2913">
              <w:rPr>
                <w:rFonts w:ascii="Arial Narrow" w:hAnsi="Arial Narrow" w:cs="Calibri"/>
                <w:color w:val="000000"/>
                <w:sz w:val="20"/>
                <w:szCs w:val="20"/>
              </w:rPr>
              <w:t>1</w:t>
            </w:r>
          </w:p>
        </w:tc>
        <w:tc>
          <w:tcPr>
            <w:tcW w:w="1360" w:type="dxa"/>
            <w:tcBorders>
              <w:top w:val="nil"/>
              <w:left w:val="nil"/>
              <w:bottom w:val="single" w:sz="8" w:space="0" w:color="B3EFFD"/>
              <w:right w:val="nil"/>
            </w:tcBorders>
            <w:shd w:val="clear" w:color="000000" w:fill="FFFFFF"/>
            <w:noWrap/>
            <w:vAlign w:val="center"/>
            <w:hideMark/>
          </w:tcPr>
          <w:p w14:paraId="5371A061" w14:textId="77777777" w:rsidR="00BC2913" w:rsidRPr="00BC2913" w:rsidRDefault="00BC2913" w:rsidP="00BC2913">
            <w:pPr>
              <w:suppressAutoHyphens w:val="0"/>
              <w:autoSpaceDN/>
              <w:spacing w:before="0" w:after="0"/>
              <w:jc w:val="right"/>
              <w:rPr>
                <w:rFonts w:ascii="Arial Narrow" w:hAnsi="Arial Narrow" w:cs="Calibri"/>
                <w:color w:val="000000"/>
                <w:sz w:val="20"/>
                <w:szCs w:val="20"/>
              </w:rPr>
            </w:pPr>
            <w:r w:rsidRPr="00BC2913">
              <w:rPr>
                <w:rFonts w:ascii="Arial Narrow" w:hAnsi="Arial Narrow" w:cs="Calibri"/>
                <w:color w:val="000000"/>
                <w:sz w:val="20"/>
                <w:szCs w:val="20"/>
              </w:rPr>
              <w:t>2</w:t>
            </w:r>
          </w:p>
        </w:tc>
        <w:tc>
          <w:tcPr>
            <w:tcW w:w="1420" w:type="dxa"/>
            <w:tcBorders>
              <w:top w:val="nil"/>
              <w:left w:val="nil"/>
              <w:bottom w:val="single" w:sz="8" w:space="0" w:color="B3EFFD"/>
              <w:right w:val="nil"/>
            </w:tcBorders>
            <w:shd w:val="clear" w:color="000000" w:fill="FFFFFF"/>
            <w:noWrap/>
            <w:vAlign w:val="center"/>
            <w:hideMark/>
          </w:tcPr>
          <w:p w14:paraId="49227D02" w14:textId="77777777" w:rsidR="00BC2913" w:rsidRPr="00BC2913" w:rsidRDefault="00BC2913" w:rsidP="00BC2913">
            <w:pPr>
              <w:suppressAutoHyphens w:val="0"/>
              <w:autoSpaceDN/>
              <w:spacing w:before="0" w:after="0"/>
              <w:jc w:val="right"/>
              <w:rPr>
                <w:rFonts w:ascii="Arial Narrow" w:hAnsi="Arial Narrow" w:cs="Calibri"/>
                <w:color w:val="000000"/>
                <w:sz w:val="20"/>
                <w:szCs w:val="20"/>
              </w:rPr>
            </w:pPr>
            <w:r w:rsidRPr="00BC2913">
              <w:rPr>
                <w:rFonts w:ascii="Arial Narrow" w:hAnsi="Arial Narrow" w:cs="Calibri"/>
                <w:color w:val="000000"/>
                <w:sz w:val="20"/>
                <w:szCs w:val="20"/>
              </w:rPr>
              <w:t xml:space="preserve">           197,549 </w:t>
            </w:r>
          </w:p>
        </w:tc>
        <w:tc>
          <w:tcPr>
            <w:tcW w:w="960" w:type="dxa"/>
            <w:tcBorders>
              <w:top w:val="nil"/>
              <w:left w:val="nil"/>
              <w:bottom w:val="single" w:sz="8" w:space="0" w:color="B3EFFD"/>
              <w:right w:val="nil"/>
            </w:tcBorders>
            <w:shd w:val="clear" w:color="000000" w:fill="FFFFFF"/>
            <w:vAlign w:val="center"/>
            <w:hideMark/>
          </w:tcPr>
          <w:p w14:paraId="4B22926A" w14:textId="77777777" w:rsidR="00BC2913" w:rsidRPr="00BC2913" w:rsidRDefault="00BC2913" w:rsidP="00BC2913">
            <w:pPr>
              <w:suppressAutoHyphens w:val="0"/>
              <w:autoSpaceDN/>
              <w:spacing w:before="0" w:after="0"/>
              <w:jc w:val="right"/>
              <w:rPr>
                <w:rFonts w:ascii="Arial Narrow" w:hAnsi="Arial Narrow" w:cs="Calibri"/>
                <w:color w:val="000000"/>
                <w:sz w:val="20"/>
                <w:szCs w:val="20"/>
              </w:rPr>
            </w:pPr>
            <w:r w:rsidRPr="00BC2913">
              <w:rPr>
                <w:rFonts w:ascii="Arial Narrow" w:hAnsi="Arial Narrow" w:cs="Calibri"/>
                <w:color w:val="000000"/>
                <w:sz w:val="20"/>
                <w:szCs w:val="20"/>
              </w:rPr>
              <w:t>2</w:t>
            </w:r>
          </w:p>
        </w:tc>
        <w:tc>
          <w:tcPr>
            <w:tcW w:w="1460" w:type="dxa"/>
            <w:tcBorders>
              <w:top w:val="nil"/>
              <w:left w:val="nil"/>
              <w:bottom w:val="single" w:sz="8" w:space="0" w:color="B3EFFD"/>
              <w:right w:val="nil"/>
            </w:tcBorders>
            <w:shd w:val="clear" w:color="auto" w:fill="auto"/>
            <w:vAlign w:val="center"/>
            <w:hideMark/>
          </w:tcPr>
          <w:p w14:paraId="0857BA70" w14:textId="77777777" w:rsidR="00BC2913" w:rsidRPr="00BC2913" w:rsidRDefault="00BC2913" w:rsidP="00BC2913">
            <w:pPr>
              <w:suppressAutoHyphens w:val="0"/>
              <w:autoSpaceDN/>
              <w:spacing w:before="0" w:after="0"/>
              <w:jc w:val="right"/>
              <w:rPr>
                <w:rFonts w:ascii="Arial Narrow" w:hAnsi="Arial Narrow" w:cs="Calibri"/>
                <w:color w:val="000000"/>
                <w:sz w:val="20"/>
                <w:szCs w:val="20"/>
              </w:rPr>
            </w:pPr>
            <w:r w:rsidRPr="00BC2913">
              <w:rPr>
                <w:rFonts w:ascii="Arial Narrow" w:hAnsi="Arial Narrow" w:cs="Calibri"/>
                <w:color w:val="000000"/>
                <w:sz w:val="20"/>
                <w:szCs w:val="20"/>
              </w:rPr>
              <w:t xml:space="preserve">              197,549 </w:t>
            </w:r>
          </w:p>
        </w:tc>
        <w:tc>
          <w:tcPr>
            <w:tcW w:w="1540" w:type="dxa"/>
            <w:tcBorders>
              <w:top w:val="nil"/>
              <w:left w:val="nil"/>
              <w:bottom w:val="single" w:sz="8" w:space="0" w:color="B3EFFD"/>
              <w:right w:val="nil"/>
            </w:tcBorders>
            <w:shd w:val="clear" w:color="000000" w:fill="FFFFFF"/>
            <w:noWrap/>
            <w:vAlign w:val="center"/>
            <w:hideMark/>
          </w:tcPr>
          <w:p w14:paraId="28980A92" w14:textId="77777777" w:rsidR="00BC2913" w:rsidRPr="00BC2913" w:rsidRDefault="00BC2913" w:rsidP="00BC2913">
            <w:pPr>
              <w:suppressAutoHyphens w:val="0"/>
              <w:autoSpaceDN/>
              <w:spacing w:before="0" w:after="0"/>
              <w:jc w:val="right"/>
              <w:rPr>
                <w:rFonts w:ascii="Arial Narrow" w:hAnsi="Arial Narrow" w:cs="Calibri"/>
                <w:color w:val="000000"/>
                <w:sz w:val="20"/>
                <w:szCs w:val="20"/>
              </w:rPr>
            </w:pPr>
            <w:r w:rsidRPr="00BC2913">
              <w:rPr>
                <w:rFonts w:ascii="Arial Narrow" w:hAnsi="Arial Narrow" w:cs="Calibri"/>
                <w:color w:val="000000"/>
                <w:sz w:val="20"/>
                <w:szCs w:val="20"/>
              </w:rPr>
              <w:t>100%</w:t>
            </w:r>
          </w:p>
        </w:tc>
      </w:tr>
      <w:tr w:rsidR="00BC2913" w:rsidRPr="00BC2913" w14:paraId="2344A877" w14:textId="77777777" w:rsidTr="00BC2913">
        <w:trPr>
          <w:trHeight w:val="300"/>
        </w:trPr>
        <w:tc>
          <w:tcPr>
            <w:tcW w:w="1660" w:type="dxa"/>
            <w:vMerge/>
            <w:tcBorders>
              <w:top w:val="nil"/>
              <w:left w:val="nil"/>
              <w:bottom w:val="single" w:sz="8" w:space="0" w:color="B3EFFD"/>
              <w:right w:val="nil"/>
            </w:tcBorders>
            <w:vAlign w:val="center"/>
            <w:hideMark/>
          </w:tcPr>
          <w:p w14:paraId="2DCED31A" w14:textId="77777777" w:rsidR="00BC2913" w:rsidRPr="00BC2913" w:rsidRDefault="00BC2913" w:rsidP="00BC2913">
            <w:pPr>
              <w:suppressAutoHyphens w:val="0"/>
              <w:autoSpaceDN/>
              <w:spacing w:before="0" w:after="0"/>
              <w:rPr>
                <w:rFonts w:ascii="Arial Narrow" w:hAnsi="Arial Narrow" w:cs="Calibri"/>
                <w:color w:val="000000"/>
                <w:sz w:val="20"/>
                <w:szCs w:val="20"/>
              </w:rPr>
            </w:pPr>
          </w:p>
        </w:tc>
        <w:tc>
          <w:tcPr>
            <w:tcW w:w="960" w:type="dxa"/>
            <w:tcBorders>
              <w:top w:val="nil"/>
              <w:left w:val="nil"/>
              <w:bottom w:val="single" w:sz="8" w:space="0" w:color="B3EFFD"/>
              <w:right w:val="nil"/>
            </w:tcBorders>
            <w:shd w:val="clear" w:color="auto" w:fill="auto"/>
            <w:vAlign w:val="center"/>
            <w:hideMark/>
          </w:tcPr>
          <w:p w14:paraId="728548C3" w14:textId="77777777" w:rsidR="00BC2913" w:rsidRPr="00BC2913" w:rsidRDefault="00BC2913" w:rsidP="00BC2913">
            <w:pPr>
              <w:suppressAutoHyphens w:val="0"/>
              <w:autoSpaceDN/>
              <w:spacing w:before="0" w:after="0"/>
              <w:jc w:val="right"/>
              <w:rPr>
                <w:rFonts w:ascii="Arial Narrow" w:hAnsi="Arial Narrow" w:cs="Calibri"/>
                <w:color w:val="000000"/>
                <w:sz w:val="20"/>
                <w:szCs w:val="20"/>
              </w:rPr>
            </w:pPr>
            <w:r w:rsidRPr="00BC2913">
              <w:rPr>
                <w:rFonts w:ascii="Arial Narrow" w:hAnsi="Arial Narrow" w:cs="Calibri"/>
                <w:color w:val="000000"/>
                <w:sz w:val="20"/>
                <w:szCs w:val="20"/>
              </w:rPr>
              <w:t>2</w:t>
            </w:r>
          </w:p>
        </w:tc>
        <w:tc>
          <w:tcPr>
            <w:tcW w:w="1360" w:type="dxa"/>
            <w:tcBorders>
              <w:top w:val="nil"/>
              <w:left w:val="nil"/>
              <w:bottom w:val="single" w:sz="8" w:space="0" w:color="B3EFFD"/>
              <w:right w:val="nil"/>
            </w:tcBorders>
            <w:shd w:val="clear" w:color="000000" w:fill="FFFFFF"/>
            <w:noWrap/>
            <w:vAlign w:val="center"/>
            <w:hideMark/>
          </w:tcPr>
          <w:p w14:paraId="7E454324" w14:textId="77777777" w:rsidR="00BC2913" w:rsidRPr="00BC2913" w:rsidRDefault="00BC2913" w:rsidP="00BC2913">
            <w:pPr>
              <w:suppressAutoHyphens w:val="0"/>
              <w:autoSpaceDN/>
              <w:spacing w:before="0" w:after="0"/>
              <w:jc w:val="right"/>
              <w:rPr>
                <w:rFonts w:ascii="Arial Narrow" w:hAnsi="Arial Narrow" w:cs="Calibri"/>
                <w:color w:val="000000"/>
                <w:sz w:val="20"/>
                <w:szCs w:val="20"/>
              </w:rPr>
            </w:pPr>
            <w:r w:rsidRPr="00BC2913">
              <w:rPr>
                <w:rFonts w:ascii="Arial Narrow" w:hAnsi="Arial Narrow" w:cs="Calibri"/>
                <w:color w:val="000000"/>
                <w:sz w:val="20"/>
                <w:szCs w:val="20"/>
              </w:rPr>
              <w:t>3</w:t>
            </w:r>
          </w:p>
        </w:tc>
        <w:tc>
          <w:tcPr>
            <w:tcW w:w="1420" w:type="dxa"/>
            <w:tcBorders>
              <w:top w:val="nil"/>
              <w:left w:val="nil"/>
              <w:bottom w:val="single" w:sz="8" w:space="0" w:color="B3EFFD"/>
              <w:right w:val="nil"/>
            </w:tcBorders>
            <w:shd w:val="clear" w:color="000000" w:fill="FFFFFF"/>
            <w:noWrap/>
            <w:vAlign w:val="center"/>
            <w:hideMark/>
          </w:tcPr>
          <w:p w14:paraId="422DC845" w14:textId="77777777" w:rsidR="00BC2913" w:rsidRPr="00BC2913" w:rsidRDefault="00BC2913" w:rsidP="00BC2913">
            <w:pPr>
              <w:suppressAutoHyphens w:val="0"/>
              <w:autoSpaceDN/>
              <w:spacing w:before="0" w:after="0"/>
              <w:jc w:val="right"/>
              <w:rPr>
                <w:rFonts w:ascii="Arial Narrow" w:hAnsi="Arial Narrow" w:cs="Calibri"/>
                <w:color w:val="000000"/>
                <w:sz w:val="20"/>
                <w:szCs w:val="20"/>
              </w:rPr>
            </w:pPr>
            <w:r w:rsidRPr="00BC2913">
              <w:rPr>
                <w:rFonts w:ascii="Arial Narrow" w:hAnsi="Arial Narrow" w:cs="Calibri"/>
                <w:color w:val="000000"/>
                <w:sz w:val="20"/>
                <w:szCs w:val="20"/>
              </w:rPr>
              <w:t xml:space="preserve">           126,368 </w:t>
            </w:r>
          </w:p>
        </w:tc>
        <w:tc>
          <w:tcPr>
            <w:tcW w:w="960" w:type="dxa"/>
            <w:tcBorders>
              <w:top w:val="nil"/>
              <w:left w:val="nil"/>
              <w:bottom w:val="single" w:sz="8" w:space="0" w:color="B3EFFD"/>
              <w:right w:val="nil"/>
            </w:tcBorders>
            <w:shd w:val="clear" w:color="000000" w:fill="FFFFFF"/>
            <w:vAlign w:val="center"/>
            <w:hideMark/>
          </w:tcPr>
          <w:p w14:paraId="7168D335" w14:textId="77777777" w:rsidR="00BC2913" w:rsidRPr="00BC2913" w:rsidRDefault="00BC2913" w:rsidP="00BC2913">
            <w:pPr>
              <w:suppressAutoHyphens w:val="0"/>
              <w:autoSpaceDN/>
              <w:spacing w:before="0" w:after="0"/>
              <w:jc w:val="right"/>
              <w:rPr>
                <w:rFonts w:ascii="Arial Narrow" w:hAnsi="Arial Narrow" w:cs="Calibri"/>
                <w:color w:val="000000"/>
                <w:sz w:val="20"/>
                <w:szCs w:val="20"/>
              </w:rPr>
            </w:pPr>
            <w:r w:rsidRPr="00BC2913">
              <w:rPr>
                <w:rFonts w:ascii="Arial Narrow" w:hAnsi="Arial Narrow" w:cs="Calibri"/>
                <w:color w:val="000000"/>
                <w:sz w:val="20"/>
                <w:szCs w:val="20"/>
              </w:rPr>
              <w:t>3</w:t>
            </w:r>
          </w:p>
        </w:tc>
        <w:tc>
          <w:tcPr>
            <w:tcW w:w="1460" w:type="dxa"/>
            <w:tcBorders>
              <w:top w:val="nil"/>
              <w:left w:val="nil"/>
              <w:bottom w:val="single" w:sz="8" w:space="0" w:color="B3EFFD"/>
              <w:right w:val="nil"/>
            </w:tcBorders>
            <w:shd w:val="clear" w:color="auto" w:fill="auto"/>
            <w:vAlign w:val="center"/>
            <w:hideMark/>
          </w:tcPr>
          <w:p w14:paraId="5D7B97C8" w14:textId="77777777" w:rsidR="00BC2913" w:rsidRPr="00BC2913" w:rsidRDefault="00BC2913" w:rsidP="00BC2913">
            <w:pPr>
              <w:suppressAutoHyphens w:val="0"/>
              <w:autoSpaceDN/>
              <w:spacing w:before="0" w:after="0"/>
              <w:jc w:val="right"/>
              <w:rPr>
                <w:rFonts w:ascii="Arial Narrow" w:hAnsi="Arial Narrow" w:cs="Calibri"/>
                <w:color w:val="000000"/>
                <w:sz w:val="20"/>
                <w:szCs w:val="20"/>
              </w:rPr>
            </w:pPr>
            <w:r w:rsidRPr="00BC2913">
              <w:rPr>
                <w:rFonts w:ascii="Arial Narrow" w:hAnsi="Arial Narrow" w:cs="Calibri"/>
                <w:color w:val="000000"/>
                <w:sz w:val="20"/>
                <w:szCs w:val="20"/>
              </w:rPr>
              <w:t xml:space="preserve">              126,368 </w:t>
            </w:r>
          </w:p>
        </w:tc>
        <w:tc>
          <w:tcPr>
            <w:tcW w:w="1540" w:type="dxa"/>
            <w:tcBorders>
              <w:top w:val="nil"/>
              <w:left w:val="nil"/>
              <w:bottom w:val="single" w:sz="8" w:space="0" w:color="B3EFFD"/>
              <w:right w:val="nil"/>
            </w:tcBorders>
            <w:shd w:val="clear" w:color="000000" w:fill="FFFFFF"/>
            <w:noWrap/>
            <w:vAlign w:val="center"/>
            <w:hideMark/>
          </w:tcPr>
          <w:p w14:paraId="697AB37D" w14:textId="77777777" w:rsidR="00BC2913" w:rsidRPr="00BC2913" w:rsidRDefault="00BC2913" w:rsidP="00BC2913">
            <w:pPr>
              <w:suppressAutoHyphens w:val="0"/>
              <w:autoSpaceDN/>
              <w:spacing w:before="0" w:after="0"/>
              <w:jc w:val="right"/>
              <w:rPr>
                <w:rFonts w:ascii="Arial Narrow" w:hAnsi="Arial Narrow" w:cs="Calibri"/>
                <w:color w:val="000000"/>
                <w:sz w:val="20"/>
                <w:szCs w:val="20"/>
              </w:rPr>
            </w:pPr>
            <w:r w:rsidRPr="00BC2913">
              <w:rPr>
                <w:rFonts w:ascii="Arial Narrow" w:hAnsi="Arial Narrow" w:cs="Calibri"/>
                <w:color w:val="000000"/>
                <w:sz w:val="20"/>
                <w:szCs w:val="20"/>
              </w:rPr>
              <w:t>100%</w:t>
            </w:r>
          </w:p>
        </w:tc>
      </w:tr>
      <w:tr w:rsidR="00BC2913" w:rsidRPr="00BC2913" w14:paraId="53E13606" w14:textId="77777777" w:rsidTr="00BC2913">
        <w:trPr>
          <w:trHeight w:val="300"/>
        </w:trPr>
        <w:tc>
          <w:tcPr>
            <w:tcW w:w="1660" w:type="dxa"/>
            <w:vMerge/>
            <w:tcBorders>
              <w:top w:val="nil"/>
              <w:left w:val="nil"/>
              <w:bottom w:val="single" w:sz="8" w:space="0" w:color="B3EFFD"/>
              <w:right w:val="nil"/>
            </w:tcBorders>
            <w:vAlign w:val="center"/>
            <w:hideMark/>
          </w:tcPr>
          <w:p w14:paraId="1BFF9FD8" w14:textId="77777777" w:rsidR="00BC2913" w:rsidRPr="00BC2913" w:rsidRDefault="00BC2913" w:rsidP="00BC2913">
            <w:pPr>
              <w:suppressAutoHyphens w:val="0"/>
              <w:autoSpaceDN/>
              <w:spacing w:before="0" w:after="0"/>
              <w:rPr>
                <w:rFonts w:ascii="Arial Narrow" w:hAnsi="Arial Narrow" w:cs="Calibri"/>
                <w:color w:val="000000"/>
                <w:sz w:val="20"/>
                <w:szCs w:val="20"/>
              </w:rPr>
            </w:pPr>
          </w:p>
        </w:tc>
        <w:tc>
          <w:tcPr>
            <w:tcW w:w="960" w:type="dxa"/>
            <w:tcBorders>
              <w:top w:val="nil"/>
              <w:left w:val="nil"/>
              <w:bottom w:val="single" w:sz="8" w:space="0" w:color="B3EFFD"/>
              <w:right w:val="nil"/>
            </w:tcBorders>
            <w:shd w:val="clear" w:color="auto" w:fill="auto"/>
            <w:vAlign w:val="center"/>
            <w:hideMark/>
          </w:tcPr>
          <w:p w14:paraId="38A3E74D" w14:textId="77777777" w:rsidR="00BC2913" w:rsidRPr="00BC2913" w:rsidRDefault="00BC2913" w:rsidP="00BC2913">
            <w:pPr>
              <w:suppressAutoHyphens w:val="0"/>
              <w:autoSpaceDN/>
              <w:spacing w:before="0" w:after="0"/>
              <w:jc w:val="right"/>
              <w:rPr>
                <w:rFonts w:ascii="Arial Narrow" w:hAnsi="Arial Narrow" w:cs="Calibri"/>
                <w:color w:val="000000"/>
                <w:sz w:val="20"/>
                <w:szCs w:val="20"/>
              </w:rPr>
            </w:pPr>
            <w:r w:rsidRPr="00BC2913">
              <w:rPr>
                <w:rFonts w:ascii="Arial Narrow" w:hAnsi="Arial Narrow" w:cs="Calibri"/>
                <w:color w:val="000000"/>
                <w:sz w:val="20"/>
                <w:szCs w:val="20"/>
              </w:rPr>
              <w:t>3</w:t>
            </w:r>
          </w:p>
        </w:tc>
        <w:tc>
          <w:tcPr>
            <w:tcW w:w="1360" w:type="dxa"/>
            <w:tcBorders>
              <w:top w:val="nil"/>
              <w:left w:val="nil"/>
              <w:bottom w:val="single" w:sz="8" w:space="0" w:color="B3EFFD"/>
              <w:right w:val="nil"/>
            </w:tcBorders>
            <w:shd w:val="clear" w:color="000000" w:fill="FFFFFF"/>
            <w:noWrap/>
            <w:vAlign w:val="center"/>
            <w:hideMark/>
          </w:tcPr>
          <w:p w14:paraId="02ED59E8" w14:textId="77777777" w:rsidR="00BC2913" w:rsidRPr="00BC2913" w:rsidRDefault="00BC2913" w:rsidP="00BC2913">
            <w:pPr>
              <w:suppressAutoHyphens w:val="0"/>
              <w:autoSpaceDN/>
              <w:spacing w:before="0" w:after="0"/>
              <w:jc w:val="right"/>
              <w:rPr>
                <w:rFonts w:ascii="Arial Narrow" w:hAnsi="Arial Narrow" w:cs="Calibri"/>
                <w:color w:val="000000"/>
                <w:sz w:val="20"/>
                <w:szCs w:val="20"/>
              </w:rPr>
            </w:pPr>
            <w:r w:rsidRPr="00BC2913">
              <w:rPr>
                <w:rFonts w:ascii="Arial Narrow" w:hAnsi="Arial Narrow" w:cs="Calibri"/>
                <w:color w:val="000000"/>
                <w:sz w:val="20"/>
                <w:szCs w:val="20"/>
              </w:rPr>
              <w:t>12</w:t>
            </w:r>
          </w:p>
        </w:tc>
        <w:tc>
          <w:tcPr>
            <w:tcW w:w="1420" w:type="dxa"/>
            <w:tcBorders>
              <w:top w:val="nil"/>
              <w:left w:val="nil"/>
              <w:bottom w:val="single" w:sz="8" w:space="0" w:color="B3EFFD"/>
              <w:right w:val="nil"/>
            </w:tcBorders>
            <w:shd w:val="clear" w:color="000000" w:fill="FFFFFF"/>
            <w:noWrap/>
            <w:vAlign w:val="center"/>
            <w:hideMark/>
          </w:tcPr>
          <w:p w14:paraId="669EC018" w14:textId="77777777" w:rsidR="00BC2913" w:rsidRPr="00BC2913" w:rsidRDefault="00BC2913" w:rsidP="00BC2913">
            <w:pPr>
              <w:suppressAutoHyphens w:val="0"/>
              <w:autoSpaceDN/>
              <w:spacing w:before="0" w:after="0"/>
              <w:jc w:val="right"/>
              <w:rPr>
                <w:rFonts w:ascii="Arial Narrow" w:hAnsi="Arial Narrow" w:cs="Calibri"/>
                <w:color w:val="000000"/>
                <w:sz w:val="20"/>
                <w:szCs w:val="20"/>
              </w:rPr>
            </w:pPr>
            <w:r w:rsidRPr="00BC2913">
              <w:rPr>
                <w:rFonts w:ascii="Arial Narrow" w:hAnsi="Arial Narrow" w:cs="Calibri"/>
                <w:color w:val="000000"/>
                <w:sz w:val="20"/>
                <w:szCs w:val="20"/>
              </w:rPr>
              <w:t xml:space="preserve">           138,938 </w:t>
            </w:r>
          </w:p>
        </w:tc>
        <w:tc>
          <w:tcPr>
            <w:tcW w:w="960" w:type="dxa"/>
            <w:tcBorders>
              <w:top w:val="nil"/>
              <w:left w:val="nil"/>
              <w:bottom w:val="single" w:sz="8" w:space="0" w:color="B3EFFD"/>
              <w:right w:val="nil"/>
            </w:tcBorders>
            <w:shd w:val="clear" w:color="000000" w:fill="FFFFFF"/>
            <w:vAlign w:val="center"/>
            <w:hideMark/>
          </w:tcPr>
          <w:p w14:paraId="733C3601" w14:textId="77777777" w:rsidR="00BC2913" w:rsidRPr="00BC2913" w:rsidRDefault="00BC2913" w:rsidP="00BC2913">
            <w:pPr>
              <w:suppressAutoHyphens w:val="0"/>
              <w:autoSpaceDN/>
              <w:spacing w:before="0" w:after="0"/>
              <w:jc w:val="right"/>
              <w:rPr>
                <w:rFonts w:ascii="Arial Narrow" w:hAnsi="Arial Narrow" w:cs="Calibri"/>
                <w:color w:val="000000"/>
                <w:sz w:val="20"/>
                <w:szCs w:val="20"/>
              </w:rPr>
            </w:pPr>
            <w:r w:rsidRPr="00BC2913">
              <w:rPr>
                <w:rFonts w:ascii="Arial Narrow" w:hAnsi="Arial Narrow" w:cs="Calibri"/>
                <w:color w:val="000000"/>
                <w:sz w:val="20"/>
                <w:szCs w:val="20"/>
              </w:rPr>
              <w:t>7</w:t>
            </w:r>
          </w:p>
        </w:tc>
        <w:tc>
          <w:tcPr>
            <w:tcW w:w="1460" w:type="dxa"/>
            <w:tcBorders>
              <w:top w:val="nil"/>
              <w:left w:val="nil"/>
              <w:bottom w:val="single" w:sz="8" w:space="0" w:color="B3EFFD"/>
              <w:right w:val="nil"/>
            </w:tcBorders>
            <w:shd w:val="clear" w:color="auto" w:fill="auto"/>
            <w:vAlign w:val="center"/>
            <w:hideMark/>
          </w:tcPr>
          <w:p w14:paraId="67F0BAAC" w14:textId="77777777" w:rsidR="00BC2913" w:rsidRPr="00BC2913" w:rsidRDefault="00BC2913" w:rsidP="00BC2913">
            <w:pPr>
              <w:suppressAutoHyphens w:val="0"/>
              <w:autoSpaceDN/>
              <w:spacing w:before="0" w:after="0"/>
              <w:jc w:val="right"/>
              <w:rPr>
                <w:rFonts w:ascii="Arial Narrow" w:hAnsi="Arial Narrow" w:cs="Calibri"/>
                <w:color w:val="000000"/>
                <w:sz w:val="20"/>
                <w:szCs w:val="20"/>
              </w:rPr>
            </w:pPr>
            <w:r w:rsidRPr="00BC2913">
              <w:rPr>
                <w:rFonts w:ascii="Arial Narrow" w:hAnsi="Arial Narrow" w:cs="Calibri"/>
                <w:color w:val="000000"/>
                <w:sz w:val="20"/>
                <w:szCs w:val="20"/>
              </w:rPr>
              <w:t xml:space="preserve">                76,671 </w:t>
            </w:r>
          </w:p>
        </w:tc>
        <w:tc>
          <w:tcPr>
            <w:tcW w:w="1540" w:type="dxa"/>
            <w:tcBorders>
              <w:top w:val="nil"/>
              <w:left w:val="nil"/>
              <w:bottom w:val="single" w:sz="8" w:space="0" w:color="B3EFFD"/>
              <w:right w:val="nil"/>
            </w:tcBorders>
            <w:shd w:val="clear" w:color="000000" w:fill="FFFFFF"/>
            <w:noWrap/>
            <w:vAlign w:val="center"/>
            <w:hideMark/>
          </w:tcPr>
          <w:p w14:paraId="1936517F" w14:textId="77777777" w:rsidR="00BC2913" w:rsidRPr="00BC2913" w:rsidRDefault="00BC2913" w:rsidP="00BC2913">
            <w:pPr>
              <w:suppressAutoHyphens w:val="0"/>
              <w:autoSpaceDN/>
              <w:spacing w:before="0" w:after="0"/>
              <w:jc w:val="right"/>
              <w:rPr>
                <w:rFonts w:ascii="Arial Narrow" w:hAnsi="Arial Narrow" w:cs="Calibri"/>
                <w:color w:val="000000"/>
                <w:sz w:val="20"/>
                <w:szCs w:val="20"/>
              </w:rPr>
            </w:pPr>
            <w:r w:rsidRPr="00BC2913">
              <w:rPr>
                <w:rFonts w:ascii="Arial Narrow" w:hAnsi="Arial Narrow" w:cs="Calibri"/>
                <w:color w:val="000000"/>
                <w:sz w:val="20"/>
                <w:szCs w:val="20"/>
              </w:rPr>
              <w:t>55%</w:t>
            </w:r>
          </w:p>
        </w:tc>
      </w:tr>
      <w:tr w:rsidR="00BC2913" w:rsidRPr="00BC2913" w14:paraId="46589B20" w14:textId="77777777" w:rsidTr="00BC2913">
        <w:trPr>
          <w:trHeight w:val="300"/>
        </w:trPr>
        <w:tc>
          <w:tcPr>
            <w:tcW w:w="1660" w:type="dxa"/>
            <w:vMerge/>
            <w:tcBorders>
              <w:top w:val="nil"/>
              <w:left w:val="nil"/>
              <w:bottom w:val="single" w:sz="8" w:space="0" w:color="B3EFFD"/>
              <w:right w:val="nil"/>
            </w:tcBorders>
            <w:vAlign w:val="center"/>
            <w:hideMark/>
          </w:tcPr>
          <w:p w14:paraId="01E26990" w14:textId="77777777" w:rsidR="00BC2913" w:rsidRPr="00BC2913" w:rsidRDefault="00BC2913" w:rsidP="00BC2913">
            <w:pPr>
              <w:suppressAutoHyphens w:val="0"/>
              <w:autoSpaceDN/>
              <w:spacing w:before="0" w:after="0"/>
              <w:rPr>
                <w:rFonts w:ascii="Arial Narrow" w:hAnsi="Arial Narrow" w:cs="Calibri"/>
                <w:color w:val="000000"/>
                <w:sz w:val="20"/>
                <w:szCs w:val="20"/>
              </w:rPr>
            </w:pPr>
          </w:p>
        </w:tc>
        <w:tc>
          <w:tcPr>
            <w:tcW w:w="960" w:type="dxa"/>
            <w:tcBorders>
              <w:top w:val="nil"/>
              <w:left w:val="nil"/>
              <w:bottom w:val="single" w:sz="8" w:space="0" w:color="B3EFFD"/>
              <w:right w:val="nil"/>
            </w:tcBorders>
            <w:shd w:val="clear" w:color="000000" w:fill="FFFFFF"/>
            <w:vAlign w:val="center"/>
            <w:hideMark/>
          </w:tcPr>
          <w:p w14:paraId="65F86392" w14:textId="77777777" w:rsidR="00BC2913" w:rsidRPr="00BC2913" w:rsidRDefault="00BC2913" w:rsidP="00BC2913">
            <w:pPr>
              <w:suppressAutoHyphens w:val="0"/>
              <w:autoSpaceDN/>
              <w:spacing w:before="0" w:after="0"/>
              <w:jc w:val="right"/>
              <w:rPr>
                <w:rFonts w:ascii="Arial Narrow" w:hAnsi="Arial Narrow" w:cs="Calibri"/>
                <w:color w:val="000000"/>
                <w:sz w:val="20"/>
                <w:szCs w:val="20"/>
              </w:rPr>
            </w:pPr>
            <w:r w:rsidRPr="00BC2913">
              <w:rPr>
                <w:rFonts w:ascii="Arial Narrow" w:hAnsi="Arial Narrow" w:cs="Calibri"/>
                <w:color w:val="000000"/>
                <w:sz w:val="20"/>
                <w:szCs w:val="20"/>
              </w:rPr>
              <w:t>4</w:t>
            </w:r>
          </w:p>
        </w:tc>
        <w:tc>
          <w:tcPr>
            <w:tcW w:w="1360" w:type="dxa"/>
            <w:tcBorders>
              <w:top w:val="nil"/>
              <w:left w:val="nil"/>
              <w:bottom w:val="single" w:sz="8" w:space="0" w:color="B3EFFD"/>
              <w:right w:val="nil"/>
            </w:tcBorders>
            <w:shd w:val="clear" w:color="000000" w:fill="FFFFFF"/>
            <w:noWrap/>
            <w:vAlign w:val="center"/>
            <w:hideMark/>
          </w:tcPr>
          <w:p w14:paraId="0510C2F8" w14:textId="77777777" w:rsidR="00BC2913" w:rsidRPr="00BC2913" w:rsidRDefault="00BC2913" w:rsidP="00BC2913">
            <w:pPr>
              <w:suppressAutoHyphens w:val="0"/>
              <w:autoSpaceDN/>
              <w:spacing w:before="0" w:after="0"/>
              <w:jc w:val="right"/>
              <w:rPr>
                <w:rFonts w:ascii="Arial Narrow" w:hAnsi="Arial Narrow" w:cs="Calibri"/>
                <w:color w:val="000000"/>
                <w:sz w:val="20"/>
                <w:szCs w:val="20"/>
              </w:rPr>
            </w:pPr>
            <w:r w:rsidRPr="00BC2913">
              <w:rPr>
                <w:rFonts w:ascii="Arial Narrow" w:hAnsi="Arial Narrow" w:cs="Calibri"/>
                <w:color w:val="000000"/>
                <w:sz w:val="20"/>
                <w:szCs w:val="20"/>
              </w:rPr>
              <w:t>6</w:t>
            </w:r>
          </w:p>
        </w:tc>
        <w:tc>
          <w:tcPr>
            <w:tcW w:w="1420" w:type="dxa"/>
            <w:tcBorders>
              <w:top w:val="nil"/>
              <w:left w:val="nil"/>
              <w:bottom w:val="single" w:sz="8" w:space="0" w:color="B3EFFD"/>
              <w:right w:val="nil"/>
            </w:tcBorders>
            <w:shd w:val="clear" w:color="000000" w:fill="FFFFFF"/>
            <w:noWrap/>
            <w:vAlign w:val="center"/>
            <w:hideMark/>
          </w:tcPr>
          <w:p w14:paraId="6F144FED" w14:textId="77777777" w:rsidR="00BC2913" w:rsidRPr="00BC2913" w:rsidRDefault="00BC2913" w:rsidP="00BC2913">
            <w:pPr>
              <w:suppressAutoHyphens w:val="0"/>
              <w:autoSpaceDN/>
              <w:spacing w:before="0" w:after="0"/>
              <w:jc w:val="right"/>
              <w:rPr>
                <w:rFonts w:ascii="Arial Narrow" w:hAnsi="Arial Narrow" w:cs="Calibri"/>
                <w:color w:val="000000"/>
                <w:sz w:val="20"/>
                <w:szCs w:val="20"/>
              </w:rPr>
            </w:pPr>
            <w:r w:rsidRPr="00BC2913">
              <w:rPr>
                <w:rFonts w:ascii="Arial Narrow" w:hAnsi="Arial Narrow" w:cs="Calibri"/>
                <w:color w:val="000000"/>
                <w:sz w:val="20"/>
                <w:szCs w:val="20"/>
              </w:rPr>
              <w:t xml:space="preserve">               6,910 </w:t>
            </w:r>
          </w:p>
        </w:tc>
        <w:tc>
          <w:tcPr>
            <w:tcW w:w="960" w:type="dxa"/>
            <w:tcBorders>
              <w:top w:val="nil"/>
              <w:left w:val="nil"/>
              <w:bottom w:val="single" w:sz="8" w:space="0" w:color="B3EFFD"/>
              <w:right w:val="nil"/>
            </w:tcBorders>
            <w:shd w:val="clear" w:color="000000" w:fill="FFFFFF"/>
            <w:vAlign w:val="center"/>
            <w:hideMark/>
          </w:tcPr>
          <w:p w14:paraId="794B1AE6" w14:textId="77777777" w:rsidR="00BC2913" w:rsidRPr="00BC2913" w:rsidRDefault="00BC2913" w:rsidP="00BC2913">
            <w:pPr>
              <w:suppressAutoHyphens w:val="0"/>
              <w:autoSpaceDN/>
              <w:spacing w:before="0" w:after="0"/>
              <w:jc w:val="right"/>
              <w:rPr>
                <w:rFonts w:ascii="Arial Narrow" w:hAnsi="Arial Narrow" w:cs="Calibri"/>
                <w:color w:val="000000"/>
                <w:sz w:val="20"/>
                <w:szCs w:val="20"/>
              </w:rPr>
            </w:pPr>
            <w:r w:rsidRPr="00BC2913">
              <w:rPr>
                <w:rFonts w:ascii="Arial Narrow" w:hAnsi="Arial Narrow" w:cs="Calibri"/>
                <w:color w:val="000000"/>
                <w:sz w:val="20"/>
                <w:szCs w:val="20"/>
              </w:rPr>
              <w:t>0</w:t>
            </w:r>
          </w:p>
        </w:tc>
        <w:tc>
          <w:tcPr>
            <w:tcW w:w="1460" w:type="dxa"/>
            <w:tcBorders>
              <w:top w:val="nil"/>
              <w:left w:val="nil"/>
              <w:bottom w:val="single" w:sz="8" w:space="0" w:color="B3EFFD"/>
              <w:right w:val="nil"/>
            </w:tcBorders>
            <w:shd w:val="clear" w:color="000000" w:fill="FFFFFF"/>
            <w:vAlign w:val="center"/>
            <w:hideMark/>
          </w:tcPr>
          <w:p w14:paraId="5153E7A9" w14:textId="77777777" w:rsidR="00BC2913" w:rsidRPr="00BC2913" w:rsidRDefault="00BC2913" w:rsidP="00BC2913">
            <w:pPr>
              <w:suppressAutoHyphens w:val="0"/>
              <w:autoSpaceDN/>
              <w:spacing w:before="0" w:after="0"/>
              <w:jc w:val="right"/>
              <w:rPr>
                <w:rFonts w:ascii="Arial Narrow" w:hAnsi="Arial Narrow" w:cs="Calibri"/>
                <w:color w:val="000000"/>
                <w:sz w:val="20"/>
                <w:szCs w:val="20"/>
              </w:rPr>
            </w:pPr>
            <w:r w:rsidRPr="00BC2913">
              <w:rPr>
                <w:rFonts w:ascii="Arial Narrow" w:hAnsi="Arial Narrow" w:cs="Calibri"/>
                <w:color w:val="000000"/>
                <w:sz w:val="20"/>
                <w:szCs w:val="20"/>
              </w:rPr>
              <w:t xml:space="preserve">                       -   </w:t>
            </w:r>
          </w:p>
        </w:tc>
        <w:tc>
          <w:tcPr>
            <w:tcW w:w="1540" w:type="dxa"/>
            <w:tcBorders>
              <w:top w:val="nil"/>
              <w:left w:val="nil"/>
              <w:bottom w:val="single" w:sz="8" w:space="0" w:color="B3EFFD"/>
              <w:right w:val="nil"/>
            </w:tcBorders>
            <w:shd w:val="clear" w:color="000000" w:fill="FFFFFF"/>
            <w:noWrap/>
            <w:vAlign w:val="center"/>
            <w:hideMark/>
          </w:tcPr>
          <w:p w14:paraId="1AEB0CD9" w14:textId="77777777" w:rsidR="00BC2913" w:rsidRPr="00BC2913" w:rsidRDefault="00BC2913" w:rsidP="00BC2913">
            <w:pPr>
              <w:suppressAutoHyphens w:val="0"/>
              <w:autoSpaceDN/>
              <w:spacing w:before="0" w:after="0"/>
              <w:jc w:val="right"/>
              <w:rPr>
                <w:rFonts w:ascii="Arial Narrow" w:hAnsi="Arial Narrow" w:cs="Calibri"/>
                <w:color w:val="000000"/>
                <w:sz w:val="20"/>
                <w:szCs w:val="20"/>
              </w:rPr>
            </w:pPr>
            <w:r w:rsidRPr="00BC2913">
              <w:rPr>
                <w:rFonts w:ascii="Arial Narrow" w:hAnsi="Arial Narrow" w:cs="Calibri"/>
                <w:color w:val="000000"/>
                <w:sz w:val="20"/>
                <w:szCs w:val="20"/>
              </w:rPr>
              <w:t>0%</w:t>
            </w:r>
          </w:p>
        </w:tc>
      </w:tr>
      <w:tr w:rsidR="00BC2913" w:rsidRPr="00BC2913" w14:paraId="720B30E3" w14:textId="77777777" w:rsidTr="00BC2913">
        <w:trPr>
          <w:trHeight w:val="300"/>
        </w:trPr>
        <w:tc>
          <w:tcPr>
            <w:tcW w:w="2620" w:type="dxa"/>
            <w:gridSpan w:val="2"/>
            <w:tcBorders>
              <w:top w:val="single" w:sz="8" w:space="0" w:color="B3EFFD"/>
              <w:left w:val="nil"/>
              <w:bottom w:val="single" w:sz="8" w:space="0" w:color="036479"/>
              <w:right w:val="nil"/>
            </w:tcBorders>
            <w:shd w:val="clear" w:color="auto" w:fill="auto"/>
            <w:vAlign w:val="center"/>
            <w:hideMark/>
          </w:tcPr>
          <w:p w14:paraId="5044009A" w14:textId="77777777" w:rsidR="00BC2913" w:rsidRPr="00BC2913" w:rsidRDefault="00BC2913" w:rsidP="00BC2913">
            <w:pPr>
              <w:suppressAutoHyphens w:val="0"/>
              <w:autoSpaceDN/>
              <w:spacing w:before="0" w:after="0"/>
              <w:rPr>
                <w:rFonts w:ascii="Arial Narrow" w:hAnsi="Arial Narrow" w:cs="Calibri"/>
                <w:b/>
                <w:bCs/>
                <w:color w:val="000000"/>
                <w:sz w:val="20"/>
                <w:szCs w:val="20"/>
              </w:rPr>
            </w:pPr>
            <w:r w:rsidRPr="00BC2913">
              <w:rPr>
                <w:rFonts w:ascii="Arial Narrow" w:hAnsi="Arial Narrow" w:cs="Calibri"/>
                <w:b/>
                <w:bCs/>
                <w:color w:val="000000"/>
                <w:sz w:val="20"/>
                <w:szCs w:val="20"/>
              </w:rPr>
              <w:t>TOTAL</w:t>
            </w:r>
          </w:p>
        </w:tc>
        <w:tc>
          <w:tcPr>
            <w:tcW w:w="1360" w:type="dxa"/>
            <w:tcBorders>
              <w:top w:val="nil"/>
              <w:left w:val="nil"/>
              <w:bottom w:val="single" w:sz="8" w:space="0" w:color="036479"/>
              <w:right w:val="nil"/>
            </w:tcBorders>
            <w:shd w:val="clear" w:color="auto" w:fill="auto"/>
            <w:noWrap/>
            <w:vAlign w:val="center"/>
            <w:hideMark/>
          </w:tcPr>
          <w:p w14:paraId="5BD7F5F3" w14:textId="77777777" w:rsidR="00BC2913" w:rsidRPr="00BC2913" w:rsidRDefault="00BC2913" w:rsidP="00BC2913">
            <w:pPr>
              <w:suppressAutoHyphens w:val="0"/>
              <w:autoSpaceDN/>
              <w:spacing w:before="0" w:after="0"/>
              <w:jc w:val="right"/>
              <w:rPr>
                <w:rFonts w:ascii="Arial Narrow" w:hAnsi="Arial Narrow" w:cs="Calibri"/>
                <w:b/>
                <w:bCs/>
                <w:color w:val="000000"/>
                <w:sz w:val="20"/>
                <w:szCs w:val="20"/>
              </w:rPr>
            </w:pPr>
            <w:r w:rsidRPr="00BC2913">
              <w:rPr>
                <w:rFonts w:ascii="Arial Narrow" w:hAnsi="Arial Narrow" w:cs="Calibri"/>
                <w:b/>
                <w:bCs/>
                <w:color w:val="000000"/>
                <w:sz w:val="20"/>
                <w:szCs w:val="20"/>
              </w:rPr>
              <w:t>23</w:t>
            </w:r>
          </w:p>
        </w:tc>
        <w:tc>
          <w:tcPr>
            <w:tcW w:w="1420" w:type="dxa"/>
            <w:tcBorders>
              <w:top w:val="nil"/>
              <w:left w:val="nil"/>
              <w:bottom w:val="single" w:sz="8" w:space="0" w:color="036479"/>
              <w:right w:val="nil"/>
            </w:tcBorders>
            <w:shd w:val="clear" w:color="auto" w:fill="auto"/>
            <w:noWrap/>
            <w:vAlign w:val="center"/>
            <w:hideMark/>
          </w:tcPr>
          <w:p w14:paraId="07035B99" w14:textId="77777777" w:rsidR="00BC2913" w:rsidRPr="00BC2913" w:rsidRDefault="00BC2913" w:rsidP="00BC2913">
            <w:pPr>
              <w:suppressAutoHyphens w:val="0"/>
              <w:autoSpaceDN/>
              <w:spacing w:before="0" w:after="0"/>
              <w:jc w:val="right"/>
              <w:rPr>
                <w:rFonts w:ascii="Arial Narrow" w:hAnsi="Arial Narrow" w:cs="Calibri"/>
                <w:b/>
                <w:bCs/>
                <w:color w:val="000000"/>
                <w:sz w:val="20"/>
                <w:szCs w:val="20"/>
              </w:rPr>
            </w:pPr>
            <w:r w:rsidRPr="00BC2913">
              <w:rPr>
                <w:rFonts w:ascii="Arial Narrow" w:hAnsi="Arial Narrow" w:cs="Calibri"/>
                <w:b/>
                <w:bCs/>
                <w:color w:val="000000"/>
                <w:sz w:val="20"/>
                <w:szCs w:val="20"/>
              </w:rPr>
              <w:t xml:space="preserve">           469,765 </w:t>
            </w:r>
          </w:p>
        </w:tc>
        <w:tc>
          <w:tcPr>
            <w:tcW w:w="960" w:type="dxa"/>
            <w:tcBorders>
              <w:top w:val="nil"/>
              <w:left w:val="nil"/>
              <w:bottom w:val="single" w:sz="8" w:space="0" w:color="036479"/>
              <w:right w:val="nil"/>
            </w:tcBorders>
            <w:shd w:val="clear" w:color="auto" w:fill="auto"/>
            <w:noWrap/>
            <w:vAlign w:val="center"/>
            <w:hideMark/>
          </w:tcPr>
          <w:p w14:paraId="26DDBAC6" w14:textId="77777777" w:rsidR="00BC2913" w:rsidRPr="00BC2913" w:rsidRDefault="00BC2913" w:rsidP="00BC2913">
            <w:pPr>
              <w:suppressAutoHyphens w:val="0"/>
              <w:autoSpaceDN/>
              <w:spacing w:before="0" w:after="0"/>
              <w:jc w:val="right"/>
              <w:rPr>
                <w:rFonts w:ascii="Arial Narrow" w:hAnsi="Arial Narrow" w:cs="Calibri"/>
                <w:b/>
                <w:bCs/>
                <w:color w:val="000000"/>
                <w:sz w:val="20"/>
                <w:szCs w:val="20"/>
              </w:rPr>
            </w:pPr>
            <w:r w:rsidRPr="00BC2913">
              <w:rPr>
                <w:rFonts w:ascii="Arial Narrow" w:hAnsi="Arial Narrow" w:cs="Calibri"/>
                <w:b/>
                <w:bCs/>
                <w:color w:val="000000"/>
                <w:sz w:val="20"/>
                <w:szCs w:val="20"/>
              </w:rPr>
              <w:t>12</w:t>
            </w:r>
          </w:p>
        </w:tc>
        <w:tc>
          <w:tcPr>
            <w:tcW w:w="1460" w:type="dxa"/>
            <w:tcBorders>
              <w:top w:val="nil"/>
              <w:left w:val="nil"/>
              <w:bottom w:val="single" w:sz="8" w:space="0" w:color="036479"/>
              <w:right w:val="nil"/>
            </w:tcBorders>
            <w:shd w:val="clear" w:color="auto" w:fill="auto"/>
            <w:noWrap/>
            <w:vAlign w:val="center"/>
            <w:hideMark/>
          </w:tcPr>
          <w:p w14:paraId="23530EA1" w14:textId="77777777" w:rsidR="00BC2913" w:rsidRPr="00BC2913" w:rsidRDefault="00BC2913" w:rsidP="00BC2913">
            <w:pPr>
              <w:suppressAutoHyphens w:val="0"/>
              <w:autoSpaceDN/>
              <w:spacing w:before="0" w:after="0"/>
              <w:jc w:val="right"/>
              <w:rPr>
                <w:rFonts w:ascii="Arial Narrow" w:hAnsi="Arial Narrow" w:cs="Calibri"/>
                <w:b/>
                <w:bCs/>
                <w:color w:val="000000"/>
                <w:sz w:val="20"/>
                <w:szCs w:val="20"/>
              </w:rPr>
            </w:pPr>
            <w:r w:rsidRPr="00BC2913">
              <w:rPr>
                <w:rFonts w:ascii="Arial Narrow" w:hAnsi="Arial Narrow" w:cs="Calibri"/>
                <w:b/>
                <w:bCs/>
                <w:color w:val="000000"/>
                <w:sz w:val="20"/>
                <w:szCs w:val="20"/>
              </w:rPr>
              <w:t xml:space="preserve">              400,588 </w:t>
            </w:r>
          </w:p>
        </w:tc>
        <w:tc>
          <w:tcPr>
            <w:tcW w:w="1540" w:type="dxa"/>
            <w:tcBorders>
              <w:top w:val="nil"/>
              <w:left w:val="nil"/>
              <w:bottom w:val="single" w:sz="8" w:space="0" w:color="036479"/>
              <w:right w:val="nil"/>
            </w:tcBorders>
            <w:shd w:val="clear" w:color="auto" w:fill="auto"/>
            <w:vAlign w:val="center"/>
            <w:hideMark/>
          </w:tcPr>
          <w:p w14:paraId="44650204" w14:textId="77777777" w:rsidR="00BC2913" w:rsidRPr="00BC2913" w:rsidRDefault="00BC2913" w:rsidP="00BC2913">
            <w:pPr>
              <w:suppressAutoHyphens w:val="0"/>
              <w:autoSpaceDN/>
              <w:spacing w:before="0" w:after="0"/>
              <w:jc w:val="right"/>
              <w:rPr>
                <w:rFonts w:ascii="Arial Narrow" w:hAnsi="Arial Narrow" w:cs="Calibri"/>
                <w:b/>
                <w:bCs/>
                <w:color w:val="000000"/>
                <w:sz w:val="20"/>
                <w:szCs w:val="20"/>
              </w:rPr>
            </w:pPr>
            <w:r w:rsidRPr="00BC2913">
              <w:rPr>
                <w:rFonts w:ascii="Arial Narrow" w:hAnsi="Arial Narrow" w:cs="Calibri"/>
                <w:b/>
                <w:bCs/>
                <w:color w:val="000000"/>
                <w:sz w:val="20"/>
                <w:szCs w:val="20"/>
              </w:rPr>
              <w:t>85%</w:t>
            </w:r>
          </w:p>
        </w:tc>
      </w:tr>
    </w:tbl>
    <w:p w14:paraId="100DFD43" w14:textId="44C21983" w:rsidR="00F20206" w:rsidRPr="00BA59A7" w:rsidRDefault="00F20206" w:rsidP="00BA59A7">
      <w:pPr>
        <w:pStyle w:val="Source"/>
        <w:keepNext/>
        <w:keepLines/>
        <w:rPr>
          <w:rFonts w:ascii="Arial Narrow" w:hAnsi="Arial Narrow" w:cs="Arial"/>
          <w:sz w:val="18"/>
          <w:szCs w:val="18"/>
        </w:rPr>
      </w:pPr>
      <w:r w:rsidRPr="00BA59A7">
        <w:rPr>
          <w:rFonts w:ascii="Arial Narrow" w:hAnsi="Arial Narrow" w:cs="Arial"/>
          <w:sz w:val="18"/>
          <w:szCs w:val="18"/>
        </w:rPr>
        <w:t xml:space="preserve">Source: </w:t>
      </w:r>
      <w:r w:rsidR="00DD5F9A" w:rsidRPr="00BA59A7">
        <w:rPr>
          <w:rFonts w:ascii="Arial Narrow" w:hAnsi="Arial Narrow" w:cs="Arial"/>
          <w:sz w:val="18"/>
          <w:szCs w:val="18"/>
        </w:rPr>
        <w:t>E</w:t>
      </w:r>
      <w:r w:rsidRPr="00BA59A7">
        <w:rPr>
          <w:rFonts w:ascii="Arial Narrow" w:hAnsi="Arial Narrow" w:cs="Arial"/>
          <w:sz w:val="18"/>
          <w:szCs w:val="18"/>
        </w:rPr>
        <w:t>valuation team analysis.</w:t>
      </w:r>
    </w:p>
    <w:p w14:paraId="2E36983A" w14:textId="77777777" w:rsidR="00BA59A7" w:rsidRDefault="00BA59A7" w:rsidP="00BA59A7">
      <w:pPr>
        <w:pStyle w:val="Source"/>
        <w:keepNext/>
        <w:keepLines/>
        <w:rPr>
          <w:rFonts w:cs="Arial"/>
          <w:sz w:val="18"/>
          <w:szCs w:val="18"/>
        </w:rPr>
      </w:pPr>
    </w:p>
    <w:p w14:paraId="34850421" w14:textId="77777777" w:rsidR="0005100E" w:rsidRPr="00DE58ED" w:rsidRDefault="0005100E" w:rsidP="0005100E">
      <w:pPr>
        <w:pStyle w:val="BodyText"/>
        <w:rPr>
          <w:b/>
          <w:bCs/>
        </w:rPr>
      </w:pPr>
      <w:r w:rsidRPr="00DE58ED">
        <w:rPr>
          <w:b/>
          <w:bCs/>
        </w:rPr>
        <w:t>Engineering Review of Project Files</w:t>
      </w:r>
    </w:p>
    <w:p w14:paraId="2ACAA5E5" w14:textId="77777777" w:rsidR="001C6227" w:rsidRDefault="0005100E" w:rsidP="0005100E">
      <w:r>
        <w:t xml:space="preserve">For each selected project, an in-depth application review is performed to assess the engineering methods, parameters and assumptions used to generate all </w:t>
      </w:r>
      <w:proofErr w:type="gramStart"/>
      <w:r>
        <w:t>ex ante</w:t>
      </w:r>
      <w:proofErr w:type="gramEnd"/>
      <w:r>
        <w:t xml:space="preserve"> impact estimates. For each measure in the sampled project, engineers estimated </w:t>
      </w:r>
      <w:r w:rsidR="001C6227">
        <w:t>verified</w:t>
      </w:r>
      <w:r>
        <w:t xml:space="preserve"> gross savings based on their review of documentation and engineering analysis. </w:t>
      </w:r>
      <w:r w:rsidR="001C6227" w:rsidRPr="003A0D92">
        <w:t xml:space="preserve">During the 2024 evaluation, </w:t>
      </w:r>
      <w:r w:rsidR="001C6227">
        <w:t xml:space="preserve">we completed </w:t>
      </w:r>
      <w:r w:rsidR="001C6227" w:rsidRPr="003A0D92">
        <w:t xml:space="preserve">on-site visits for </w:t>
      </w:r>
      <w:r w:rsidR="001C6227">
        <w:t xml:space="preserve">three of the </w:t>
      </w:r>
      <w:r w:rsidR="001C6227" w:rsidRPr="003A0D92">
        <w:t xml:space="preserve">twelve </w:t>
      </w:r>
      <w:r w:rsidR="001C6227">
        <w:t>sampled projects.</w:t>
      </w:r>
      <w:r w:rsidR="001C6227" w:rsidRPr="003A0D92">
        <w:t xml:space="preserve"> </w:t>
      </w:r>
    </w:p>
    <w:p w14:paraId="3B6D6904" w14:textId="3FF9D2E2" w:rsidR="00D87C3C" w:rsidRDefault="00561DD7" w:rsidP="0005100E">
      <w:r>
        <w:t>T</w:t>
      </w:r>
      <w:r w:rsidR="0005100E">
        <w:t xml:space="preserve">he implementation contractor </w:t>
      </w:r>
      <w:r w:rsidR="0005100E" w:rsidRPr="006244D1">
        <w:t>provided project documentation in electronic format for each sampled project. Documentation included application forms and supporting documentation from the applicant (invoices, measure specification sheets, and vendor proposals), pre-inspection reports and photos, post inspection reports and photos, calculation spreadsheets</w:t>
      </w:r>
      <w:r w:rsidR="0005100E">
        <w:t>, and utility history data</w:t>
      </w:r>
      <w:r w:rsidR="0005100E" w:rsidRPr="006244D1">
        <w:t xml:space="preserve">. </w:t>
      </w:r>
      <w:r w:rsidR="00241BD4">
        <w:t>Some pro</w:t>
      </w:r>
      <w:r w:rsidR="00567699">
        <w:t xml:space="preserve">ject </w:t>
      </w:r>
      <w:proofErr w:type="gramStart"/>
      <w:r w:rsidR="00567699">
        <w:t>documentation</w:t>
      </w:r>
      <w:proofErr w:type="gramEnd"/>
      <w:r w:rsidR="00F042BF">
        <w:t xml:space="preserve"> </w:t>
      </w:r>
      <w:proofErr w:type="gramStart"/>
      <w:r w:rsidR="00F042BF">
        <w:t>were</w:t>
      </w:r>
      <w:proofErr w:type="gramEnd"/>
      <w:r w:rsidR="00F042BF">
        <w:t xml:space="preserve"> not sufficient</w:t>
      </w:r>
      <w:r w:rsidR="0080181B">
        <w:t xml:space="preserve"> as mentioned in the findings and recommendations section of this report.</w:t>
      </w:r>
    </w:p>
    <w:p w14:paraId="6DFC3509" w14:textId="7602CE4D" w:rsidR="0005100E" w:rsidRPr="003A0D92" w:rsidRDefault="00D52E96" w:rsidP="0005100E">
      <w:r>
        <w:fldChar w:fldCharType="begin"/>
      </w:r>
      <w:r>
        <w:instrText xml:space="preserve"> REF _Ref196744474 \h </w:instrText>
      </w:r>
      <w:r>
        <w:fldChar w:fldCharType="separate"/>
      </w:r>
      <w:r>
        <w:t>Table A</w:t>
      </w:r>
      <w:r>
        <w:noBreakHyphen/>
      </w:r>
      <w:r>
        <w:rPr>
          <w:noProof/>
        </w:rPr>
        <w:t>2</w:t>
      </w:r>
      <w:r>
        <w:fldChar w:fldCharType="end"/>
      </w:r>
      <w:r w:rsidR="0005100E">
        <w:t xml:space="preserve"> shows the sample </w:t>
      </w:r>
      <w:r w:rsidR="0051794F">
        <w:t xml:space="preserve">and the roll up gross realization </w:t>
      </w:r>
      <w:r w:rsidR="00ED0253">
        <w:t>rates</w:t>
      </w:r>
      <w:r w:rsidR="009668E4">
        <w:t xml:space="preserve"> and the </w:t>
      </w:r>
      <w:r w:rsidR="00BB5781">
        <w:t xml:space="preserve">mean </w:t>
      </w:r>
      <w:r w:rsidR="0005100E">
        <w:t>precision</w:t>
      </w:r>
      <w:r w:rsidR="00BB5781">
        <w:t xml:space="preserve"> estimates a</w:t>
      </w:r>
      <w:r w:rsidR="00BD6D14">
        <w:t xml:space="preserve">t a 90% confidence </w:t>
      </w:r>
      <w:r w:rsidR="00EE7A29">
        <w:t>level.</w:t>
      </w:r>
    </w:p>
    <w:p w14:paraId="334D6E6A" w14:textId="08FB5782" w:rsidR="00BC2913" w:rsidRDefault="00BC2913" w:rsidP="00D52E96">
      <w:pPr>
        <w:pStyle w:val="Caption"/>
      </w:pPr>
      <w:bookmarkStart w:id="59" w:name="_Ref196744474"/>
      <w:bookmarkStart w:id="60" w:name="_Toc196745985"/>
      <w:r>
        <w:lastRenderedPageBreak/>
        <w:t>Table A</w:t>
      </w:r>
      <w:r>
        <w:noBreakHyphen/>
      </w:r>
      <w:r>
        <w:fldChar w:fldCharType="begin"/>
      </w:r>
      <w:r>
        <w:instrText xml:space="preserve"> SEQ Table_Apx \* ARABIC \s 5 </w:instrText>
      </w:r>
      <w:r>
        <w:fldChar w:fldCharType="separate"/>
      </w:r>
      <w:r>
        <w:rPr>
          <w:noProof/>
        </w:rPr>
        <w:t>2</w:t>
      </w:r>
      <w:r>
        <w:rPr>
          <w:noProof/>
        </w:rPr>
        <w:fldChar w:fldCharType="end"/>
      </w:r>
      <w:bookmarkEnd w:id="59"/>
      <w:r>
        <w:t>.</w:t>
      </w:r>
      <w:r w:rsidDel="00146395">
        <w:t xml:space="preserve"> </w:t>
      </w:r>
      <w:r>
        <w:t>Gross Realization Rates and Relative Precision at 90% Confidence Level</w:t>
      </w:r>
      <w:bookmarkEnd w:id="60"/>
    </w:p>
    <w:tbl>
      <w:tblPr>
        <w:tblW w:w="5000" w:type="pct"/>
        <w:tblLook w:val="04A0" w:firstRow="1" w:lastRow="0" w:firstColumn="1" w:lastColumn="0" w:noHBand="0" w:noVBand="1"/>
      </w:tblPr>
      <w:tblGrid>
        <w:gridCol w:w="2734"/>
        <w:gridCol w:w="1657"/>
        <w:gridCol w:w="1657"/>
        <w:gridCol w:w="1657"/>
        <w:gridCol w:w="1655"/>
      </w:tblGrid>
      <w:tr w:rsidR="00BC2913" w:rsidRPr="007005A9" w14:paraId="66B361CD" w14:textId="77777777" w:rsidTr="00DA494D">
        <w:trPr>
          <w:trHeight w:val="530"/>
        </w:trPr>
        <w:tc>
          <w:tcPr>
            <w:tcW w:w="1461" w:type="pct"/>
            <w:vMerge w:val="restart"/>
            <w:tcBorders>
              <w:top w:val="single" w:sz="12" w:space="0" w:color="95D600"/>
              <w:left w:val="nil"/>
              <w:bottom w:val="single" w:sz="12" w:space="0" w:color="95D600"/>
              <w:right w:val="nil"/>
            </w:tcBorders>
            <w:shd w:val="clear" w:color="000000" w:fill="036479"/>
            <w:vAlign w:val="center"/>
            <w:hideMark/>
          </w:tcPr>
          <w:p w14:paraId="505B51FC" w14:textId="77777777" w:rsidR="00BC2913" w:rsidRPr="007005A9" w:rsidRDefault="00BC2913" w:rsidP="00D52E96">
            <w:pPr>
              <w:keepNext/>
              <w:suppressAutoHyphens w:val="0"/>
              <w:rPr>
                <w:rFonts w:ascii="Arial Narrow" w:hAnsi="Arial Narrow" w:cs="Calibri"/>
                <w:b/>
                <w:bCs/>
                <w:color w:val="FFFFFF"/>
                <w:sz w:val="20"/>
              </w:rPr>
            </w:pPr>
            <w:r w:rsidRPr="007005A9">
              <w:rPr>
                <w:rFonts w:ascii="Arial Narrow" w:hAnsi="Arial Narrow" w:cs="Calibri"/>
                <w:b/>
                <w:bCs/>
                <w:color w:val="FFFFFF"/>
                <w:sz w:val="20"/>
              </w:rPr>
              <w:t>Program</w:t>
            </w:r>
          </w:p>
        </w:tc>
        <w:tc>
          <w:tcPr>
            <w:tcW w:w="885" w:type="pct"/>
            <w:vMerge w:val="restart"/>
            <w:tcBorders>
              <w:top w:val="single" w:sz="12" w:space="0" w:color="95D600"/>
              <w:left w:val="nil"/>
              <w:bottom w:val="single" w:sz="12" w:space="0" w:color="95D600"/>
              <w:right w:val="nil"/>
            </w:tcBorders>
            <w:shd w:val="clear" w:color="000000" w:fill="036479"/>
            <w:vAlign w:val="center"/>
            <w:hideMark/>
          </w:tcPr>
          <w:p w14:paraId="5A650630" w14:textId="77777777" w:rsidR="00BC2913" w:rsidRPr="007005A9" w:rsidRDefault="00BC2913" w:rsidP="00D52E96">
            <w:pPr>
              <w:keepNext/>
              <w:suppressAutoHyphens w:val="0"/>
              <w:jc w:val="right"/>
              <w:rPr>
                <w:rFonts w:ascii="Arial Narrow" w:hAnsi="Arial Narrow" w:cs="Calibri"/>
                <w:b/>
                <w:bCs/>
                <w:color w:val="FFFFFF"/>
                <w:sz w:val="20"/>
              </w:rPr>
            </w:pPr>
            <w:r w:rsidRPr="007005A9">
              <w:rPr>
                <w:rFonts w:ascii="Arial Narrow" w:hAnsi="Arial Narrow" w:cs="Calibri"/>
                <w:b/>
                <w:bCs/>
                <w:color w:val="FFFFFF"/>
                <w:sz w:val="20"/>
              </w:rPr>
              <w:t>Strata</w:t>
            </w:r>
          </w:p>
        </w:tc>
        <w:tc>
          <w:tcPr>
            <w:tcW w:w="885" w:type="pct"/>
            <w:tcBorders>
              <w:top w:val="single" w:sz="12" w:space="0" w:color="95D600"/>
              <w:left w:val="nil"/>
              <w:bottom w:val="nil"/>
              <w:right w:val="nil"/>
            </w:tcBorders>
            <w:shd w:val="clear" w:color="000000" w:fill="036479"/>
            <w:vAlign w:val="center"/>
            <w:hideMark/>
          </w:tcPr>
          <w:p w14:paraId="70AB50E0" w14:textId="77777777" w:rsidR="00BC2913" w:rsidRPr="007005A9" w:rsidRDefault="00BC2913" w:rsidP="00D52E96">
            <w:pPr>
              <w:keepNext/>
              <w:suppressAutoHyphens w:val="0"/>
              <w:jc w:val="right"/>
              <w:rPr>
                <w:rFonts w:ascii="Arial Narrow" w:hAnsi="Arial Narrow" w:cs="Calibri"/>
                <w:b/>
                <w:bCs/>
                <w:color w:val="FFFFFF"/>
                <w:sz w:val="20"/>
              </w:rPr>
            </w:pPr>
            <w:r w:rsidRPr="007005A9">
              <w:rPr>
                <w:rFonts w:ascii="Arial Narrow" w:hAnsi="Arial Narrow" w:cs="Calibri"/>
                <w:b/>
                <w:bCs/>
                <w:color w:val="FFFFFF"/>
                <w:sz w:val="20"/>
              </w:rPr>
              <w:t>Relative Precision</w:t>
            </w:r>
          </w:p>
        </w:tc>
        <w:tc>
          <w:tcPr>
            <w:tcW w:w="885" w:type="pct"/>
            <w:vMerge w:val="restart"/>
            <w:tcBorders>
              <w:top w:val="single" w:sz="12" w:space="0" w:color="95D600"/>
              <w:left w:val="nil"/>
              <w:bottom w:val="single" w:sz="12" w:space="0" w:color="95D600"/>
              <w:right w:val="nil"/>
            </w:tcBorders>
            <w:shd w:val="clear" w:color="000000" w:fill="036479"/>
            <w:vAlign w:val="center"/>
            <w:hideMark/>
          </w:tcPr>
          <w:p w14:paraId="774AA1B9" w14:textId="77777777" w:rsidR="00BC2913" w:rsidRPr="007005A9" w:rsidRDefault="00BC2913" w:rsidP="00D52E96">
            <w:pPr>
              <w:keepNext/>
              <w:suppressAutoHyphens w:val="0"/>
              <w:jc w:val="right"/>
              <w:rPr>
                <w:rFonts w:ascii="Arial Narrow" w:hAnsi="Arial Narrow" w:cs="Calibri"/>
                <w:b/>
                <w:bCs/>
                <w:color w:val="FFFFFF"/>
                <w:sz w:val="20"/>
              </w:rPr>
            </w:pPr>
            <w:r w:rsidRPr="007005A9">
              <w:rPr>
                <w:rFonts w:ascii="Arial Narrow" w:hAnsi="Arial Narrow" w:cs="Calibri"/>
                <w:b/>
                <w:bCs/>
                <w:color w:val="FFFFFF"/>
                <w:sz w:val="20"/>
              </w:rPr>
              <w:t>Mean RR</w:t>
            </w:r>
          </w:p>
        </w:tc>
        <w:tc>
          <w:tcPr>
            <w:tcW w:w="885" w:type="pct"/>
            <w:vMerge w:val="restart"/>
            <w:tcBorders>
              <w:top w:val="single" w:sz="12" w:space="0" w:color="95D600"/>
              <w:left w:val="nil"/>
              <w:bottom w:val="single" w:sz="12" w:space="0" w:color="95D600"/>
              <w:right w:val="nil"/>
            </w:tcBorders>
            <w:shd w:val="clear" w:color="000000" w:fill="036479"/>
            <w:vAlign w:val="center"/>
            <w:hideMark/>
          </w:tcPr>
          <w:p w14:paraId="052B3C42" w14:textId="77777777" w:rsidR="00BC2913" w:rsidRPr="007005A9" w:rsidRDefault="00BC2913" w:rsidP="00D52E96">
            <w:pPr>
              <w:keepNext/>
              <w:suppressAutoHyphens w:val="0"/>
              <w:jc w:val="right"/>
              <w:rPr>
                <w:rFonts w:ascii="Arial Narrow" w:hAnsi="Arial Narrow" w:cs="Calibri"/>
                <w:b/>
                <w:bCs/>
                <w:color w:val="FFFFFF"/>
                <w:sz w:val="20"/>
              </w:rPr>
            </w:pPr>
            <w:r w:rsidRPr="007005A9">
              <w:rPr>
                <w:rFonts w:ascii="Arial Narrow" w:hAnsi="Arial Narrow" w:cs="Calibri"/>
                <w:b/>
                <w:bCs/>
                <w:color w:val="FFFFFF"/>
                <w:sz w:val="20"/>
              </w:rPr>
              <w:t>Standard Error</w:t>
            </w:r>
          </w:p>
        </w:tc>
      </w:tr>
      <w:tr w:rsidR="00BC2913" w:rsidRPr="007005A9" w14:paraId="7BA17B2C" w14:textId="77777777" w:rsidTr="004F4D6F">
        <w:trPr>
          <w:trHeight w:val="123"/>
        </w:trPr>
        <w:tc>
          <w:tcPr>
            <w:tcW w:w="1461" w:type="pct"/>
            <w:vMerge/>
            <w:tcBorders>
              <w:top w:val="single" w:sz="12" w:space="0" w:color="95D600"/>
              <w:left w:val="nil"/>
              <w:bottom w:val="single" w:sz="12" w:space="0" w:color="95D600"/>
              <w:right w:val="nil"/>
            </w:tcBorders>
            <w:vAlign w:val="center"/>
            <w:hideMark/>
          </w:tcPr>
          <w:p w14:paraId="0ABBEDA9" w14:textId="77777777" w:rsidR="00BC2913" w:rsidRPr="007005A9" w:rsidRDefault="00BC2913" w:rsidP="00D52E96">
            <w:pPr>
              <w:keepNext/>
              <w:suppressAutoHyphens w:val="0"/>
              <w:rPr>
                <w:rFonts w:ascii="Arial Narrow" w:hAnsi="Arial Narrow" w:cs="Calibri"/>
                <w:b/>
                <w:bCs/>
                <w:color w:val="FFFFFF"/>
                <w:sz w:val="20"/>
              </w:rPr>
            </w:pPr>
          </w:p>
        </w:tc>
        <w:tc>
          <w:tcPr>
            <w:tcW w:w="885" w:type="pct"/>
            <w:vMerge/>
            <w:tcBorders>
              <w:top w:val="single" w:sz="12" w:space="0" w:color="95D600"/>
              <w:left w:val="nil"/>
              <w:bottom w:val="single" w:sz="12" w:space="0" w:color="95D600"/>
              <w:right w:val="nil"/>
            </w:tcBorders>
            <w:vAlign w:val="center"/>
            <w:hideMark/>
          </w:tcPr>
          <w:p w14:paraId="66992D5B" w14:textId="77777777" w:rsidR="00BC2913" w:rsidRPr="007005A9" w:rsidRDefault="00BC2913" w:rsidP="00D52E96">
            <w:pPr>
              <w:keepNext/>
              <w:suppressAutoHyphens w:val="0"/>
              <w:rPr>
                <w:rFonts w:ascii="Arial Narrow" w:hAnsi="Arial Narrow" w:cs="Calibri"/>
                <w:b/>
                <w:bCs/>
                <w:color w:val="FFFFFF"/>
                <w:sz w:val="20"/>
              </w:rPr>
            </w:pPr>
          </w:p>
        </w:tc>
        <w:tc>
          <w:tcPr>
            <w:tcW w:w="885" w:type="pct"/>
            <w:tcBorders>
              <w:top w:val="nil"/>
              <w:left w:val="nil"/>
              <w:bottom w:val="single" w:sz="12" w:space="0" w:color="95D600"/>
              <w:right w:val="nil"/>
            </w:tcBorders>
            <w:shd w:val="clear" w:color="000000" w:fill="036479"/>
            <w:vAlign w:val="center"/>
            <w:hideMark/>
          </w:tcPr>
          <w:p w14:paraId="1D6DE868" w14:textId="77777777" w:rsidR="00BC2913" w:rsidRPr="007005A9" w:rsidRDefault="00BC2913" w:rsidP="00D52E96">
            <w:pPr>
              <w:keepNext/>
              <w:suppressAutoHyphens w:val="0"/>
              <w:jc w:val="right"/>
              <w:rPr>
                <w:rFonts w:ascii="Arial Narrow" w:hAnsi="Arial Narrow" w:cs="Calibri"/>
                <w:b/>
                <w:bCs/>
                <w:color w:val="FFFFFF"/>
                <w:sz w:val="20"/>
              </w:rPr>
            </w:pPr>
            <w:r w:rsidRPr="007005A9">
              <w:rPr>
                <w:rFonts w:ascii="Arial Narrow" w:hAnsi="Arial Narrow" w:cs="Calibri"/>
                <w:b/>
                <w:bCs/>
                <w:color w:val="FFFFFF"/>
                <w:sz w:val="20"/>
              </w:rPr>
              <w:t xml:space="preserve"> + or -%</w:t>
            </w:r>
          </w:p>
        </w:tc>
        <w:tc>
          <w:tcPr>
            <w:tcW w:w="885" w:type="pct"/>
            <w:vMerge/>
            <w:tcBorders>
              <w:top w:val="single" w:sz="12" w:space="0" w:color="95D600"/>
              <w:left w:val="nil"/>
              <w:bottom w:val="single" w:sz="12" w:space="0" w:color="95D600"/>
              <w:right w:val="nil"/>
            </w:tcBorders>
            <w:vAlign w:val="center"/>
            <w:hideMark/>
          </w:tcPr>
          <w:p w14:paraId="1C79AA49" w14:textId="77777777" w:rsidR="00BC2913" w:rsidRPr="007005A9" w:rsidRDefault="00BC2913" w:rsidP="00D52E96">
            <w:pPr>
              <w:keepNext/>
              <w:suppressAutoHyphens w:val="0"/>
              <w:rPr>
                <w:rFonts w:ascii="Arial Narrow" w:hAnsi="Arial Narrow" w:cs="Calibri"/>
                <w:b/>
                <w:bCs/>
                <w:color w:val="FFFFFF"/>
                <w:sz w:val="20"/>
              </w:rPr>
            </w:pPr>
          </w:p>
        </w:tc>
        <w:tc>
          <w:tcPr>
            <w:tcW w:w="885" w:type="pct"/>
            <w:vMerge/>
            <w:tcBorders>
              <w:top w:val="single" w:sz="12" w:space="0" w:color="95D600"/>
              <w:left w:val="nil"/>
              <w:bottom w:val="single" w:sz="12" w:space="0" w:color="95D600"/>
              <w:right w:val="nil"/>
            </w:tcBorders>
            <w:vAlign w:val="center"/>
            <w:hideMark/>
          </w:tcPr>
          <w:p w14:paraId="02867775" w14:textId="77777777" w:rsidR="00BC2913" w:rsidRPr="007005A9" w:rsidRDefault="00BC2913" w:rsidP="00D52E96">
            <w:pPr>
              <w:keepNext/>
              <w:suppressAutoHyphens w:val="0"/>
              <w:rPr>
                <w:rFonts w:ascii="Arial Narrow" w:hAnsi="Arial Narrow" w:cs="Calibri"/>
                <w:b/>
                <w:bCs/>
                <w:color w:val="FFFFFF"/>
                <w:sz w:val="20"/>
              </w:rPr>
            </w:pPr>
          </w:p>
        </w:tc>
      </w:tr>
      <w:tr w:rsidR="00BC2913" w:rsidRPr="007005A9" w14:paraId="2D040D43" w14:textId="77777777" w:rsidTr="00DA494D">
        <w:trPr>
          <w:trHeight w:val="310"/>
        </w:trPr>
        <w:tc>
          <w:tcPr>
            <w:tcW w:w="1461" w:type="pct"/>
            <w:vMerge w:val="restart"/>
            <w:tcBorders>
              <w:top w:val="nil"/>
              <w:left w:val="nil"/>
              <w:bottom w:val="single" w:sz="8" w:space="0" w:color="B3EFFD"/>
              <w:right w:val="nil"/>
            </w:tcBorders>
            <w:shd w:val="clear" w:color="000000" w:fill="FFFFFF"/>
            <w:vAlign w:val="center"/>
            <w:hideMark/>
          </w:tcPr>
          <w:p w14:paraId="7CFF459D" w14:textId="77777777" w:rsidR="00BC2913" w:rsidRPr="007005A9" w:rsidRDefault="00BC2913" w:rsidP="00D52E96">
            <w:pPr>
              <w:keepNext/>
              <w:suppressAutoHyphens w:val="0"/>
              <w:rPr>
                <w:rFonts w:ascii="Arial Narrow" w:hAnsi="Arial Narrow" w:cs="Calibri"/>
                <w:color w:val="000000"/>
                <w:sz w:val="20"/>
              </w:rPr>
            </w:pPr>
            <w:r w:rsidRPr="007005A9">
              <w:rPr>
                <w:rFonts w:ascii="Arial Narrow" w:hAnsi="Arial Narrow" w:cs="Calibri"/>
                <w:color w:val="000000"/>
                <w:sz w:val="20"/>
              </w:rPr>
              <w:t>PGL NSG Custom</w:t>
            </w:r>
          </w:p>
        </w:tc>
        <w:tc>
          <w:tcPr>
            <w:tcW w:w="885" w:type="pct"/>
            <w:tcBorders>
              <w:top w:val="nil"/>
              <w:left w:val="nil"/>
              <w:bottom w:val="single" w:sz="8" w:space="0" w:color="DCDDDE"/>
              <w:right w:val="nil"/>
            </w:tcBorders>
            <w:shd w:val="clear" w:color="auto" w:fill="auto"/>
            <w:noWrap/>
            <w:vAlign w:val="center"/>
            <w:hideMark/>
          </w:tcPr>
          <w:p w14:paraId="681E87E7" w14:textId="77777777" w:rsidR="00BC2913" w:rsidRPr="007005A9" w:rsidRDefault="00BC2913" w:rsidP="00D52E96">
            <w:pPr>
              <w:keepNext/>
              <w:suppressAutoHyphens w:val="0"/>
              <w:jc w:val="right"/>
              <w:rPr>
                <w:rFonts w:ascii="Arial Narrow" w:hAnsi="Arial Narrow" w:cs="Calibri"/>
                <w:color w:val="000000"/>
                <w:sz w:val="20"/>
              </w:rPr>
            </w:pPr>
            <w:r w:rsidRPr="007005A9">
              <w:rPr>
                <w:rFonts w:ascii="Arial Narrow" w:hAnsi="Arial Narrow" w:cs="Calibri"/>
                <w:color w:val="000000"/>
                <w:sz w:val="20"/>
              </w:rPr>
              <w:t>1</w:t>
            </w:r>
          </w:p>
        </w:tc>
        <w:tc>
          <w:tcPr>
            <w:tcW w:w="885" w:type="pct"/>
            <w:tcBorders>
              <w:top w:val="nil"/>
              <w:left w:val="nil"/>
              <w:bottom w:val="single" w:sz="8" w:space="0" w:color="DCDDDE"/>
              <w:right w:val="nil"/>
            </w:tcBorders>
            <w:shd w:val="clear" w:color="auto" w:fill="auto"/>
            <w:noWrap/>
            <w:vAlign w:val="center"/>
            <w:hideMark/>
          </w:tcPr>
          <w:p w14:paraId="76508A19" w14:textId="77777777" w:rsidR="00BC2913" w:rsidRPr="007005A9" w:rsidRDefault="00BC2913" w:rsidP="00D52E96">
            <w:pPr>
              <w:keepNext/>
              <w:suppressAutoHyphens w:val="0"/>
              <w:jc w:val="right"/>
              <w:rPr>
                <w:rFonts w:ascii="Arial Narrow" w:hAnsi="Arial Narrow" w:cs="Calibri"/>
                <w:color w:val="000000"/>
                <w:sz w:val="20"/>
              </w:rPr>
            </w:pPr>
            <w:r w:rsidRPr="007005A9">
              <w:rPr>
                <w:rFonts w:ascii="Arial Narrow" w:hAnsi="Arial Narrow" w:cs="Calibri"/>
                <w:color w:val="000000"/>
                <w:sz w:val="20"/>
              </w:rPr>
              <w:t>0%</w:t>
            </w:r>
          </w:p>
        </w:tc>
        <w:tc>
          <w:tcPr>
            <w:tcW w:w="885" w:type="pct"/>
            <w:tcBorders>
              <w:top w:val="nil"/>
              <w:left w:val="nil"/>
              <w:bottom w:val="single" w:sz="8" w:space="0" w:color="DCDDDE"/>
              <w:right w:val="nil"/>
            </w:tcBorders>
            <w:shd w:val="clear" w:color="auto" w:fill="auto"/>
            <w:noWrap/>
            <w:vAlign w:val="center"/>
            <w:hideMark/>
          </w:tcPr>
          <w:p w14:paraId="0ACED17A" w14:textId="2CC2C83A" w:rsidR="00BC2913" w:rsidRPr="007005A9" w:rsidRDefault="00BC2913" w:rsidP="00D52E96">
            <w:pPr>
              <w:keepNext/>
              <w:suppressAutoHyphens w:val="0"/>
              <w:jc w:val="right"/>
              <w:rPr>
                <w:rFonts w:ascii="Arial Narrow" w:hAnsi="Arial Narrow" w:cs="Calibri"/>
                <w:color w:val="000000"/>
                <w:sz w:val="20"/>
              </w:rPr>
            </w:pPr>
            <w:r>
              <w:rPr>
                <w:rFonts w:ascii="Arial Narrow" w:hAnsi="Arial Narrow" w:cs="Calibri"/>
                <w:color w:val="000000"/>
                <w:sz w:val="20"/>
              </w:rPr>
              <w:t>101</w:t>
            </w:r>
            <w:r w:rsidRPr="007005A9">
              <w:rPr>
                <w:rFonts w:ascii="Arial Narrow" w:hAnsi="Arial Narrow" w:cs="Calibri"/>
                <w:color w:val="000000"/>
                <w:sz w:val="20"/>
              </w:rPr>
              <w:t>%</w:t>
            </w:r>
          </w:p>
        </w:tc>
        <w:tc>
          <w:tcPr>
            <w:tcW w:w="885" w:type="pct"/>
            <w:tcBorders>
              <w:top w:val="nil"/>
              <w:left w:val="nil"/>
              <w:bottom w:val="single" w:sz="8" w:space="0" w:color="DCDDDE"/>
              <w:right w:val="nil"/>
            </w:tcBorders>
            <w:shd w:val="clear" w:color="auto" w:fill="auto"/>
            <w:noWrap/>
            <w:vAlign w:val="center"/>
            <w:hideMark/>
          </w:tcPr>
          <w:p w14:paraId="3B46FA7B" w14:textId="77777777" w:rsidR="00BC2913" w:rsidRPr="007005A9" w:rsidRDefault="00BC2913" w:rsidP="00D52E96">
            <w:pPr>
              <w:keepNext/>
              <w:suppressAutoHyphens w:val="0"/>
              <w:jc w:val="right"/>
              <w:rPr>
                <w:rFonts w:ascii="Arial Narrow" w:hAnsi="Arial Narrow" w:cs="Calibri"/>
                <w:color w:val="000000"/>
                <w:sz w:val="20"/>
              </w:rPr>
            </w:pPr>
            <w:r w:rsidRPr="007005A9">
              <w:rPr>
                <w:rFonts w:ascii="Arial Narrow" w:hAnsi="Arial Narrow" w:cs="Calibri"/>
                <w:color w:val="000000"/>
                <w:sz w:val="20"/>
              </w:rPr>
              <w:t>0.00</w:t>
            </w:r>
          </w:p>
        </w:tc>
      </w:tr>
      <w:tr w:rsidR="00BC2913" w:rsidRPr="007005A9" w14:paraId="5D0BA3FE" w14:textId="77777777" w:rsidTr="00DA494D">
        <w:trPr>
          <w:trHeight w:val="300"/>
        </w:trPr>
        <w:tc>
          <w:tcPr>
            <w:tcW w:w="1461" w:type="pct"/>
            <w:vMerge/>
            <w:tcBorders>
              <w:top w:val="nil"/>
              <w:left w:val="nil"/>
              <w:bottom w:val="single" w:sz="8" w:space="0" w:color="B3EFFD"/>
              <w:right w:val="nil"/>
            </w:tcBorders>
            <w:vAlign w:val="center"/>
            <w:hideMark/>
          </w:tcPr>
          <w:p w14:paraId="0F7D8F3F" w14:textId="77777777" w:rsidR="00BC2913" w:rsidRPr="007005A9" w:rsidRDefault="00BC2913" w:rsidP="00D52E96">
            <w:pPr>
              <w:keepNext/>
              <w:suppressAutoHyphens w:val="0"/>
              <w:rPr>
                <w:rFonts w:ascii="Arial Narrow" w:hAnsi="Arial Narrow" w:cs="Calibri"/>
                <w:color w:val="000000"/>
                <w:sz w:val="20"/>
              </w:rPr>
            </w:pPr>
          </w:p>
        </w:tc>
        <w:tc>
          <w:tcPr>
            <w:tcW w:w="885" w:type="pct"/>
            <w:tcBorders>
              <w:top w:val="nil"/>
              <w:left w:val="nil"/>
              <w:bottom w:val="single" w:sz="8" w:space="0" w:color="DCDDDE"/>
              <w:right w:val="nil"/>
            </w:tcBorders>
            <w:shd w:val="clear" w:color="auto" w:fill="auto"/>
            <w:noWrap/>
            <w:vAlign w:val="center"/>
            <w:hideMark/>
          </w:tcPr>
          <w:p w14:paraId="5EED1770" w14:textId="77777777" w:rsidR="00BC2913" w:rsidRPr="007005A9" w:rsidRDefault="00BC2913" w:rsidP="00D52E96">
            <w:pPr>
              <w:keepNext/>
              <w:suppressAutoHyphens w:val="0"/>
              <w:jc w:val="right"/>
              <w:rPr>
                <w:rFonts w:ascii="Arial Narrow" w:hAnsi="Arial Narrow" w:cs="Calibri"/>
                <w:color w:val="000000"/>
                <w:sz w:val="20"/>
              </w:rPr>
            </w:pPr>
            <w:r w:rsidRPr="007005A9">
              <w:rPr>
                <w:rFonts w:ascii="Arial Narrow" w:hAnsi="Arial Narrow" w:cs="Calibri"/>
                <w:color w:val="000000"/>
                <w:sz w:val="20"/>
              </w:rPr>
              <w:t>2</w:t>
            </w:r>
          </w:p>
        </w:tc>
        <w:tc>
          <w:tcPr>
            <w:tcW w:w="885" w:type="pct"/>
            <w:tcBorders>
              <w:top w:val="nil"/>
              <w:left w:val="nil"/>
              <w:bottom w:val="single" w:sz="8" w:space="0" w:color="DCDDDE"/>
              <w:right w:val="nil"/>
            </w:tcBorders>
            <w:shd w:val="clear" w:color="auto" w:fill="auto"/>
            <w:noWrap/>
            <w:vAlign w:val="center"/>
            <w:hideMark/>
          </w:tcPr>
          <w:p w14:paraId="48A8FC54" w14:textId="01E92C18" w:rsidR="00BC2913" w:rsidRPr="007005A9" w:rsidRDefault="00BC2913" w:rsidP="00D52E96">
            <w:pPr>
              <w:keepNext/>
              <w:suppressAutoHyphens w:val="0"/>
              <w:jc w:val="right"/>
              <w:rPr>
                <w:rFonts w:ascii="Arial Narrow" w:hAnsi="Arial Narrow" w:cs="Calibri"/>
                <w:color w:val="000000"/>
                <w:sz w:val="20"/>
              </w:rPr>
            </w:pPr>
            <w:r>
              <w:rPr>
                <w:rFonts w:ascii="Arial Narrow" w:hAnsi="Arial Narrow" w:cs="Calibri"/>
                <w:color w:val="000000"/>
                <w:sz w:val="20"/>
              </w:rPr>
              <w:t>0</w:t>
            </w:r>
            <w:r w:rsidRPr="007005A9">
              <w:rPr>
                <w:rFonts w:ascii="Arial Narrow" w:hAnsi="Arial Narrow" w:cs="Calibri"/>
                <w:color w:val="000000"/>
                <w:sz w:val="20"/>
              </w:rPr>
              <w:t>%</w:t>
            </w:r>
          </w:p>
        </w:tc>
        <w:tc>
          <w:tcPr>
            <w:tcW w:w="885" w:type="pct"/>
            <w:tcBorders>
              <w:top w:val="nil"/>
              <w:left w:val="nil"/>
              <w:bottom w:val="single" w:sz="8" w:space="0" w:color="DCDDDE"/>
              <w:right w:val="nil"/>
            </w:tcBorders>
            <w:shd w:val="clear" w:color="auto" w:fill="auto"/>
            <w:noWrap/>
            <w:vAlign w:val="center"/>
            <w:hideMark/>
          </w:tcPr>
          <w:p w14:paraId="15E4F7C9" w14:textId="13DB1C79" w:rsidR="00BC2913" w:rsidRPr="007005A9" w:rsidRDefault="00BC2913" w:rsidP="00D52E96">
            <w:pPr>
              <w:keepNext/>
              <w:suppressAutoHyphens w:val="0"/>
              <w:jc w:val="right"/>
              <w:rPr>
                <w:rFonts w:ascii="Arial Narrow" w:hAnsi="Arial Narrow" w:cs="Calibri"/>
                <w:color w:val="000000"/>
                <w:sz w:val="20"/>
              </w:rPr>
            </w:pPr>
            <w:r>
              <w:rPr>
                <w:rFonts w:ascii="Arial Narrow" w:hAnsi="Arial Narrow" w:cs="Calibri"/>
                <w:color w:val="000000"/>
                <w:sz w:val="20"/>
              </w:rPr>
              <w:t>101</w:t>
            </w:r>
            <w:r w:rsidRPr="007005A9">
              <w:rPr>
                <w:rFonts w:ascii="Arial Narrow" w:hAnsi="Arial Narrow" w:cs="Calibri"/>
                <w:color w:val="000000"/>
                <w:sz w:val="20"/>
              </w:rPr>
              <w:t>%</w:t>
            </w:r>
          </w:p>
        </w:tc>
        <w:tc>
          <w:tcPr>
            <w:tcW w:w="885" w:type="pct"/>
            <w:tcBorders>
              <w:top w:val="nil"/>
              <w:left w:val="nil"/>
              <w:bottom w:val="single" w:sz="8" w:space="0" w:color="DCDDDE"/>
              <w:right w:val="nil"/>
            </w:tcBorders>
            <w:shd w:val="clear" w:color="auto" w:fill="auto"/>
            <w:noWrap/>
            <w:vAlign w:val="center"/>
            <w:hideMark/>
          </w:tcPr>
          <w:p w14:paraId="0C02A89F" w14:textId="55EBF1BC" w:rsidR="00BC2913" w:rsidRPr="007005A9" w:rsidRDefault="00BC2913" w:rsidP="00D52E96">
            <w:pPr>
              <w:keepNext/>
              <w:suppressAutoHyphens w:val="0"/>
              <w:jc w:val="right"/>
              <w:rPr>
                <w:rFonts w:ascii="Arial Narrow" w:hAnsi="Arial Narrow" w:cs="Calibri"/>
                <w:color w:val="000000"/>
                <w:sz w:val="20"/>
              </w:rPr>
            </w:pPr>
            <w:r w:rsidRPr="007005A9">
              <w:rPr>
                <w:rFonts w:ascii="Arial Narrow" w:hAnsi="Arial Narrow" w:cs="Calibri"/>
                <w:color w:val="000000"/>
                <w:sz w:val="20"/>
              </w:rPr>
              <w:t>0.0</w:t>
            </w:r>
            <w:r>
              <w:rPr>
                <w:rFonts w:ascii="Arial Narrow" w:hAnsi="Arial Narrow" w:cs="Calibri"/>
                <w:color w:val="000000"/>
                <w:sz w:val="20"/>
              </w:rPr>
              <w:t>0</w:t>
            </w:r>
          </w:p>
        </w:tc>
      </w:tr>
      <w:tr w:rsidR="00BC2913" w:rsidRPr="007005A9" w14:paraId="5A7A7FFC" w14:textId="77777777" w:rsidTr="00DA494D">
        <w:trPr>
          <w:trHeight w:val="300"/>
        </w:trPr>
        <w:tc>
          <w:tcPr>
            <w:tcW w:w="1461" w:type="pct"/>
            <w:vMerge/>
            <w:tcBorders>
              <w:top w:val="nil"/>
              <w:left w:val="nil"/>
              <w:bottom w:val="single" w:sz="8" w:space="0" w:color="B3EFFD"/>
              <w:right w:val="nil"/>
            </w:tcBorders>
            <w:vAlign w:val="center"/>
            <w:hideMark/>
          </w:tcPr>
          <w:p w14:paraId="229F2503" w14:textId="77777777" w:rsidR="00BC2913" w:rsidRPr="007005A9" w:rsidRDefault="00BC2913" w:rsidP="00C108B5">
            <w:pPr>
              <w:rPr>
                <w:rFonts w:ascii="Arial Narrow" w:hAnsi="Arial Narrow" w:cs="Calibri"/>
                <w:color w:val="000000"/>
                <w:sz w:val="20"/>
              </w:rPr>
            </w:pPr>
          </w:p>
        </w:tc>
        <w:tc>
          <w:tcPr>
            <w:tcW w:w="885" w:type="pct"/>
            <w:tcBorders>
              <w:top w:val="nil"/>
              <w:left w:val="nil"/>
              <w:bottom w:val="single" w:sz="8" w:space="0" w:color="DCDDDE"/>
              <w:right w:val="nil"/>
            </w:tcBorders>
            <w:shd w:val="clear" w:color="auto" w:fill="auto"/>
            <w:noWrap/>
            <w:vAlign w:val="center"/>
            <w:hideMark/>
          </w:tcPr>
          <w:p w14:paraId="4E5BA07B" w14:textId="77777777" w:rsidR="00BC2913" w:rsidRPr="007005A9" w:rsidRDefault="00BC2913" w:rsidP="00C108B5">
            <w:pPr>
              <w:jc w:val="right"/>
              <w:rPr>
                <w:rFonts w:ascii="Arial Narrow" w:hAnsi="Arial Narrow" w:cs="Calibri"/>
                <w:color w:val="000000"/>
                <w:sz w:val="20"/>
              </w:rPr>
            </w:pPr>
            <w:r w:rsidRPr="007005A9">
              <w:rPr>
                <w:rFonts w:ascii="Arial Narrow" w:hAnsi="Arial Narrow" w:cs="Calibri"/>
                <w:color w:val="000000"/>
                <w:sz w:val="20"/>
              </w:rPr>
              <w:t>3</w:t>
            </w:r>
          </w:p>
        </w:tc>
        <w:tc>
          <w:tcPr>
            <w:tcW w:w="885" w:type="pct"/>
            <w:tcBorders>
              <w:top w:val="nil"/>
              <w:left w:val="nil"/>
              <w:bottom w:val="single" w:sz="8" w:space="0" w:color="DCDDDE"/>
              <w:right w:val="nil"/>
            </w:tcBorders>
            <w:shd w:val="clear" w:color="auto" w:fill="auto"/>
            <w:noWrap/>
            <w:vAlign w:val="center"/>
            <w:hideMark/>
          </w:tcPr>
          <w:p w14:paraId="2C2877F6" w14:textId="41D7E4C7" w:rsidR="00BC2913" w:rsidRPr="007005A9" w:rsidRDefault="00BC2913" w:rsidP="00C108B5">
            <w:pPr>
              <w:jc w:val="right"/>
              <w:rPr>
                <w:rFonts w:ascii="Arial Narrow" w:hAnsi="Arial Narrow" w:cs="Calibri"/>
                <w:color w:val="000000"/>
                <w:sz w:val="20"/>
              </w:rPr>
            </w:pPr>
            <w:r>
              <w:rPr>
                <w:rFonts w:ascii="Arial Narrow" w:hAnsi="Arial Narrow" w:cs="Calibri"/>
                <w:color w:val="000000"/>
                <w:sz w:val="20"/>
              </w:rPr>
              <w:t>8</w:t>
            </w:r>
            <w:r w:rsidRPr="007005A9">
              <w:rPr>
                <w:rFonts w:ascii="Arial Narrow" w:hAnsi="Arial Narrow" w:cs="Calibri"/>
                <w:color w:val="000000"/>
                <w:sz w:val="20"/>
              </w:rPr>
              <w:t>%</w:t>
            </w:r>
          </w:p>
        </w:tc>
        <w:tc>
          <w:tcPr>
            <w:tcW w:w="885" w:type="pct"/>
            <w:tcBorders>
              <w:top w:val="nil"/>
              <w:left w:val="nil"/>
              <w:bottom w:val="single" w:sz="8" w:space="0" w:color="DCDDDE"/>
              <w:right w:val="nil"/>
            </w:tcBorders>
            <w:shd w:val="clear" w:color="auto" w:fill="auto"/>
            <w:noWrap/>
            <w:vAlign w:val="center"/>
            <w:hideMark/>
          </w:tcPr>
          <w:p w14:paraId="278ED3B6" w14:textId="6BA8E804" w:rsidR="00BC2913" w:rsidRPr="007005A9" w:rsidRDefault="00BC2913" w:rsidP="00C108B5">
            <w:pPr>
              <w:jc w:val="right"/>
              <w:rPr>
                <w:rFonts w:ascii="Arial Narrow" w:hAnsi="Arial Narrow" w:cs="Calibri"/>
                <w:color w:val="000000"/>
                <w:sz w:val="20"/>
              </w:rPr>
            </w:pPr>
            <w:r>
              <w:rPr>
                <w:rFonts w:ascii="Arial Narrow" w:hAnsi="Arial Narrow" w:cs="Calibri"/>
                <w:color w:val="000000"/>
                <w:sz w:val="20"/>
              </w:rPr>
              <w:t>9</w:t>
            </w:r>
            <w:r w:rsidR="00CA2EAC">
              <w:rPr>
                <w:rFonts w:ascii="Arial Narrow" w:hAnsi="Arial Narrow" w:cs="Calibri"/>
                <w:color w:val="000000"/>
                <w:sz w:val="20"/>
              </w:rPr>
              <w:t>4</w:t>
            </w:r>
            <w:r w:rsidRPr="007005A9">
              <w:rPr>
                <w:rFonts w:ascii="Arial Narrow" w:hAnsi="Arial Narrow" w:cs="Calibri"/>
                <w:color w:val="000000"/>
                <w:sz w:val="20"/>
              </w:rPr>
              <w:t>%</w:t>
            </w:r>
          </w:p>
        </w:tc>
        <w:tc>
          <w:tcPr>
            <w:tcW w:w="885" w:type="pct"/>
            <w:tcBorders>
              <w:top w:val="nil"/>
              <w:left w:val="nil"/>
              <w:bottom w:val="single" w:sz="8" w:space="0" w:color="DCDDDE"/>
              <w:right w:val="nil"/>
            </w:tcBorders>
            <w:shd w:val="clear" w:color="auto" w:fill="auto"/>
            <w:noWrap/>
            <w:vAlign w:val="center"/>
            <w:hideMark/>
          </w:tcPr>
          <w:p w14:paraId="2D5CC190" w14:textId="77777777" w:rsidR="00BC2913" w:rsidRPr="007005A9" w:rsidRDefault="00BC2913" w:rsidP="00C108B5">
            <w:pPr>
              <w:jc w:val="right"/>
              <w:rPr>
                <w:rFonts w:ascii="Arial Narrow" w:hAnsi="Arial Narrow" w:cs="Calibri"/>
                <w:color w:val="000000"/>
                <w:sz w:val="20"/>
              </w:rPr>
            </w:pPr>
            <w:r w:rsidRPr="007005A9">
              <w:rPr>
                <w:rFonts w:ascii="Arial Narrow" w:hAnsi="Arial Narrow" w:cs="Calibri"/>
                <w:color w:val="000000"/>
                <w:sz w:val="20"/>
              </w:rPr>
              <w:t>0.0</w:t>
            </w:r>
            <w:r>
              <w:rPr>
                <w:rFonts w:ascii="Arial Narrow" w:hAnsi="Arial Narrow" w:cs="Calibri"/>
                <w:color w:val="000000"/>
                <w:sz w:val="20"/>
              </w:rPr>
              <w:t>4</w:t>
            </w:r>
          </w:p>
        </w:tc>
      </w:tr>
      <w:tr w:rsidR="00BC2913" w:rsidRPr="007005A9" w14:paraId="4F0F37C8" w14:textId="77777777" w:rsidTr="00DA494D">
        <w:trPr>
          <w:trHeight w:val="300"/>
        </w:trPr>
        <w:tc>
          <w:tcPr>
            <w:tcW w:w="1461" w:type="pct"/>
            <w:vMerge/>
            <w:tcBorders>
              <w:top w:val="nil"/>
              <w:left w:val="nil"/>
              <w:bottom w:val="single" w:sz="8" w:space="0" w:color="B3EFFD"/>
              <w:right w:val="nil"/>
            </w:tcBorders>
            <w:vAlign w:val="center"/>
            <w:hideMark/>
          </w:tcPr>
          <w:p w14:paraId="288CDC1C" w14:textId="77777777" w:rsidR="00BC2913" w:rsidRPr="007005A9" w:rsidRDefault="00BC2913" w:rsidP="00C108B5">
            <w:pPr>
              <w:rPr>
                <w:rFonts w:ascii="Arial Narrow" w:hAnsi="Arial Narrow" w:cs="Calibri"/>
                <w:color w:val="000000"/>
                <w:sz w:val="20"/>
              </w:rPr>
            </w:pPr>
          </w:p>
        </w:tc>
        <w:tc>
          <w:tcPr>
            <w:tcW w:w="885" w:type="pct"/>
            <w:tcBorders>
              <w:top w:val="nil"/>
              <w:left w:val="nil"/>
              <w:bottom w:val="single" w:sz="8" w:space="0" w:color="DCDDDE"/>
              <w:right w:val="nil"/>
            </w:tcBorders>
            <w:shd w:val="clear" w:color="auto" w:fill="auto"/>
            <w:noWrap/>
            <w:vAlign w:val="center"/>
            <w:hideMark/>
          </w:tcPr>
          <w:p w14:paraId="3EE4F7C9" w14:textId="77777777" w:rsidR="00BC2913" w:rsidRPr="007005A9" w:rsidRDefault="00BC2913" w:rsidP="00C108B5">
            <w:pPr>
              <w:jc w:val="right"/>
              <w:rPr>
                <w:rFonts w:ascii="Arial Narrow" w:hAnsi="Arial Narrow" w:cs="Calibri"/>
                <w:color w:val="000000"/>
                <w:sz w:val="20"/>
              </w:rPr>
            </w:pPr>
            <w:r w:rsidRPr="007005A9">
              <w:rPr>
                <w:rFonts w:ascii="Arial Narrow" w:hAnsi="Arial Narrow" w:cs="Calibri"/>
                <w:color w:val="000000"/>
                <w:sz w:val="20"/>
              </w:rPr>
              <w:t>4</w:t>
            </w:r>
          </w:p>
        </w:tc>
        <w:tc>
          <w:tcPr>
            <w:tcW w:w="885" w:type="pct"/>
            <w:tcBorders>
              <w:top w:val="nil"/>
              <w:left w:val="nil"/>
              <w:bottom w:val="single" w:sz="8" w:space="0" w:color="DCDDDE"/>
              <w:right w:val="nil"/>
            </w:tcBorders>
            <w:shd w:val="clear" w:color="auto" w:fill="auto"/>
            <w:noWrap/>
            <w:vAlign w:val="center"/>
            <w:hideMark/>
          </w:tcPr>
          <w:p w14:paraId="7102BD26" w14:textId="77777777" w:rsidR="00BC2913" w:rsidRPr="007005A9" w:rsidRDefault="00BC2913" w:rsidP="00C108B5">
            <w:pPr>
              <w:jc w:val="right"/>
              <w:rPr>
                <w:rFonts w:ascii="Arial Narrow" w:hAnsi="Arial Narrow" w:cs="Calibri"/>
                <w:color w:val="000000"/>
                <w:sz w:val="20"/>
              </w:rPr>
            </w:pPr>
            <w:r w:rsidRPr="007005A9">
              <w:rPr>
                <w:rFonts w:ascii="Arial Narrow" w:hAnsi="Arial Narrow" w:cs="Calibri"/>
                <w:color w:val="000000"/>
                <w:sz w:val="20"/>
              </w:rPr>
              <w:t>NA</w:t>
            </w:r>
          </w:p>
        </w:tc>
        <w:tc>
          <w:tcPr>
            <w:tcW w:w="885" w:type="pct"/>
            <w:tcBorders>
              <w:top w:val="nil"/>
              <w:left w:val="nil"/>
              <w:bottom w:val="single" w:sz="8" w:space="0" w:color="DCDDDE"/>
              <w:right w:val="nil"/>
            </w:tcBorders>
            <w:shd w:val="clear" w:color="auto" w:fill="auto"/>
            <w:noWrap/>
            <w:vAlign w:val="center"/>
            <w:hideMark/>
          </w:tcPr>
          <w:p w14:paraId="111F408F" w14:textId="77777777" w:rsidR="00BC2913" w:rsidRPr="007005A9" w:rsidRDefault="00BC2913" w:rsidP="00C108B5">
            <w:pPr>
              <w:jc w:val="right"/>
              <w:rPr>
                <w:rFonts w:ascii="Arial Narrow" w:hAnsi="Arial Narrow" w:cs="Calibri"/>
                <w:color w:val="000000"/>
                <w:sz w:val="20"/>
              </w:rPr>
            </w:pPr>
            <w:r w:rsidRPr="007005A9">
              <w:rPr>
                <w:rFonts w:ascii="Arial Narrow" w:hAnsi="Arial Narrow" w:cs="Calibri"/>
                <w:color w:val="000000"/>
                <w:sz w:val="20"/>
              </w:rPr>
              <w:t>NA</w:t>
            </w:r>
          </w:p>
        </w:tc>
        <w:tc>
          <w:tcPr>
            <w:tcW w:w="885" w:type="pct"/>
            <w:tcBorders>
              <w:top w:val="nil"/>
              <w:left w:val="nil"/>
              <w:bottom w:val="single" w:sz="8" w:space="0" w:color="DCDDDE"/>
              <w:right w:val="nil"/>
            </w:tcBorders>
            <w:shd w:val="clear" w:color="auto" w:fill="auto"/>
            <w:noWrap/>
            <w:vAlign w:val="center"/>
            <w:hideMark/>
          </w:tcPr>
          <w:p w14:paraId="76FC7B32" w14:textId="77777777" w:rsidR="00BC2913" w:rsidRPr="007005A9" w:rsidRDefault="00BC2913" w:rsidP="00C108B5">
            <w:pPr>
              <w:jc w:val="right"/>
              <w:rPr>
                <w:rFonts w:ascii="Arial Narrow" w:hAnsi="Arial Narrow" w:cs="Calibri"/>
                <w:color w:val="000000"/>
                <w:sz w:val="20"/>
              </w:rPr>
            </w:pPr>
            <w:r w:rsidRPr="007005A9">
              <w:rPr>
                <w:rFonts w:ascii="Arial Narrow" w:hAnsi="Arial Narrow" w:cs="Calibri"/>
                <w:color w:val="000000"/>
                <w:sz w:val="20"/>
              </w:rPr>
              <w:t>NA</w:t>
            </w:r>
          </w:p>
        </w:tc>
      </w:tr>
      <w:tr w:rsidR="00BC2913" w:rsidRPr="007005A9" w14:paraId="1811B1B6" w14:textId="77777777" w:rsidTr="00DA494D">
        <w:trPr>
          <w:trHeight w:val="300"/>
        </w:trPr>
        <w:tc>
          <w:tcPr>
            <w:tcW w:w="1461" w:type="pct"/>
            <w:tcBorders>
              <w:top w:val="nil"/>
              <w:left w:val="nil"/>
              <w:bottom w:val="single" w:sz="8" w:space="0" w:color="545759"/>
              <w:right w:val="nil"/>
            </w:tcBorders>
            <w:shd w:val="clear" w:color="auto" w:fill="auto"/>
            <w:noWrap/>
            <w:vAlign w:val="center"/>
            <w:hideMark/>
          </w:tcPr>
          <w:p w14:paraId="15DBCEFF" w14:textId="77777777" w:rsidR="00BC2913" w:rsidRPr="007005A9" w:rsidRDefault="00BC2913" w:rsidP="00C108B5">
            <w:pPr>
              <w:rPr>
                <w:rFonts w:ascii="Arial Narrow" w:hAnsi="Arial Narrow" w:cs="Calibri"/>
                <w:b/>
                <w:bCs/>
                <w:color w:val="000000"/>
                <w:sz w:val="20"/>
              </w:rPr>
            </w:pPr>
            <w:r w:rsidRPr="007005A9">
              <w:rPr>
                <w:rFonts w:ascii="Arial Narrow" w:hAnsi="Arial Narrow" w:cs="Calibri"/>
                <w:b/>
                <w:bCs/>
                <w:color w:val="000000"/>
                <w:sz w:val="20"/>
              </w:rPr>
              <w:t>Custom Total RR (90/10)</w:t>
            </w:r>
          </w:p>
        </w:tc>
        <w:tc>
          <w:tcPr>
            <w:tcW w:w="885" w:type="pct"/>
            <w:tcBorders>
              <w:top w:val="nil"/>
              <w:left w:val="nil"/>
              <w:bottom w:val="single" w:sz="8" w:space="0" w:color="545759"/>
              <w:right w:val="nil"/>
            </w:tcBorders>
            <w:shd w:val="clear" w:color="auto" w:fill="auto"/>
            <w:noWrap/>
            <w:vAlign w:val="center"/>
            <w:hideMark/>
          </w:tcPr>
          <w:p w14:paraId="2CA0D039" w14:textId="77777777" w:rsidR="00BC2913" w:rsidRPr="007005A9" w:rsidRDefault="00BC2913" w:rsidP="00C108B5">
            <w:pPr>
              <w:jc w:val="right"/>
              <w:rPr>
                <w:rFonts w:ascii="Arial Narrow" w:hAnsi="Arial Narrow" w:cs="Calibri"/>
                <w:b/>
                <w:bCs/>
                <w:color w:val="000000"/>
                <w:sz w:val="20"/>
              </w:rPr>
            </w:pPr>
            <w:r w:rsidRPr="007005A9">
              <w:rPr>
                <w:rFonts w:ascii="Arial Narrow" w:hAnsi="Arial Narrow" w:cs="Calibri"/>
                <w:b/>
                <w:bCs/>
                <w:color w:val="000000"/>
                <w:sz w:val="20"/>
              </w:rPr>
              <w:t> </w:t>
            </w:r>
          </w:p>
        </w:tc>
        <w:tc>
          <w:tcPr>
            <w:tcW w:w="885" w:type="pct"/>
            <w:tcBorders>
              <w:top w:val="nil"/>
              <w:left w:val="nil"/>
              <w:bottom w:val="single" w:sz="8" w:space="0" w:color="545759"/>
              <w:right w:val="nil"/>
            </w:tcBorders>
            <w:shd w:val="clear" w:color="auto" w:fill="auto"/>
            <w:noWrap/>
            <w:vAlign w:val="center"/>
            <w:hideMark/>
          </w:tcPr>
          <w:p w14:paraId="3060EE67" w14:textId="6CA2DE43" w:rsidR="00BC2913" w:rsidRPr="007005A9" w:rsidRDefault="00BC2913" w:rsidP="00C108B5">
            <w:pPr>
              <w:jc w:val="right"/>
              <w:rPr>
                <w:rFonts w:ascii="Arial Narrow" w:hAnsi="Arial Narrow" w:cs="Calibri"/>
                <w:b/>
                <w:bCs/>
                <w:color w:val="000000"/>
                <w:sz w:val="20"/>
              </w:rPr>
            </w:pPr>
            <w:r>
              <w:rPr>
                <w:rFonts w:ascii="Arial Narrow" w:hAnsi="Arial Narrow" w:cs="Calibri"/>
                <w:b/>
                <w:bCs/>
                <w:color w:val="000000"/>
                <w:sz w:val="20"/>
              </w:rPr>
              <w:t>2</w:t>
            </w:r>
            <w:r w:rsidRPr="007005A9">
              <w:rPr>
                <w:rFonts w:ascii="Arial Narrow" w:hAnsi="Arial Narrow" w:cs="Calibri"/>
                <w:b/>
                <w:bCs/>
                <w:color w:val="000000"/>
                <w:sz w:val="20"/>
              </w:rPr>
              <w:t>%</w:t>
            </w:r>
          </w:p>
        </w:tc>
        <w:tc>
          <w:tcPr>
            <w:tcW w:w="885" w:type="pct"/>
            <w:tcBorders>
              <w:top w:val="nil"/>
              <w:left w:val="nil"/>
              <w:bottom w:val="single" w:sz="8" w:space="0" w:color="545759"/>
              <w:right w:val="nil"/>
            </w:tcBorders>
            <w:shd w:val="clear" w:color="auto" w:fill="auto"/>
            <w:noWrap/>
            <w:vAlign w:val="center"/>
            <w:hideMark/>
          </w:tcPr>
          <w:p w14:paraId="11A6BB24" w14:textId="0D91108F" w:rsidR="00BC2913" w:rsidRPr="007005A9" w:rsidRDefault="00BC2913" w:rsidP="00C108B5">
            <w:pPr>
              <w:jc w:val="right"/>
              <w:rPr>
                <w:rFonts w:ascii="Arial Narrow" w:hAnsi="Arial Narrow" w:cs="Calibri"/>
                <w:b/>
                <w:bCs/>
                <w:color w:val="000000"/>
                <w:sz w:val="20"/>
              </w:rPr>
            </w:pPr>
            <w:r>
              <w:rPr>
                <w:rFonts w:ascii="Arial Narrow" w:hAnsi="Arial Narrow" w:cs="Calibri"/>
                <w:b/>
                <w:bCs/>
                <w:color w:val="000000"/>
                <w:sz w:val="20"/>
              </w:rPr>
              <w:t>99</w:t>
            </w:r>
            <w:r w:rsidRPr="007005A9">
              <w:rPr>
                <w:rFonts w:ascii="Arial Narrow" w:hAnsi="Arial Narrow" w:cs="Calibri"/>
                <w:b/>
                <w:bCs/>
                <w:color w:val="000000"/>
                <w:sz w:val="20"/>
              </w:rPr>
              <w:t>%</w:t>
            </w:r>
          </w:p>
        </w:tc>
        <w:tc>
          <w:tcPr>
            <w:tcW w:w="885" w:type="pct"/>
            <w:tcBorders>
              <w:top w:val="nil"/>
              <w:left w:val="nil"/>
              <w:bottom w:val="single" w:sz="8" w:space="0" w:color="545759"/>
              <w:right w:val="nil"/>
            </w:tcBorders>
            <w:shd w:val="clear" w:color="auto" w:fill="auto"/>
            <w:noWrap/>
            <w:vAlign w:val="center"/>
            <w:hideMark/>
          </w:tcPr>
          <w:p w14:paraId="4465FFC3" w14:textId="122A9954" w:rsidR="00BC2913" w:rsidRPr="007005A9" w:rsidRDefault="00BC2913" w:rsidP="00C108B5">
            <w:pPr>
              <w:jc w:val="right"/>
              <w:rPr>
                <w:rFonts w:ascii="Arial Narrow" w:hAnsi="Arial Narrow" w:cs="Calibri"/>
                <w:b/>
                <w:bCs/>
                <w:color w:val="000000"/>
                <w:sz w:val="20"/>
              </w:rPr>
            </w:pPr>
            <w:r w:rsidRPr="007005A9">
              <w:rPr>
                <w:rFonts w:ascii="Arial Narrow" w:hAnsi="Arial Narrow" w:cs="Calibri"/>
                <w:b/>
                <w:bCs/>
                <w:color w:val="000000"/>
                <w:sz w:val="20"/>
              </w:rPr>
              <w:t>0.0</w:t>
            </w:r>
            <w:r>
              <w:rPr>
                <w:rFonts w:ascii="Arial Narrow" w:hAnsi="Arial Narrow" w:cs="Calibri"/>
                <w:b/>
                <w:bCs/>
                <w:color w:val="000000"/>
                <w:sz w:val="20"/>
              </w:rPr>
              <w:t>1</w:t>
            </w:r>
          </w:p>
        </w:tc>
      </w:tr>
    </w:tbl>
    <w:p w14:paraId="79DB4CBC" w14:textId="7F34239B" w:rsidR="00BC2913" w:rsidRPr="00BA59A7" w:rsidRDefault="00BC2913" w:rsidP="00BC2913">
      <w:pPr>
        <w:pStyle w:val="BodyText"/>
        <w:rPr>
          <w:rFonts w:ascii="Arial Narrow" w:hAnsi="Arial Narrow"/>
          <w:i/>
          <w:sz w:val="20"/>
          <w:szCs w:val="24"/>
        </w:rPr>
      </w:pPr>
      <w:r w:rsidRPr="00BA59A7">
        <w:rPr>
          <w:rFonts w:ascii="Arial Narrow" w:hAnsi="Arial Narrow"/>
          <w:i/>
          <w:iCs/>
          <w:sz w:val="18"/>
          <w:szCs w:val="18"/>
        </w:rPr>
        <w:t xml:space="preserve">Source: </w:t>
      </w:r>
      <w:r w:rsidR="00F74C45">
        <w:rPr>
          <w:rFonts w:ascii="Arial Narrow" w:hAnsi="Arial Narrow"/>
          <w:i/>
          <w:iCs/>
          <w:sz w:val="18"/>
          <w:szCs w:val="18"/>
        </w:rPr>
        <w:t>E</w:t>
      </w:r>
      <w:r w:rsidRPr="00BA59A7">
        <w:rPr>
          <w:rFonts w:ascii="Arial Narrow" w:hAnsi="Arial Narrow"/>
          <w:i/>
          <w:iCs/>
          <w:sz w:val="18"/>
          <w:szCs w:val="18"/>
        </w:rPr>
        <w:t>valuation team analysis</w:t>
      </w:r>
    </w:p>
    <w:p w14:paraId="5EE21970" w14:textId="3303BD3E" w:rsidR="00F20206" w:rsidRPr="00B64DA6" w:rsidRDefault="00D52E96" w:rsidP="00F20206">
      <w:pPr>
        <w:rPr>
          <w:b/>
          <w:bCs/>
        </w:rPr>
      </w:pPr>
      <w:r>
        <w:fldChar w:fldCharType="begin"/>
      </w:r>
      <w:r>
        <w:instrText xml:space="preserve"> REF _Ref196744509 \h </w:instrText>
      </w:r>
      <w:r>
        <w:fldChar w:fldCharType="separate"/>
      </w:r>
      <w:r>
        <w:t>Table A</w:t>
      </w:r>
      <w:r>
        <w:noBreakHyphen/>
      </w:r>
      <w:r>
        <w:rPr>
          <w:noProof/>
        </w:rPr>
        <w:t>3</w:t>
      </w:r>
      <w:r>
        <w:fldChar w:fldCharType="end"/>
      </w:r>
      <w:r w:rsidR="00BD72D1">
        <w:t xml:space="preserve"> provides</w:t>
      </w:r>
      <w:r w:rsidR="00BD72D1" w:rsidRPr="00E8020C">
        <w:t xml:space="preserve"> a summary of verification results and adjustments for the PGL and NSG sampled </w:t>
      </w:r>
      <w:r w:rsidR="00BD72D1">
        <w:t xml:space="preserve">Custom </w:t>
      </w:r>
      <w:r w:rsidR="00BD72D1" w:rsidRPr="00E8020C">
        <w:t>projects.</w:t>
      </w:r>
    </w:p>
    <w:p w14:paraId="70CC89D8" w14:textId="75FB5F3A" w:rsidR="00BD72D1" w:rsidRDefault="00BD72D1" w:rsidP="00BD72D1">
      <w:pPr>
        <w:pStyle w:val="Caption"/>
      </w:pPr>
      <w:bookmarkStart w:id="61" w:name="_Ref196744509"/>
      <w:bookmarkStart w:id="62" w:name="_Toc196745986"/>
      <w:r>
        <w:t>Table A</w:t>
      </w:r>
      <w:r>
        <w:noBreakHyphen/>
      </w:r>
      <w:r>
        <w:fldChar w:fldCharType="begin"/>
      </w:r>
      <w:r>
        <w:instrText xml:space="preserve"> SEQ Table_Apx \* ARABIC \s 5 </w:instrText>
      </w:r>
      <w:r>
        <w:fldChar w:fldCharType="separate"/>
      </w:r>
      <w:r>
        <w:rPr>
          <w:noProof/>
        </w:rPr>
        <w:t>3</w:t>
      </w:r>
      <w:r>
        <w:rPr>
          <w:noProof/>
        </w:rPr>
        <w:fldChar w:fldCharType="end"/>
      </w:r>
      <w:bookmarkEnd w:id="61"/>
      <w:r>
        <w:t>.</w:t>
      </w:r>
      <w:r w:rsidDel="00146395">
        <w:t xml:space="preserve"> </w:t>
      </w:r>
      <w:r>
        <w:t>PGL and NSG 2024 Summary of Sample M&amp;V Results</w:t>
      </w:r>
      <w:bookmarkEnd w:id="62"/>
    </w:p>
    <w:tbl>
      <w:tblPr>
        <w:tblW w:w="9020" w:type="dxa"/>
        <w:tblLook w:val="04A0" w:firstRow="1" w:lastRow="0" w:firstColumn="1" w:lastColumn="0" w:noHBand="0" w:noVBand="1"/>
      </w:tblPr>
      <w:tblGrid>
        <w:gridCol w:w="1714"/>
        <w:gridCol w:w="1755"/>
        <w:gridCol w:w="1699"/>
        <w:gridCol w:w="1082"/>
        <w:gridCol w:w="2770"/>
      </w:tblGrid>
      <w:tr w:rsidR="002B42AA" w:rsidRPr="002B42AA" w14:paraId="54A5B002" w14:textId="77777777" w:rsidTr="00D52E96">
        <w:trPr>
          <w:trHeight w:val="530"/>
          <w:tblHeader/>
        </w:trPr>
        <w:tc>
          <w:tcPr>
            <w:tcW w:w="1714" w:type="dxa"/>
            <w:tcBorders>
              <w:top w:val="nil"/>
              <w:left w:val="nil"/>
              <w:bottom w:val="single" w:sz="12" w:space="0" w:color="95D600"/>
              <w:right w:val="nil"/>
            </w:tcBorders>
            <w:shd w:val="clear" w:color="000000" w:fill="036479"/>
            <w:vAlign w:val="center"/>
            <w:hideMark/>
          </w:tcPr>
          <w:p w14:paraId="2C20438E" w14:textId="77777777" w:rsidR="002B42AA" w:rsidRPr="002B42AA" w:rsidRDefault="002B42AA" w:rsidP="002B42AA">
            <w:pPr>
              <w:suppressAutoHyphens w:val="0"/>
              <w:autoSpaceDN/>
              <w:spacing w:before="0" w:after="0"/>
              <w:rPr>
                <w:rFonts w:ascii="Arial Narrow" w:hAnsi="Arial Narrow" w:cs="Calibri"/>
                <w:b/>
                <w:bCs/>
                <w:color w:val="FFFFFF"/>
                <w:sz w:val="20"/>
                <w:szCs w:val="20"/>
              </w:rPr>
            </w:pPr>
            <w:r w:rsidRPr="002B42AA">
              <w:rPr>
                <w:rFonts w:ascii="Arial Narrow" w:hAnsi="Arial Narrow" w:cs="Calibri"/>
                <w:b/>
                <w:bCs/>
                <w:color w:val="FFFFFF"/>
                <w:sz w:val="20"/>
                <w:szCs w:val="20"/>
              </w:rPr>
              <w:t>Project ID</w:t>
            </w:r>
          </w:p>
        </w:tc>
        <w:tc>
          <w:tcPr>
            <w:tcW w:w="1755" w:type="dxa"/>
            <w:tcBorders>
              <w:top w:val="nil"/>
              <w:left w:val="nil"/>
              <w:bottom w:val="single" w:sz="12" w:space="0" w:color="95D600"/>
              <w:right w:val="nil"/>
            </w:tcBorders>
            <w:shd w:val="clear" w:color="000000" w:fill="036479"/>
            <w:vAlign w:val="center"/>
            <w:hideMark/>
          </w:tcPr>
          <w:p w14:paraId="6CCC761A" w14:textId="77777777" w:rsidR="002B42AA" w:rsidRPr="002B42AA" w:rsidRDefault="002B42AA" w:rsidP="002B42AA">
            <w:pPr>
              <w:suppressAutoHyphens w:val="0"/>
              <w:autoSpaceDN/>
              <w:spacing w:before="0" w:after="0"/>
              <w:rPr>
                <w:rFonts w:ascii="Arial Narrow" w:hAnsi="Arial Narrow" w:cs="Calibri"/>
                <w:b/>
                <w:bCs/>
                <w:color w:val="FFFFFF"/>
                <w:sz w:val="20"/>
                <w:szCs w:val="20"/>
              </w:rPr>
            </w:pPr>
            <w:r w:rsidRPr="002B42AA">
              <w:rPr>
                <w:rFonts w:ascii="Arial Narrow" w:hAnsi="Arial Narrow" w:cs="Calibri"/>
                <w:b/>
                <w:bCs/>
                <w:color w:val="FFFFFF"/>
                <w:sz w:val="20"/>
                <w:szCs w:val="20"/>
              </w:rPr>
              <w:t xml:space="preserve">Measure </w:t>
            </w:r>
          </w:p>
        </w:tc>
        <w:tc>
          <w:tcPr>
            <w:tcW w:w="1699" w:type="dxa"/>
            <w:tcBorders>
              <w:top w:val="nil"/>
              <w:left w:val="nil"/>
              <w:bottom w:val="single" w:sz="12" w:space="0" w:color="95D600"/>
              <w:right w:val="nil"/>
            </w:tcBorders>
            <w:shd w:val="clear" w:color="000000" w:fill="036479"/>
            <w:vAlign w:val="center"/>
            <w:hideMark/>
          </w:tcPr>
          <w:p w14:paraId="7ADBA346" w14:textId="77777777" w:rsidR="002B42AA" w:rsidRPr="002B42AA" w:rsidRDefault="002B42AA" w:rsidP="002B42AA">
            <w:pPr>
              <w:suppressAutoHyphens w:val="0"/>
              <w:autoSpaceDN/>
              <w:spacing w:before="0" w:after="0"/>
              <w:rPr>
                <w:rFonts w:ascii="Arial Narrow" w:hAnsi="Arial Narrow" w:cs="Calibri"/>
                <w:b/>
                <w:bCs/>
                <w:color w:val="FFFFFF"/>
                <w:sz w:val="20"/>
                <w:szCs w:val="20"/>
              </w:rPr>
            </w:pPr>
            <w:r w:rsidRPr="002B42AA">
              <w:rPr>
                <w:rFonts w:ascii="Arial Narrow" w:hAnsi="Arial Narrow" w:cs="Calibri"/>
                <w:b/>
                <w:bCs/>
                <w:color w:val="FFFFFF"/>
                <w:sz w:val="20"/>
                <w:szCs w:val="20"/>
              </w:rPr>
              <w:t>Program</w:t>
            </w:r>
          </w:p>
        </w:tc>
        <w:tc>
          <w:tcPr>
            <w:tcW w:w="1082" w:type="dxa"/>
            <w:tcBorders>
              <w:top w:val="nil"/>
              <w:left w:val="nil"/>
              <w:bottom w:val="single" w:sz="12" w:space="0" w:color="95D600"/>
              <w:right w:val="nil"/>
            </w:tcBorders>
            <w:shd w:val="clear" w:color="000000" w:fill="036479"/>
            <w:vAlign w:val="center"/>
            <w:hideMark/>
          </w:tcPr>
          <w:p w14:paraId="5713C0EB" w14:textId="77777777" w:rsidR="002B42AA" w:rsidRPr="002B42AA" w:rsidRDefault="002B42AA" w:rsidP="002B42AA">
            <w:pPr>
              <w:suppressAutoHyphens w:val="0"/>
              <w:autoSpaceDN/>
              <w:spacing w:before="0" w:after="0"/>
              <w:rPr>
                <w:rFonts w:ascii="Arial Narrow" w:hAnsi="Arial Narrow" w:cs="Calibri"/>
                <w:b/>
                <w:bCs/>
                <w:color w:val="FFFFFF"/>
                <w:sz w:val="20"/>
                <w:szCs w:val="20"/>
              </w:rPr>
            </w:pPr>
            <w:r w:rsidRPr="002B42AA">
              <w:rPr>
                <w:rFonts w:ascii="Arial Narrow" w:hAnsi="Arial Narrow" w:cs="Calibri"/>
                <w:b/>
                <w:bCs/>
                <w:color w:val="FFFFFF"/>
                <w:sz w:val="20"/>
                <w:szCs w:val="20"/>
              </w:rPr>
              <w:t>Realization Rate</w:t>
            </w:r>
          </w:p>
        </w:tc>
        <w:tc>
          <w:tcPr>
            <w:tcW w:w="2770" w:type="dxa"/>
            <w:tcBorders>
              <w:top w:val="nil"/>
              <w:left w:val="nil"/>
              <w:bottom w:val="single" w:sz="12" w:space="0" w:color="95D600"/>
              <w:right w:val="nil"/>
            </w:tcBorders>
            <w:shd w:val="clear" w:color="000000" w:fill="036479"/>
            <w:vAlign w:val="center"/>
            <w:hideMark/>
          </w:tcPr>
          <w:p w14:paraId="2BDCE764" w14:textId="77777777" w:rsidR="002B42AA" w:rsidRPr="002B42AA" w:rsidRDefault="002B42AA" w:rsidP="002B42AA">
            <w:pPr>
              <w:suppressAutoHyphens w:val="0"/>
              <w:autoSpaceDN/>
              <w:spacing w:before="0" w:after="0"/>
              <w:rPr>
                <w:rFonts w:ascii="Arial Narrow" w:hAnsi="Arial Narrow" w:cs="Calibri"/>
                <w:b/>
                <w:bCs/>
                <w:color w:val="FFFFFF"/>
                <w:sz w:val="20"/>
                <w:szCs w:val="20"/>
              </w:rPr>
            </w:pPr>
            <w:r w:rsidRPr="002B42AA">
              <w:rPr>
                <w:rFonts w:ascii="Arial Narrow" w:hAnsi="Arial Narrow" w:cs="Calibri"/>
                <w:b/>
                <w:bCs/>
                <w:color w:val="FFFFFF"/>
                <w:sz w:val="20"/>
                <w:szCs w:val="20"/>
              </w:rPr>
              <w:t>Comments</w:t>
            </w:r>
          </w:p>
        </w:tc>
      </w:tr>
      <w:tr w:rsidR="002B42AA" w:rsidRPr="002B42AA" w14:paraId="11035BF8" w14:textId="77777777" w:rsidTr="006E45C4">
        <w:trPr>
          <w:trHeight w:val="540"/>
        </w:trPr>
        <w:tc>
          <w:tcPr>
            <w:tcW w:w="1714" w:type="dxa"/>
            <w:tcBorders>
              <w:top w:val="nil"/>
              <w:left w:val="nil"/>
              <w:bottom w:val="single" w:sz="8" w:space="0" w:color="DCDDDE"/>
              <w:right w:val="nil"/>
            </w:tcBorders>
            <w:shd w:val="clear" w:color="auto" w:fill="auto"/>
            <w:vAlign w:val="center"/>
            <w:hideMark/>
          </w:tcPr>
          <w:p w14:paraId="735E1DE8" w14:textId="77777777" w:rsidR="002B42AA" w:rsidRPr="002B42AA" w:rsidRDefault="002B42AA" w:rsidP="002B42AA">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WO-4297350</w:t>
            </w:r>
          </w:p>
        </w:tc>
        <w:tc>
          <w:tcPr>
            <w:tcW w:w="1755" w:type="dxa"/>
            <w:tcBorders>
              <w:top w:val="nil"/>
              <w:left w:val="nil"/>
              <w:bottom w:val="single" w:sz="8" w:space="0" w:color="DCDDDE"/>
              <w:right w:val="nil"/>
            </w:tcBorders>
            <w:shd w:val="clear" w:color="auto" w:fill="auto"/>
            <w:vAlign w:val="center"/>
            <w:hideMark/>
          </w:tcPr>
          <w:p w14:paraId="7CAE3DAC" w14:textId="002EFDCE" w:rsidR="002B42AA" w:rsidRPr="002B42AA" w:rsidRDefault="002B42AA" w:rsidP="002B42AA">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 xml:space="preserve">Boiler Condensate Recovery </w:t>
            </w:r>
          </w:p>
        </w:tc>
        <w:tc>
          <w:tcPr>
            <w:tcW w:w="1699" w:type="dxa"/>
            <w:tcBorders>
              <w:top w:val="nil"/>
              <w:left w:val="nil"/>
              <w:bottom w:val="single" w:sz="8" w:space="0" w:color="DCDDDE"/>
              <w:right w:val="nil"/>
            </w:tcBorders>
            <w:shd w:val="clear" w:color="auto" w:fill="auto"/>
            <w:vAlign w:val="center"/>
            <w:hideMark/>
          </w:tcPr>
          <w:p w14:paraId="4380DB02" w14:textId="77777777" w:rsidR="002B42AA" w:rsidRPr="002B42AA" w:rsidRDefault="002B42AA" w:rsidP="002B42AA">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PG Public Custom</w:t>
            </w:r>
          </w:p>
        </w:tc>
        <w:tc>
          <w:tcPr>
            <w:tcW w:w="1082" w:type="dxa"/>
            <w:tcBorders>
              <w:top w:val="nil"/>
              <w:left w:val="nil"/>
              <w:bottom w:val="single" w:sz="8" w:space="0" w:color="DCDDDE"/>
              <w:right w:val="nil"/>
            </w:tcBorders>
            <w:shd w:val="clear" w:color="auto" w:fill="auto"/>
            <w:vAlign w:val="center"/>
            <w:hideMark/>
          </w:tcPr>
          <w:p w14:paraId="415EA861" w14:textId="77777777" w:rsidR="002B42AA" w:rsidRPr="002B42AA" w:rsidRDefault="002B42AA" w:rsidP="002B42AA">
            <w:pPr>
              <w:suppressAutoHyphens w:val="0"/>
              <w:autoSpaceDN/>
              <w:spacing w:before="0" w:after="0"/>
              <w:jc w:val="center"/>
              <w:rPr>
                <w:rFonts w:ascii="Arial Narrow" w:hAnsi="Arial Narrow" w:cs="Calibri"/>
                <w:color w:val="000000"/>
                <w:sz w:val="20"/>
                <w:szCs w:val="20"/>
              </w:rPr>
            </w:pPr>
            <w:r w:rsidRPr="002B42AA">
              <w:rPr>
                <w:rFonts w:ascii="Arial Narrow" w:hAnsi="Arial Narrow" w:cs="Calibri"/>
                <w:color w:val="000000"/>
                <w:sz w:val="20"/>
                <w:szCs w:val="20"/>
              </w:rPr>
              <w:t>100%</w:t>
            </w:r>
          </w:p>
        </w:tc>
        <w:tc>
          <w:tcPr>
            <w:tcW w:w="2770" w:type="dxa"/>
            <w:tcBorders>
              <w:top w:val="nil"/>
              <w:left w:val="nil"/>
              <w:bottom w:val="single" w:sz="8" w:space="0" w:color="DCDDDE"/>
              <w:right w:val="nil"/>
            </w:tcBorders>
            <w:shd w:val="clear" w:color="auto" w:fill="auto"/>
            <w:vAlign w:val="center"/>
            <w:hideMark/>
          </w:tcPr>
          <w:p w14:paraId="676E641B" w14:textId="0EC39614" w:rsidR="002B42AA" w:rsidRPr="002B42AA" w:rsidRDefault="002F4CC3" w:rsidP="002B42AA">
            <w:pPr>
              <w:suppressAutoHyphens w:val="0"/>
              <w:autoSpaceDN/>
              <w:spacing w:before="0" w:after="0"/>
              <w:rPr>
                <w:rFonts w:ascii="Arial Narrow" w:hAnsi="Arial Narrow" w:cs="Calibri"/>
                <w:color w:val="000000"/>
                <w:sz w:val="20"/>
                <w:szCs w:val="20"/>
              </w:rPr>
            </w:pPr>
            <w:r>
              <w:rPr>
                <w:rFonts w:ascii="Arial Narrow" w:hAnsi="Arial Narrow" w:cs="Calibri"/>
                <w:color w:val="000000"/>
                <w:sz w:val="20"/>
                <w:szCs w:val="20"/>
              </w:rPr>
              <w:t>-</w:t>
            </w:r>
          </w:p>
        </w:tc>
      </w:tr>
      <w:tr w:rsidR="002B42AA" w:rsidRPr="002B42AA" w14:paraId="62585032" w14:textId="77777777" w:rsidTr="006E45C4">
        <w:trPr>
          <w:trHeight w:val="300"/>
        </w:trPr>
        <w:tc>
          <w:tcPr>
            <w:tcW w:w="1714" w:type="dxa"/>
            <w:tcBorders>
              <w:top w:val="nil"/>
              <w:left w:val="nil"/>
              <w:bottom w:val="single" w:sz="8" w:space="0" w:color="DCDDDE"/>
              <w:right w:val="nil"/>
            </w:tcBorders>
            <w:shd w:val="clear" w:color="auto" w:fill="auto"/>
            <w:vAlign w:val="center"/>
            <w:hideMark/>
          </w:tcPr>
          <w:p w14:paraId="48EBEBBF" w14:textId="77777777" w:rsidR="002B42AA" w:rsidRPr="002B42AA" w:rsidRDefault="002B42AA" w:rsidP="002B42AA">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WO-6654154</w:t>
            </w:r>
          </w:p>
        </w:tc>
        <w:tc>
          <w:tcPr>
            <w:tcW w:w="1755" w:type="dxa"/>
            <w:tcBorders>
              <w:top w:val="nil"/>
              <w:left w:val="nil"/>
              <w:bottom w:val="single" w:sz="8" w:space="0" w:color="DCDDDE"/>
              <w:right w:val="nil"/>
            </w:tcBorders>
            <w:shd w:val="clear" w:color="auto" w:fill="auto"/>
            <w:vAlign w:val="center"/>
            <w:hideMark/>
          </w:tcPr>
          <w:p w14:paraId="1DBFD023" w14:textId="6D1BBC49" w:rsidR="002B42AA" w:rsidRPr="002B42AA" w:rsidRDefault="002B42AA" w:rsidP="002B42AA">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Insulation</w:t>
            </w:r>
          </w:p>
        </w:tc>
        <w:tc>
          <w:tcPr>
            <w:tcW w:w="1699" w:type="dxa"/>
            <w:tcBorders>
              <w:top w:val="nil"/>
              <w:left w:val="nil"/>
              <w:bottom w:val="single" w:sz="8" w:space="0" w:color="DCDDDE"/>
              <w:right w:val="nil"/>
            </w:tcBorders>
            <w:shd w:val="clear" w:color="auto" w:fill="auto"/>
            <w:vAlign w:val="center"/>
            <w:hideMark/>
          </w:tcPr>
          <w:p w14:paraId="62A088B5" w14:textId="77777777" w:rsidR="002B42AA" w:rsidRPr="002B42AA" w:rsidRDefault="002B42AA" w:rsidP="002B42AA">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PG C&amp;I Custom</w:t>
            </w:r>
          </w:p>
        </w:tc>
        <w:tc>
          <w:tcPr>
            <w:tcW w:w="1082" w:type="dxa"/>
            <w:tcBorders>
              <w:top w:val="nil"/>
              <w:left w:val="nil"/>
              <w:bottom w:val="single" w:sz="8" w:space="0" w:color="DCDDDE"/>
              <w:right w:val="nil"/>
            </w:tcBorders>
            <w:shd w:val="clear" w:color="auto" w:fill="auto"/>
            <w:vAlign w:val="center"/>
            <w:hideMark/>
          </w:tcPr>
          <w:p w14:paraId="43A97839" w14:textId="77777777" w:rsidR="002B42AA" w:rsidRPr="002B42AA" w:rsidRDefault="002B42AA" w:rsidP="002B42AA">
            <w:pPr>
              <w:suppressAutoHyphens w:val="0"/>
              <w:autoSpaceDN/>
              <w:spacing w:before="0" w:after="0"/>
              <w:jc w:val="center"/>
              <w:rPr>
                <w:rFonts w:ascii="Arial Narrow" w:hAnsi="Arial Narrow" w:cs="Calibri"/>
                <w:color w:val="000000"/>
                <w:sz w:val="20"/>
                <w:szCs w:val="20"/>
              </w:rPr>
            </w:pPr>
            <w:r w:rsidRPr="002B42AA">
              <w:rPr>
                <w:rFonts w:ascii="Arial Narrow" w:hAnsi="Arial Narrow" w:cs="Calibri"/>
                <w:color w:val="000000"/>
                <w:sz w:val="20"/>
                <w:szCs w:val="20"/>
              </w:rPr>
              <w:t>102%</w:t>
            </w:r>
          </w:p>
        </w:tc>
        <w:tc>
          <w:tcPr>
            <w:tcW w:w="2770" w:type="dxa"/>
            <w:tcBorders>
              <w:top w:val="nil"/>
              <w:left w:val="nil"/>
              <w:bottom w:val="single" w:sz="8" w:space="0" w:color="DCDDDE"/>
              <w:right w:val="nil"/>
            </w:tcBorders>
            <w:shd w:val="clear" w:color="auto" w:fill="auto"/>
            <w:vAlign w:val="center"/>
            <w:hideMark/>
          </w:tcPr>
          <w:p w14:paraId="5775EED5" w14:textId="2C623847" w:rsidR="002B42AA" w:rsidRPr="002B42AA" w:rsidRDefault="002F4CC3" w:rsidP="002B42AA">
            <w:pPr>
              <w:suppressAutoHyphens w:val="0"/>
              <w:autoSpaceDN/>
              <w:spacing w:before="0" w:after="0"/>
              <w:rPr>
                <w:rFonts w:ascii="Arial Narrow" w:hAnsi="Arial Narrow" w:cs="Calibri"/>
                <w:color w:val="000000"/>
                <w:sz w:val="20"/>
                <w:szCs w:val="20"/>
              </w:rPr>
            </w:pPr>
            <w:r>
              <w:rPr>
                <w:rFonts w:ascii="Arial Narrow" w:hAnsi="Arial Narrow" w:cs="Calibri"/>
                <w:color w:val="000000"/>
                <w:sz w:val="20"/>
                <w:szCs w:val="20"/>
              </w:rPr>
              <w:t>Ambient temperature updated from 75F to 70F; annual hours updated from 8760 to 8766 hours per year</w:t>
            </w:r>
          </w:p>
        </w:tc>
      </w:tr>
      <w:tr w:rsidR="002B42AA" w:rsidRPr="002B42AA" w14:paraId="7CA4CC3D" w14:textId="77777777" w:rsidTr="006E45C4">
        <w:trPr>
          <w:trHeight w:val="300"/>
        </w:trPr>
        <w:tc>
          <w:tcPr>
            <w:tcW w:w="1714" w:type="dxa"/>
            <w:tcBorders>
              <w:top w:val="nil"/>
              <w:left w:val="nil"/>
              <w:bottom w:val="single" w:sz="8" w:space="0" w:color="DCDDDE"/>
              <w:right w:val="nil"/>
            </w:tcBorders>
            <w:shd w:val="clear" w:color="auto" w:fill="auto"/>
            <w:vAlign w:val="center"/>
            <w:hideMark/>
          </w:tcPr>
          <w:p w14:paraId="710980CD" w14:textId="77777777" w:rsidR="002B42AA" w:rsidRPr="002B42AA" w:rsidRDefault="002B42AA" w:rsidP="002B42AA">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WO-4325118</w:t>
            </w:r>
          </w:p>
        </w:tc>
        <w:tc>
          <w:tcPr>
            <w:tcW w:w="1755" w:type="dxa"/>
            <w:tcBorders>
              <w:top w:val="nil"/>
              <w:left w:val="nil"/>
              <w:bottom w:val="single" w:sz="8" w:space="0" w:color="DCDDDE"/>
              <w:right w:val="nil"/>
            </w:tcBorders>
            <w:shd w:val="clear" w:color="auto" w:fill="auto"/>
            <w:vAlign w:val="center"/>
            <w:hideMark/>
          </w:tcPr>
          <w:p w14:paraId="149F353B" w14:textId="7F09E885" w:rsidR="002B42AA" w:rsidRPr="002B42AA" w:rsidRDefault="002B42AA" w:rsidP="002B42AA">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Insulation</w:t>
            </w:r>
          </w:p>
        </w:tc>
        <w:tc>
          <w:tcPr>
            <w:tcW w:w="1699" w:type="dxa"/>
            <w:tcBorders>
              <w:top w:val="nil"/>
              <w:left w:val="nil"/>
              <w:bottom w:val="single" w:sz="8" w:space="0" w:color="DCDDDE"/>
              <w:right w:val="nil"/>
            </w:tcBorders>
            <w:shd w:val="clear" w:color="auto" w:fill="auto"/>
            <w:vAlign w:val="center"/>
            <w:hideMark/>
          </w:tcPr>
          <w:p w14:paraId="3AC9DC8B" w14:textId="77777777" w:rsidR="002B42AA" w:rsidRPr="002B42AA" w:rsidRDefault="002B42AA" w:rsidP="002B42AA">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PG C&amp;I Custom</w:t>
            </w:r>
          </w:p>
        </w:tc>
        <w:tc>
          <w:tcPr>
            <w:tcW w:w="1082" w:type="dxa"/>
            <w:tcBorders>
              <w:top w:val="nil"/>
              <w:left w:val="nil"/>
              <w:bottom w:val="single" w:sz="8" w:space="0" w:color="DCDDDE"/>
              <w:right w:val="nil"/>
            </w:tcBorders>
            <w:shd w:val="clear" w:color="auto" w:fill="auto"/>
            <w:vAlign w:val="center"/>
            <w:hideMark/>
          </w:tcPr>
          <w:p w14:paraId="6D1E9E9B" w14:textId="77777777" w:rsidR="002B42AA" w:rsidRPr="002B42AA" w:rsidRDefault="002B42AA" w:rsidP="002B42AA">
            <w:pPr>
              <w:suppressAutoHyphens w:val="0"/>
              <w:autoSpaceDN/>
              <w:spacing w:before="0" w:after="0"/>
              <w:jc w:val="center"/>
              <w:rPr>
                <w:rFonts w:ascii="Arial Narrow" w:hAnsi="Arial Narrow" w:cs="Calibri"/>
                <w:color w:val="000000"/>
                <w:sz w:val="20"/>
                <w:szCs w:val="20"/>
              </w:rPr>
            </w:pPr>
            <w:r w:rsidRPr="002B42AA">
              <w:rPr>
                <w:rFonts w:ascii="Arial Narrow" w:hAnsi="Arial Narrow" w:cs="Calibri"/>
                <w:color w:val="000000"/>
                <w:sz w:val="20"/>
                <w:szCs w:val="20"/>
              </w:rPr>
              <w:t>102%</w:t>
            </w:r>
          </w:p>
        </w:tc>
        <w:tc>
          <w:tcPr>
            <w:tcW w:w="2770" w:type="dxa"/>
            <w:tcBorders>
              <w:top w:val="nil"/>
              <w:left w:val="nil"/>
              <w:bottom w:val="single" w:sz="8" w:space="0" w:color="DCDDDE"/>
              <w:right w:val="nil"/>
            </w:tcBorders>
            <w:shd w:val="clear" w:color="auto" w:fill="auto"/>
            <w:vAlign w:val="center"/>
            <w:hideMark/>
          </w:tcPr>
          <w:p w14:paraId="4AB77F8B" w14:textId="6C12CD2F" w:rsidR="002B42AA" w:rsidRPr="002B42AA" w:rsidRDefault="002F4CC3" w:rsidP="002B42AA">
            <w:pPr>
              <w:suppressAutoHyphens w:val="0"/>
              <w:autoSpaceDN/>
              <w:spacing w:before="0" w:after="0"/>
              <w:rPr>
                <w:rFonts w:ascii="Arial Narrow" w:hAnsi="Arial Narrow" w:cs="Calibri"/>
                <w:color w:val="000000"/>
                <w:sz w:val="20"/>
                <w:szCs w:val="20"/>
              </w:rPr>
            </w:pPr>
            <w:r>
              <w:rPr>
                <w:rFonts w:ascii="Arial Narrow" w:hAnsi="Arial Narrow" w:cs="Calibri"/>
                <w:color w:val="000000"/>
                <w:sz w:val="20"/>
                <w:szCs w:val="20"/>
              </w:rPr>
              <w:t>Heating efficiency updated from 81.7% to 80.7%; annual hours updated from 8760 to 8766 hours per year</w:t>
            </w:r>
          </w:p>
        </w:tc>
      </w:tr>
      <w:tr w:rsidR="00461BA0" w:rsidRPr="002B42AA" w14:paraId="43FAD1A9" w14:textId="77777777" w:rsidTr="006E45C4">
        <w:trPr>
          <w:trHeight w:val="300"/>
        </w:trPr>
        <w:tc>
          <w:tcPr>
            <w:tcW w:w="1714" w:type="dxa"/>
            <w:tcBorders>
              <w:top w:val="nil"/>
              <w:left w:val="nil"/>
              <w:bottom w:val="single" w:sz="8" w:space="0" w:color="DCDDDE"/>
              <w:right w:val="nil"/>
            </w:tcBorders>
            <w:shd w:val="clear" w:color="auto" w:fill="auto"/>
            <w:vAlign w:val="center"/>
            <w:hideMark/>
          </w:tcPr>
          <w:p w14:paraId="593C2AB5" w14:textId="77777777" w:rsidR="00461BA0" w:rsidRPr="002B42AA" w:rsidRDefault="00461BA0" w:rsidP="00461BA0">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WO-4982193</w:t>
            </w:r>
          </w:p>
        </w:tc>
        <w:tc>
          <w:tcPr>
            <w:tcW w:w="1755" w:type="dxa"/>
            <w:tcBorders>
              <w:top w:val="nil"/>
              <w:left w:val="nil"/>
              <w:bottom w:val="single" w:sz="8" w:space="0" w:color="DCDDDE"/>
              <w:right w:val="nil"/>
            </w:tcBorders>
            <w:shd w:val="clear" w:color="auto" w:fill="auto"/>
            <w:vAlign w:val="center"/>
            <w:hideMark/>
          </w:tcPr>
          <w:p w14:paraId="743F46FB" w14:textId="627997E7" w:rsidR="00461BA0" w:rsidRPr="002B42AA" w:rsidRDefault="00461BA0" w:rsidP="00461BA0">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Insulation</w:t>
            </w:r>
          </w:p>
        </w:tc>
        <w:tc>
          <w:tcPr>
            <w:tcW w:w="1699" w:type="dxa"/>
            <w:tcBorders>
              <w:top w:val="nil"/>
              <w:left w:val="nil"/>
              <w:bottom w:val="single" w:sz="8" w:space="0" w:color="DCDDDE"/>
              <w:right w:val="nil"/>
            </w:tcBorders>
            <w:shd w:val="clear" w:color="auto" w:fill="auto"/>
            <w:vAlign w:val="center"/>
            <w:hideMark/>
          </w:tcPr>
          <w:p w14:paraId="3A92F43C" w14:textId="77777777" w:rsidR="00461BA0" w:rsidRPr="002B42AA" w:rsidRDefault="00461BA0" w:rsidP="00461BA0">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PG C&amp;I Custom</w:t>
            </w:r>
          </w:p>
        </w:tc>
        <w:tc>
          <w:tcPr>
            <w:tcW w:w="1082" w:type="dxa"/>
            <w:tcBorders>
              <w:top w:val="nil"/>
              <w:left w:val="nil"/>
              <w:bottom w:val="single" w:sz="8" w:space="0" w:color="DCDDDE"/>
              <w:right w:val="nil"/>
            </w:tcBorders>
            <w:shd w:val="clear" w:color="auto" w:fill="auto"/>
            <w:vAlign w:val="center"/>
            <w:hideMark/>
          </w:tcPr>
          <w:p w14:paraId="32B06EC0" w14:textId="77777777" w:rsidR="00461BA0" w:rsidRPr="002B42AA" w:rsidRDefault="00461BA0" w:rsidP="00461BA0">
            <w:pPr>
              <w:suppressAutoHyphens w:val="0"/>
              <w:autoSpaceDN/>
              <w:spacing w:before="0" w:after="0"/>
              <w:jc w:val="center"/>
              <w:rPr>
                <w:rFonts w:ascii="Arial Narrow" w:hAnsi="Arial Narrow" w:cs="Calibri"/>
                <w:color w:val="000000"/>
                <w:sz w:val="20"/>
                <w:szCs w:val="20"/>
              </w:rPr>
            </w:pPr>
            <w:r w:rsidRPr="002B42AA">
              <w:rPr>
                <w:rFonts w:ascii="Arial Narrow" w:hAnsi="Arial Narrow" w:cs="Calibri"/>
                <w:color w:val="000000"/>
                <w:sz w:val="20"/>
                <w:szCs w:val="20"/>
              </w:rPr>
              <w:t>101%</w:t>
            </w:r>
          </w:p>
        </w:tc>
        <w:tc>
          <w:tcPr>
            <w:tcW w:w="2770" w:type="dxa"/>
            <w:tcBorders>
              <w:top w:val="nil"/>
              <w:left w:val="nil"/>
              <w:bottom w:val="single" w:sz="8" w:space="0" w:color="DCDDDE"/>
              <w:right w:val="nil"/>
            </w:tcBorders>
            <w:shd w:val="clear" w:color="auto" w:fill="auto"/>
            <w:vAlign w:val="center"/>
            <w:hideMark/>
          </w:tcPr>
          <w:p w14:paraId="35958422" w14:textId="17A8E6A0" w:rsidR="00461BA0" w:rsidRPr="002B42AA" w:rsidRDefault="00461BA0" w:rsidP="00461BA0">
            <w:pPr>
              <w:suppressAutoHyphens w:val="0"/>
              <w:autoSpaceDN/>
              <w:spacing w:before="0" w:after="0"/>
              <w:rPr>
                <w:rFonts w:ascii="Arial Narrow" w:hAnsi="Arial Narrow" w:cs="Calibri"/>
                <w:color w:val="000000"/>
                <w:sz w:val="20"/>
                <w:szCs w:val="20"/>
              </w:rPr>
            </w:pPr>
            <w:r>
              <w:rPr>
                <w:rFonts w:ascii="Arial Narrow" w:hAnsi="Arial Narrow" w:cs="Calibri"/>
                <w:color w:val="000000"/>
                <w:sz w:val="20"/>
                <w:szCs w:val="20"/>
              </w:rPr>
              <w:t>Heating efficiency updated from 85% to 84.24%; annual hours updated from 8760 to 8766 hours per year</w:t>
            </w:r>
          </w:p>
        </w:tc>
      </w:tr>
      <w:tr w:rsidR="00461BA0" w:rsidRPr="002B42AA" w14:paraId="119AA8B6" w14:textId="77777777" w:rsidTr="006E45C4">
        <w:trPr>
          <w:trHeight w:val="300"/>
        </w:trPr>
        <w:tc>
          <w:tcPr>
            <w:tcW w:w="1714" w:type="dxa"/>
            <w:tcBorders>
              <w:top w:val="nil"/>
              <w:left w:val="nil"/>
              <w:bottom w:val="single" w:sz="8" w:space="0" w:color="DCDDDE"/>
              <w:right w:val="nil"/>
            </w:tcBorders>
            <w:shd w:val="clear" w:color="auto" w:fill="auto"/>
            <w:vAlign w:val="center"/>
            <w:hideMark/>
          </w:tcPr>
          <w:p w14:paraId="084A1AE9" w14:textId="77777777" w:rsidR="00461BA0" w:rsidRPr="002B42AA" w:rsidRDefault="00461BA0" w:rsidP="00461BA0">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WO-5072971</w:t>
            </w:r>
          </w:p>
        </w:tc>
        <w:tc>
          <w:tcPr>
            <w:tcW w:w="1755" w:type="dxa"/>
            <w:tcBorders>
              <w:top w:val="nil"/>
              <w:left w:val="nil"/>
              <w:bottom w:val="single" w:sz="8" w:space="0" w:color="DCDDDE"/>
              <w:right w:val="nil"/>
            </w:tcBorders>
            <w:shd w:val="clear" w:color="auto" w:fill="auto"/>
            <w:vAlign w:val="center"/>
            <w:hideMark/>
          </w:tcPr>
          <w:p w14:paraId="1DF7204F" w14:textId="28302B15" w:rsidR="00461BA0" w:rsidRPr="002B42AA" w:rsidRDefault="00461BA0" w:rsidP="00461BA0">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 xml:space="preserve">Waste Heat Recovery </w:t>
            </w:r>
          </w:p>
        </w:tc>
        <w:tc>
          <w:tcPr>
            <w:tcW w:w="1699" w:type="dxa"/>
            <w:tcBorders>
              <w:top w:val="nil"/>
              <w:left w:val="nil"/>
              <w:bottom w:val="single" w:sz="8" w:space="0" w:color="DCDDDE"/>
              <w:right w:val="nil"/>
            </w:tcBorders>
            <w:shd w:val="clear" w:color="auto" w:fill="auto"/>
            <w:vAlign w:val="center"/>
            <w:hideMark/>
          </w:tcPr>
          <w:p w14:paraId="2C9F2B00" w14:textId="77777777" w:rsidR="00461BA0" w:rsidRPr="002B42AA" w:rsidRDefault="00461BA0" w:rsidP="00461BA0">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PG C&amp;I Custom</w:t>
            </w:r>
          </w:p>
        </w:tc>
        <w:tc>
          <w:tcPr>
            <w:tcW w:w="1082" w:type="dxa"/>
            <w:tcBorders>
              <w:top w:val="nil"/>
              <w:left w:val="nil"/>
              <w:bottom w:val="single" w:sz="8" w:space="0" w:color="DCDDDE"/>
              <w:right w:val="nil"/>
            </w:tcBorders>
            <w:shd w:val="clear" w:color="auto" w:fill="auto"/>
            <w:vAlign w:val="center"/>
            <w:hideMark/>
          </w:tcPr>
          <w:p w14:paraId="71417098" w14:textId="77777777" w:rsidR="00461BA0" w:rsidRPr="002B42AA" w:rsidRDefault="00461BA0" w:rsidP="00461BA0">
            <w:pPr>
              <w:suppressAutoHyphens w:val="0"/>
              <w:autoSpaceDN/>
              <w:spacing w:before="0" w:after="0"/>
              <w:jc w:val="center"/>
              <w:rPr>
                <w:rFonts w:ascii="Arial Narrow" w:hAnsi="Arial Narrow" w:cs="Calibri"/>
                <w:color w:val="000000"/>
                <w:sz w:val="20"/>
                <w:szCs w:val="20"/>
              </w:rPr>
            </w:pPr>
            <w:r w:rsidRPr="002B42AA">
              <w:rPr>
                <w:rFonts w:ascii="Arial Narrow" w:hAnsi="Arial Narrow" w:cs="Calibri"/>
                <w:color w:val="000000"/>
                <w:sz w:val="20"/>
                <w:szCs w:val="20"/>
              </w:rPr>
              <w:t>100%</w:t>
            </w:r>
          </w:p>
        </w:tc>
        <w:tc>
          <w:tcPr>
            <w:tcW w:w="2770" w:type="dxa"/>
            <w:tcBorders>
              <w:top w:val="nil"/>
              <w:left w:val="nil"/>
              <w:bottom w:val="single" w:sz="8" w:space="0" w:color="DCDDDE"/>
              <w:right w:val="nil"/>
            </w:tcBorders>
            <w:shd w:val="clear" w:color="auto" w:fill="auto"/>
            <w:vAlign w:val="center"/>
            <w:hideMark/>
          </w:tcPr>
          <w:p w14:paraId="76897000" w14:textId="32D4D0C5" w:rsidR="00461BA0" w:rsidRPr="002B42AA" w:rsidRDefault="00461BA0" w:rsidP="00461BA0">
            <w:pPr>
              <w:suppressAutoHyphens w:val="0"/>
              <w:autoSpaceDN/>
              <w:spacing w:before="0" w:after="0"/>
              <w:rPr>
                <w:rFonts w:ascii="Arial Narrow" w:hAnsi="Arial Narrow" w:cs="Calibri"/>
                <w:color w:val="000000"/>
                <w:sz w:val="20"/>
                <w:szCs w:val="20"/>
              </w:rPr>
            </w:pPr>
            <w:r>
              <w:rPr>
                <w:rFonts w:ascii="Arial Narrow" w:hAnsi="Arial Narrow" w:cs="Calibri"/>
                <w:color w:val="000000"/>
                <w:sz w:val="20"/>
                <w:szCs w:val="20"/>
              </w:rPr>
              <w:t>-</w:t>
            </w:r>
          </w:p>
        </w:tc>
      </w:tr>
      <w:tr w:rsidR="00461BA0" w:rsidRPr="002B42AA" w14:paraId="49005131" w14:textId="77777777" w:rsidTr="006E45C4">
        <w:trPr>
          <w:trHeight w:val="300"/>
        </w:trPr>
        <w:tc>
          <w:tcPr>
            <w:tcW w:w="1714" w:type="dxa"/>
            <w:tcBorders>
              <w:top w:val="nil"/>
              <w:left w:val="nil"/>
              <w:bottom w:val="single" w:sz="8" w:space="0" w:color="DCDDDE"/>
              <w:right w:val="nil"/>
            </w:tcBorders>
            <w:shd w:val="clear" w:color="auto" w:fill="auto"/>
            <w:vAlign w:val="center"/>
            <w:hideMark/>
          </w:tcPr>
          <w:p w14:paraId="75471991" w14:textId="77777777" w:rsidR="00461BA0" w:rsidRPr="002B42AA" w:rsidRDefault="00461BA0" w:rsidP="00461BA0">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WO-5257647</w:t>
            </w:r>
          </w:p>
        </w:tc>
        <w:tc>
          <w:tcPr>
            <w:tcW w:w="1755" w:type="dxa"/>
            <w:tcBorders>
              <w:top w:val="nil"/>
              <w:left w:val="nil"/>
              <w:bottom w:val="single" w:sz="8" w:space="0" w:color="DCDDDE"/>
              <w:right w:val="nil"/>
            </w:tcBorders>
            <w:shd w:val="clear" w:color="auto" w:fill="auto"/>
            <w:vAlign w:val="center"/>
            <w:hideMark/>
          </w:tcPr>
          <w:p w14:paraId="43ACCC82" w14:textId="38ACC161" w:rsidR="00461BA0" w:rsidRPr="002B42AA" w:rsidRDefault="00461BA0" w:rsidP="00461BA0">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 xml:space="preserve">Boiler Combustion Controls </w:t>
            </w:r>
          </w:p>
        </w:tc>
        <w:tc>
          <w:tcPr>
            <w:tcW w:w="1699" w:type="dxa"/>
            <w:tcBorders>
              <w:top w:val="nil"/>
              <w:left w:val="nil"/>
              <w:bottom w:val="single" w:sz="8" w:space="0" w:color="DCDDDE"/>
              <w:right w:val="nil"/>
            </w:tcBorders>
            <w:shd w:val="clear" w:color="auto" w:fill="auto"/>
            <w:vAlign w:val="center"/>
            <w:hideMark/>
          </w:tcPr>
          <w:p w14:paraId="572E6261" w14:textId="77777777" w:rsidR="00461BA0" w:rsidRPr="002B42AA" w:rsidRDefault="00461BA0" w:rsidP="00461BA0">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PG C&amp;I Custom</w:t>
            </w:r>
          </w:p>
        </w:tc>
        <w:tc>
          <w:tcPr>
            <w:tcW w:w="1082" w:type="dxa"/>
            <w:tcBorders>
              <w:top w:val="nil"/>
              <w:left w:val="nil"/>
              <w:bottom w:val="single" w:sz="8" w:space="0" w:color="DCDDDE"/>
              <w:right w:val="nil"/>
            </w:tcBorders>
            <w:shd w:val="clear" w:color="auto" w:fill="auto"/>
            <w:vAlign w:val="center"/>
            <w:hideMark/>
          </w:tcPr>
          <w:p w14:paraId="29810432" w14:textId="77777777" w:rsidR="00461BA0" w:rsidRPr="002B42AA" w:rsidRDefault="00461BA0" w:rsidP="00461BA0">
            <w:pPr>
              <w:suppressAutoHyphens w:val="0"/>
              <w:autoSpaceDN/>
              <w:spacing w:before="0" w:after="0"/>
              <w:jc w:val="center"/>
              <w:rPr>
                <w:rFonts w:ascii="Arial Narrow" w:hAnsi="Arial Narrow" w:cs="Calibri"/>
                <w:color w:val="000000"/>
                <w:sz w:val="20"/>
                <w:szCs w:val="20"/>
              </w:rPr>
            </w:pPr>
            <w:r w:rsidRPr="002B42AA">
              <w:rPr>
                <w:rFonts w:ascii="Arial Narrow" w:hAnsi="Arial Narrow" w:cs="Calibri"/>
                <w:color w:val="000000"/>
                <w:sz w:val="20"/>
                <w:szCs w:val="20"/>
              </w:rPr>
              <w:t>79%</w:t>
            </w:r>
          </w:p>
        </w:tc>
        <w:tc>
          <w:tcPr>
            <w:tcW w:w="2770" w:type="dxa"/>
            <w:tcBorders>
              <w:top w:val="nil"/>
              <w:left w:val="nil"/>
              <w:bottom w:val="single" w:sz="8" w:space="0" w:color="DCDDDE"/>
              <w:right w:val="nil"/>
            </w:tcBorders>
            <w:shd w:val="clear" w:color="auto" w:fill="auto"/>
            <w:vAlign w:val="center"/>
            <w:hideMark/>
          </w:tcPr>
          <w:p w14:paraId="558ACDA7" w14:textId="48B18565" w:rsidR="00461BA0" w:rsidRPr="002B42AA" w:rsidRDefault="00461BA0" w:rsidP="00461BA0">
            <w:pPr>
              <w:suppressAutoHyphens w:val="0"/>
              <w:autoSpaceDN/>
              <w:spacing w:before="0" w:after="0"/>
              <w:rPr>
                <w:rFonts w:ascii="Arial Narrow" w:hAnsi="Arial Narrow" w:cs="Calibri"/>
                <w:color w:val="000000"/>
                <w:sz w:val="20"/>
                <w:szCs w:val="20"/>
              </w:rPr>
            </w:pPr>
            <w:r>
              <w:rPr>
                <w:rFonts w:ascii="Arial Narrow" w:hAnsi="Arial Narrow" w:cs="Calibri"/>
                <w:color w:val="000000"/>
                <w:sz w:val="20"/>
                <w:szCs w:val="20"/>
              </w:rPr>
              <w:t xml:space="preserve">Post installation combustion efficiency updated using combustion readings from contractor conducted tests.  </w:t>
            </w:r>
          </w:p>
        </w:tc>
      </w:tr>
      <w:tr w:rsidR="00461BA0" w:rsidRPr="002B42AA" w14:paraId="502014CC" w14:textId="77777777" w:rsidTr="006E45C4">
        <w:trPr>
          <w:trHeight w:val="300"/>
        </w:trPr>
        <w:tc>
          <w:tcPr>
            <w:tcW w:w="1714" w:type="dxa"/>
            <w:tcBorders>
              <w:top w:val="nil"/>
              <w:left w:val="nil"/>
              <w:bottom w:val="single" w:sz="8" w:space="0" w:color="DCDDDE"/>
              <w:right w:val="nil"/>
            </w:tcBorders>
            <w:shd w:val="clear" w:color="auto" w:fill="auto"/>
            <w:vAlign w:val="center"/>
            <w:hideMark/>
          </w:tcPr>
          <w:p w14:paraId="2C379041" w14:textId="77777777" w:rsidR="00461BA0" w:rsidRPr="002B42AA" w:rsidRDefault="00461BA0" w:rsidP="00461BA0">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WO-4297942</w:t>
            </w:r>
          </w:p>
        </w:tc>
        <w:tc>
          <w:tcPr>
            <w:tcW w:w="1755" w:type="dxa"/>
            <w:tcBorders>
              <w:top w:val="nil"/>
              <w:left w:val="nil"/>
              <w:bottom w:val="single" w:sz="8" w:space="0" w:color="DCDDDE"/>
              <w:right w:val="nil"/>
            </w:tcBorders>
            <w:shd w:val="clear" w:color="auto" w:fill="auto"/>
            <w:vAlign w:val="center"/>
            <w:hideMark/>
          </w:tcPr>
          <w:p w14:paraId="6AA5E414" w14:textId="1563E9B5" w:rsidR="00461BA0" w:rsidRPr="002B42AA" w:rsidRDefault="00461BA0" w:rsidP="00461BA0">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 xml:space="preserve">Boiler Condensate Recovery </w:t>
            </w:r>
          </w:p>
        </w:tc>
        <w:tc>
          <w:tcPr>
            <w:tcW w:w="1699" w:type="dxa"/>
            <w:tcBorders>
              <w:top w:val="nil"/>
              <w:left w:val="nil"/>
              <w:bottom w:val="single" w:sz="8" w:space="0" w:color="DCDDDE"/>
              <w:right w:val="nil"/>
            </w:tcBorders>
            <w:shd w:val="clear" w:color="auto" w:fill="auto"/>
            <w:vAlign w:val="center"/>
            <w:hideMark/>
          </w:tcPr>
          <w:p w14:paraId="792BC4A1" w14:textId="77777777" w:rsidR="00461BA0" w:rsidRPr="002B42AA" w:rsidRDefault="00461BA0" w:rsidP="00461BA0">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PG C&amp;I Custom</w:t>
            </w:r>
          </w:p>
        </w:tc>
        <w:tc>
          <w:tcPr>
            <w:tcW w:w="1082" w:type="dxa"/>
            <w:tcBorders>
              <w:top w:val="nil"/>
              <w:left w:val="nil"/>
              <w:bottom w:val="single" w:sz="8" w:space="0" w:color="DCDDDE"/>
              <w:right w:val="nil"/>
            </w:tcBorders>
            <w:shd w:val="clear" w:color="auto" w:fill="auto"/>
            <w:vAlign w:val="center"/>
            <w:hideMark/>
          </w:tcPr>
          <w:p w14:paraId="1F234DE0" w14:textId="77777777" w:rsidR="00461BA0" w:rsidRPr="002B42AA" w:rsidRDefault="00461BA0" w:rsidP="00461BA0">
            <w:pPr>
              <w:suppressAutoHyphens w:val="0"/>
              <w:autoSpaceDN/>
              <w:spacing w:before="0" w:after="0"/>
              <w:jc w:val="center"/>
              <w:rPr>
                <w:rFonts w:ascii="Arial Narrow" w:hAnsi="Arial Narrow" w:cs="Calibri"/>
                <w:color w:val="000000"/>
                <w:sz w:val="20"/>
                <w:szCs w:val="20"/>
              </w:rPr>
            </w:pPr>
            <w:r w:rsidRPr="002B42AA">
              <w:rPr>
                <w:rFonts w:ascii="Arial Narrow" w:hAnsi="Arial Narrow" w:cs="Calibri"/>
                <w:color w:val="000000"/>
                <w:sz w:val="20"/>
                <w:szCs w:val="20"/>
              </w:rPr>
              <w:t>104%</w:t>
            </w:r>
          </w:p>
        </w:tc>
        <w:tc>
          <w:tcPr>
            <w:tcW w:w="2770" w:type="dxa"/>
            <w:tcBorders>
              <w:top w:val="nil"/>
              <w:left w:val="nil"/>
              <w:bottom w:val="single" w:sz="8" w:space="0" w:color="DCDDDE"/>
              <w:right w:val="nil"/>
            </w:tcBorders>
            <w:shd w:val="clear" w:color="auto" w:fill="auto"/>
            <w:vAlign w:val="center"/>
            <w:hideMark/>
          </w:tcPr>
          <w:p w14:paraId="286F47BE" w14:textId="6A2213DD" w:rsidR="00461BA0" w:rsidRPr="002B42AA" w:rsidRDefault="00CA2EAC" w:rsidP="00461BA0">
            <w:pPr>
              <w:suppressAutoHyphens w:val="0"/>
              <w:autoSpaceDN/>
              <w:spacing w:before="0" w:after="0"/>
              <w:rPr>
                <w:rFonts w:ascii="Arial Narrow" w:hAnsi="Arial Narrow" w:cs="Calibri"/>
                <w:color w:val="000000"/>
                <w:sz w:val="20"/>
                <w:szCs w:val="20"/>
              </w:rPr>
            </w:pPr>
            <w:r>
              <w:rPr>
                <w:rFonts w:ascii="Arial Narrow" w:hAnsi="Arial Narrow" w:cs="Calibri"/>
                <w:color w:val="000000"/>
                <w:sz w:val="20"/>
                <w:szCs w:val="20"/>
              </w:rPr>
              <w:t>City make-up water temperature updated from 55F to 50.7F; heating</w:t>
            </w:r>
            <w:r w:rsidR="00461BA0">
              <w:rPr>
                <w:rFonts w:ascii="Arial Narrow" w:hAnsi="Arial Narrow" w:cs="Calibri"/>
                <w:color w:val="000000"/>
                <w:sz w:val="20"/>
                <w:szCs w:val="20"/>
              </w:rPr>
              <w:t xml:space="preserve"> efficiency updated from </w:t>
            </w:r>
            <w:r>
              <w:rPr>
                <w:rFonts w:ascii="Arial Narrow" w:hAnsi="Arial Narrow" w:cs="Calibri"/>
                <w:color w:val="000000"/>
                <w:sz w:val="20"/>
                <w:szCs w:val="20"/>
              </w:rPr>
              <w:t xml:space="preserve">85% </w:t>
            </w:r>
            <w:r w:rsidR="00461BA0">
              <w:rPr>
                <w:rFonts w:ascii="Arial Narrow" w:hAnsi="Arial Narrow" w:cs="Calibri"/>
                <w:color w:val="000000"/>
                <w:sz w:val="20"/>
                <w:szCs w:val="20"/>
              </w:rPr>
              <w:t xml:space="preserve">to 84.24%. </w:t>
            </w:r>
          </w:p>
        </w:tc>
      </w:tr>
      <w:tr w:rsidR="00461BA0" w:rsidRPr="002B42AA" w14:paraId="78821A07" w14:textId="77777777" w:rsidTr="006E45C4">
        <w:trPr>
          <w:trHeight w:val="300"/>
        </w:trPr>
        <w:tc>
          <w:tcPr>
            <w:tcW w:w="1714" w:type="dxa"/>
            <w:tcBorders>
              <w:top w:val="nil"/>
              <w:left w:val="nil"/>
              <w:bottom w:val="single" w:sz="8" w:space="0" w:color="DCDDDE"/>
              <w:right w:val="nil"/>
            </w:tcBorders>
            <w:shd w:val="clear" w:color="auto" w:fill="auto"/>
            <w:vAlign w:val="center"/>
            <w:hideMark/>
          </w:tcPr>
          <w:p w14:paraId="79CAA89A" w14:textId="77777777" w:rsidR="00461BA0" w:rsidRPr="002B42AA" w:rsidRDefault="00461BA0" w:rsidP="00461BA0">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WO-4298209</w:t>
            </w:r>
          </w:p>
        </w:tc>
        <w:tc>
          <w:tcPr>
            <w:tcW w:w="1755" w:type="dxa"/>
            <w:tcBorders>
              <w:top w:val="nil"/>
              <w:left w:val="nil"/>
              <w:bottom w:val="single" w:sz="8" w:space="0" w:color="DCDDDE"/>
              <w:right w:val="nil"/>
            </w:tcBorders>
            <w:shd w:val="clear" w:color="auto" w:fill="auto"/>
            <w:vAlign w:val="center"/>
            <w:hideMark/>
          </w:tcPr>
          <w:p w14:paraId="6EB31B9F" w14:textId="1CAEF60A" w:rsidR="00461BA0" w:rsidRPr="002B42AA" w:rsidRDefault="00461BA0" w:rsidP="00461BA0">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Insulation</w:t>
            </w:r>
          </w:p>
        </w:tc>
        <w:tc>
          <w:tcPr>
            <w:tcW w:w="1699" w:type="dxa"/>
            <w:tcBorders>
              <w:top w:val="nil"/>
              <w:left w:val="nil"/>
              <w:bottom w:val="single" w:sz="8" w:space="0" w:color="DCDDDE"/>
              <w:right w:val="nil"/>
            </w:tcBorders>
            <w:shd w:val="clear" w:color="auto" w:fill="auto"/>
            <w:vAlign w:val="center"/>
            <w:hideMark/>
          </w:tcPr>
          <w:p w14:paraId="68379061" w14:textId="77777777" w:rsidR="00461BA0" w:rsidRPr="002B42AA" w:rsidRDefault="00461BA0" w:rsidP="00461BA0">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PG C&amp;I Custom</w:t>
            </w:r>
          </w:p>
        </w:tc>
        <w:tc>
          <w:tcPr>
            <w:tcW w:w="1082" w:type="dxa"/>
            <w:tcBorders>
              <w:top w:val="nil"/>
              <w:left w:val="nil"/>
              <w:bottom w:val="single" w:sz="8" w:space="0" w:color="DCDDDE"/>
              <w:right w:val="nil"/>
            </w:tcBorders>
            <w:shd w:val="clear" w:color="auto" w:fill="auto"/>
            <w:vAlign w:val="center"/>
            <w:hideMark/>
          </w:tcPr>
          <w:p w14:paraId="36AACF8D" w14:textId="1E67CF92" w:rsidR="00461BA0" w:rsidRPr="002B42AA" w:rsidRDefault="00CA2EAC" w:rsidP="00461BA0">
            <w:pPr>
              <w:suppressAutoHyphens w:val="0"/>
              <w:autoSpaceDN/>
              <w:spacing w:before="0" w:after="0"/>
              <w:jc w:val="center"/>
              <w:rPr>
                <w:rFonts w:ascii="Arial Narrow" w:hAnsi="Arial Narrow" w:cs="Calibri"/>
                <w:color w:val="000000"/>
                <w:sz w:val="20"/>
                <w:szCs w:val="20"/>
              </w:rPr>
            </w:pPr>
            <w:r>
              <w:rPr>
                <w:rFonts w:ascii="Arial Narrow" w:hAnsi="Arial Narrow" w:cs="Calibri"/>
                <w:color w:val="000000"/>
                <w:sz w:val="20"/>
                <w:szCs w:val="20"/>
              </w:rPr>
              <w:t>99</w:t>
            </w:r>
            <w:r w:rsidR="00461BA0" w:rsidRPr="002B42AA">
              <w:rPr>
                <w:rFonts w:ascii="Arial Narrow" w:hAnsi="Arial Narrow" w:cs="Calibri"/>
                <w:color w:val="000000"/>
                <w:sz w:val="20"/>
                <w:szCs w:val="20"/>
              </w:rPr>
              <w:t>%</w:t>
            </w:r>
          </w:p>
        </w:tc>
        <w:tc>
          <w:tcPr>
            <w:tcW w:w="2770" w:type="dxa"/>
            <w:tcBorders>
              <w:top w:val="nil"/>
              <w:left w:val="nil"/>
              <w:bottom w:val="single" w:sz="8" w:space="0" w:color="DCDDDE"/>
              <w:right w:val="nil"/>
            </w:tcBorders>
            <w:shd w:val="clear" w:color="auto" w:fill="auto"/>
            <w:vAlign w:val="center"/>
            <w:hideMark/>
          </w:tcPr>
          <w:p w14:paraId="51E926CB" w14:textId="1C333B80" w:rsidR="00461BA0" w:rsidRPr="002B42AA" w:rsidRDefault="00CA2EAC" w:rsidP="00461BA0">
            <w:pPr>
              <w:suppressAutoHyphens w:val="0"/>
              <w:autoSpaceDN/>
              <w:spacing w:before="0" w:after="0"/>
              <w:rPr>
                <w:rFonts w:ascii="Arial Narrow" w:hAnsi="Arial Narrow" w:cs="Calibri"/>
                <w:color w:val="000000"/>
                <w:sz w:val="20"/>
                <w:szCs w:val="20"/>
              </w:rPr>
            </w:pPr>
            <w:r>
              <w:rPr>
                <w:rFonts w:ascii="Arial Narrow" w:hAnsi="Arial Narrow" w:cs="Calibri"/>
                <w:color w:val="000000"/>
                <w:sz w:val="20"/>
                <w:szCs w:val="20"/>
              </w:rPr>
              <w:t xml:space="preserve">Annual hours </w:t>
            </w:r>
            <w:proofErr w:type="gramStart"/>
            <w:r>
              <w:rPr>
                <w:rFonts w:ascii="Arial Narrow" w:hAnsi="Arial Narrow" w:cs="Calibri"/>
                <w:color w:val="000000"/>
                <w:sz w:val="20"/>
                <w:szCs w:val="20"/>
              </w:rPr>
              <w:t>updated</w:t>
            </w:r>
            <w:proofErr w:type="gramEnd"/>
            <w:r>
              <w:rPr>
                <w:rFonts w:ascii="Arial Narrow" w:hAnsi="Arial Narrow" w:cs="Calibri"/>
                <w:color w:val="000000"/>
                <w:sz w:val="20"/>
                <w:szCs w:val="20"/>
              </w:rPr>
              <w:t xml:space="preserve"> from 8760 to 8766 hours per year. 3E Plus used in evaluation to calculate savings.  </w:t>
            </w:r>
          </w:p>
        </w:tc>
      </w:tr>
      <w:tr w:rsidR="00461BA0" w:rsidRPr="002B42AA" w14:paraId="2E575F2E" w14:textId="77777777" w:rsidTr="006E45C4">
        <w:trPr>
          <w:trHeight w:val="530"/>
        </w:trPr>
        <w:tc>
          <w:tcPr>
            <w:tcW w:w="1714" w:type="dxa"/>
            <w:tcBorders>
              <w:top w:val="nil"/>
              <w:left w:val="nil"/>
              <w:bottom w:val="single" w:sz="8" w:space="0" w:color="DCDDDE"/>
              <w:right w:val="nil"/>
            </w:tcBorders>
            <w:shd w:val="clear" w:color="auto" w:fill="auto"/>
            <w:vAlign w:val="center"/>
            <w:hideMark/>
          </w:tcPr>
          <w:p w14:paraId="322D680B" w14:textId="77777777" w:rsidR="00461BA0" w:rsidRPr="002B42AA" w:rsidRDefault="00461BA0" w:rsidP="00461BA0">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lastRenderedPageBreak/>
              <w:t>WO-5099912</w:t>
            </w:r>
          </w:p>
        </w:tc>
        <w:tc>
          <w:tcPr>
            <w:tcW w:w="1755" w:type="dxa"/>
            <w:tcBorders>
              <w:top w:val="nil"/>
              <w:left w:val="nil"/>
              <w:bottom w:val="single" w:sz="8" w:space="0" w:color="DCDDDE"/>
              <w:right w:val="nil"/>
            </w:tcBorders>
            <w:shd w:val="clear" w:color="auto" w:fill="auto"/>
            <w:vAlign w:val="center"/>
            <w:hideMark/>
          </w:tcPr>
          <w:p w14:paraId="12FD3E3F" w14:textId="2AE5BA56" w:rsidR="00461BA0" w:rsidRPr="002B42AA" w:rsidRDefault="00461BA0" w:rsidP="00461BA0">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 xml:space="preserve">Other </w:t>
            </w:r>
          </w:p>
        </w:tc>
        <w:tc>
          <w:tcPr>
            <w:tcW w:w="1699" w:type="dxa"/>
            <w:tcBorders>
              <w:top w:val="nil"/>
              <w:left w:val="nil"/>
              <w:bottom w:val="single" w:sz="8" w:space="0" w:color="DCDDDE"/>
              <w:right w:val="nil"/>
            </w:tcBorders>
            <w:shd w:val="clear" w:color="auto" w:fill="auto"/>
            <w:vAlign w:val="center"/>
            <w:hideMark/>
          </w:tcPr>
          <w:p w14:paraId="1849BEF8" w14:textId="77777777" w:rsidR="00461BA0" w:rsidRPr="002B42AA" w:rsidRDefault="00461BA0" w:rsidP="00461BA0">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NSG C&amp;I Custom</w:t>
            </w:r>
          </w:p>
        </w:tc>
        <w:tc>
          <w:tcPr>
            <w:tcW w:w="1082" w:type="dxa"/>
            <w:tcBorders>
              <w:top w:val="nil"/>
              <w:left w:val="nil"/>
              <w:bottom w:val="single" w:sz="8" w:space="0" w:color="DCDDDE"/>
              <w:right w:val="nil"/>
            </w:tcBorders>
            <w:shd w:val="clear" w:color="auto" w:fill="auto"/>
            <w:vAlign w:val="center"/>
            <w:hideMark/>
          </w:tcPr>
          <w:p w14:paraId="602FFFE4" w14:textId="77777777" w:rsidR="00461BA0" w:rsidRPr="002B42AA" w:rsidRDefault="00461BA0" w:rsidP="00461BA0">
            <w:pPr>
              <w:suppressAutoHyphens w:val="0"/>
              <w:autoSpaceDN/>
              <w:spacing w:before="0" w:after="0"/>
              <w:jc w:val="center"/>
              <w:rPr>
                <w:rFonts w:ascii="Arial Narrow" w:hAnsi="Arial Narrow" w:cs="Calibri"/>
                <w:color w:val="000000"/>
                <w:sz w:val="20"/>
                <w:szCs w:val="20"/>
              </w:rPr>
            </w:pPr>
            <w:r w:rsidRPr="002B42AA">
              <w:rPr>
                <w:rFonts w:ascii="Arial Narrow" w:hAnsi="Arial Narrow" w:cs="Calibri"/>
                <w:color w:val="000000"/>
                <w:sz w:val="20"/>
                <w:szCs w:val="20"/>
              </w:rPr>
              <w:t>109%</w:t>
            </w:r>
          </w:p>
        </w:tc>
        <w:tc>
          <w:tcPr>
            <w:tcW w:w="2770" w:type="dxa"/>
            <w:tcBorders>
              <w:top w:val="nil"/>
              <w:left w:val="nil"/>
              <w:bottom w:val="single" w:sz="8" w:space="0" w:color="DCDDDE"/>
              <w:right w:val="nil"/>
            </w:tcBorders>
            <w:shd w:val="clear" w:color="auto" w:fill="auto"/>
            <w:vAlign w:val="center"/>
            <w:hideMark/>
          </w:tcPr>
          <w:p w14:paraId="2C78B8D4" w14:textId="109AF8AA" w:rsidR="00461BA0" w:rsidRPr="002B42AA" w:rsidRDefault="00CA2EAC" w:rsidP="00461BA0">
            <w:pPr>
              <w:suppressAutoHyphens w:val="0"/>
              <w:autoSpaceDN/>
              <w:spacing w:before="0" w:after="0"/>
              <w:rPr>
                <w:rFonts w:ascii="Arial Narrow" w:hAnsi="Arial Narrow" w:cs="Calibri"/>
                <w:color w:val="000000"/>
                <w:sz w:val="20"/>
                <w:szCs w:val="20"/>
              </w:rPr>
            </w:pPr>
            <w:r>
              <w:rPr>
                <w:rFonts w:ascii="Arial Narrow" w:hAnsi="Arial Narrow" w:cs="Calibri"/>
                <w:color w:val="000000"/>
                <w:sz w:val="20"/>
                <w:szCs w:val="20"/>
              </w:rPr>
              <w:t>Installed units annual operating days per year updated from 306 to 344.7 based on customer feedback; dishwasher racks washed per day updated to 1,708 based on data analysis.</w:t>
            </w:r>
          </w:p>
        </w:tc>
      </w:tr>
      <w:tr w:rsidR="00461BA0" w:rsidRPr="002B42AA" w14:paraId="191962D4" w14:textId="77777777" w:rsidTr="006E45C4">
        <w:trPr>
          <w:trHeight w:val="300"/>
        </w:trPr>
        <w:tc>
          <w:tcPr>
            <w:tcW w:w="1714" w:type="dxa"/>
            <w:tcBorders>
              <w:top w:val="nil"/>
              <w:left w:val="nil"/>
              <w:bottom w:val="single" w:sz="8" w:space="0" w:color="DCDDDE"/>
              <w:right w:val="nil"/>
            </w:tcBorders>
            <w:shd w:val="clear" w:color="auto" w:fill="auto"/>
            <w:vAlign w:val="center"/>
            <w:hideMark/>
          </w:tcPr>
          <w:p w14:paraId="68EB2A18" w14:textId="77777777" w:rsidR="00461BA0" w:rsidRPr="002B42AA" w:rsidRDefault="00461BA0" w:rsidP="00461BA0">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WO-6111812</w:t>
            </w:r>
          </w:p>
        </w:tc>
        <w:tc>
          <w:tcPr>
            <w:tcW w:w="1755" w:type="dxa"/>
            <w:tcBorders>
              <w:top w:val="nil"/>
              <w:left w:val="nil"/>
              <w:bottom w:val="single" w:sz="8" w:space="0" w:color="DCDDDE"/>
              <w:right w:val="nil"/>
            </w:tcBorders>
            <w:shd w:val="clear" w:color="auto" w:fill="auto"/>
            <w:vAlign w:val="center"/>
            <w:hideMark/>
          </w:tcPr>
          <w:p w14:paraId="20BAD860" w14:textId="2F128632" w:rsidR="00461BA0" w:rsidRPr="002B42AA" w:rsidRDefault="00461BA0" w:rsidP="00461BA0">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Insulation</w:t>
            </w:r>
          </w:p>
        </w:tc>
        <w:tc>
          <w:tcPr>
            <w:tcW w:w="1699" w:type="dxa"/>
            <w:tcBorders>
              <w:top w:val="nil"/>
              <w:left w:val="nil"/>
              <w:bottom w:val="single" w:sz="8" w:space="0" w:color="DCDDDE"/>
              <w:right w:val="nil"/>
            </w:tcBorders>
            <w:shd w:val="clear" w:color="auto" w:fill="auto"/>
            <w:vAlign w:val="center"/>
            <w:hideMark/>
          </w:tcPr>
          <w:p w14:paraId="3B0BA5CE" w14:textId="77777777" w:rsidR="00461BA0" w:rsidRPr="002B42AA" w:rsidRDefault="00461BA0" w:rsidP="00461BA0">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PG C&amp;I Custom</w:t>
            </w:r>
          </w:p>
        </w:tc>
        <w:tc>
          <w:tcPr>
            <w:tcW w:w="1082" w:type="dxa"/>
            <w:tcBorders>
              <w:top w:val="nil"/>
              <w:left w:val="nil"/>
              <w:bottom w:val="single" w:sz="8" w:space="0" w:color="DCDDDE"/>
              <w:right w:val="nil"/>
            </w:tcBorders>
            <w:shd w:val="clear" w:color="auto" w:fill="auto"/>
            <w:vAlign w:val="center"/>
            <w:hideMark/>
          </w:tcPr>
          <w:p w14:paraId="48E49BE3" w14:textId="77777777" w:rsidR="00461BA0" w:rsidRPr="002B42AA" w:rsidRDefault="00461BA0" w:rsidP="00461BA0">
            <w:pPr>
              <w:suppressAutoHyphens w:val="0"/>
              <w:autoSpaceDN/>
              <w:spacing w:before="0" w:after="0"/>
              <w:jc w:val="center"/>
              <w:rPr>
                <w:rFonts w:ascii="Arial Narrow" w:hAnsi="Arial Narrow" w:cs="Calibri"/>
                <w:color w:val="000000"/>
                <w:sz w:val="20"/>
                <w:szCs w:val="20"/>
              </w:rPr>
            </w:pPr>
            <w:r w:rsidRPr="002B42AA">
              <w:rPr>
                <w:rFonts w:ascii="Arial Narrow" w:hAnsi="Arial Narrow" w:cs="Calibri"/>
                <w:color w:val="000000"/>
                <w:sz w:val="20"/>
                <w:szCs w:val="20"/>
              </w:rPr>
              <w:t>100%</w:t>
            </w:r>
          </w:p>
        </w:tc>
        <w:tc>
          <w:tcPr>
            <w:tcW w:w="2770" w:type="dxa"/>
            <w:tcBorders>
              <w:top w:val="nil"/>
              <w:left w:val="nil"/>
              <w:bottom w:val="single" w:sz="8" w:space="0" w:color="DCDDDE"/>
              <w:right w:val="nil"/>
            </w:tcBorders>
            <w:shd w:val="clear" w:color="auto" w:fill="auto"/>
            <w:vAlign w:val="center"/>
            <w:hideMark/>
          </w:tcPr>
          <w:p w14:paraId="053D3B52" w14:textId="4BC9CD63" w:rsidR="00461BA0" w:rsidRPr="002B42AA" w:rsidRDefault="00461BA0" w:rsidP="00461BA0">
            <w:pPr>
              <w:suppressAutoHyphens w:val="0"/>
              <w:autoSpaceDN/>
              <w:spacing w:before="0" w:after="0"/>
              <w:rPr>
                <w:rFonts w:ascii="Arial Narrow" w:hAnsi="Arial Narrow" w:cs="Calibri"/>
                <w:color w:val="000000"/>
                <w:sz w:val="20"/>
                <w:szCs w:val="20"/>
              </w:rPr>
            </w:pPr>
            <w:r>
              <w:rPr>
                <w:rFonts w:ascii="Arial Narrow" w:hAnsi="Arial Narrow" w:cs="Calibri"/>
                <w:color w:val="000000"/>
                <w:sz w:val="20"/>
                <w:szCs w:val="20"/>
              </w:rPr>
              <w:t>-</w:t>
            </w:r>
          </w:p>
        </w:tc>
      </w:tr>
      <w:tr w:rsidR="00461BA0" w:rsidRPr="002B42AA" w14:paraId="25B5575F" w14:textId="77777777" w:rsidTr="006E45C4">
        <w:trPr>
          <w:trHeight w:val="530"/>
        </w:trPr>
        <w:tc>
          <w:tcPr>
            <w:tcW w:w="1714" w:type="dxa"/>
            <w:tcBorders>
              <w:top w:val="nil"/>
              <w:left w:val="nil"/>
              <w:bottom w:val="single" w:sz="8" w:space="0" w:color="DCDDDE"/>
              <w:right w:val="nil"/>
            </w:tcBorders>
            <w:shd w:val="clear" w:color="auto" w:fill="auto"/>
            <w:vAlign w:val="center"/>
            <w:hideMark/>
          </w:tcPr>
          <w:p w14:paraId="7DF10EAB" w14:textId="77777777" w:rsidR="00461BA0" w:rsidRPr="002B42AA" w:rsidRDefault="00461BA0" w:rsidP="00461BA0">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WO-4648111</w:t>
            </w:r>
          </w:p>
        </w:tc>
        <w:tc>
          <w:tcPr>
            <w:tcW w:w="1755" w:type="dxa"/>
            <w:tcBorders>
              <w:top w:val="nil"/>
              <w:left w:val="nil"/>
              <w:bottom w:val="single" w:sz="8" w:space="0" w:color="DCDDDE"/>
              <w:right w:val="nil"/>
            </w:tcBorders>
            <w:shd w:val="clear" w:color="auto" w:fill="auto"/>
            <w:vAlign w:val="center"/>
            <w:hideMark/>
          </w:tcPr>
          <w:p w14:paraId="23CCA40B" w14:textId="75A0EAD9" w:rsidR="00461BA0" w:rsidRPr="002B42AA" w:rsidRDefault="00461BA0" w:rsidP="00461BA0">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Insulation</w:t>
            </w:r>
          </w:p>
        </w:tc>
        <w:tc>
          <w:tcPr>
            <w:tcW w:w="1699" w:type="dxa"/>
            <w:tcBorders>
              <w:top w:val="nil"/>
              <w:left w:val="nil"/>
              <w:bottom w:val="single" w:sz="8" w:space="0" w:color="DCDDDE"/>
              <w:right w:val="nil"/>
            </w:tcBorders>
            <w:shd w:val="clear" w:color="auto" w:fill="auto"/>
            <w:vAlign w:val="center"/>
            <w:hideMark/>
          </w:tcPr>
          <w:p w14:paraId="7CBDFF74" w14:textId="77777777" w:rsidR="00461BA0" w:rsidRPr="002B42AA" w:rsidRDefault="00461BA0" w:rsidP="00461BA0">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PG Public Custom</w:t>
            </w:r>
          </w:p>
        </w:tc>
        <w:tc>
          <w:tcPr>
            <w:tcW w:w="1082" w:type="dxa"/>
            <w:tcBorders>
              <w:top w:val="nil"/>
              <w:left w:val="nil"/>
              <w:bottom w:val="single" w:sz="8" w:space="0" w:color="DCDDDE"/>
              <w:right w:val="nil"/>
            </w:tcBorders>
            <w:shd w:val="clear" w:color="auto" w:fill="auto"/>
            <w:vAlign w:val="center"/>
            <w:hideMark/>
          </w:tcPr>
          <w:p w14:paraId="1FFDED98" w14:textId="77777777" w:rsidR="00461BA0" w:rsidRPr="002B42AA" w:rsidRDefault="00461BA0" w:rsidP="00461BA0">
            <w:pPr>
              <w:suppressAutoHyphens w:val="0"/>
              <w:autoSpaceDN/>
              <w:spacing w:before="0" w:after="0"/>
              <w:jc w:val="center"/>
              <w:rPr>
                <w:rFonts w:ascii="Arial Narrow" w:hAnsi="Arial Narrow" w:cs="Calibri"/>
                <w:color w:val="000000"/>
                <w:sz w:val="20"/>
                <w:szCs w:val="20"/>
              </w:rPr>
            </w:pPr>
            <w:r w:rsidRPr="002B42AA">
              <w:rPr>
                <w:rFonts w:ascii="Arial Narrow" w:hAnsi="Arial Narrow" w:cs="Calibri"/>
                <w:color w:val="000000"/>
                <w:sz w:val="20"/>
                <w:szCs w:val="20"/>
              </w:rPr>
              <w:t>105%</w:t>
            </w:r>
          </w:p>
        </w:tc>
        <w:tc>
          <w:tcPr>
            <w:tcW w:w="2770" w:type="dxa"/>
            <w:tcBorders>
              <w:top w:val="nil"/>
              <w:left w:val="nil"/>
              <w:bottom w:val="single" w:sz="8" w:space="0" w:color="DCDDDE"/>
              <w:right w:val="nil"/>
            </w:tcBorders>
            <w:shd w:val="clear" w:color="auto" w:fill="auto"/>
            <w:vAlign w:val="center"/>
            <w:hideMark/>
          </w:tcPr>
          <w:p w14:paraId="6B909BC9" w14:textId="50A7A7B9" w:rsidR="00461BA0" w:rsidRPr="002B42AA" w:rsidRDefault="00461BA0" w:rsidP="00461BA0">
            <w:pPr>
              <w:suppressAutoHyphens w:val="0"/>
              <w:autoSpaceDN/>
              <w:spacing w:before="0" w:after="0"/>
              <w:rPr>
                <w:rFonts w:ascii="Arial Narrow" w:hAnsi="Arial Narrow" w:cs="Calibri"/>
                <w:color w:val="000000"/>
                <w:sz w:val="20"/>
                <w:szCs w:val="20"/>
              </w:rPr>
            </w:pPr>
            <w:r>
              <w:rPr>
                <w:rFonts w:ascii="Arial Narrow" w:hAnsi="Arial Narrow" w:cs="Calibri"/>
                <w:color w:val="000000"/>
                <w:sz w:val="20"/>
                <w:szCs w:val="20"/>
              </w:rPr>
              <w:t xml:space="preserve">Updated indoor semi-conditioned areas Thermal Regain Factor (TRF) from 0.84 to 0.7. </w:t>
            </w:r>
          </w:p>
        </w:tc>
      </w:tr>
      <w:tr w:rsidR="00461BA0" w:rsidRPr="002B42AA" w14:paraId="60C9B284" w14:textId="77777777" w:rsidTr="006E45C4">
        <w:trPr>
          <w:trHeight w:val="300"/>
        </w:trPr>
        <w:tc>
          <w:tcPr>
            <w:tcW w:w="1714" w:type="dxa"/>
            <w:tcBorders>
              <w:top w:val="nil"/>
              <w:left w:val="nil"/>
              <w:bottom w:val="single" w:sz="8" w:space="0" w:color="DCDDDE"/>
              <w:right w:val="nil"/>
            </w:tcBorders>
            <w:shd w:val="clear" w:color="auto" w:fill="auto"/>
            <w:vAlign w:val="center"/>
            <w:hideMark/>
          </w:tcPr>
          <w:p w14:paraId="38E599F9" w14:textId="77777777" w:rsidR="00461BA0" w:rsidRPr="002B42AA" w:rsidRDefault="00461BA0" w:rsidP="00461BA0">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WO-5732120</w:t>
            </w:r>
          </w:p>
        </w:tc>
        <w:tc>
          <w:tcPr>
            <w:tcW w:w="1755" w:type="dxa"/>
            <w:tcBorders>
              <w:top w:val="nil"/>
              <w:left w:val="nil"/>
              <w:bottom w:val="single" w:sz="8" w:space="0" w:color="DCDDDE"/>
              <w:right w:val="nil"/>
            </w:tcBorders>
            <w:shd w:val="clear" w:color="auto" w:fill="auto"/>
            <w:vAlign w:val="center"/>
            <w:hideMark/>
          </w:tcPr>
          <w:p w14:paraId="5B50C3B7" w14:textId="6AAF3CAA" w:rsidR="00461BA0" w:rsidRPr="002B42AA" w:rsidRDefault="00461BA0" w:rsidP="00461BA0">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Insulation</w:t>
            </w:r>
          </w:p>
        </w:tc>
        <w:tc>
          <w:tcPr>
            <w:tcW w:w="1699" w:type="dxa"/>
            <w:tcBorders>
              <w:top w:val="nil"/>
              <w:left w:val="nil"/>
              <w:bottom w:val="single" w:sz="8" w:space="0" w:color="DCDDDE"/>
              <w:right w:val="nil"/>
            </w:tcBorders>
            <w:shd w:val="clear" w:color="auto" w:fill="auto"/>
            <w:vAlign w:val="center"/>
            <w:hideMark/>
          </w:tcPr>
          <w:p w14:paraId="447130A7" w14:textId="77777777" w:rsidR="00461BA0" w:rsidRPr="002B42AA" w:rsidRDefault="00461BA0" w:rsidP="00461BA0">
            <w:pPr>
              <w:suppressAutoHyphens w:val="0"/>
              <w:autoSpaceDN/>
              <w:spacing w:before="0" w:after="0"/>
              <w:rPr>
                <w:rFonts w:ascii="Arial Narrow" w:hAnsi="Arial Narrow" w:cs="Calibri"/>
                <w:color w:val="000000"/>
                <w:sz w:val="20"/>
                <w:szCs w:val="20"/>
              </w:rPr>
            </w:pPr>
            <w:r w:rsidRPr="002B42AA">
              <w:rPr>
                <w:rFonts w:ascii="Arial Narrow" w:hAnsi="Arial Narrow" w:cs="Calibri"/>
                <w:color w:val="000000"/>
                <w:sz w:val="20"/>
                <w:szCs w:val="20"/>
              </w:rPr>
              <w:t>PG C&amp;I Custom</w:t>
            </w:r>
          </w:p>
        </w:tc>
        <w:tc>
          <w:tcPr>
            <w:tcW w:w="1082" w:type="dxa"/>
            <w:tcBorders>
              <w:top w:val="nil"/>
              <w:left w:val="nil"/>
              <w:bottom w:val="single" w:sz="8" w:space="0" w:color="DCDDDE"/>
              <w:right w:val="nil"/>
            </w:tcBorders>
            <w:shd w:val="clear" w:color="auto" w:fill="auto"/>
            <w:vAlign w:val="center"/>
            <w:hideMark/>
          </w:tcPr>
          <w:p w14:paraId="45644318" w14:textId="77777777" w:rsidR="00461BA0" w:rsidRPr="002B42AA" w:rsidRDefault="00461BA0" w:rsidP="00461BA0">
            <w:pPr>
              <w:suppressAutoHyphens w:val="0"/>
              <w:autoSpaceDN/>
              <w:spacing w:before="0" w:after="0"/>
              <w:jc w:val="center"/>
              <w:rPr>
                <w:rFonts w:ascii="Arial Narrow" w:hAnsi="Arial Narrow" w:cs="Calibri"/>
                <w:color w:val="000000"/>
                <w:sz w:val="20"/>
                <w:szCs w:val="20"/>
              </w:rPr>
            </w:pPr>
            <w:r w:rsidRPr="002B42AA">
              <w:rPr>
                <w:rFonts w:ascii="Arial Narrow" w:hAnsi="Arial Narrow" w:cs="Calibri"/>
                <w:color w:val="000000"/>
                <w:sz w:val="20"/>
                <w:szCs w:val="20"/>
              </w:rPr>
              <w:t>82%</w:t>
            </w:r>
          </w:p>
        </w:tc>
        <w:tc>
          <w:tcPr>
            <w:tcW w:w="2770" w:type="dxa"/>
            <w:tcBorders>
              <w:top w:val="nil"/>
              <w:left w:val="nil"/>
              <w:bottom w:val="single" w:sz="8" w:space="0" w:color="DCDDDE"/>
              <w:right w:val="nil"/>
            </w:tcBorders>
            <w:shd w:val="clear" w:color="auto" w:fill="auto"/>
            <w:vAlign w:val="center"/>
            <w:hideMark/>
          </w:tcPr>
          <w:p w14:paraId="326ED40D" w14:textId="2A4BEC33" w:rsidR="00461BA0" w:rsidRPr="002B42AA" w:rsidRDefault="00461BA0" w:rsidP="00461BA0">
            <w:pPr>
              <w:suppressAutoHyphens w:val="0"/>
              <w:autoSpaceDN/>
              <w:spacing w:before="0" w:after="0"/>
              <w:rPr>
                <w:rFonts w:ascii="Arial Narrow" w:hAnsi="Arial Narrow" w:cs="Calibri"/>
                <w:color w:val="000000"/>
                <w:sz w:val="20"/>
                <w:szCs w:val="20"/>
              </w:rPr>
            </w:pPr>
            <w:r>
              <w:rPr>
                <w:rFonts w:ascii="Arial Narrow" w:hAnsi="Arial Narrow" w:cs="Calibri"/>
                <w:color w:val="000000"/>
                <w:sz w:val="20"/>
                <w:szCs w:val="20"/>
              </w:rPr>
              <w:t>Tank insulation measure heating efficiency updated from 80.7% to 79%; added a load factor of 70% for tank insulation measure; pipe insulation measure Thermal Regain Factor (TRF) updated from 0.84 to 0.7.</w:t>
            </w:r>
          </w:p>
        </w:tc>
      </w:tr>
    </w:tbl>
    <w:p w14:paraId="44365BAE" w14:textId="77777777" w:rsidR="006E45C4" w:rsidRPr="008A3F2D" w:rsidRDefault="006E45C4" w:rsidP="006E45C4">
      <w:pPr>
        <w:pStyle w:val="BodyText"/>
        <w:rPr>
          <w:rFonts w:ascii="Arial Narrow" w:hAnsi="Arial Narrow"/>
          <w:i/>
          <w:sz w:val="20"/>
          <w:szCs w:val="24"/>
        </w:rPr>
      </w:pPr>
      <w:r w:rsidRPr="008A3F2D">
        <w:rPr>
          <w:rFonts w:ascii="Arial Narrow" w:hAnsi="Arial Narrow"/>
          <w:i/>
          <w:iCs/>
          <w:sz w:val="18"/>
          <w:szCs w:val="18"/>
        </w:rPr>
        <w:t>Source: Guidehouse evaluation team analysis</w:t>
      </w:r>
    </w:p>
    <w:p w14:paraId="66FE1130" w14:textId="32C2EF39" w:rsidR="00BD72D1" w:rsidRPr="008A3F2D" w:rsidRDefault="00BD72D1" w:rsidP="00BD72D1">
      <w:pPr>
        <w:autoSpaceDE w:val="0"/>
        <w:adjustRightInd w:val="0"/>
        <w:rPr>
          <w:rFonts w:ascii="Arial Narrow" w:hAnsi="Arial Narrow" w:cs="Arial"/>
          <w:color w:val="000000"/>
        </w:rPr>
        <w:sectPr w:rsidR="00BD72D1" w:rsidRPr="008A3F2D" w:rsidSect="00642256">
          <w:footerReference w:type="default" r:id="rId25"/>
          <w:pgSz w:w="12240" w:h="15840" w:code="1"/>
          <w:pgMar w:top="1440" w:right="1440" w:bottom="1440" w:left="1440" w:header="720" w:footer="720" w:gutter="0"/>
          <w:pgNumType w:start="1" w:chapStyle="5"/>
          <w:cols w:space="720"/>
          <w:docGrid w:linePitch="360"/>
        </w:sectPr>
      </w:pPr>
    </w:p>
    <w:p w14:paraId="71AEE7B4" w14:textId="4BA5993B" w:rsidR="002859CC" w:rsidRDefault="001C79FE" w:rsidP="0030238F">
      <w:pPr>
        <w:pStyle w:val="Heading5"/>
      </w:pPr>
      <w:bookmarkStart w:id="63" w:name="_Toc196745998"/>
      <w:r>
        <w:lastRenderedPageBreak/>
        <w:t xml:space="preserve">Appendix </w:t>
      </w:r>
      <w:r w:rsidR="00790DB9">
        <w:t>B</w:t>
      </w:r>
      <w:r>
        <w:t xml:space="preserve">. </w:t>
      </w:r>
      <w:r w:rsidR="00F20206">
        <w:t>Program Specific Inputs for the Illinois TRC</w:t>
      </w:r>
      <w:bookmarkEnd w:id="63"/>
    </w:p>
    <w:p w14:paraId="5DFB14D4" w14:textId="7A455963" w:rsidR="00E93A62" w:rsidRPr="00D12853" w:rsidRDefault="00F31C26" w:rsidP="00E93A62">
      <w:r>
        <w:fldChar w:fldCharType="begin"/>
      </w:r>
      <w:r>
        <w:instrText xml:space="preserve"> REF _Ref134176129 \h </w:instrText>
      </w:r>
      <w:r>
        <w:fldChar w:fldCharType="separate"/>
      </w:r>
      <w:r>
        <w:t xml:space="preserve">Table </w:t>
      </w:r>
      <w:r w:rsidR="00276FF2">
        <w:rPr>
          <w:noProof/>
        </w:rPr>
        <w:t>B</w:t>
      </w:r>
      <w:r>
        <w:noBreakHyphen/>
      </w:r>
      <w:r>
        <w:rPr>
          <w:noProof/>
        </w:rPr>
        <w:t>1</w:t>
      </w:r>
      <w:r>
        <w:fldChar w:fldCharType="end"/>
      </w:r>
      <w:r>
        <w:t xml:space="preserve"> and </w:t>
      </w:r>
      <w:r>
        <w:fldChar w:fldCharType="begin"/>
      </w:r>
      <w:r>
        <w:instrText xml:space="preserve"> REF _Ref134176201 \h </w:instrText>
      </w:r>
      <w:r>
        <w:fldChar w:fldCharType="separate"/>
      </w:r>
      <w:r>
        <w:t xml:space="preserve">Table </w:t>
      </w:r>
      <w:r w:rsidR="000B1F3F">
        <w:rPr>
          <w:noProof/>
        </w:rPr>
        <w:t>B</w:t>
      </w:r>
      <w:r>
        <w:noBreakHyphen/>
      </w:r>
      <w:r>
        <w:rPr>
          <w:noProof/>
        </w:rPr>
        <w:t>2</w:t>
      </w:r>
      <w:r>
        <w:fldChar w:fldCharType="end"/>
      </w:r>
      <w:r>
        <w:t xml:space="preserve"> </w:t>
      </w:r>
      <w:r w:rsidRPr="00D12853">
        <w:t xml:space="preserve">show the Total Resource Cost (TRC) cost-effectiveness analysis inputs available at the time of </w:t>
      </w:r>
      <w:r>
        <w:t xml:space="preserve">producing </w:t>
      </w:r>
      <w:r w:rsidRPr="00D12853">
        <w:t xml:space="preserve">this impact evaluation report. </w:t>
      </w:r>
      <w:r>
        <w:t>Currently, a</w:t>
      </w:r>
      <w:r w:rsidRPr="00D12853">
        <w:t xml:space="preserve">dditional required cost data (e.g., </w:t>
      </w:r>
      <w:proofErr w:type="gramStart"/>
      <w:r w:rsidRPr="00D12853">
        <w:t>measure</w:t>
      </w:r>
      <w:proofErr w:type="gramEnd"/>
      <w:r w:rsidRPr="00D12853">
        <w:t xml:space="preserve"> costs, program level incentive and non-incentive costs) are not included in this table and will be provided to the evaluation team later.</w:t>
      </w:r>
      <w:r w:rsidRPr="002C41A7">
        <w:t xml:space="preserve"> </w:t>
      </w:r>
      <w:r>
        <w:t>Guidehouse will include annual and lifetime water savings and greenhouse gas reductions in the end of year summary report.</w:t>
      </w:r>
    </w:p>
    <w:p w14:paraId="30EE1881" w14:textId="0FA0B65C" w:rsidR="00E93A62" w:rsidRDefault="00F31C26" w:rsidP="00E93A62">
      <w:pPr>
        <w:pStyle w:val="Caption"/>
      </w:pPr>
      <w:bookmarkStart w:id="64" w:name="_Ref134176129"/>
      <w:bookmarkStart w:id="65" w:name="_Toc138318619"/>
      <w:bookmarkStart w:id="66" w:name="_Toc196745987"/>
      <w:r>
        <w:t xml:space="preserve">Table </w:t>
      </w:r>
      <w:r w:rsidR="002D45D8">
        <w:t>B</w:t>
      </w:r>
      <w:r>
        <w:noBreakHyphen/>
      </w:r>
      <w:r>
        <w:fldChar w:fldCharType="begin"/>
      </w:r>
      <w:r>
        <w:instrText xml:space="preserve"> SEQ Table_Apx \* ARABIC \s 5 </w:instrText>
      </w:r>
      <w:r>
        <w:fldChar w:fldCharType="separate"/>
      </w:r>
      <w:r w:rsidR="00276FF2">
        <w:rPr>
          <w:noProof/>
        </w:rPr>
        <w:t>1</w:t>
      </w:r>
      <w:r>
        <w:rPr>
          <w:noProof/>
        </w:rPr>
        <w:fldChar w:fldCharType="end"/>
      </w:r>
      <w:bookmarkEnd w:id="64"/>
      <w:r w:rsidR="00362A08">
        <w:rPr>
          <w:noProof/>
        </w:rPr>
        <w:t>.</w:t>
      </w:r>
      <w:r>
        <w:t xml:space="preserve"> Verified Cost Effectiveness Inputs – PGL</w:t>
      </w:r>
      <w:bookmarkEnd w:id="65"/>
      <w:bookmarkEnd w:id="66"/>
    </w:p>
    <w:tbl>
      <w:tblPr>
        <w:tblW w:w="5000" w:type="pct"/>
        <w:tblLook w:val="04A0" w:firstRow="1" w:lastRow="0" w:firstColumn="1" w:lastColumn="0" w:noHBand="0" w:noVBand="1"/>
      </w:tblPr>
      <w:tblGrid>
        <w:gridCol w:w="1085"/>
        <w:gridCol w:w="2350"/>
        <w:gridCol w:w="893"/>
        <w:gridCol w:w="986"/>
        <w:gridCol w:w="1051"/>
        <w:gridCol w:w="1274"/>
        <w:gridCol w:w="1497"/>
        <w:gridCol w:w="1274"/>
        <w:gridCol w:w="1275"/>
        <w:gridCol w:w="1275"/>
      </w:tblGrid>
      <w:tr w:rsidR="00CA2EAC" w:rsidRPr="00CA2EAC" w14:paraId="79BFDC61" w14:textId="77777777" w:rsidTr="00895640">
        <w:trPr>
          <w:trHeight w:val="1050"/>
        </w:trPr>
        <w:tc>
          <w:tcPr>
            <w:tcW w:w="444" w:type="pct"/>
            <w:tcBorders>
              <w:top w:val="nil"/>
              <w:left w:val="nil"/>
              <w:bottom w:val="single" w:sz="12" w:space="0" w:color="95D600"/>
              <w:right w:val="nil"/>
            </w:tcBorders>
            <w:shd w:val="clear" w:color="000000" w:fill="036479"/>
            <w:vAlign w:val="center"/>
            <w:hideMark/>
          </w:tcPr>
          <w:p w14:paraId="313F60CB" w14:textId="77777777" w:rsidR="00CA2EAC" w:rsidRPr="00CA2EAC" w:rsidRDefault="00CA2EAC" w:rsidP="00CA2EAC">
            <w:pPr>
              <w:suppressAutoHyphens w:val="0"/>
              <w:autoSpaceDN/>
              <w:spacing w:before="0" w:after="0"/>
              <w:rPr>
                <w:rFonts w:ascii="Arial Narrow" w:hAnsi="Arial Narrow" w:cs="Calibri"/>
                <w:b/>
                <w:bCs/>
                <w:color w:val="FFFFFF"/>
                <w:sz w:val="20"/>
                <w:szCs w:val="20"/>
              </w:rPr>
            </w:pPr>
            <w:r w:rsidRPr="00CA2EAC">
              <w:rPr>
                <w:rFonts w:ascii="Arial Narrow" w:hAnsi="Arial Narrow" w:cs="Calibri"/>
                <w:b/>
                <w:bCs/>
                <w:color w:val="FFFFFF"/>
                <w:sz w:val="20"/>
                <w:szCs w:val="20"/>
              </w:rPr>
              <w:t>Program Category</w:t>
            </w:r>
          </w:p>
        </w:tc>
        <w:tc>
          <w:tcPr>
            <w:tcW w:w="677" w:type="pct"/>
            <w:tcBorders>
              <w:top w:val="nil"/>
              <w:left w:val="nil"/>
              <w:bottom w:val="single" w:sz="12" w:space="0" w:color="95D600"/>
              <w:right w:val="nil"/>
            </w:tcBorders>
            <w:shd w:val="clear" w:color="000000" w:fill="036479"/>
            <w:vAlign w:val="center"/>
            <w:hideMark/>
          </w:tcPr>
          <w:p w14:paraId="677127AE" w14:textId="77777777" w:rsidR="00CA2EAC" w:rsidRPr="00CA2EAC" w:rsidRDefault="00CA2EAC" w:rsidP="00CA2EAC">
            <w:pPr>
              <w:suppressAutoHyphens w:val="0"/>
              <w:autoSpaceDN/>
              <w:spacing w:before="0" w:after="0"/>
              <w:rPr>
                <w:rFonts w:ascii="Arial Narrow" w:hAnsi="Arial Narrow" w:cs="Calibri"/>
                <w:b/>
                <w:bCs/>
                <w:color w:val="FFFFFF"/>
                <w:sz w:val="20"/>
                <w:szCs w:val="20"/>
              </w:rPr>
            </w:pPr>
            <w:r w:rsidRPr="00CA2EAC">
              <w:rPr>
                <w:rFonts w:ascii="Arial Narrow" w:hAnsi="Arial Narrow" w:cs="Calibri"/>
                <w:b/>
                <w:bCs/>
                <w:color w:val="FFFFFF"/>
                <w:sz w:val="20"/>
                <w:szCs w:val="20"/>
              </w:rPr>
              <w:t>Savings Category</w:t>
            </w:r>
          </w:p>
        </w:tc>
        <w:tc>
          <w:tcPr>
            <w:tcW w:w="370" w:type="pct"/>
            <w:tcBorders>
              <w:top w:val="nil"/>
              <w:left w:val="nil"/>
              <w:bottom w:val="single" w:sz="12" w:space="0" w:color="95D600"/>
              <w:right w:val="nil"/>
            </w:tcBorders>
            <w:shd w:val="clear" w:color="000000" w:fill="036479"/>
            <w:vAlign w:val="center"/>
            <w:hideMark/>
          </w:tcPr>
          <w:p w14:paraId="7B0C398A" w14:textId="77777777" w:rsidR="00CA2EAC" w:rsidRPr="00CA2EAC" w:rsidRDefault="00CA2EAC" w:rsidP="00CA2EAC">
            <w:pPr>
              <w:suppressAutoHyphens w:val="0"/>
              <w:autoSpaceDN/>
              <w:spacing w:before="0" w:after="0"/>
              <w:jc w:val="center"/>
              <w:rPr>
                <w:rFonts w:ascii="Arial Narrow" w:hAnsi="Arial Narrow" w:cs="Calibri"/>
                <w:b/>
                <w:bCs/>
                <w:color w:val="FFFFFF"/>
                <w:sz w:val="20"/>
                <w:szCs w:val="20"/>
              </w:rPr>
            </w:pPr>
            <w:r w:rsidRPr="00CA2EAC">
              <w:rPr>
                <w:rFonts w:ascii="Arial Narrow" w:hAnsi="Arial Narrow" w:cs="Calibri"/>
                <w:b/>
                <w:bCs/>
                <w:color w:val="FFFFFF"/>
                <w:sz w:val="20"/>
                <w:szCs w:val="20"/>
              </w:rPr>
              <w:t>DAC Project</w:t>
            </w:r>
          </w:p>
        </w:tc>
        <w:tc>
          <w:tcPr>
            <w:tcW w:w="406" w:type="pct"/>
            <w:tcBorders>
              <w:top w:val="nil"/>
              <w:left w:val="nil"/>
              <w:bottom w:val="single" w:sz="12" w:space="0" w:color="95D600"/>
              <w:right w:val="nil"/>
            </w:tcBorders>
            <w:shd w:val="clear" w:color="000000" w:fill="036479"/>
            <w:vAlign w:val="center"/>
            <w:hideMark/>
          </w:tcPr>
          <w:p w14:paraId="1F086297" w14:textId="77777777" w:rsidR="00CA2EAC" w:rsidRPr="00CA2EAC" w:rsidRDefault="00CA2EAC" w:rsidP="00CA2EAC">
            <w:pPr>
              <w:suppressAutoHyphens w:val="0"/>
              <w:autoSpaceDN/>
              <w:spacing w:before="0" w:after="0"/>
              <w:rPr>
                <w:rFonts w:ascii="Arial Narrow" w:hAnsi="Arial Narrow" w:cs="Calibri"/>
                <w:b/>
                <w:bCs/>
                <w:color w:val="FFFFFF"/>
                <w:sz w:val="20"/>
                <w:szCs w:val="20"/>
              </w:rPr>
            </w:pPr>
            <w:r w:rsidRPr="00CA2EAC">
              <w:rPr>
                <w:rFonts w:ascii="Arial Narrow" w:hAnsi="Arial Narrow" w:cs="Calibri"/>
                <w:b/>
                <w:bCs/>
                <w:color w:val="FFFFFF"/>
                <w:sz w:val="20"/>
                <w:szCs w:val="20"/>
              </w:rPr>
              <w:t>Units</w:t>
            </w:r>
          </w:p>
        </w:tc>
        <w:tc>
          <w:tcPr>
            <w:tcW w:w="431" w:type="pct"/>
            <w:tcBorders>
              <w:top w:val="nil"/>
              <w:left w:val="nil"/>
              <w:bottom w:val="single" w:sz="12" w:space="0" w:color="95D600"/>
              <w:right w:val="nil"/>
            </w:tcBorders>
            <w:shd w:val="clear" w:color="000000" w:fill="036479"/>
            <w:vAlign w:val="center"/>
            <w:hideMark/>
          </w:tcPr>
          <w:p w14:paraId="1FBAED49" w14:textId="236B1D6B" w:rsidR="00CA2EAC" w:rsidRPr="00CA2EAC" w:rsidRDefault="00CA2EAC" w:rsidP="00CA2EAC">
            <w:pPr>
              <w:suppressAutoHyphens w:val="0"/>
              <w:autoSpaceDN/>
              <w:spacing w:before="0" w:after="0"/>
              <w:jc w:val="right"/>
              <w:rPr>
                <w:rFonts w:ascii="Arial Narrow" w:hAnsi="Arial Narrow" w:cs="Calibri"/>
                <w:b/>
                <w:bCs/>
                <w:color w:val="FFFFFF"/>
                <w:sz w:val="20"/>
                <w:szCs w:val="20"/>
              </w:rPr>
            </w:pPr>
            <w:r w:rsidRPr="00CA2EAC">
              <w:rPr>
                <w:rFonts w:ascii="Arial Narrow" w:hAnsi="Arial Narrow" w:cs="Calibri"/>
                <w:b/>
                <w:bCs/>
                <w:color w:val="FFFFFF"/>
                <w:sz w:val="20"/>
                <w:szCs w:val="20"/>
              </w:rPr>
              <w:t xml:space="preserve">Quantity </w:t>
            </w:r>
          </w:p>
        </w:tc>
        <w:tc>
          <w:tcPr>
            <w:tcW w:w="517" w:type="pct"/>
            <w:tcBorders>
              <w:top w:val="nil"/>
              <w:left w:val="nil"/>
              <w:bottom w:val="single" w:sz="12" w:space="0" w:color="95D600"/>
              <w:right w:val="nil"/>
            </w:tcBorders>
            <w:shd w:val="clear" w:color="000000" w:fill="036479"/>
            <w:vAlign w:val="center"/>
            <w:hideMark/>
          </w:tcPr>
          <w:p w14:paraId="612DC65C" w14:textId="77777777" w:rsidR="00CA2EAC" w:rsidRPr="00CA2EAC" w:rsidRDefault="00CA2EAC" w:rsidP="00CA2EAC">
            <w:pPr>
              <w:suppressAutoHyphens w:val="0"/>
              <w:autoSpaceDN/>
              <w:spacing w:before="0" w:after="0"/>
              <w:jc w:val="right"/>
              <w:rPr>
                <w:rFonts w:ascii="Arial Narrow" w:hAnsi="Arial Narrow" w:cs="Calibri"/>
                <w:b/>
                <w:bCs/>
                <w:color w:val="FFFFFF"/>
                <w:sz w:val="20"/>
                <w:szCs w:val="20"/>
              </w:rPr>
            </w:pPr>
            <w:r w:rsidRPr="00CA2EAC">
              <w:rPr>
                <w:rFonts w:ascii="Arial Narrow" w:hAnsi="Arial Narrow" w:cs="Calibri"/>
                <w:b/>
                <w:bCs/>
                <w:color w:val="FFFFFF"/>
                <w:sz w:val="20"/>
                <w:szCs w:val="20"/>
              </w:rPr>
              <w:t xml:space="preserve"> Effective Useful Life </w:t>
            </w:r>
          </w:p>
        </w:tc>
        <w:tc>
          <w:tcPr>
            <w:tcW w:w="603" w:type="pct"/>
            <w:tcBorders>
              <w:top w:val="nil"/>
              <w:left w:val="nil"/>
              <w:bottom w:val="single" w:sz="12" w:space="0" w:color="95D600"/>
              <w:right w:val="nil"/>
            </w:tcBorders>
            <w:shd w:val="clear" w:color="000000" w:fill="036479"/>
            <w:vAlign w:val="center"/>
            <w:hideMark/>
          </w:tcPr>
          <w:p w14:paraId="341FA425" w14:textId="77777777" w:rsidR="00CA2EAC" w:rsidRPr="00CA2EAC" w:rsidRDefault="00CA2EAC" w:rsidP="00CA2EAC">
            <w:pPr>
              <w:suppressAutoHyphens w:val="0"/>
              <w:autoSpaceDN/>
              <w:spacing w:before="0" w:after="0"/>
              <w:jc w:val="center"/>
              <w:rPr>
                <w:rFonts w:ascii="Arial Narrow" w:hAnsi="Arial Narrow" w:cs="Calibri"/>
                <w:b/>
                <w:bCs/>
                <w:color w:val="FFFFFF"/>
                <w:sz w:val="20"/>
                <w:szCs w:val="20"/>
              </w:rPr>
            </w:pPr>
            <w:r w:rsidRPr="00CA2EAC">
              <w:rPr>
                <w:rFonts w:ascii="Arial Narrow" w:hAnsi="Arial Narrow" w:cs="Calibri"/>
                <w:b/>
                <w:bCs/>
                <w:color w:val="FFFFFF"/>
                <w:sz w:val="20"/>
                <w:szCs w:val="20"/>
              </w:rPr>
              <w:t>Early Replacement Flag†</w:t>
            </w:r>
          </w:p>
        </w:tc>
        <w:tc>
          <w:tcPr>
            <w:tcW w:w="517" w:type="pct"/>
            <w:tcBorders>
              <w:top w:val="nil"/>
              <w:left w:val="nil"/>
              <w:bottom w:val="single" w:sz="12" w:space="0" w:color="95D600"/>
              <w:right w:val="nil"/>
            </w:tcBorders>
            <w:shd w:val="clear" w:color="000000" w:fill="036479"/>
            <w:vAlign w:val="center"/>
            <w:hideMark/>
          </w:tcPr>
          <w:p w14:paraId="3CE8E86C" w14:textId="77777777" w:rsidR="00CA2EAC" w:rsidRPr="00CA2EAC" w:rsidRDefault="00CA2EAC" w:rsidP="00CA2EAC">
            <w:pPr>
              <w:suppressAutoHyphens w:val="0"/>
              <w:autoSpaceDN/>
              <w:spacing w:before="0" w:after="0"/>
              <w:jc w:val="right"/>
              <w:rPr>
                <w:rFonts w:ascii="Arial Narrow" w:hAnsi="Arial Narrow" w:cs="Calibri"/>
                <w:b/>
                <w:bCs/>
                <w:color w:val="FFFFFF"/>
                <w:sz w:val="20"/>
                <w:szCs w:val="20"/>
              </w:rPr>
            </w:pPr>
            <w:r w:rsidRPr="00CA2EAC">
              <w:rPr>
                <w:rFonts w:ascii="Arial Narrow" w:hAnsi="Arial Narrow" w:cs="Calibri"/>
                <w:b/>
                <w:bCs/>
                <w:color w:val="FFFFFF"/>
                <w:sz w:val="20"/>
                <w:szCs w:val="20"/>
              </w:rPr>
              <w:t xml:space="preserve"> Ex Ante Gross Savings (Therms) </w:t>
            </w:r>
          </w:p>
        </w:tc>
        <w:tc>
          <w:tcPr>
            <w:tcW w:w="517" w:type="pct"/>
            <w:tcBorders>
              <w:top w:val="nil"/>
              <w:left w:val="nil"/>
              <w:bottom w:val="single" w:sz="12" w:space="0" w:color="95D600"/>
              <w:right w:val="nil"/>
            </w:tcBorders>
            <w:shd w:val="clear" w:color="000000" w:fill="036479"/>
            <w:vAlign w:val="center"/>
            <w:hideMark/>
          </w:tcPr>
          <w:p w14:paraId="4E294DED" w14:textId="77777777" w:rsidR="00CA2EAC" w:rsidRPr="00CA2EAC" w:rsidRDefault="00CA2EAC" w:rsidP="00CA2EAC">
            <w:pPr>
              <w:suppressAutoHyphens w:val="0"/>
              <w:autoSpaceDN/>
              <w:spacing w:before="0" w:after="0"/>
              <w:jc w:val="right"/>
              <w:rPr>
                <w:rFonts w:ascii="Arial Narrow" w:hAnsi="Arial Narrow" w:cs="Calibri"/>
                <w:b/>
                <w:bCs/>
                <w:color w:val="FFFFFF"/>
                <w:sz w:val="20"/>
                <w:szCs w:val="20"/>
              </w:rPr>
            </w:pPr>
            <w:r w:rsidRPr="00CA2EAC">
              <w:rPr>
                <w:rFonts w:ascii="Arial Narrow" w:hAnsi="Arial Narrow" w:cs="Calibri"/>
                <w:b/>
                <w:bCs/>
                <w:color w:val="FFFFFF"/>
                <w:sz w:val="20"/>
                <w:szCs w:val="20"/>
              </w:rPr>
              <w:t xml:space="preserve"> Verified Gross Savings (Therms) </w:t>
            </w:r>
          </w:p>
        </w:tc>
        <w:tc>
          <w:tcPr>
            <w:tcW w:w="517" w:type="pct"/>
            <w:tcBorders>
              <w:top w:val="nil"/>
              <w:left w:val="nil"/>
              <w:bottom w:val="single" w:sz="12" w:space="0" w:color="95D600"/>
              <w:right w:val="nil"/>
            </w:tcBorders>
            <w:shd w:val="clear" w:color="000000" w:fill="036479"/>
            <w:vAlign w:val="center"/>
            <w:hideMark/>
          </w:tcPr>
          <w:p w14:paraId="219F5D02" w14:textId="77777777" w:rsidR="00CA2EAC" w:rsidRPr="00CA2EAC" w:rsidRDefault="00CA2EAC" w:rsidP="00CA2EAC">
            <w:pPr>
              <w:suppressAutoHyphens w:val="0"/>
              <w:autoSpaceDN/>
              <w:spacing w:before="0" w:after="0"/>
              <w:jc w:val="right"/>
              <w:rPr>
                <w:rFonts w:ascii="Arial Narrow" w:hAnsi="Arial Narrow" w:cs="Calibri"/>
                <w:b/>
                <w:bCs/>
                <w:color w:val="FFFFFF"/>
                <w:sz w:val="20"/>
                <w:szCs w:val="20"/>
              </w:rPr>
            </w:pPr>
            <w:r w:rsidRPr="00CA2EAC">
              <w:rPr>
                <w:rFonts w:ascii="Arial Narrow" w:hAnsi="Arial Narrow" w:cs="Calibri"/>
                <w:b/>
                <w:bCs/>
                <w:color w:val="FFFFFF"/>
                <w:sz w:val="20"/>
                <w:szCs w:val="20"/>
              </w:rPr>
              <w:t xml:space="preserve"> Verified Net Savings (Therms) </w:t>
            </w:r>
          </w:p>
        </w:tc>
      </w:tr>
      <w:tr w:rsidR="00CA2EAC" w:rsidRPr="00CA2EAC" w14:paraId="312487A0" w14:textId="77777777" w:rsidTr="00895640">
        <w:trPr>
          <w:trHeight w:val="310"/>
        </w:trPr>
        <w:tc>
          <w:tcPr>
            <w:tcW w:w="444" w:type="pct"/>
            <w:tcBorders>
              <w:top w:val="nil"/>
              <w:left w:val="nil"/>
              <w:bottom w:val="single" w:sz="8" w:space="0" w:color="B3EFFD"/>
              <w:right w:val="nil"/>
            </w:tcBorders>
            <w:shd w:val="clear" w:color="000000" w:fill="FFFFFF"/>
            <w:vAlign w:val="center"/>
            <w:hideMark/>
          </w:tcPr>
          <w:p w14:paraId="50768074"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Private</w:t>
            </w:r>
          </w:p>
        </w:tc>
        <w:tc>
          <w:tcPr>
            <w:tcW w:w="677" w:type="pct"/>
            <w:tcBorders>
              <w:top w:val="nil"/>
              <w:left w:val="nil"/>
              <w:bottom w:val="single" w:sz="8" w:space="0" w:color="B3EFFD"/>
              <w:right w:val="nil"/>
            </w:tcBorders>
            <w:shd w:val="clear" w:color="000000" w:fill="FFFFFF"/>
            <w:noWrap/>
            <w:vAlign w:val="center"/>
            <w:hideMark/>
          </w:tcPr>
          <w:p w14:paraId="6D2ACEDC"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 xml:space="preserve"> Insulation</w:t>
            </w:r>
          </w:p>
        </w:tc>
        <w:tc>
          <w:tcPr>
            <w:tcW w:w="370" w:type="pct"/>
            <w:tcBorders>
              <w:top w:val="nil"/>
              <w:left w:val="nil"/>
              <w:bottom w:val="single" w:sz="8" w:space="0" w:color="B3EFFD"/>
              <w:right w:val="nil"/>
            </w:tcBorders>
            <w:shd w:val="clear" w:color="000000" w:fill="FFFFFF"/>
            <w:noWrap/>
            <w:vAlign w:val="center"/>
            <w:hideMark/>
          </w:tcPr>
          <w:p w14:paraId="1E4EBD45" w14:textId="77777777" w:rsidR="00CA2EAC" w:rsidRPr="00CA2EAC" w:rsidRDefault="00CA2EAC" w:rsidP="00CA2EAC">
            <w:pPr>
              <w:suppressAutoHyphens w:val="0"/>
              <w:autoSpaceDN/>
              <w:spacing w:before="0" w:after="0"/>
              <w:jc w:val="center"/>
              <w:rPr>
                <w:rFonts w:ascii="Arial Narrow" w:hAnsi="Arial Narrow" w:cs="Calibri"/>
                <w:color w:val="000000"/>
                <w:sz w:val="20"/>
                <w:szCs w:val="20"/>
              </w:rPr>
            </w:pPr>
            <w:r w:rsidRPr="00CA2EAC">
              <w:rPr>
                <w:rFonts w:ascii="Arial Narrow" w:hAnsi="Arial Narrow" w:cs="Calibri"/>
                <w:color w:val="000000"/>
                <w:sz w:val="20"/>
                <w:szCs w:val="20"/>
              </w:rPr>
              <w:t>FALSE</w:t>
            </w:r>
          </w:p>
        </w:tc>
        <w:tc>
          <w:tcPr>
            <w:tcW w:w="406" w:type="pct"/>
            <w:tcBorders>
              <w:top w:val="nil"/>
              <w:left w:val="nil"/>
              <w:bottom w:val="single" w:sz="8" w:space="0" w:color="B3EFFD"/>
              <w:right w:val="nil"/>
            </w:tcBorders>
            <w:shd w:val="clear" w:color="000000" w:fill="FFFFFF"/>
            <w:noWrap/>
            <w:vAlign w:val="center"/>
            <w:hideMark/>
          </w:tcPr>
          <w:p w14:paraId="4DBFB08B"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Project</w:t>
            </w:r>
          </w:p>
        </w:tc>
        <w:tc>
          <w:tcPr>
            <w:tcW w:w="431" w:type="pct"/>
            <w:tcBorders>
              <w:top w:val="nil"/>
              <w:left w:val="nil"/>
              <w:bottom w:val="single" w:sz="8" w:space="0" w:color="B3EFFD"/>
              <w:right w:val="nil"/>
            </w:tcBorders>
            <w:shd w:val="clear" w:color="000000" w:fill="FFFFFF"/>
            <w:noWrap/>
            <w:vAlign w:val="center"/>
            <w:hideMark/>
          </w:tcPr>
          <w:p w14:paraId="4DE4B257"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6 </w:t>
            </w:r>
          </w:p>
        </w:tc>
        <w:tc>
          <w:tcPr>
            <w:tcW w:w="517" w:type="pct"/>
            <w:tcBorders>
              <w:top w:val="nil"/>
              <w:left w:val="nil"/>
              <w:bottom w:val="single" w:sz="8" w:space="0" w:color="B3EFFD"/>
              <w:right w:val="nil"/>
            </w:tcBorders>
            <w:shd w:val="clear" w:color="000000" w:fill="FFFFFF"/>
            <w:noWrap/>
            <w:vAlign w:val="center"/>
            <w:hideMark/>
          </w:tcPr>
          <w:p w14:paraId="599A9862"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15.0 </w:t>
            </w:r>
          </w:p>
        </w:tc>
        <w:tc>
          <w:tcPr>
            <w:tcW w:w="603" w:type="pct"/>
            <w:tcBorders>
              <w:top w:val="nil"/>
              <w:left w:val="nil"/>
              <w:bottom w:val="single" w:sz="8" w:space="0" w:color="B3EFFD"/>
              <w:right w:val="nil"/>
            </w:tcBorders>
            <w:shd w:val="clear" w:color="000000" w:fill="FFFFFF"/>
            <w:noWrap/>
            <w:vAlign w:val="center"/>
            <w:hideMark/>
          </w:tcPr>
          <w:p w14:paraId="1AD4CD35" w14:textId="77777777" w:rsidR="00CA2EAC" w:rsidRPr="00CA2EAC" w:rsidRDefault="00CA2EAC" w:rsidP="00CA2EAC">
            <w:pPr>
              <w:suppressAutoHyphens w:val="0"/>
              <w:autoSpaceDN/>
              <w:spacing w:before="0" w:after="0"/>
              <w:jc w:val="center"/>
              <w:rPr>
                <w:rFonts w:ascii="Arial Narrow" w:hAnsi="Arial Narrow" w:cs="Calibri"/>
                <w:color w:val="000000"/>
                <w:sz w:val="20"/>
                <w:szCs w:val="20"/>
              </w:rPr>
            </w:pPr>
            <w:r w:rsidRPr="00CA2EAC">
              <w:rPr>
                <w:rFonts w:ascii="Arial Narrow" w:hAnsi="Arial Narrow" w:cs="Calibri"/>
                <w:color w:val="000000"/>
                <w:sz w:val="20"/>
                <w:szCs w:val="20"/>
              </w:rPr>
              <w:t>NO</w:t>
            </w:r>
          </w:p>
        </w:tc>
        <w:tc>
          <w:tcPr>
            <w:tcW w:w="517" w:type="pct"/>
            <w:tcBorders>
              <w:top w:val="nil"/>
              <w:left w:val="nil"/>
              <w:bottom w:val="single" w:sz="8" w:space="0" w:color="B3EFFD"/>
              <w:right w:val="nil"/>
            </w:tcBorders>
            <w:shd w:val="clear" w:color="000000" w:fill="FFFFFF"/>
            <w:vAlign w:val="center"/>
            <w:hideMark/>
          </w:tcPr>
          <w:p w14:paraId="70D1296A"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140,982 </w:t>
            </w:r>
          </w:p>
        </w:tc>
        <w:tc>
          <w:tcPr>
            <w:tcW w:w="517" w:type="pct"/>
            <w:tcBorders>
              <w:top w:val="nil"/>
              <w:left w:val="nil"/>
              <w:bottom w:val="single" w:sz="8" w:space="0" w:color="B3EFFD"/>
              <w:right w:val="nil"/>
            </w:tcBorders>
            <w:shd w:val="clear" w:color="auto" w:fill="auto"/>
            <w:vAlign w:val="center"/>
            <w:hideMark/>
          </w:tcPr>
          <w:p w14:paraId="232ECC6F"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140,820 </w:t>
            </w:r>
          </w:p>
        </w:tc>
        <w:tc>
          <w:tcPr>
            <w:tcW w:w="517" w:type="pct"/>
            <w:tcBorders>
              <w:top w:val="nil"/>
              <w:left w:val="nil"/>
              <w:bottom w:val="single" w:sz="8" w:space="0" w:color="B3EFFD"/>
              <w:right w:val="nil"/>
            </w:tcBorders>
            <w:shd w:val="clear" w:color="000000" w:fill="FFFFFF"/>
            <w:noWrap/>
            <w:vAlign w:val="center"/>
            <w:hideMark/>
          </w:tcPr>
          <w:p w14:paraId="55657ACA"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104,207 </w:t>
            </w:r>
          </w:p>
        </w:tc>
      </w:tr>
      <w:tr w:rsidR="00CA2EAC" w:rsidRPr="00CA2EAC" w14:paraId="6D7D9573" w14:textId="77777777" w:rsidTr="00895640">
        <w:trPr>
          <w:trHeight w:val="300"/>
        </w:trPr>
        <w:tc>
          <w:tcPr>
            <w:tcW w:w="444" w:type="pct"/>
            <w:tcBorders>
              <w:top w:val="nil"/>
              <w:left w:val="nil"/>
              <w:bottom w:val="single" w:sz="8" w:space="0" w:color="B3EFFD"/>
              <w:right w:val="nil"/>
            </w:tcBorders>
            <w:shd w:val="clear" w:color="000000" w:fill="FFFFFF"/>
            <w:vAlign w:val="center"/>
            <w:hideMark/>
          </w:tcPr>
          <w:p w14:paraId="6173E2B5"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Private</w:t>
            </w:r>
          </w:p>
        </w:tc>
        <w:tc>
          <w:tcPr>
            <w:tcW w:w="677" w:type="pct"/>
            <w:tcBorders>
              <w:top w:val="nil"/>
              <w:left w:val="nil"/>
              <w:bottom w:val="single" w:sz="8" w:space="0" w:color="B3EFFD"/>
              <w:right w:val="nil"/>
            </w:tcBorders>
            <w:shd w:val="clear" w:color="000000" w:fill="FFFFFF"/>
            <w:noWrap/>
            <w:vAlign w:val="center"/>
            <w:hideMark/>
          </w:tcPr>
          <w:p w14:paraId="35CD34F0"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 xml:space="preserve"> Waste Heat Recovery </w:t>
            </w:r>
          </w:p>
        </w:tc>
        <w:tc>
          <w:tcPr>
            <w:tcW w:w="370" w:type="pct"/>
            <w:tcBorders>
              <w:top w:val="nil"/>
              <w:left w:val="nil"/>
              <w:bottom w:val="single" w:sz="8" w:space="0" w:color="B3EFFD"/>
              <w:right w:val="nil"/>
            </w:tcBorders>
            <w:shd w:val="clear" w:color="000000" w:fill="FFFFFF"/>
            <w:noWrap/>
            <w:vAlign w:val="center"/>
            <w:hideMark/>
          </w:tcPr>
          <w:p w14:paraId="1C74A658" w14:textId="77777777" w:rsidR="00CA2EAC" w:rsidRPr="00CA2EAC" w:rsidRDefault="00CA2EAC" w:rsidP="00CA2EAC">
            <w:pPr>
              <w:suppressAutoHyphens w:val="0"/>
              <w:autoSpaceDN/>
              <w:spacing w:before="0" w:after="0"/>
              <w:jc w:val="center"/>
              <w:rPr>
                <w:rFonts w:ascii="Arial Narrow" w:hAnsi="Arial Narrow" w:cs="Calibri"/>
                <w:color w:val="000000"/>
                <w:sz w:val="20"/>
                <w:szCs w:val="20"/>
              </w:rPr>
            </w:pPr>
            <w:r w:rsidRPr="00CA2EAC">
              <w:rPr>
                <w:rFonts w:ascii="Arial Narrow" w:hAnsi="Arial Narrow" w:cs="Calibri"/>
                <w:color w:val="000000"/>
                <w:sz w:val="20"/>
                <w:szCs w:val="20"/>
              </w:rPr>
              <w:t>FALSE</w:t>
            </w:r>
          </w:p>
        </w:tc>
        <w:tc>
          <w:tcPr>
            <w:tcW w:w="406" w:type="pct"/>
            <w:tcBorders>
              <w:top w:val="nil"/>
              <w:left w:val="nil"/>
              <w:bottom w:val="single" w:sz="8" w:space="0" w:color="B3EFFD"/>
              <w:right w:val="nil"/>
            </w:tcBorders>
            <w:shd w:val="clear" w:color="000000" w:fill="FFFFFF"/>
            <w:noWrap/>
            <w:vAlign w:val="center"/>
            <w:hideMark/>
          </w:tcPr>
          <w:p w14:paraId="421E3890"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Project</w:t>
            </w:r>
          </w:p>
        </w:tc>
        <w:tc>
          <w:tcPr>
            <w:tcW w:w="431" w:type="pct"/>
            <w:tcBorders>
              <w:top w:val="nil"/>
              <w:left w:val="nil"/>
              <w:bottom w:val="single" w:sz="8" w:space="0" w:color="B3EFFD"/>
              <w:right w:val="nil"/>
            </w:tcBorders>
            <w:shd w:val="clear" w:color="000000" w:fill="FFFFFF"/>
            <w:noWrap/>
            <w:vAlign w:val="center"/>
            <w:hideMark/>
          </w:tcPr>
          <w:p w14:paraId="1C6CC7CD"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 </w:t>
            </w:r>
          </w:p>
        </w:tc>
        <w:tc>
          <w:tcPr>
            <w:tcW w:w="517" w:type="pct"/>
            <w:tcBorders>
              <w:top w:val="nil"/>
              <w:left w:val="nil"/>
              <w:bottom w:val="single" w:sz="8" w:space="0" w:color="B3EFFD"/>
              <w:right w:val="nil"/>
            </w:tcBorders>
            <w:shd w:val="clear" w:color="000000" w:fill="FFFFFF"/>
            <w:noWrap/>
            <w:vAlign w:val="center"/>
            <w:hideMark/>
          </w:tcPr>
          <w:p w14:paraId="1439D4FF"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15.0 </w:t>
            </w:r>
          </w:p>
        </w:tc>
        <w:tc>
          <w:tcPr>
            <w:tcW w:w="603" w:type="pct"/>
            <w:tcBorders>
              <w:top w:val="nil"/>
              <w:left w:val="nil"/>
              <w:bottom w:val="single" w:sz="8" w:space="0" w:color="B3EFFD"/>
              <w:right w:val="nil"/>
            </w:tcBorders>
            <w:shd w:val="clear" w:color="000000" w:fill="FFFFFF"/>
            <w:noWrap/>
            <w:vAlign w:val="center"/>
            <w:hideMark/>
          </w:tcPr>
          <w:p w14:paraId="09AD0618" w14:textId="77777777" w:rsidR="00CA2EAC" w:rsidRPr="00CA2EAC" w:rsidRDefault="00CA2EAC" w:rsidP="00CA2EAC">
            <w:pPr>
              <w:suppressAutoHyphens w:val="0"/>
              <w:autoSpaceDN/>
              <w:spacing w:before="0" w:after="0"/>
              <w:jc w:val="center"/>
              <w:rPr>
                <w:rFonts w:ascii="Arial Narrow" w:hAnsi="Arial Narrow" w:cs="Calibri"/>
                <w:color w:val="000000"/>
                <w:sz w:val="20"/>
                <w:szCs w:val="20"/>
              </w:rPr>
            </w:pPr>
            <w:r w:rsidRPr="00CA2EAC">
              <w:rPr>
                <w:rFonts w:ascii="Arial Narrow" w:hAnsi="Arial Narrow" w:cs="Calibri"/>
                <w:color w:val="000000"/>
                <w:sz w:val="20"/>
                <w:szCs w:val="20"/>
              </w:rPr>
              <w:t>NO</w:t>
            </w:r>
          </w:p>
        </w:tc>
        <w:tc>
          <w:tcPr>
            <w:tcW w:w="517" w:type="pct"/>
            <w:tcBorders>
              <w:top w:val="nil"/>
              <w:left w:val="nil"/>
              <w:bottom w:val="single" w:sz="8" w:space="0" w:color="B3EFFD"/>
              <w:right w:val="nil"/>
            </w:tcBorders>
            <w:shd w:val="clear" w:color="000000" w:fill="FFFFFF"/>
            <w:vAlign w:val="center"/>
            <w:hideMark/>
          </w:tcPr>
          <w:p w14:paraId="4DCF76D2"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34,714 </w:t>
            </w:r>
          </w:p>
        </w:tc>
        <w:tc>
          <w:tcPr>
            <w:tcW w:w="517" w:type="pct"/>
            <w:tcBorders>
              <w:top w:val="nil"/>
              <w:left w:val="nil"/>
              <w:bottom w:val="single" w:sz="8" w:space="0" w:color="B3EFFD"/>
              <w:right w:val="nil"/>
            </w:tcBorders>
            <w:shd w:val="clear" w:color="auto" w:fill="auto"/>
            <w:vAlign w:val="center"/>
            <w:hideMark/>
          </w:tcPr>
          <w:p w14:paraId="2B0E47A8"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35,064 </w:t>
            </w:r>
          </w:p>
        </w:tc>
        <w:tc>
          <w:tcPr>
            <w:tcW w:w="517" w:type="pct"/>
            <w:tcBorders>
              <w:top w:val="nil"/>
              <w:left w:val="nil"/>
              <w:bottom w:val="single" w:sz="8" w:space="0" w:color="B3EFFD"/>
              <w:right w:val="nil"/>
            </w:tcBorders>
            <w:shd w:val="clear" w:color="000000" w:fill="FFFFFF"/>
            <w:noWrap/>
            <w:vAlign w:val="center"/>
            <w:hideMark/>
          </w:tcPr>
          <w:p w14:paraId="5DDFCB0D"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25,948 </w:t>
            </w:r>
          </w:p>
        </w:tc>
      </w:tr>
      <w:tr w:rsidR="00CA2EAC" w:rsidRPr="00CA2EAC" w14:paraId="5F593611" w14:textId="77777777" w:rsidTr="00895640">
        <w:trPr>
          <w:trHeight w:val="300"/>
        </w:trPr>
        <w:tc>
          <w:tcPr>
            <w:tcW w:w="444" w:type="pct"/>
            <w:tcBorders>
              <w:top w:val="nil"/>
              <w:left w:val="nil"/>
              <w:bottom w:val="single" w:sz="8" w:space="0" w:color="B3EFFD"/>
              <w:right w:val="nil"/>
            </w:tcBorders>
            <w:shd w:val="clear" w:color="000000" w:fill="FFFFFF"/>
            <w:vAlign w:val="center"/>
            <w:hideMark/>
          </w:tcPr>
          <w:p w14:paraId="05DB53EB"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Private</w:t>
            </w:r>
          </w:p>
        </w:tc>
        <w:tc>
          <w:tcPr>
            <w:tcW w:w="677" w:type="pct"/>
            <w:tcBorders>
              <w:top w:val="nil"/>
              <w:left w:val="nil"/>
              <w:bottom w:val="single" w:sz="8" w:space="0" w:color="B3EFFD"/>
              <w:right w:val="nil"/>
            </w:tcBorders>
            <w:shd w:val="clear" w:color="000000" w:fill="FFFFFF"/>
            <w:noWrap/>
            <w:vAlign w:val="center"/>
            <w:hideMark/>
          </w:tcPr>
          <w:p w14:paraId="4A2F0AA7"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 xml:space="preserve"> Other </w:t>
            </w:r>
          </w:p>
        </w:tc>
        <w:tc>
          <w:tcPr>
            <w:tcW w:w="370" w:type="pct"/>
            <w:tcBorders>
              <w:top w:val="nil"/>
              <w:left w:val="nil"/>
              <w:bottom w:val="single" w:sz="8" w:space="0" w:color="B3EFFD"/>
              <w:right w:val="nil"/>
            </w:tcBorders>
            <w:shd w:val="clear" w:color="000000" w:fill="FFFFFF"/>
            <w:noWrap/>
            <w:vAlign w:val="center"/>
            <w:hideMark/>
          </w:tcPr>
          <w:p w14:paraId="09B88FEC" w14:textId="77777777" w:rsidR="00CA2EAC" w:rsidRPr="00CA2EAC" w:rsidRDefault="00CA2EAC" w:rsidP="00CA2EAC">
            <w:pPr>
              <w:suppressAutoHyphens w:val="0"/>
              <w:autoSpaceDN/>
              <w:spacing w:before="0" w:after="0"/>
              <w:jc w:val="center"/>
              <w:rPr>
                <w:rFonts w:ascii="Arial Narrow" w:hAnsi="Arial Narrow" w:cs="Calibri"/>
                <w:color w:val="000000"/>
                <w:sz w:val="20"/>
                <w:szCs w:val="20"/>
              </w:rPr>
            </w:pPr>
            <w:r w:rsidRPr="00CA2EAC">
              <w:rPr>
                <w:rFonts w:ascii="Arial Narrow" w:hAnsi="Arial Narrow" w:cs="Calibri"/>
                <w:color w:val="000000"/>
                <w:sz w:val="20"/>
                <w:szCs w:val="20"/>
              </w:rPr>
              <w:t>FALSE</w:t>
            </w:r>
          </w:p>
        </w:tc>
        <w:tc>
          <w:tcPr>
            <w:tcW w:w="406" w:type="pct"/>
            <w:tcBorders>
              <w:top w:val="nil"/>
              <w:left w:val="nil"/>
              <w:bottom w:val="single" w:sz="8" w:space="0" w:color="B3EFFD"/>
              <w:right w:val="nil"/>
            </w:tcBorders>
            <w:shd w:val="clear" w:color="000000" w:fill="FFFFFF"/>
            <w:noWrap/>
            <w:vAlign w:val="center"/>
            <w:hideMark/>
          </w:tcPr>
          <w:p w14:paraId="08760FC1"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Project</w:t>
            </w:r>
          </w:p>
        </w:tc>
        <w:tc>
          <w:tcPr>
            <w:tcW w:w="431" w:type="pct"/>
            <w:tcBorders>
              <w:top w:val="nil"/>
              <w:left w:val="nil"/>
              <w:bottom w:val="single" w:sz="8" w:space="0" w:color="B3EFFD"/>
              <w:right w:val="nil"/>
            </w:tcBorders>
            <w:shd w:val="clear" w:color="000000" w:fill="FFFFFF"/>
            <w:noWrap/>
            <w:vAlign w:val="center"/>
            <w:hideMark/>
          </w:tcPr>
          <w:p w14:paraId="34470960"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 </w:t>
            </w:r>
          </w:p>
        </w:tc>
        <w:tc>
          <w:tcPr>
            <w:tcW w:w="517" w:type="pct"/>
            <w:tcBorders>
              <w:top w:val="nil"/>
              <w:left w:val="nil"/>
              <w:bottom w:val="single" w:sz="8" w:space="0" w:color="B3EFFD"/>
              <w:right w:val="nil"/>
            </w:tcBorders>
            <w:shd w:val="clear" w:color="000000" w:fill="FFFFFF"/>
            <w:noWrap/>
            <w:vAlign w:val="center"/>
            <w:hideMark/>
          </w:tcPr>
          <w:p w14:paraId="243F6C70"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15.0 </w:t>
            </w:r>
          </w:p>
        </w:tc>
        <w:tc>
          <w:tcPr>
            <w:tcW w:w="603" w:type="pct"/>
            <w:tcBorders>
              <w:top w:val="nil"/>
              <w:left w:val="nil"/>
              <w:bottom w:val="single" w:sz="8" w:space="0" w:color="B3EFFD"/>
              <w:right w:val="nil"/>
            </w:tcBorders>
            <w:shd w:val="clear" w:color="000000" w:fill="FFFFFF"/>
            <w:noWrap/>
            <w:vAlign w:val="center"/>
            <w:hideMark/>
          </w:tcPr>
          <w:p w14:paraId="302FBFE2" w14:textId="77777777" w:rsidR="00CA2EAC" w:rsidRPr="00CA2EAC" w:rsidRDefault="00CA2EAC" w:rsidP="00CA2EAC">
            <w:pPr>
              <w:suppressAutoHyphens w:val="0"/>
              <w:autoSpaceDN/>
              <w:spacing w:before="0" w:after="0"/>
              <w:jc w:val="center"/>
              <w:rPr>
                <w:rFonts w:ascii="Arial Narrow" w:hAnsi="Arial Narrow" w:cs="Calibri"/>
                <w:color w:val="000000"/>
                <w:sz w:val="20"/>
                <w:szCs w:val="20"/>
              </w:rPr>
            </w:pPr>
            <w:r w:rsidRPr="00CA2EAC">
              <w:rPr>
                <w:rFonts w:ascii="Arial Narrow" w:hAnsi="Arial Narrow" w:cs="Calibri"/>
                <w:color w:val="000000"/>
                <w:sz w:val="20"/>
                <w:szCs w:val="20"/>
              </w:rPr>
              <w:t>NO</w:t>
            </w:r>
          </w:p>
        </w:tc>
        <w:tc>
          <w:tcPr>
            <w:tcW w:w="517" w:type="pct"/>
            <w:tcBorders>
              <w:top w:val="nil"/>
              <w:left w:val="nil"/>
              <w:bottom w:val="single" w:sz="8" w:space="0" w:color="B3EFFD"/>
              <w:right w:val="nil"/>
            </w:tcBorders>
            <w:shd w:val="clear" w:color="000000" w:fill="FFFFFF"/>
            <w:vAlign w:val="center"/>
            <w:hideMark/>
          </w:tcPr>
          <w:p w14:paraId="32E1079C"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24,987 </w:t>
            </w:r>
          </w:p>
        </w:tc>
        <w:tc>
          <w:tcPr>
            <w:tcW w:w="517" w:type="pct"/>
            <w:tcBorders>
              <w:top w:val="nil"/>
              <w:left w:val="nil"/>
              <w:bottom w:val="single" w:sz="8" w:space="0" w:color="B3EFFD"/>
              <w:right w:val="nil"/>
            </w:tcBorders>
            <w:shd w:val="clear" w:color="auto" w:fill="auto"/>
            <w:vAlign w:val="center"/>
            <w:hideMark/>
          </w:tcPr>
          <w:p w14:paraId="7DEDC296"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23,570 </w:t>
            </w:r>
          </w:p>
        </w:tc>
        <w:tc>
          <w:tcPr>
            <w:tcW w:w="517" w:type="pct"/>
            <w:tcBorders>
              <w:top w:val="nil"/>
              <w:left w:val="nil"/>
              <w:bottom w:val="single" w:sz="8" w:space="0" w:color="B3EFFD"/>
              <w:right w:val="nil"/>
            </w:tcBorders>
            <w:shd w:val="clear" w:color="000000" w:fill="FFFFFF"/>
            <w:noWrap/>
            <w:vAlign w:val="center"/>
            <w:hideMark/>
          </w:tcPr>
          <w:p w14:paraId="254EE94F"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17,442 </w:t>
            </w:r>
          </w:p>
        </w:tc>
      </w:tr>
      <w:tr w:rsidR="00CA2EAC" w:rsidRPr="00CA2EAC" w14:paraId="3CE2D796" w14:textId="77777777" w:rsidTr="00895640">
        <w:trPr>
          <w:trHeight w:val="300"/>
        </w:trPr>
        <w:tc>
          <w:tcPr>
            <w:tcW w:w="444" w:type="pct"/>
            <w:tcBorders>
              <w:top w:val="nil"/>
              <w:left w:val="nil"/>
              <w:bottom w:val="single" w:sz="8" w:space="0" w:color="B3EFFD"/>
              <w:right w:val="nil"/>
            </w:tcBorders>
            <w:shd w:val="clear" w:color="000000" w:fill="FFFFFF"/>
            <w:vAlign w:val="center"/>
            <w:hideMark/>
          </w:tcPr>
          <w:p w14:paraId="7C7C171E"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Private</w:t>
            </w:r>
          </w:p>
        </w:tc>
        <w:tc>
          <w:tcPr>
            <w:tcW w:w="677" w:type="pct"/>
            <w:tcBorders>
              <w:top w:val="nil"/>
              <w:left w:val="nil"/>
              <w:bottom w:val="single" w:sz="8" w:space="0" w:color="B3EFFD"/>
              <w:right w:val="nil"/>
            </w:tcBorders>
            <w:shd w:val="clear" w:color="000000" w:fill="FFFFFF"/>
            <w:noWrap/>
            <w:vAlign w:val="center"/>
            <w:hideMark/>
          </w:tcPr>
          <w:p w14:paraId="3F8FDE26"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 xml:space="preserve"> Boiler Condensate Recovery </w:t>
            </w:r>
          </w:p>
        </w:tc>
        <w:tc>
          <w:tcPr>
            <w:tcW w:w="370" w:type="pct"/>
            <w:tcBorders>
              <w:top w:val="nil"/>
              <w:left w:val="nil"/>
              <w:bottom w:val="single" w:sz="8" w:space="0" w:color="B3EFFD"/>
              <w:right w:val="nil"/>
            </w:tcBorders>
            <w:shd w:val="clear" w:color="000000" w:fill="FFFFFF"/>
            <w:noWrap/>
            <w:vAlign w:val="center"/>
            <w:hideMark/>
          </w:tcPr>
          <w:p w14:paraId="0D4A2236" w14:textId="77777777" w:rsidR="00CA2EAC" w:rsidRPr="00CA2EAC" w:rsidRDefault="00CA2EAC" w:rsidP="00CA2EAC">
            <w:pPr>
              <w:suppressAutoHyphens w:val="0"/>
              <w:autoSpaceDN/>
              <w:spacing w:before="0" w:after="0"/>
              <w:jc w:val="center"/>
              <w:rPr>
                <w:rFonts w:ascii="Arial Narrow" w:hAnsi="Arial Narrow" w:cs="Calibri"/>
                <w:color w:val="000000"/>
                <w:sz w:val="20"/>
                <w:szCs w:val="20"/>
              </w:rPr>
            </w:pPr>
            <w:r w:rsidRPr="00CA2EAC">
              <w:rPr>
                <w:rFonts w:ascii="Arial Narrow" w:hAnsi="Arial Narrow" w:cs="Calibri"/>
                <w:color w:val="000000"/>
                <w:sz w:val="20"/>
                <w:szCs w:val="20"/>
              </w:rPr>
              <w:t>TRUE</w:t>
            </w:r>
          </w:p>
        </w:tc>
        <w:tc>
          <w:tcPr>
            <w:tcW w:w="406" w:type="pct"/>
            <w:tcBorders>
              <w:top w:val="nil"/>
              <w:left w:val="nil"/>
              <w:bottom w:val="single" w:sz="8" w:space="0" w:color="B3EFFD"/>
              <w:right w:val="nil"/>
            </w:tcBorders>
            <w:shd w:val="clear" w:color="000000" w:fill="FFFFFF"/>
            <w:noWrap/>
            <w:vAlign w:val="center"/>
            <w:hideMark/>
          </w:tcPr>
          <w:p w14:paraId="700F3340"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Project</w:t>
            </w:r>
          </w:p>
        </w:tc>
        <w:tc>
          <w:tcPr>
            <w:tcW w:w="431" w:type="pct"/>
            <w:tcBorders>
              <w:top w:val="nil"/>
              <w:left w:val="nil"/>
              <w:bottom w:val="single" w:sz="8" w:space="0" w:color="B3EFFD"/>
              <w:right w:val="nil"/>
            </w:tcBorders>
            <w:shd w:val="clear" w:color="000000" w:fill="FFFFFF"/>
            <w:noWrap/>
            <w:vAlign w:val="center"/>
            <w:hideMark/>
          </w:tcPr>
          <w:p w14:paraId="122E22F3"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 </w:t>
            </w:r>
          </w:p>
        </w:tc>
        <w:tc>
          <w:tcPr>
            <w:tcW w:w="517" w:type="pct"/>
            <w:tcBorders>
              <w:top w:val="nil"/>
              <w:left w:val="nil"/>
              <w:bottom w:val="single" w:sz="8" w:space="0" w:color="B3EFFD"/>
              <w:right w:val="nil"/>
            </w:tcBorders>
            <w:shd w:val="clear" w:color="000000" w:fill="FFFFFF"/>
            <w:noWrap/>
            <w:vAlign w:val="center"/>
            <w:hideMark/>
          </w:tcPr>
          <w:p w14:paraId="0EFF9222"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15.0 </w:t>
            </w:r>
          </w:p>
        </w:tc>
        <w:tc>
          <w:tcPr>
            <w:tcW w:w="603" w:type="pct"/>
            <w:tcBorders>
              <w:top w:val="nil"/>
              <w:left w:val="nil"/>
              <w:bottom w:val="single" w:sz="8" w:space="0" w:color="B3EFFD"/>
              <w:right w:val="nil"/>
            </w:tcBorders>
            <w:shd w:val="clear" w:color="000000" w:fill="FFFFFF"/>
            <w:noWrap/>
            <w:vAlign w:val="center"/>
            <w:hideMark/>
          </w:tcPr>
          <w:p w14:paraId="7D95CB42" w14:textId="77777777" w:rsidR="00CA2EAC" w:rsidRPr="00CA2EAC" w:rsidRDefault="00CA2EAC" w:rsidP="00CA2EAC">
            <w:pPr>
              <w:suppressAutoHyphens w:val="0"/>
              <w:autoSpaceDN/>
              <w:spacing w:before="0" w:after="0"/>
              <w:jc w:val="center"/>
              <w:rPr>
                <w:rFonts w:ascii="Arial Narrow" w:hAnsi="Arial Narrow" w:cs="Calibri"/>
                <w:color w:val="000000"/>
                <w:sz w:val="20"/>
                <w:szCs w:val="20"/>
              </w:rPr>
            </w:pPr>
            <w:r w:rsidRPr="00CA2EAC">
              <w:rPr>
                <w:rFonts w:ascii="Arial Narrow" w:hAnsi="Arial Narrow" w:cs="Calibri"/>
                <w:color w:val="000000"/>
                <w:sz w:val="20"/>
                <w:szCs w:val="20"/>
              </w:rPr>
              <w:t>NO</w:t>
            </w:r>
          </w:p>
        </w:tc>
        <w:tc>
          <w:tcPr>
            <w:tcW w:w="517" w:type="pct"/>
            <w:tcBorders>
              <w:top w:val="nil"/>
              <w:left w:val="nil"/>
              <w:bottom w:val="single" w:sz="8" w:space="0" w:color="B3EFFD"/>
              <w:right w:val="nil"/>
            </w:tcBorders>
            <w:shd w:val="clear" w:color="000000" w:fill="FFFFFF"/>
            <w:vAlign w:val="center"/>
            <w:hideMark/>
          </w:tcPr>
          <w:p w14:paraId="76A3A9EB"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17,971 </w:t>
            </w:r>
          </w:p>
        </w:tc>
        <w:tc>
          <w:tcPr>
            <w:tcW w:w="517" w:type="pct"/>
            <w:tcBorders>
              <w:top w:val="nil"/>
              <w:left w:val="nil"/>
              <w:bottom w:val="single" w:sz="8" w:space="0" w:color="B3EFFD"/>
              <w:right w:val="nil"/>
            </w:tcBorders>
            <w:shd w:val="clear" w:color="auto" w:fill="auto"/>
            <w:vAlign w:val="center"/>
            <w:hideMark/>
          </w:tcPr>
          <w:p w14:paraId="7FBAA1D1"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16,952 </w:t>
            </w:r>
          </w:p>
        </w:tc>
        <w:tc>
          <w:tcPr>
            <w:tcW w:w="517" w:type="pct"/>
            <w:tcBorders>
              <w:top w:val="nil"/>
              <w:left w:val="nil"/>
              <w:bottom w:val="single" w:sz="8" w:space="0" w:color="B3EFFD"/>
              <w:right w:val="nil"/>
            </w:tcBorders>
            <w:shd w:val="clear" w:color="000000" w:fill="FFFFFF"/>
            <w:noWrap/>
            <w:vAlign w:val="center"/>
            <w:hideMark/>
          </w:tcPr>
          <w:p w14:paraId="35DEBC19"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16,952 </w:t>
            </w:r>
          </w:p>
        </w:tc>
      </w:tr>
      <w:tr w:rsidR="00CA2EAC" w:rsidRPr="00CA2EAC" w14:paraId="05440CE2" w14:textId="77777777" w:rsidTr="00895640">
        <w:trPr>
          <w:trHeight w:val="300"/>
        </w:trPr>
        <w:tc>
          <w:tcPr>
            <w:tcW w:w="444" w:type="pct"/>
            <w:tcBorders>
              <w:top w:val="nil"/>
              <w:left w:val="nil"/>
              <w:bottom w:val="single" w:sz="8" w:space="0" w:color="B3EFFD"/>
              <w:right w:val="nil"/>
            </w:tcBorders>
            <w:shd w:val="clear" w:color="000000" w:fill="FFFFFF"/>
            <w:vAlign w:val="center"/>
            <w:hideMark/>
          </w:tcPr>
          <w:p w14:paraId="65755A6D"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Private</w:t>
            </w:r>
          </w:p>
        </w:tc>
        <w:tc>
          <w:tcPr>
            <w:tcW w:w="677" w:type="pct"/>
            <w:tcBorders>
              <w:top w:val="nil"/>
              <w:left w:val="nil"/>
              <w:bottom w:val="single" w:sz="8" w:space="0" w:color="B3EFFD"/>
              <w:right w:val="nil"/>
            </w:tcBorders>
            <w:shd w:val="clear" w:color="000000" w:fill="FFFFFF"/>
            <w:noWrap/>
            <w:vAlign w:val="center"/>
            <w:hideMark/>
          </w:tcPr>
          <w:p w14:paraId="621AE5A2"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 xml:space="preserve"> Insulation</w:t>
            </w:r>
          </w:p>
        </w:tc>
        <w:tc>
          <w:tcPr>
            <w:tcW w:w="370" w:type="pct"/>
            <w:tcBorders>
              <w:top w:val="nil"/>
              <w:left w:val="nil"/>
              <w:bottom w:val="single" w:sz="8" w:space="0" w:color="B3EFFD"/>
              <w:right w:val="nil"/>
            </w:tcBorders>
            <w:shd w:val="clear" w:color="000000" w:fill="FFFFFF"/>
            <w:noWrap/>
            <w:vAlign w:val="center"/>
            <w:hideMark/>
          </w:tcPr>
          <w:p w14:paraId="3CE8501E" w14:textId="77777777" w:rsidR="00CA2EAC" w:rsidRPr="00CA2EAC" w:rsidRDefault="00CA2EAC" w:rsidP="00CA2EAC">
            <w:pPr>
              <w:suppressAutoHyphens w:val="0"/>
              <w:autoSpaceDN/>
              <w:spacing w:before="0" w:after="0"/>
              <w:jc w:val="center"/>
              <w:rPr>
                <w:rFonts w:ascii="Arial Narrow" w:hAnsi="Arial Narrow" w:cs="Calibri"/>
                <w:color w:val="000000"/>
                <w:sz w:val="20"/>
                <w:szCs w:val="20"/>
              </w:rPr>
            </w:pPr>
            <w:r w:rsidRPr="00CA2EAC">
              <w:rPr>
                <w:rFonts w:ascii="Arial Narrow" w:hAnsi="Arial Narrow" w:cs="Calibri"/>
                <w:color w:val="000000"/>
                <w:sz w:val="20"/>
                <w:szCs w:val="20"/>
              </w:rPr>
              <w:t>TRUE</w:t>
            </w:r>
          </w:p>
        </w:tc>
        <w:tc>
          <w:tcPr>
            <w:tcW w:w="406" w:type="pct"/>
            <w:tcBorders>
              <w:top w:val="nil"/>
              <w:left w:val="nil"/>
              <w:bottom w:val="single" w:sz="8" w:space="0" w:color="B3EFFD"/>
              <w:right w:val="nil"/>
            </w:tcBorders>
            <w:shd w:val="clear" w:color="000000" w:fill="FFFFFF"/>
            <w:noWrap/>
            <w:vAlign w:val="center"/>
            <w:hideMark/>
          </w:tcPr>
          <w:p w14:paraId="375667B0"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Project</w:t>
            </w:r>
          </w:p>
        </w:tc>
        <w:tc>
          <w:tcPr>
            <w:tcW w:w="431" w:type="pct"/>
            <w:tcBorders>
              <w:top w:val="nil"/>
              <w:left w:val="nil"/>
              <w:bottom w:val="single" w:sz="8" w:space="0" w:color="B3EFFD"/>
              <w:right w:val="nil"/>
            </w:tcBorders>
            <w:shd w:val="clear" w:color="000000" w:fill="FFFFFF"/>
            <w:noWrap/>
            <w:vAlign w:val="center"/>
            <w:hideMark/>
          </w:tcPr>
          <w:p w14:paraId="08D4AE25"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 </w:t>
            </w:r>
          </w:p>
        </w:tc>
        <w:tc>
          <w:tcPr>
            <w:tcW w:w="517" w:type="pct"/>
            <w:tcBorders>
              <w:top w:val="nil"/>
              <w:left w:val="nil"/>
              <w:bottom w:val="single" w:sz="8" w:space="0" w:color="B3EFFD"/>
              <w:right w:val="nil"/>
            </w:tcBorders>
            <w:shd w:val="clear" w:color="000000" w:fill="FFFFFF"/>
            <w:noWrap/>
            <w:vAlign w:val="center"/>
            <w:hideMark/>
          </w:tcPr>
          <w:p w14:paraId="622987CC"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15.0 </w:t>
            </w:r>
          </w:p>
        </w:tc>
        <w:tc>
          <w:tcPr>
            <w:tcW w:w="603" w:type="pct"/>
            <w:tcBorders>
              <w:top w:val="nil"/>
              <w:left w:val="nil"/>
              <w:bottom w:val="single" w:sz="8" w:space="0" w:color="B3EFFD"/>
              <w:right w:val="nil"/>
            </w:tcBorders>
            <w:shd w:val="clear" w:color="000000" w:fill="FFFFFF"/>
            <w:noWrap/>
            <w:vAlign w:val="center"/>
            <w:hideMark/>
          </w:tcPr>
          <w:p w14:paraId="6E4B8C73" w14:textId="77777777" w:rsidR="00CA2EAC" w:rsidRPr="00CA2EAC" w:rsidRDefault="00CA2EAC" w:rsidP="00CA2EAC">
            <w:pPr>
              <w:suppressAutoHyphens w:val="0"/>
              <w:autoSpaceDN/>
              <w:spacing w:before="0" w:after="0"/>
              <w:jc w:val="center"/>
              <w:rPr>
                <w:rFonts w:ascii="Arial Narrow" w:hAnsi="Arial Narrow" w:cs="Calibri"/>
                <w:color w:val="000000"/>
                <w:sz w:val="20"/>
                <w:szCs w:val="20"/>
              </w:rPr>
            </w:pPr>
            <w:r w:rsidRPr="00CA2EAC">
              <w:rPr>
                <w:rFonts w:ascii="Arial Narrow" w:hAnsi="Arial Narrow" w:cs="Calibri"/>
                <w:color w:val="000000"/>
                <w:sz w:val="20"/>
                <w:szCs w:val="20"/>
              </w:rPr>
              <w:t>NO</w:t>
            </w:r>
          </w:p>
        </w:tc>
        <w:tc>
          <w:tcPr>
            <w:tcW w:w="517" w:type="pct"/>
            <w:tcBorders>
              <w:top w:val="nil"/>
              <w:left w:val="nil"/>
              <w:bottom w:val="single" w:sz="8" w:space="0" w:color="B3EFFD"/>
              <w:right w:val="nil"/>
            </w:tcBorders>
            <w:shd w:val="clear" w:color="000000" w:fill="FFFFFF"/>
            <w:vAlign w:val="center"/>
            <w:hideMark/>
          </w:tcPr>
          <w:p w14:paraId="635814D5"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56,478 </w:t>
            </w:r>
          </w:p>
        </w:tc>
        <w:tc>
          <w:tcPr>
            <w:tcW w:w="517" w:type="pct"/>
            <w:tcBorders>
              <w:top w:val="nil"/>
              <w:left w:val="nil"/>
              <w:bottom w:val="single" w:sz="8" w:space="0" w:color="B3EFFD"/>
              <w:right w:val="nil"/>
            </w:tcBorders>
            <w:shd w:val="clear" w:color="auto" w:fill="auto"/>
            <w:vAlign w:val="center"/>
            <w:hideMark/>
          </w:tcPr>
          <w:p w14:paraId="45240F5D"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56,066 </w:t>
            </w:r>
          </w:p>
        </w:tc>
        <w:tc>
          <w:tcPr>
            <w:tcW w:w="517" w:type="pct"/>
            <w:tcBorders>
              <w:top w:val="nil"/>
              <w:left w:val="nil"/>
              <w:bottom w:val="single" w:sz="8" w:space="0" w:color="B3EFFD"/>
              <w:right w:val="nil"/>
            </w:tcBorders>
            <w:shd w:val="clear" w:color="000000" w:fill="FFFFFF"/>
            <w:noWrap/>
            <w:vAlign w:val="center"/>
            <w:hideMark/>
          </w:tcPr>
          <w:p w14:paraId="136E306A"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56,066 </w:t>
            </w:r>
          </w:p>
        </w:tc>
      </w:tr>
      <w:tr w:rsidR="00CA2EAC" w:rsidRPr="00CA2EAC" w14:paraId="0653011E" w14:textId="77777777" w:rsidTr="00895640">
        <w:trPr>
          <w:trHeight w:val="300"/>
        </w:trPr>
        <w:tc>
          <w:tcPr>
            <w:tcW w:w="444" w:type="pct"/>
            <w:tcBorders>
              <w:top w:val="nil"/>
              <w:left w:val="nil"/>
              <w:bottom w:val="single" w:sz="8" w:space="0" w:color="B3EFFD"/>
              <w:right w:val="nil"/>
            </w:tcBorders>
            <w:shd w:val="clear" w:color="000000" w:fill="FFFFFF"/>
            <w:vAlign w:val="center"/>
            <w:hideMark/>
          </w:tcPr>
          <w:p w14:paraId="1EAEDA53"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Private</w:t>
            </w:r>
          </w:p>
        </w:tc>
        <w:tc>
          <w:tcPr>
            <w:tcW w:w="677" w:type="pct"/>
            <w:tcBorders>
              <w:top w:val="nil"/>
              <w:left w:val="nil"/>
              <w:bottom w:val="single" w:sz="8" w:space="0" w:color="B3EFFD"/>
              <w:right w:val="nil"/>
            </w:tcBorders>
            <w:shd w:val="clear" w:color="000000" w:fill="FFFFFF"/>
            <w:noWrap/>
            <w:vAlign w:val="center"/>
            <w:hideMark/>
          </w:tcPr>
          <w:p w14:paraId="34FA59AD"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 xml:space="preserve"> Boiler Combustion Controls </w:t>
            </w:r>
          </w:p>
        </w:tc>
        <w:tc>
          <w:tcPr>
            <w:tcW w:w="370" w:type="pct"/>
            <w:tcBorders>
              <w:top w:val="nil"/>
              <w:left w:val="nil"/>
              <w:bottom w:val="single" w:sz="8" w:space="0" w:color="B3EFFD"/>
              <w:right w:val="nil"/>
            </w:tcBorders>
            <w:shd w:val="clear" w:color="000000" w:fill="FFFFFF"/>
            <w:noWrap/>
            <w:vAlign w:val="center"/>
            <w:hideMark/>
          </w:tcPr>
          <w:p w14:paraId="034F0C2E" w14:textId="77777777" w:rsidR="00CA2EAC" w:rsidRPr="00CA2EAC" w:rsidRDefault="00CA2EAC" w:rsidP="00CA2EAC">
            <w:pPr>
              <w:suppressAutoHyphens w:val="0"/>
              <w:autoSpaceDN/>
              <w:spacing w:before="0" w:after="0"/>
              <w:jc w:val="center"/>
              <w:rPr>
                <w:rFonts w:ascii="Arial Narrow" w:hAnsi="Arial Narrow" w:cs="Calibri"/>
                <w:color w:val="000000"/>
                <w:sz w:val="20"/>
                <w:szCs w:val="20"/>
              </w:rPr>
            </w:pPr>
            <w:r w:rsidRPr="00CA2EAC">
              <w:rPr>
                <w:rFonts w:ascii="Arial Narrow" w:hAnsi="Arial Narrow" w:cs="Calibri"/>
                <w:color w:val="000000"/>
                <w:sz w:val="20"/>
                <w:szCs w:val="20"/>
              </w:rPr>
              <w:t>TRUE</w:t>
            </w:r>
          </w:p>
        </w:tc>
        <w:tc>
          <w:tcPr>
            <w:tcW w:w="406" w:type="pct"/>
            <w:tcBorders>
              <w:top w:val="nil"/>
              <w:left w:val="nil"/>
              <w:bottom w:val="single" w:sz="8" w:space="0" w:color="B3EFFD"/>
              <w:right w:val="nil"/>
            </w:tcBorders>
            <w:shd w:val="clear" w:color="000000" w:fill="FFFFFF"/>
            <w:noWrap/>
            <w:vAlign w:val="center"/>
            <w:hideMark/>
          </w:tcPr>
          <w:p w14:paraId="0A92FB62"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Project</w:t>
            </w:r>
          </w:p>
        </w:tc>
        <w:tc>
          <w:tcPr>
            <w:tcW w:w="431" w:type="pct"/>
            <w:tcBorders>
              <w:top w:val="nil"/>
              <w:left w:val="nil"/>
              <w:bottom w:val="single" w:sz="8" w:space="0" w:color="B3EFFD"/>
              <w:right w:val="nil"/>
            </w:tcBorders>
            <w:shd w:val="clear" w:color="000000" w:fill="FFFFFF"/>
            <w:noWrap/>
            <w:vAlign w:val="center"/>
            <w:hideMark/>
          </w:tcPr>
          <w:p w14:paraId="43C29AB2"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 </w:t>
            </w:r>
          </w:p>
        </w:tc>
        <w:tc>
          <w:tcPr>
            <w:tcW w:w="517" w:type="pct"/>
            <w:tcBorders>
              <w:top w:val="nil"/>
              <w:left w:val="nil"/>
              <w:bottom w:val="single" w:sz="8" w:space="0" w:color="B3EFFD"/>
              <w:right w:val="nil"/>
            </w:tcBorders>
            <w:shd w:val="clear" w:color="000000" w:fill="FFFFFF"/>
            <w:noWrap/>
            <w:vAlign w:val="center"/>
            <w:hideMark/>
          </w:tcPr>
          <w:p w14:paraId="1BB58310"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20.0 </w:t>
            </w:r>
          </w:p>
        </w:tc>
        <w:tc>
          <w:tcPr>
            <w:tcW w:w="603" w:type="pct"/>
            <w:tcBorders>
              <w:top w:val="nil"/>
              <w:left w:val="nil"/>
              <w:bottom w:val="single" w:sz="8" w:space="0" w:color="B3EFFD"/>
              <w:right w:val="nil"/>
            </w:tcBorders>
            <w:shd w:val="clear" w:color="000000" w:fill="FFFFFF"/>
            <w:noWrap/>
            <w:vAlign w:val="center"/>
            <w:hideMark/>
          </w:tcPr>
          <w:p w14:paraId="1D71B04A" w14:textId="77777777" w:rsidR="00CA2EAC" w:rsidRPr="00CA2EAC" w:rsidRDefault="00CA2EAC" w:rsidP="00CA2EAC">
            <w:pPr>
              <w:suppressAutoHyphens w:val="0"/>
              <w:autoSpaceDN/>
              <w:spacing w:before="0" w:after="0"/>
              <w:jc w:val="center"/>
              <w:rPr>
                <w:rFonts w:ascii="Arial Narrow" w:hAnsi="Arial Narrow" w:cs="Calibri"/>
                <w:color w:val="000000"/>
                <w:sz w:val="20"/>
                <w:szCs w:val="20"/>
              </w:rPr>
            </w:pPr>
            <w:r w:rsidRPr="00CA2EAC">
              <w:rPr>
                <w:rFonts w:ascii="Arial Narrow" w:hAnsi="Arial Narrow" w:cs="Calibri"/>
                <w:color w:val="000000"/>
                <w:sz w:val="20"/>
                <w:szCs w:val="20"/>
              </w:rPr>
              <w:t>NO</w:t>
            </w:r>
          </w:p>
        </w:tc>
        <w:tc>
          <w:tcPr>
            <w:tcW w:w="517" w:type="pct"/>
            <w:tcBorders>
              <w:top w:val="nil"/>
              <w:left w:val="nil"/>
              <w:bottom w:val="single" w:sz="8" w:space="0" w:color="B3EFFD"/>
              <w:right w:val="nil"/>
            </w:tcBorders>
            <w:shd w:val="clear" w:color="000000" w:fill="FFFFFF"/>
            <w:vAlign w:val="center"/>
            <w:hideMark/>
          </w:tcPr>
          <w:p w14:paraId="2D84D88E"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23,517 </w:t>
            </w:r>
          </w:p>
        </w:tc>
        <w:tc>
          <w:tcPr>
            <w:tcW w:w="517" w:type="pct"/>
            <w:tcBorders>
              <w:top w:val="nil"/>
              <w:left w:val="nil"/>
              <w:bottom w:val="single" w:sz="8" w:space="0" w:color="B3EFFD"/>
              <w:right w:val="nil"/>
            </w:tcBorders>
            <w:shd w:val="clear" w:color="auto" w:fill="auto"/>
            <w:vAlign w:val="center"/>
            <w:hideMark/>
          </w:tcPr>
          <w:p w14:paraId="5C7498F9"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22,184 </w:t>
            </w:r>
          </w:p>
        </w:tc>
        <w:tc>
          <w:tcPr>
            <w:tcW w:w="517" w:type="pct"/>
            <w:tcBorders>
              <w:top w:val="nil"/>
              <w:left w:val="nil"/>
              <w:bottom w:val="single" w:sz="8" w:space="0" w:color="B3EFFD"/>
              <w:right w:val="nil"/>
            </w:tcBorders>
            <w:shd w:val="clear" w:color="000000" w:fill="FFFFFF"/>
            <w:noWrap/>
            <w:vAlign w:val="center"/>
            <w:hideMark/>
          </w:tcPr>
          <w:p w14:paraId="001D7D0D"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22,184 </w:t>
            </w:r>
          </w:p>
        </w:tc>
      </w:tr>
      <w:tr w:rsidR="00CA2EAC" w:rsidRPr="00CA2EAC" w14:paraId="0F415D7A" w14:textId="77777777" w:rsidTr="00895640">
        <w:trPr>
          <w:trHeight w:val="300"/>
        </w:trPr>
        <w:tc>
          <w:tcPr>
            <w:tcW w:w="444" w:type="pct"/>
            <w:tcBorders>
              <w:top w:val="nil"/>
              <w:left w:val="nil"/>
              <w:bottom w:val="single" w:sz="8" w:space="0" w:color="B3EFFD"/>
              <w:right w:val="nil"/>
            </w:tcBorders>
            <w:shd w:val="clear" w:color="000000" w:fill="FFFFFF"/>
            <w:vAlign w:val="center"/>
            <w:hideMark/>
          </w:tcPr>
          <w:p w14:paraId="395E8184"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Public</w:t>
            </w:r>
          </w:p>
        </w:tc>
        <w:tc>
          <w:tcPr>
            <w:tcW w:w="677" w:type="pct"/>
            <w:tcBorders>
              <w:top w:val="nil"/>
              <w:left w:val="nil"/>
              <w:bottom w:val="single" w:sz="8" w:space="0" w:color="B3EFFD"/>
              <w:right w:val="nil"/>
            </w:tcBorders>
            <w:shd w:val="clear" w:color="000000" w:fill="FFFFFF"/>
            <w:noWrap/>
            <w:vAlign w:val="center"/>
            <w:hideMark/>
          </w:tcPr>
          <w:p w14:paraId="799B6DD7"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 xml:space="preserve"> Boiler Condensate Recovery </w:t>
            </w:r>
          </w:p>
        </w:tc>
        <w:tc>
          <w:tcPr>
            <w:tcW w:w="370" w:type="pct"/>
            <w:tcBorders>
              <w:top w:val="nil"/>
              <w:left w:val="nil"/>
              <w:bottom w:val="single" w:sz="8" w:space="0" w:color="B3EFFD"/>
              <w:right w:val="nil"/>
            </w:tcBorders>
            <w:shd w:val="clear" w:color="000000" w:fill="FFFFFF"/>
            <w:noWrap/>
            <w:vAlign w:val="center"/>
            <w:hideMark/>
          </w:tcPr>
          <w:p w14:paraId="5AD1D6B4" w14:textId="77777777" w:rsidR="00CA2EAC" w:rsidRPr="00CA2EAC" w:rsidRDefault="00CA2EAC" w:rsidP="00CA2EAC">
            <w:pPr>
              <w:suppressAutoHyphens w:val="0"/>
              <w:autoSpaceDN/>
              <w:spacing w:before="0" w:after="0"/>
              <w:jc w:val="center"/>
              <w:rPr>
                <w:rFonts w:ascii="Arial Narrow" w:hAnsi="Arial Narrow" w:cs="Calibri"/>
                <w:color w:val="000000"/>
                <w:sz w:val="20"/>
                <w:szCs w:val="20"/>
              </w:rPr>
            </w:pPr>
            <w:r w:rsidRPr="00CA2EAC">
              <w:rPr>
                <w:rFonts w:ascii="Arial Narrow" w:hAnsi="Arial Narrow" w:cs="Calibri"/>
                <w:color w:val="000000"/>
                <w:sz w:val="20"/>
                <w:szCs w:val="20"/>
              </w:rPr>
              <w:t>FALSE</w:t>
            </w:r>
          </w:p>
        </w:tc>
        <w:tc>
          <w:tcPr>
            <w:tcW w:w="406" w:type="pct"/>
            <w:tcBorders>
              <w:top w:val="nil"/>
              <w:left w:val="nil"/>
              <w:bottom w:val="single" w:sz="8" w:space="0" w:color="B3EFFD"/>
              <w:right w:val="nil"/>
            </w:tcBorders>
            <w:shd w:val="clear" w:color="000000" w:fill="FFFFFF"/>
            <w:noWrap/>
            <w:vAlign w:val="center"/>
            <w:hideMark/>
          </w:tcPr>
          <w:p w14:paraId="3F268C23"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Project</w:t>
            </w:r>
          </w:p>
        </w:tc>
        <w:tc>
          <w:tcPr>
            <w:tcW w:w="431" w:type="pct"/>
            <w:tcBorders>
              <w:top w:val="nil"/>
              <w:left w:val="nil"/>
              <w:bottom w:val="single" w:sz="8" w:space="0" w:color="B3EFFD"/>
              <w:right w:val="nil"/>
            </w:tcBorders>
            <w:shd w:val="clear" w:color="000000" w:fill="FFFFFF"/>
            <w:noWrap/>
            <w:vAlign w:val="center"/>
            <w:hideMark/>
          </w:tcPr>
          <w:p w14:paraId="44DADEE6"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 </w:t>
            </w:r>
          </w:p>
        </w:tc>
        <w:tc>
          <w:tcPr>
            <w:tcW w:w="517" w:type="pct"/>
            <w:tcBorders>
              <w:top w:val="nil"/>
              <w:left w:val="nil"/>
              <w:bottom w:val="single" w:sz="8" w:space="0" w:color="B3EFFD"/>
              <w:right w:val="nil"/>
            </w:tcBorders>
            <w:shd w:val="clear" w:color="000000" w:fill="FFFFFF"/>
            <w:noWrap/>
            <w:vAlign w:val="center"/>
            <w:hideMark/>
          </w:tcPr>
          <w:p w14:paraId="1BA602A3"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15.0 </w:t>
            </w:r>
          </w:p>
        </w:tc>
        <w:tc>
          <w:tcPr>
            <w:tcW w:w="603" w:type="pct"/>
            <w:tcBorders>
              <w:top w:val="nil"/>
              <w:left w:val="nil"/>
              <w:bottom w:val="single" w:sz="8" w:space="0" w:color="B3EFFD"/>
              <w:right w:val="nil"/>
            </w:tcBorders>
            <w:shd w:val="clear" w:color="000000" w:fill="FFFFFF"/>
            <w:noWrap/>
            <w:vAlign w:val="center"/>
            <w:hideMark/>
          </w:tcPr>
          <w:p w14:paraId="4ABFDBF7" w14:textId="77777777" w:rsidR="00CA2EAC" w:rsidRPr="00CA2EAC" w:rsidRDefault="00CA2EAC" w:rsidP="00CA2EAC">
            <w:pPr>
              <w:suppressAutoHyphens w:val="0"/>
              <w:autoSpaceDN/>
              <w:spacing w:before="0" w:after="0"/>
              <w:jc w:val="center"/>
              <w:rPr>
                <w:rFonts w:ascii="Arial Narrow" w:hAnsi="Arial Narrow" w:cs="Calibri"/>
                <w:color w:val="000000"/>
                <w:sz w:val="20"/>
                <w:szCs w:val="20"/>
              </w:rPr>
            </w:pPr>
            <w:r w:rsidRPr="00CA2EAC">
              <w:rPr>
                <w:rFonts w:ascii="Arial Narrow" w:hAnsi="Arial Narrow" w:cs="Calibri"/>
                <w:color w:val="000000"/>
                <w:sz w:val="20"/>
                <w:szCs w:val="20"/>
              </w:rPr>
              <w:t>NO</w:t>
            </w:r>
          </w:p>
        </w:tc>
        <w:tc>
          <w:tcPr>
            <w:tcW w:w="517" w:type="pct"/>
            <w:tcBorders>
              <w:top w:val="nil"/>
              <w:left w:val="nil"/>
              <w:bottom w:val="single" w:sz="8" w:space="0" w:color="B3EFFD"/>
              <w:right w:val="nil"/>
            </w:tcBorders>
            <w:shd w:val="clear" w:color="000000" w:fill="FFFFFF"/>
            <w:vAlign w:val="center"/>
            <w:hideMark/>
          </w:tcPr>
          <w:p w14:paraId="3D6667C6"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6,949 </w:t>
            </w:r>
          </w:p>
        </w:tc>
        <w:tc>
          <w:tcPr>
            <w:tcW w:w="517" w:type="pct"/>
            <w:tcBorders>
              <w:top w:val="nil"/>
              <w:left w:val="nil"/>
              <w:bottom w:val="single" w:sz="8" w:space="0" w:color="B3EFFD"/>
              <w:right w:val="nil"/>
            </w:tcBorders>
            <w:shd w:val="clear" w:color="auto" w:fill="auto"/>
            <w:vAlign w:val="center"/>
            <w:hideMark/>
          </w:tcPr>
          <w:p w14:paraId="1CA7F6FE"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6,571 </w:t>
            </w:r>
          </w:p>
        </w:tc>
        <w:tc>
          <w:tcPr>
            <w:tcW w:w="517" w:type="pct"/>
            <w:tcBorders>
              <w:top w:val="nil"/>
              <w:left w:val="nil"/>
              <w:bottom w:val="single" w:sz="8" w:space="0" w:color="B3EFFD"/>
              <w:right w:val="nil"/>
            </w:tcBorders>
            <w:shd w:val="clear" w:color="000000" w:fill="FFFFFF"/>
            <w:noWrap/>
            <w:vAlign w:val="center"/>
            <w:hideMark/>
          </w:tcPr>
          <w:p w14:paraId="72BB1C80"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6,046 </w:t>
            </w:r>
          </w:p>
        </w:tc>
      </w:tr>
      <w:tr w:rsidR="00CA2EAC" w:rsidRPr="00CA2EAC" w14:paraId="2D2B0C1B" w14:textId="77777777" w:rsidTr="00895640">
        <w:trPr>
          <w:trHeight w:val="300"/>
        </w:trPr>
        <w:tc>
          <w:tcPr>
            <w:tcW w:w="444" w:type="pct"/>
            <w:tcBorders>
              <w:top w:val="nil"/>
              <w:left w:val="nil"/>
              <w:bottom w:val="single" w:sz="8" w:space="0" w:color="B3EFFD"/>
              <w:right w:val="nil"/>
            </w:tcBorders>
            <w:shd w:val="clear" w:color="000000" w:fill="FFFFFF"/>
            <w:vAlign w:val="center"/>
            <w:hideMark/>
          </w:tcPr>
          <w:p w14:paraId="59ABD847"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Public</w:t>
            </w:r>
          </w:p>
        </w:tc>
        <w:tc>
          <w:tcPr>
            <w:tcW w:w="677" w:type="pct"/>
            <w:tcBorders>
              <w:top w:val="nil"/>
              <w:left w:val="nil"/>
              <w:bottom w:val="single" w:sz="8" w:space="0" w:color="B3EFFD"/>
              <w:right w:val="nil"/>
            </w:tcBorders>
            <w:shd w:val="clear" w:color="000000" w:fill="FFFFFF"/>
            <w:noWrap/>
            <w:vAlign w:val="center"/>
            <w:hideMark/>
          </w:tcPr>
          <w:p w14:paraId="3094F628"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 xml:space="preserve"> Insulation</w:t>
            </w:r>
          </w:p>
        </w:tc>
        <w:tc>
          <w:tcPr>
            <w:tcW w:w="370" w:type="pct"/>
            <w:tcBorders>
              <w:top w:val="nil"/>
              <w:left w:val="nil"/>
              <w:bottom w:val="single" w:sz="8" w:space="0" w:color="B3EFFD"/>
              <w:right w:val="nil"/>
            </w:tcBorders>
            <w:shd w:val="clear" w:color="000000" w:fill="FFFFFF"/>
            <w:noWrap/>
            <w:vAlign w:val="center"/>
            <w:hideMark/>
          </w:tcPr>
          <w:p w14:paraId="5DB4389E" w14:textId="77777777" w:rsidR="00CA2EAC" w:rsidRPr="00CA2EAC" w:rsidRDefault="00CA2EAC" w:rsidP="00CA2EAC">
            <w:pPr>
              <w:suppressAutoHyphens w:val="0"/>
              <w:autoSpaceDN/>
              <w:spacing w:before="0" w:after="0"/>
              <w:jc w:val="center"/>
              <w:rPr>
                <w:rFonts w:ascii="Arial Narrow" w:hAnsi="Arial Narrow" w:cs="Calibri"/>
                <w:color w:val="000000"/>
                <w:sz w:val="20"/>
                <w:szCs w:val="20"/>
              </w:rPr>
            </w:pPr>
            <w:r w:rsidRPr="00CA2EAC">
              <w:rPr>
                <w:rFonts w:ascii="Arial Narrow" w:hAnsi="Arial Narrow" w:cs="Calibri"/>
                <w:color w:val="000000"/>
                <w:sz w:val="20"/>
                <w:szCs w:val="20"/>
              </w:rPr>
              <w:t>FALSE</w:t>
            </w:r>
          </w:p>
        </w:tc>
        <w:tc>
          <w:tcPr>
            <w:tcW w:w="406" w:type="pct"/>
            <w:tcBorders>
              <w:top w:val="nil"/>
              <w:left w:val="nil"/>
              <w:bottom w:val="single" w:sz="8" w:space="0" w:color="B3EFFD"/>
              <w:right w:val="nil"/>
            </w:tcBorders>
            <w:shd w:val="clear" w:color="000000" w:fill="FFFFFF"/>
            <w:noWrap/>
            <w:vAlign w:val="center"/>
            <w:hideMark/>
          </w:tcPr>
          <w:p w14:paraId="65ECE84D"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Project</w:t>
            </w:r>
          </w:p>
        </w:tc>
        <w:tc>
          <w:tcPr>
            <w:tcW w:w="431" w:type="pct"/>
            <w:tcBorders>
              <w:top w:val="nil"/>
              <w:left w:val="nil"/>
              <w:bottom w:val="single" w:sz="8" w:space="0" w:color="B3EFFD"/>
              <w:right w:val="nil"/>
            </w:tcBorders>
            <w:shd w:val="clear" w:color="000000" w:fill="FFFFFF"/>
            <w:noWrap/>
            <w:vAlign w:val="center"/>
            <w:hideMark/>
          </w:tcPr>
          <w:p w14:paraId="4C98C92F"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 </w:t>
            </w:r>
          </w:p>
        </w:tc>
        <w:tc>
          <w:tcPr>
            <w:tcW w:w="517" w:type="pct"/>
            <w:tcBorders>
              <w:top w:val="nil"/>
              <w:left w:val="nil"/>
              <w:bottom w:val="single" w:sz="8" w:space="0" w:color="B3EFFD"/>
              <w:right w:val="nil"/>
            </w:tcBorders>
            <w:shd w:val="clear" w:color="000000" w:fill="FFFFFF"/>
            <w:noWrap/>
            <w:vAlign w:val="center"/>
            <w:hideMark/>
          </w:tcPr>
          <w:p w14:paraId="1C6AE98B"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15.0 </w:t>
            </w:r>
          </w:p>
        </w:tc>
        <w:tc>
          <w:tcPr>
            <w:tcW w:w="603" w:type="pct"/>
            <w:tcBorders>
              <w:top w:val="nil"/>
              <w:left w:val="nil"/>
              <w:bottom w:val="single" w:sz="8" w:space="0" w:color="B3EFFD"/>
              <w:right w:val="nil"/>
            </w:tcBorders>
            <w:shd w:val="clear" w:color="000000" w:fill="FFFFFF"/>
            <w:noWrap/>
            <w:vAlign w:val="center"/>
            <w:hideMark/>
          </w:tcPr>
          <w:p w14:paraId="4C8E2853" w14:textId="77777777" w:rsidR="00CA2EAC" w:rsidRPr="00CA2EAC" w:rsidRDefault="00CA2EAC" w:rsidP="00CA2EAC">
            <w:pPr>
              <w:suppressAutoHyphens w:val="0"/>
              <w:autoSpaceDN/>
              <w:spacing w:before="0" w:after="0"/>
              <w:jc w:val="center"/>
              <w:rPr>
                <w:rFonts w:ascii="Arial Narrow" w:hAnsi="Arial Narrow" w:cs="Calibri"/>
                <w:color w:val="000000"/>
                <w:sz w:val="20"/>
                <w:szCs w:val="20"/>
              </w:rPr>
            </w:pPr>
            <w:r w:rsidRPr="00CA2EAC">
              <w:rPr>
                <w:rFonts w:ascii="Arial Narrow" w:hAnsi="Arial Narrow" w:cs="Calibri"/>
                <w:color w:val="000000"/>
                <w:sz w:val="20"/>
                <w:szCs w:val="20"/>
              </w:rPr>
              <w:t>NO</w:t>
            </w:r>
          </w:p>
        </w:tc>
        <w:tc>
          <w:tcPr>
            <w:tcW w:w="517" w:type="pct"/>
            <w:tcBorders>
              <w:top w:val="nil"/>
              <w:left w:val="nil"/>
              <w:bottom w:val="single" w:sz="8" w:space="0" w:color="B3EFFD"/>
              <w:right w:val="nil"/>
            </w:tcBorders>
            <w:shd w:val="clear" w:color="000000" w:fill="FFFFFF"/>
            <w:vAlign w:val="center"/>
            <w:hideMark/>
          </w:tcPr>
          <w:p w14:paraId="04ADE627"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5,334 </w:t>
            </w:r>
          </w:p>
        </w:tc>
        <w:tc>
          <w:tcPr>
            <w:tcW w:w="517" w:type="pct"/>
            <w:tcBorders>
              <w:top w:val="nil"/>
              <w:left w:val="nil"/>
              <w:bottom w:val="single" w:sz="8" w:space="0" w:color="B3EFFD"/>
              <w:right w:val="nil"/>
            </w:tcBorders>
            <w:shd w:val="clear" w:color="auto" w:fill="auto"/>
            <w:vAlign w:val="center"/>
            <w:hideMark/>
          </w:tcPr>
          <w:p w14:paraId="1E630C29"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5,086 </w:t>
            </w:r>
          </w:p>
        </w:tc>
        <w:tc>
          <w:tcPr>
            <w:tcW w:w="517" w:type="pct"/>
            <w:tcBorders>
              <w:top w:val="nil"/>
              <w:left w:val="nil"/>
              <w:bottom w:val="single" w:sz="8" w:space="0" w:color="B3EFFD"/>
              <w:right w:val="nil"/>
            </w:tcBorders>
            <w:shd w:val="clear" w:color="000000" w:fill="FFFFFF"/>
            <w:noWrap/>
            <w:vAlign w:val="center"/>
            <w:hideMark/>
          </w:tcPr>
          <w:p w14:paraId="58D637E4"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4,679 </w:t>
            </w:r>
          </w:p>
        </w:tc>
      </w:tr>
      <w:tr w:rsidR="00CA2EAC" w:rsidRPr="00CA2EAC" w14:paraId="2CDBAE9A" w14:textId="77777777" w:rsidTr="00895640">
        <w:trPr>
          <w:trHeight w:val="300"/>
        </w:trPr>
        <w:tc>
          <w:tcPr>
            <w:tcW w:w="444" w:type="pct"/>
            <w:tcBorders>
              <w:top w:val="nil"/>
              <w:left w:val="nil"/>
              <w:bottom w:val="single" w:sz="8" w:space="0" w:color="B3EFFD"/>
              <w:right w:val="nil"/>
            </w:tcBorders>
            <w:shd w:val="clear" w:color="000000" w:fill="FFFFFF"/>
            <w:vAlign w:val="center"/>
            <w:hideMark/>
          </w:tcPr>
          <w:p w14:paraId="677C3F53"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Public</w:t>
            </w:r>
          </w:p>
        </w:tc>
        <w:tc>
          <w:tcPr>
            <w:tcW w:w="677" w:type="pct"/>
            <w:tcBorders>
              <w:top w:val="nil"/>
              <w:left w:val="nil"/>
              <w:bottom w:val="single" w:sz="8" w:space="0" w:color="B3EFFD"/>
              <w:right w:val="nil"/>
            </w:tcBorders>
            <w:shd w:val="clear" w:color="000000" w:fill="FFFFFF"/>
            <w:noWrap/>
            <w:vAlign w:val="center"/>
            <w:hideMark/>
          </w:tcPr>
          <w:p w14:paraId="249632FD"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 xml:space="preserve"> Other </w:t>
            </w:r>
          </w:p>
        </w:tc>
        <w:tc>
          <w:tcPr>
            <w:tcW w:w="370" w:type="pct"/>
            <w:tcBorders>
              <w:top w:val="nil"/>
              <w:left w:val="nil"/>
              <w:bottom w:val="single" w:sz="8" w:space="0" w:color="B3EFFD"/>
              <w:right w:val="nil"/>
            </w:tcBorders>
            <w:shd w:val="clear" w:color="000000" w:fill="FFFFFF"/>
            <w:noWrap/>
            <w:vAlign w:val="center"/>
            <w:hideMark/>
          </w:tcPr>
          <w:p w14:paraId="312ED39A" w14:textId="77777777" w:rsidR="00CA2EAC" w:rsidRPr="00CA2EAC" w:rsidRDefault="00CA2EAC" w:rsidP="00CA2EAC">
            <w:pPr>
              <w:suppressAutoHyphens w:val="0"/>
              <w:autoSpaceDN/>
              <w:spacing w:before="0" w:after="0"/>
              <w:jc w:val="center"/>
              <w:rPr>
                <w:rFonts w:ascii="Arial Narrow" w:hAnsi="Arial Narrow" w:cs="Calibri"/>
                <w:color w:val="000000"/>
                <w:sz w:val="20"/>
                <w:szCs w:val="20"/>
              </w:rPr>
            </w:pPr>
            <w:r w:rsidRPr="00CA2EAC">
              <w:rPr>
                <w:rFonts w:ascii="Arial Narrow" w:hAnsi="Arial Narrow" w:cs="Calibri"/>
                <w:color w:val="000000"/>
                <w:sz w:val="20"/>
                <w:szCs w:val="20"/>
              </w:rPr>
              <w:t>FALSE</w:t>
            </w:r>
          </w:p>
        </w:tc>
        <w:tc>
          <w:tcPr>
            <w:tcW w:w="406" w:type="pct"/>
            <w:tcBorders>
              <w:top w:val="nil"/>
              <w:left w:val="nil"/>
              <w:bottom w:val="single" w:sz="8" w:space="0" w:color="B3EFFD"/>
              <w:right w:val="nil"/>
            </w:tcBorders>
            <w:shd w:val="clear" w:color="000000" w:fill="FFFFFF"/>
            <w:noWrap/>
            <w:vAlign w:val="center"/>
            <w:hideMark/>
          </w:tcPr>
          <w:p w14:paraId="6C787D8E"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Project</w:t>
            </w:r>
          </w:p>
        </w:tc>
        <w:tc>
          <w:tcPr>
            <w:tcW w:w="431" w:type="pct"/>
            <w:tcBorders>
              <w:top w:val="nil"/>
              <w:left w:val="nil"/>
              <w:bottom w:val="single" w:sz="8" w:space="0" w:color="B3EFFD"/>
              <w:right w:val="nil"/>
            </w:tcBorders>
            <w:shd w:val="clear" w:color="000000" w:fill="FFFFFF"/>
            <w:noWrap/>
            <w:vAlign w:val="center"/>
            <w:hideMark/>
          </w:tcPr>
          <w:p w14:paraId="65759CC8"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 </w:t>
            </w:r>
          </w:p>
        </w:tc>
        <w:tc>
          <w:tcPr>
            <w:tcW w:w="517" w:type="pct"/>
            <w:tcBorders>
              <w:top w:val="nil"/>
              <w:left w:val="nil"/>
              <w:bottom w:val="single" w:sz="8" w:space="0" w:color="B3EFFD"/>
              <w:right w:val="nil"/>
            </w:tcBorders>
            <w:shd w:val="clear" w:color="000000" w:fill="FFFFFF"/>
            <w:noWrap/>
            <w:vAlign w:val="center"/>
            <w:hideMark/>
          </w:tcPr>
          <w:p w14:paraId="6C0C8995"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15.0 </w:t>
            </w:r>
          </w:p>
        </w:tc>
        <w:tc>
          <w:tcPr>
            <w:tcW w:w="603" w:type="pct"/>
            <w:tcBorders>
              <w:top w:val="nil"/>
              <w:left w:val="nil"/>
              <w:bottom w:val="single" w:sz="8" w:space="0" w:color="B3EFFD"/>
              <w:right w:val="nil"/>
            </w:tcBorders>
            <w:shd w:val="clear" w:color="000000" w:fill="FFFFFF"/>
            <w:noWrap/>
            <w:vAlign w:val="center"/>
            <w:hideMark/>
          </w:tcPr>
          <w:p w14:paraId="38070CAB" w14:textId="77777777" w:rsidR="00CA2EAC" w:rsidRPr="00CA2EAC" w:rsidRDefault="00CA2EAC" w:rsidP="00CA2EAC">
            <w:pPr>
              <w:suppressAutoHyphens w:val="0"/>
              <w:autoSpaceDN/>
              <w:spacing w:before="0" w:after="0"/>
              <w:jc w:val="center"/>
              <w:rPr>
                <w:rFonts w:ascii="Arial Narrow" w:hAnsi="Arial Narrow" w:cs="Calibri"/>
                <w:color w:val="000000"/>
                <w:sz w:val="20"/>
                <w:szCs w:val="20"/>
              </w:rPr>
            </w:pPr>
            <w:r w:rsidRPr="00CA2EAC">
              <w:rPr>
                <w:rFonts w:ascii="Arial Narrow" w:hAnsi="Arial Narrow" w:cs="Calibri"/>
                <w:color w:val="000000"/>
                <w:sz w:val="20"/>
                <w:szCs w:val="20"/>
              </w:rPr>
              <w:t>NO</w:t>
            </w:r>
          </w:p>
        </w:tc>
        <w:tc>
          <w:tcPr>
            <w:tcW w:w="517" w:type="pct"/>
            <w:tcBorders>
              <w:top w:val="nil"/>
              <w:left w:val="nil"/>
              <w:bottom w:val="single" w:sz="8" w:space="0" w:color="B3EFFD"/>
              <w:right w:val="nil"/>
            </w:tcBorders>
            <w:shd w:val="clear" w:color="000000" w:fill="FFFFFF"/>
            <w:vAlign w:val="center"/>
            <w:hideMark/>
          </w:tcPr>
          <w:p w14:paraId="017DD990"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2,420 </w:t>
            </w:r>
          </w:p>
        </w:tc>
        <w:tc>
          <w:tcPr>
            <w:tcW w:w="517" w:type="pct"/>
            <w:tcBorders>
              <w:top w:val="nil"/>
              <w:left w:val="nil"/>
              <w:bottom w:val="single" w:sz="8" w:space="0" w:color="B3EFFD"/>
              <w:right w:val="nil"/>
            </w:tcBorders>
            <w:shd w:val="clear" w:color="auto" w:fill="auto"/>
            <w:vAlign w:val="center"/>
            <w:hideMark/>
          </w:tcPr>
          <w:p w14:paraId="541009D5"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2,391 </w:t>
            </w:r>
          </w:p>
        </w:tc>
        <w:tc>
          <w:tcPr>
            <w:tcW w:w="517" w:type="pct"/>
            <w:tcBorders>
              <w:top w:val="nil"/>
              <w:left w:val="nil"/>
              <w:bottom w:val="single" w:sz="8" w:space="0" w:color="B3EFFD"/>
              <w:right w:val="nil"/>
            </w:tcBorders>
            <w:shd w:val="clear" w:color="000000" w:fill="FFFFFF"/>
            <w:noWrap/>
            <w:vAlign w:val="center"/>
            <w:hideMark/>
          </w:tcPr>
          <w:p w14:paraId="065603C7"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2,200 </w:t>
            </w:r>
          </w:p>
        </w:tc>
      </w:tr>
      <w:tr w:rsidR="00CA2EAC" w:rsidRPr="00CA2EAC" w14:paraId="016FB542" w14:textId="77777777" w:rsidTr="00895640">
        <w:trPr>
          <w:trHeight w:val="300"/>
        </w:trPr>
        <w:tc>
          <w:tcPr>
            <w:tcW w:w="444" w:type="pct"/>
            <w:tcBorders>
              <w:top w:val="nil"/>
              <w:left w:val="nil"/>
              <w:bottom w:val="single" w:sz="8" w:space="0" w:color="B3EFFD"/>
              <w:right w:val="nil"/>
            </w:tcBorders>
            <w:shd w:val="clear" w:color="000000" w:fill="FFFFFF"/>
            <w:vAlign w:val="center"/>
            <w:hideMark/>
          </w:tcPr>
          <w:p w14:paraId="02C62476"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Public</w:t>
            </w:r>
          </w:p>
        </w:tc>
        <w:tc>
          <w:tcPr>
            <w:tcW w:w="677" w:type="pct"/>
            <w:tcBorders>
              <w:top w:val="nil"/>
              <w:left w:val="nil"/>
              <w:bottom w:val="single" w:sz="8" w:space="0" w:color="B3EFFD"/>
              <w:right w:val="nil"/>
            </w:tcBorders>
            <w:shd w:val="clear" w:color="000000" w:fill="FFFFFF"/>
            <w:noWrap/>
            <w:vAlign w:val="center"/>
            <w:hideMark/>
          </w:tcPr>
          <w:p w14:paraId="06718688"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 xml:space="preserve"> Space Conditioning Controls </w:t>
            </w:r>
          </w:p>
        </w:tc>
        <w:tc>
          <w:tcPr>
            <w:tcW w:w="370" w:type="pct"/>
            <w:tcBorders>
              <w:top w:val="nil"/>
              <w:left w:val="nil"/>
              <w:bottom w:val="single" w:sz="8" w:space="0" w:color="B3EFFD"/>
              <w:right w:val="nil"/>
            </w:tcBorders>
            <w:shd w:val="clear" w:color="000000" w:fill="FFFFFF"/>
            <w:noWrap/>
            <w:vAlign w:val="center"/>
            <w:hideMark/>
          </w:tcPr>
          <w:p w14:paraId="4C42C3B5" w14:textId="77777777" w:rsidR="00CA2EAC" w:rsidRPr="00CA2EAC" w:rsidRDefault="00CA2EAC" w:rsidP="00CA2EAC">
            <w:pPr>
              <w:suppressAutoHyphens w:val="0"/>
              <w:autoSpaceDN/>
              <w:spacing w:before="0" w:after="0"/>
              <w:jc w:val="center"/>
              <w:rPr>
                <w:rFonts w:ascii="Arial Narrow" w:hAnsi="Arial Narrow" w:cs="Calibri"/>
                <w:color w:val="000000"/>
                <w:sz w:val="20"/>
                <w:szCs w:val="20"/>
              </w:rPr>
            </w:pPr>
            <w:r w:rsidRPr="00CA2EAC">
              <w:rPr>
                <w:rFonts w:ascii="Arial Narrow" w:hAnsi="Arial Narrow" w:cs="Calibri"/>
                <w:color w:val="000000"/>
                <w:sz w:val="20"/>
                <w:szCs w:val="20"/>
              </w:rPr>
              <w:t>FALSE</w:t>
            </w:r>
          </w:p>
        </w:tc>
        <w:tc>
          <w:tcPr>
            <w:tcW w:w="406" w:type="pct"/>
            <w:tcBorders>
              <w:top w:val="nil"/>
              <w:left w:val="nil"/>
              <w:bottom w:val="single" w:sz="8" w:space="0" w:color="B3EFFD"/>
              <w:right w:val="nil"/>
            </w:tcBorders>
            <w:shd w:val="clear" w:color="000000" w:fill="FFFFFF"/>
            <w:noWrap/>
            <w:vAlign w:val="center"/>
            <w:hideMark/>
          </w:tcPr>
          <w:p w14:paraId="385ADF58"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Project</w:t>
            </w:r>
          </w:p>
        </w:tc>
        <w:tc>
          <w:tcPr>
            <w:tcW w:w="431" w:type="pct"/>
            <w:tcBorders>
              <w:top w:val="nil"/>
              <w:left w:val="nil"/>
              <w:bottom w:val="single" w:sz="8" w:space="0" w:color="B3EFFD"/>
              <w:right w:val="nil"/>
            </w:tcBorders>
            <w:shd w:val="clear" w:color="000000" w:fill="FFFFFF"/>
            <w:noWrap/>
            <w:vAlign w:val="center"/>
            <w:hideMark/>
          </w:tcPr>
          <w:p w14:paraId="11371368"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 </w:t>
            </w:r>
          </w:p>
        </w:tc>
        <w:tc>
          <w:tcPr>
            <w:tcW w:w="517" w:type="pct"/>
            <w:tcBorders>
              <w:top w:val="nil"/>
              <w:left w:val="nil"/>
              <w:bottom w:val="single" w:sz="8" w:space="0" w:color="B3EFFD"/>
              <w:right w:val="nil"/>
            </w:tcBorders>
            <w:shd w:val="clear" w:color="000000" w:fill="FFFFFF"/>
            <w:noWrap/>
            <w:vAlign w:val="center"/>
            <w:hideMark/>
          </w:tcPr>
          <w:p w14:paraId="08F0277E"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15.0 </w:t>
            </w:r>
          </w:p>
        </w:tc>
        <w:tc>
          <w:tcPr>
            <w:tcW w:w="603" w:type="pct"/>
            <w:tcBorders>
              <w:top w:val="nil"/>
              <w:left w:val="nil"/>
              <w:bottom w:val="single" w:sz="8" w:space="0" w:color="B3EFFD"/>
              <w:right w:val="nil"/>
            </w:tcBorders>
            <w:shd w:val="clear" w:color="000000" w:fill="FFFFFF"/>
            <w:noWrap/>
            <w:vAlign w:val="center"/>
            <w:hideMark/>
          </w:tcPr>
          <w:p w14:paraId="0027D4C9" w14:textId="77777777" w:rsidR="00CA2EAC" w:rsidRPr="00CA2EAC" w:rsidRDefault="00CA2EAC" w:rsidP="00CA2EAC">
            <w:pPr>
              <w:suppressAutoHyphens w:val="0"/>
              <w:autoSpaceDN/>
              <w:spacing w:before="0" w:after="0"/>
              <w:jc w:val="center"/>
              <w:rPr>
                <w:rFonts w:ascii="Arial Narrow" w:hAnsi="Arial Narrow" w:cs="Calibri"/>
                <w:color w:val="000000"/>
                <w:sz w:val="20"/>
                <w:szCs w:val="20"/>
              </w:rPr>
            </w:pPr>
            <w:r w:rsidRPr="00CA2EAC">
              <w:rPr>
                <w:rFonts w:ascii="Arial Narrow" w:hAnsi="Arial Narrow" w:cs="Calibri"/>
                <w:color w:val="000000"/>
                <w:sz w:val="20"/>
                <w:szCs w:val="20"/>
              </w:rPr>
              <w:t>NO</w:t>
            </w:r>
          </w:p>
        </w:tc>
        <w:tc>
          <w:tcPr>
            <w:tcW w:w="517" w:type="pct"/>
            <w:tcBorders>
              <w:top w:val="nil"/>
              <w:left w:val="nil"/>
              <w:bottom w:val="single" w:sz="8" w:space="0" w:color="B3EFFD"/>
              <w:right w:val="nil"/>
            </w:tcBorders>
            <w:shd w:val="clear" w:color="000000" w:fill="FFFFFF"/>
            <w:vAlign w:val="center"/>
            <w:hideMark/>
          </w:tcPr>
          <w:p w14:paraId="131AC57D"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6,356 </w:t>
            </w:r>
          </w:p>
        </w:tc>
        <w:tc>
          <w:tcPr>
            <w:tcW w:w="517" w:type="pct"/>
            <w:tcBorders>
              <w:top w:val="nil"/>
              <w:left w:val="nil"/>
              <w:bottom w:val="single" w:sz="8" w:space="0" w:color="B3EFFD"/>
              <w:right w:val="nil"/>
            </w:tcBorders>
            <w:shd w:val="clear" w:color="auto" w:fill="auto"/>
            <w:vAlign w:val="center"/>
            <w:hideMark/>
          </w:tcPr>
          <w:p w14:paraId="0517152C"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5,995 </w:t>
            </w:r>
          </w:p>
        </w:tc>
        <w:tc>
          <w:tcPr>
            <w:tcW w:w="517" w:type="pct"/>
            <w:tcBorders>
              <w:top w:val="nil"/>
              <w:left w:val="nil"/>
              <w:bottom w:val="single" w:sz="8" w:space="0" w:color="B3EFFD"/>
              <w:right w:val="nil"/>
            </w:tcBorders>
            <w:shd w:val="clear" w:color="000000" w:fill="FFFFFF"/>
            <w:noWrap/>
            <w:vAlign w:val="center"/>
            <w:hideMark/>
          </w:tcPr>
          <w:p w14:paraId="6193E2C6"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5,516 </w:t>
            </w:r>
          </w:p>
        </w:tc>
      </w:tr>
      <w:tr w:rsidR="00CA2EAC" w:rsidRPr="00CA2EAC" w14:paraId="220699CB" w14:textId="77777777" w:rsidTr="00895640">
        <w:trPr>
          <w:trHeight w:val="300"/>
        </w:trPr>
        <w:tc>
          <w:tcPr>
            <w:tcW w:w="444" w:type="pct"/>
            <w:tcBorders>
              <w:top w:val="nil"/>
              <w:left w:val="nil"/>
              <w:bottom w:val="single" w:sz="8" w:space="0" w:color="B3EFFD"/>
              <w:right w:val="nil"/>
            </w:tcBorders>
            <w:shd w:val="clear" w:color="000000" w:fill="FFFFFF"/>
            <w:vAlign w:val="center"/>
            <w:hideMark/>
          </w:tcPr>
          <w:p w14:paraId="35895D2C"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Public</w:t>
            </w:r>
          </w:p>
        </w:tc>
        <w:tc>
          <w:tcPr>
            <w:tcW w:w="677" w:type="pct"/>
            <w:tcBorders>
              <w:top w:val="nil"/>
              <w:left w:val="nil"/>
              <w:bottom w:val="single" w:sz="8" w:space="0" w:color="B3EFFD"/>
              <w:right w:val="nil"/>
            </w:tcBorders>
            <w:shd w:val="clear" w:color="000000" w:fill="FFFFFF"/>
            <w:noWrap/>
            <w:vAlign w:val="center"/>
            <w:hideMark/>
          </w:tcPr>
          <w:p w14:paraId="71C843AA"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 xml:space="preserve"> Boiler Condensate Recovery </w:t>
            </w:r>
          </w:p>
        </w:tc>
        <w:tc>
          <w:tcPr>
            <w:tcW w:w="370" w:type="pct"/>
            <w:tcBorders>
              <w:top w:val="nil"/>
              <w:left w:val="nil"/>
              <w:bottom w:val="single" w:sz="8" w:space="0" w:color="B3EFFD"/>
              <w:right w:val="nil"/>
            </w:tcBorders>
            <w:shd w:val="clear" w:color="000000" w:fill="FFFFFF"/>
            <w:noWrap/>
            <w:vAlign w:val="center"/>
            <w:hideMark/>
          </w:tcPr>
          <w:p w14:paraId="2AD8BE88" w14:textId="77777777" w:rsidR="00CA2EAC" w:rsidRPr="00CA2EAC" w:rsidRDefault="00CA2EAC" w:rsidP="00CA2EAC">
            <w:pPr>
              <w:suppressAutoHyphens w:val="0"/>
              <w:autoSpaceDN/>
              <w:spacing w:before="0" w:after="0"/>
              <w:jc w:val="center"/>
              <w:rPr>
                <w:rFonts w:ascii="Arial Narrow" w:hAnsi="Arial Narrow" w:cs="Calibri"/>
                <w:color w:val="000000"/>
                <w:sz w:val="20"/>
                <w:szCs w:val="20"/>
              </w:rPr>
            </w:pPr>
            <w:r w:rsidRPr="00CA2EAC">
              <w:rPr>
                <w:rFonts w:ascii="Arial Narrow" w:hAnsi="Arial Narrow" w:cs="Calibri"/>
                <w:color w:val="000000"/>
                <w:sz w:val="20"/>
                <w:szCs w:val="20"/>
              </w:rPr>
              <w:t>TRUE</w:t>
            </w:r>
          </w:p>
        </w:tc>
        <w:tc>
          <w:tcPr>
            <w:tcW w:w="406" w:type="pct"/>
            <w:tcBorders>
              <w:top w:val="nil"/>
              <w:left w:val="nil"/>
              <w:bottom w:val="single" w:sz="8" w:space="0" w:color="B3EFFD"/>
              <w:right w:val="nil"/>
            </w:tcBorders>
            <w:shd w:val="clear" w:color="000000" w:fill="FFFFFF"/>
            <w:noWrap/>
            <w:vAlign w:val="center"/>
            <w:hideMark/>
          </w:tcPr>
          <w:p w14:paraId="58121EED"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Project</w:t>
            </w:r>
          </w:p>
        </w:tc>
        <w:tc>
          <w:tcPr>
            <w:tcW w:w="431" w:type="pct"/>
            <w:tcBorders>
              <w:top w:val="nil"/>
              <w:left w:val="nil"/>
              <w:bottom w:val="single" w:sz="8" w:space="0" w:color="B3EFFD"/>
              <w:right w:val="nil"/>
            </w:tcBorders>
            <w:shd w:val="clear" w:color="000000" w:fill="FFFFFF"/>
            <w:vAlign w:val="center"/>
            <w:hideMark/>
          </w:tcPr>
          <w:p w14:paraId="4A395ACA"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 xml:space="preserve">            1 </w:t>
            </w:r>
          </w:p>
        </w:tc>
        <w:tc>
          <w:tcPr>
            <w:tcW w:w="517" w:type="pct"/>
            <w:tcBorders>
              <w:top w:val="nil"/>
              <w:left w:val="nil"/>
              <w:bottom w:val="single" w:sz="8" w:space="0" w:color="B3EFFD"/>
              <w:right w:val="nil"/>
            </w:tcBorders>
            <w:shd w:val="clear" w:color="000000" w:fill="FFFFFF"/>
            <w:noWrap/>
            <w:vAlign w:val="center"/>
            <w:hideMark/>
          </w:tcPr>
          <w:p w14:paraId="155CD86B"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15.0 </w:t>
            </w:r>
          </w:p>
        </w:tc>
        <w:tc>
          <w:tcPr>
            <w:tcW w:w="603" w:type="pct"/>
            <w:tcBorders>
              <w:top w:val="nil"/>
              <w:left w:val="nil"/>
              <w:bottom w:val="single" w:sz="8" w:space="0" w:color="B3EFFD"/>
              <w:right w:val="nil"/>
            </w:tcBorders>
            <w:shd w:val="clear" w:color="000000" w:fill="FFFFFF"/>
            <w:noWrap/>
            <w:vAlign w:val="center"/>
            <w:hideMark/>
          </w:tcPr>
          <w:p w14:paraId="25E73CF7" w14:textId="77777777" w:rsidR="00CA2EAC" w:rsidRPr="00CA2EAC" w:rsidRDefault="00CA2EAC" w:rsidP="00CA2EAC">
            <w:pPr>
              <w:suppressAutoHyphens w:val="0"/>
              <w:autoSpaceDN/>
              <w:spacing w:before="0" w:after="0"/>
              <w:jc w:val="center"/>
              <w:rPr>
                <w:rFonts w:ascii="Arial Narrow" w:hAnsi="Arial Narrow" w:cs="Calibri"/>
                <w:color w:val="000000"/>
                <w:sz w:val="20"/>
                <w:szCs w:val="20"/>
              </w:rPr>
            </w:pPr>
            <w:r w:rsidRPr="00CA2EAC">
              <w:rPr>
                <w:rFonts w:ascii="Arial Narrow" w:hAnsi="Arial Narrow" w:cs="Calibri"/>
                <w:color w:val="000000"/>
                <w:sz w:val="20"/>
                <w:szCs w:val="20"/>
              </w:rPr>
              <w:t>NO</w:t>
            </w:r>
          </w:p>
        </w:tc>
        <w:tc>
          <w:tcPr>
            <w:tcW w:w="517" w:type="pct"/>
            <w:tcBorders>
              <w:top w:val="nil"/>
              <w:left w:val="nil"/>
              <w:bottom w:val="single" w:sz="8" w:space="0" w:color="B3EFFD"/>
              <w:right w:val="nil"/>
            </w:tcBorders>
            <w:shd w:val="clear" w:color="000000" w:fill="FFFFFF"/>
            <w:noWrap/>
            <w:vAlign w:val="center"/>
            <w:hideMark/>
          </w:tcPr>
          <w:p w14:paraId="331A9D22"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127,049 </w:t>
            </w:r>
          </w:p>
        </w:tc>
        <w:tc>
          <w:tcPr>
            <w:tcW w:w="517" w:type="pct"/>
            <w:tcBorders>
              <w:top w:val="nil"/>
              <w:left w:val="nil"/>
              <w:bottom w:val="single" w:sz="8" w:space="0" w:color="B3EFFD"/>
              <w:right w:val="nil"/>
            </w:tcBorders>
            <w:shd w:val="clear" w:color="000000" w:fill="FFFFFF"/>
            <w:noWrap/>
            <w:vAlign w:val="center"/>
            <w:hideMark/>
          </w:tcPr>
          <w:p w14:paraId="1F0AED2E"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127,786 </w:t>
            </w:r>
          </w:p>
        </w:tc>
        <w:tc>
          <w:tcPr>
            <w:tcW w:w="517" w:type="pct"/>
            <w:tcBorders>
              <w:top w:val="nil"/>
              <w:left w:val="nil"/>
              <w:bottom w:val="single" w:sz="8" w:space="0" w:color="B3EFFD"/>
              <w:right w:val="nil"/>
            </w:tcBorders>
            <w:shd w:val="clear" w:color="000000" w:fill="FFFFFF"/>
            <w:vAlign w:val="center"/>
            <w:hideMark/>
          </w:tcPr>
          <w:p w14:paraId="0139D0A9"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127,786 </w:t>
            </w:r>
          </w:p>
        </w:tc>
      </w:tr>
      <w:tr w:rsidR="00CA2EAC" w:rsidRPr="00CA2EAC" w14:paraId="1ACF8EC9" w14:textId="77777777" w:rsidTr="00895640">
        <w:trPr>
          <w:trHeight w:val="270"/>
        </w:trPr>
        <w:tc>
          <w:tcPr>
            <w:tcW w:w="1121" w:type="pct"/>
            <w:gridSpan w:val="2"/>
            <w:tcBorders>
              <w:top w:val="single" w:sz="8" w:space="0" w:color="B3EFFD"/>
              <w:left w:val="nil"/>
              <w:bottom w:val="single" w:sz="8" w:space="0" w:color="036479"/>
              <w:right w:val="nil"/>
            </w:tcBorders>
            <w:shd w:val="clear" w:color="auto" w:fill="auto"/>
            <w:vAlign w:val="center"/>
            <w:hideMark/>
          </w:tcPr>
          <w:p w14:paraId="7246D5A3" w14:textId="77777777" w:rsidR="00CA2EAC" w:rsidRPr="00CA2EAC" w:rsidRDefault="00CA2EAC" w:rsidP="00CA2EAC">
            <w:pPr>
              <w:suppressAutoHyphens w:val="0"/>
              <w:autoSpaceDN/>
              <w:spacing w:before="0" w:after="0"/>
              <w:rPr>
                <w:rFonts w:ascii="Arial Narrow" w:hAnsi="Arial Narrow" w:cs="Calibri"/>
                <w:b/>
                <w:bCs/>
                <w:color w:val="000000"/>
                <w:sz w:val="20"/>
                <w:szCs w:val="20"/>
              </w:rPr>
            </w:pPr>
            <w:r w:rsidRPr="00CA2EAC">
              <w:rPr>
                <w:rFonts w:ascii="Arial Narrow" w:hAnsi="Arial Narrow" w:cs="Calibri"/>
                <w:b/>
                <w:bCs/>
                <w:color w:val="000000"/>
                <w:sz w:val="20"/>
                <w:szCs w:val="20"/>
              </w:rPr>
              <w:t>Total or Weighted Average</w:t>
            </w:r>
          </w:p>
        </w:tc>
        <w:tc>
          <w:tcPr>
            <w:tcW w:w="370" w:type="pct"/>
            <w:tcBorders>
              <w:top w:val="nil"/>
              <w:left w:val="nil"/>
              <w:bottom w:val="single" w:sz="8" w:space="0" w:color="036479"/>
              <w:right w:val="nil"/>
            </w:tcBorders>
            <w:shd w:val="clear" w:color="auto" w:fill="auto"/>
            <w:noWrap/>
            <w:vAlign w:val="center"/>
            <w:hideMark/>
          </w:tcPr>
          <w:p w14:paraId="227ED234" w14:textId="77777777" w:rsidR="00CA2EAC" w:rsidRPr="00CA2EAC" w:rsidRDefault="00CA2EAC" w:rsidP="00CA2EAC">
            <w:pPr>
              <w:suppressAutoHyphens w:val="0"/>
              <w:autoSpaceDN/>
              <w:spacing w:before="0" w:after="0"/>
              <w:jc w:val="center"/>
              <w:rPr>
                <w:rFonts w:ascii="Arial Narrow" w:hAnsi="Arial Narrow" w:cs="Calibri"/>
                <w:b/>
                <w:bCs/>
                <w:color w:val="000000"/>
                <w:sz w:val="20"/>
                <w:szCs w:val="20"/>
              </w:rPr>
            </w:pPr>
            <w:r w:rsidRPr="00CA2EAC">
              <w:rPr>
                <w:rFonts w:ascii="Arial Narrow" w:hAnsi="Arial Narrow" w:cs="Calibri"/>
                <w:b/>
                <w:bCs/>
                <w:color w:val="000000"/>
                <w:sz w:val="20"/>
                <w:szCs w:val="20"/>
              </w:rPr>
              <w:t> </w:t>
            </w:r>
          </w:p>
        </w:tc>
        <w:tc>
          <w:tcPr>
            <w:tcW w:w="406" w:type="pct"/>
            <w:tcBorders>
              <w:top w:val="nil"/>
              <w:left w:val="nil"/>
              <w:bottom w:val="single" w:sz="8" w:space="0" w:color="036479"/>
              <w:right w:val="nil"/>
            </w:tcBorders>
            <w:shd w:val="clear" w:color="auto" w:fill="auto"/>
            <w:noWrap/>
            <w:vAlign w:val="center"/>
            <w:hideMark/>
          </w:tcPr>
          <w:p w14:paraId="7652DA0C" w14:textId="77777777" w:rsidR="00CA2EAC" w:rsidRPr="00CA2EAC" w:rsidRDefault="00CA2EAC" w:rsidP="00CA2EAC">
            <w:pPr>
              <w:suppressAutoHyphens w:val="0"/>
              <w:autoSpaceDN/>
              <w:spacing w:before="0" w:after="0"/>
              <w:rPr>
                <w:rFonts w:ascii="Arial Narrow" w:hAnsi="Arial Narrow" w:cs="Calibri"/>
                <w:b/>
                <w:bCs/>
                <w:color w:val="000000"/>
                <w:sz w:val="20"/>
                <w:szCs w:val="20"/>
              </w:rPr>
            </w:pPr>
            <w:r w:rsidRPr="00CA2EAC">
              <w:rPr>
                <w:rFonts w:ascii="Arial Narrow" w:hAnsi="Arial Narrow" w:cs="Calibri"/>
                <w:b/>
                <w:bCs/>
                <w:color w:val="000000"/>
                <w:sz w:val="20"/>
                <w:szCs w:val="20"/>
              </w:rPr>
              <w:t> </w:t>
            </w:r>
          </w:p>
        </w:tc>
        <w:tc>
          <w:tcPr>
            <w:tcW w:w="431" w:type="pct"/>
            <w:tcBorders>
              <w:top w:val="nil"/>
              <w:left w:val="nil"/>
              <w:bottom w:val="single" w:sz="8" w:space="0" w:color="036479"/>
              <w:right w:val="nil"/>
            </w:tcBorders>
            <w:shd w:val="clear" w:color="auto" w:fill="auto"/>
            <w:vAlign w:val="center"/>
            <w:hideMark/>
          </w:tcPr>
          <w:p w14:paraId="6383F14C" w14:textId="77777777" w:rsidR="00CA2EAC" w:rsidRPr="00CA2EAC" w:rsidRDefault="00CA2EAC" w:rsidP="00CA2EAC">
            <w:pPr>
              <w:suppressAutoHyphens w:val="0"/>
              <w:autoSpaceDN/>
              <w:spacing w:before="0" w:after="0"/>
              <w:rPr>
                <w:rFonts w:ascii="Arial Narrow" w:hAnsi="Arial Narrow" w:cs="Calibri"/>
                <w:b/>
                <w:bCs/>
                <w:color w:val="000000"/>
                <w:sz w:val="20"/>
                <w:szCs w:val="20"/>
              </w:rPr>
            </w:pPr>
            <w:r w:rsidRPr="00CA2EAC">
              <w:rPr>
                <w:rFonts w:ascii="Arial Narrow" w:hAnsi="Arial Narrow" w:cs="Calibri"/>
                <w:b/>
                <w:bCs/>
                <w:color w:val="000000"/>
                <w:sz w:val="20"/>
                <w:szCs w:val="20"/>
              </w:rPr>
              <w:t> </w:t>
            </w:r>
          </w:p>
        </w:tc>
        <w:tc>
          <w:tcPr>
            <w:tcW w:w="517" w:type="pct"/>
            <w:tcBorders>
              <w:top w:val="nil"/>
              <w:left w:val="nil"/>
              <w:bottom w:val="single" w:sz="8" w:space="0" w:color="036479"/>
              <w:right w:val="nil"/>
            </w:tcBorders>
            <w:shd w:val="clear" w:color="auto" w:fill="auto"/>
            <w:noWrap/>
            <w:vAlign w:val="center"/>
            <w:hideMark/>
          </w:tcPr>
          <w:p w14:paraId="57CCE306" w14:textId="77777777" w:rsidR="00CA2EAC" w:rsidRPr="00CA2EAC" w:rsidRDefault="00CA2EAC" w:rsidP="00436537">
            <w:pPr>
              <w:suppressAutoHyphens w:val="0"/>
              <w:autoSpaceDN/>
              <w:spacing w:before="0" w:after="0"/>
              <w:jc w:val="right"/>
              <w:rPr>
                <w:rFonts w:ascii="Arial Narrow" w:hAnsi="Arial Narrow" w:cs="Calibri"/>
                <w:b/>
                <w:bCs/>
                <w:color w:val="000000"/>
                <w:sz w:val="20"/>
                <w:szCs w:val="20"/>
              </w:rPr>
            </w:pPr>
            <w:r w:rsidRPr="00CA2EAC">
              <w:rPr>
                <w:rFonts w:ascii="Arial Narrow" w:hAnsi="Arial Narrow" w:cs="Calibri"/>
                <w:b/>
                <w:bCs/>
                <w:color w:val="000000"/>
                <w:sz w:val="20"/>
                <w:szCs w:val="20"/>
              </w:rPr>
              <w:t xml:space="preserve">          15.3 </w:t>
            </w:r>
          </w:p>
        </w:tc>
        <w:tc>
          <w:tcPr>
            <w:tcW w:w="603" w:type="pct"/>
            <w:tcBorders>
              <w:top w:val="nil"/>
              <w:left w:val="nil"/>
              <w:bottom w:val="single" w:sz="8" w:space="0" w:color="036479"/>
              <w:right w:val="nil"/>
            </w:tcBorders>
            <w:shd w:val="clear" w:color="auto" w:fill="auto"/>
            <w:vAlign w:val="center"/>
            <w:hideMark/>
          </w:tcPr>
          <w:p w14:paraId="6A2E4507" w14:textId="77777777" w:rsidR="00CA2EAC" w:rsidRPr="00CA2EAC" w:rsidRDefault="00CA2EAC" w:rsidP="00CA2EAC">
            <w:pPr>
              <w:suppressAutoHyphens w:val="0"/>
              <w:autoSpaceDN/>
              <w:spacing w:before="0" w:after="0"/>
              <w:jc w:val="center"/>
              <w:rPr>
                <w:rFonts w:ascii="Arial Narrow" w:hAnsi="Arial Narrow" w:cs="Calibri"/>
                <w:b/>
                <w:bCs/>
                <w:color w:val="000000"/>
                <w:sz w:val="20"/>
                <w:szCs w:val="20"/>
              </w:rPr>
            </w:pPr>
            <w:r w:rsidRPr="00CA2EAC">
              <w:rPr>
                <w:rFonts w:ascii="Arial Narrow" w:hAnsi="Arial Narrow" w:cs="Calibri"/>
                <w:b/>
                <w:bCs/>
                <w:color w:val="000000"/>
                <w:sz w:val="20"/>
                <w:szCs w:val="20"/>
              </w:rPr>
              <w:t> </w:t>
            </w:r>
          </w:p>
        </w:tc>
        <w:tc>
          <w:tcPr>
            <w:tcW w:w="517" w:type="pct"/>
            <w:tcBorders>
              <w:top w:val="nil"/>
              <w:left w:val="nil"/>
              <w:bottom w:val="single" w:sz="8" w:space="0" w:color="036479"/>
              <w:right w:val="nil"/>
            </w:tcBorders>
            <w:shd w:val="clear" w:color="auto" w:fill="auto"/>
            <w:noWrap/>
            <w:vAlign w:val="center"/>
            <w:hideMark/>
          </w:tcPr>
          <w:p w14:paraId="0C1B144F" w14:textId="77777777" w:rsidR="00CA2EAC" w:rsidRPr="00CA2EAC" w:rsidRDefault="00CA2EAC" w:rsidP="00CA2EAC">
            <w:pPr>
              <w:suppressAutoHyphens w:val="0"/>
              <w:autoSpaceDN/>
              <w:spacing w:before="0" w:after="0"/>
              <w:jc w:val="right"/>
              <w:rPr>
                <w:rFonts w:ascii="Arial Narrow" w:hAnsi="Arial Narrow" w:cs="Calibri"/>
                <w:b/>
                <w:bCs/>
                <w:color w:val="000000"/>
                <w:sz w:val="20"/>
                <w:szCs w:val="20"/>
              </w:rPr>
            </w:pPr>
            <w:r w:rsidRPr="00CA2EAC">
              <w:rPr>
                <w:rFonts w:ascii="Arial Narrow" w:hAnsi="Arial Narrow" w:cs="Calibri"/>
                <w:b/>
                <w:bCs/>
                <w:color w:val="000000"/>
                <w:sz w:val="20"/>
                <w:szCs w:val="20"/>
              </w:rPr>
              <w:t xml:space="preserve">     446,756 </w:t>
            </w:r>
          </w:p>
        </w:tc>
        <w:tc>
          <w:tcPr>
            <w:tcW w:w="517" w:type="pct"/>
            <w:tcBorders>
              <w:top w:val="nil"/>
              <w:left w:val="nil"/>
              <w:bottom w:val="single" w:sz="8" w:space="0" w:color="036479"/>
              <w:right w:val="nil"/>
            </w:tcBorders>
            <w:shd w:val="clear" w:color="auto" w:fill="auto"/>
            <w:noWrap/>
            <w:vAlign w:val="center"/>
            <w:hideMark/>
          </w:tcPr>
          <w:p w14:paraId="05E6CA5C" w14:textId="77777777" w:rsidR="00CA2EAC" w:rsidRPr="00CA2EAC" w:rsidRDefault="00CA2EAC" w:rsidP="00CA2EAC">
            <w:pPr>
              <w:suppressAutoHyphens w:val="0"/>
              <w:autoSpaceDN/>
              <w:spacing w:before="0" w:after="0"/>
              <w:jc w:val="right"/>
              <w:rPr>
                <w:rFonts w:ascii="Arial Narrow" w:hAnsi="Arial Narrow" w:cs="Calibri"/>
                <w:b/>
                <w:bCs/>
                <w:color w:val="000000"/>
                <w:sz w:val="20"/>
                <w:szCs w:val="20"/>
              </w:rPr>
            </w:pPr>
            <w:r w:rsidRPr="00CA2EAC">
              <w:rPr>
                <w:rFonts w:ascii="Arial Narrow" w:hAnsi="Arial Narrow" w:cs="Calibri"/>
                <w:b/>
                <w:bCs/>
                <w:color w:val="000000"/>
                <w:sz w:val="20"/>
                <w:szCs w:val="20"/>
              </w:rPr>
              <w:t xml:space="preserve">     442,486 </w:t>
            </w:r>
          </w:p>
        </w:tc>
        <w:tc>
          <w:tcPr>
            <w:tcW w:w="517" w:type="pct"/>
            <w:tcBorders>
              <w:top w:val="nil"/>
              <w:left w:val="nil"/>
              <w:bottom w:val="single" w:sz="8" w:space="0" w:color="036479"/>
              <w:right w:val="nil"/>
            </w:tcBorders>
            <w:shd w:val="clear" w:color="auto" w:fill="auto"/>
            <w:vAlign w:val="center"/>
            <w:hideMark/>
          </w:tcPr>
          <w:p w14:paraId="01EDCC9F" w14:textId="77777777" w:rsidR="00CA2EAC" w:rsidRPr="00CA2EAC" w:rsidRDefault="00CA2EAC" w:rsidP="00CA2EAC">
            <w:pPr>
              <w:suppressAutoHyphens w:val="0"/>
              <w:autoSpaceDN/>
              <w:spacing w:before="0" w:after="0"/>
              <w:jc w:val="right"/>
              <w:rPr>
                <w:rFonts w:ascii="Arial Narrow" w:hAnsi="Arial Narrow" w:cs="Calibri"/>
                <w:b/>
                <w:bCs/>
                <w:color w:val="000000"/>
                <w:sz w:val="20"/>
                <w:szCs w:val="20"/>
              </w:rPr>
            </w:pPr>
            <w:r w:rsidRPr="00CA2EAC">
              <w:rPr>
                <w:rFonts w:ascii="Arial Narrow" w:hAnsi="Arial Narrow" w:cs="Calibri"/>
                <w:b/>
                <w:bCs/>
                <w:color w:val="000000"/>
                <w:sz w:val="20"/>
                <w:szCs w:val="20"/>
              </w:rPr>
              <w:t xml:space="preserve">     389,024 </w:t>
            </w:r>
          </w:p>
        </w:tc>
      </w:tr>
    </w:tbl>
    <w:p w14:paraId="46C93E3D" w14:textId="73F364AD" w:rsidR="00E93A62" w:rsidRPr="008A3F2D" w:rsidRDefault="00E93A62" w:rsidP="008A3F2D">
      <w:pPr>
        <w:keepNext/>
        <w:keepLines/>
        <w:spacing w:before="0" w:after="0"/>
        <w:rPr>
          <w:rFonts w:ascii="Arial Narrow" w:hAnsi="Arial Narrow" w:cs="Arial"/>
          <w:i/>
          <w:color w:val="000000" w:themeColor="text1"/>
          <w:sz w:val="18"/>
          <w:szCs w:val="18"/>
        </w:rPr>
      </w:pPr>
      <w:r w:rsidRPr="008A3F2D">
        <w:rPr>
          <w:rFonts w:ascii="Arial Narrow" w:hAnsi="Arial Narrow" w:cs="Arial"/>
          <w:i/>
          <w:color w:val="000000" w:themeColor="text1"/>
          <w:sz w:val="18"/>
          <w:szCs w:val="18"/>
        </w:rPr>
        <w:t xml:space="preserve">Source: </w:t>
      </w:r>
      <w:r w:rsidR="00CA196F" w:rsidRPr="008A3F2D">
        <w:rPr>
          <w:rFonts w:ascii="Arial Narrow" w:hAnsi="Arial Narrow" w:cs="Arial"/>
          <w:i/>
          <w:color w:val="000000" w:themeColor="text1"/>
          <w:sz w:val="18"/>
          <w:szCs w:val="18"/>
        </w:rPr>
        <w:t>E</w:t>
      </w:r>
      <w:r w:rsidRPr="008A3F2D">
        <w:rPr>
          <w:rFonts w:ascii="Arial Narrow" w:hAnsi="Arial Narrow" w:cs="Arial"/>
          <w:i/>
          <w:color w:val="000000" w:themeColor="text1"/>
          <w:sz w:val="18"/>
          <w:szCs w:val="18"/>
        </w:rPr>
        <w:t>valuation team analysis.</w:t>
      </w:r>
    </w:p>
    <w:p w14:paraId="1F351DC9" w14:textId="77777777" w:rsidR="00E93A62" w:rsidRPr="00D12853" w:rsidRDefault="00E93A62" w:rsidP="00E93A62"/>
    <w:p w14:paraId="53C46C34" w14:textId="04E8F1D7" w:rsidR="00E93A62" w:rsidRDefault="00F31C26" w:rsidP="00D52E96">
      <w:pPr>
        <w:pStyle w:val="Caption"/>
      </w:pPr>
      <w:bookmarkStart w:id="67" w:name="_Ref134176201"/>
      <w:bookmarkStart w:id="68" w:name="_Toc138318620"/>
      <w:bookmarkStart w:id="69" w:name="_Toc196745988"/>
      <w:r>
        <w:lastRenderedPageBreak/>
        <w:t xml:space="preserve">Table </w:t>
      </w:r>
      <w:r w:rsidR="000B1F3F">
        <w:t>B</w:t>
      </w:r>
      <w:r>
        <w:noBreakHyphen/>
      </w:r>
      <w:r>
        <w:fldChar w:fldCharType="begin"/>
      </w:r>
      <w:r>
        <w:instrText xml:space="preserve"> SEQ Table_Apx \* ARABIC \s 5 </w:instrText>
      </w:r>
      <w:r>
        <w:fldChar w:fldCharType="separate"/>
      </w:r>
      <w:r w:rsidR="00276FF2">
        <w:rPr>
          <w:noProof/>
        </w:rPr>
        <w:t>2</w:t>
      </w:r>
      <w:r>
        <w:rPr>
          <w:noProof/>
        </w:rPr>
        <w:fldChar w:fldCharType="end"/>
      </w:r>
      <w:bookmarkEnd w:id="67"/>
      <w:r>
        <w:t>. Verified Cost Effectiveness Inputs – NSG</w:t>
      </w:r>
      <w:bookmarkEnd w:id="68"/>
      <w:bookmarkEnd w:id="69"/>
    </w:p>
    <w:tbl>
      <w:tblPr>
        <w:tblW w:w="5000" w:type="pct"/>
        <w:tblLook w:val="04A0" w:firstRow="1" w:lastRow="0" w:firstColumn="1" w:lastColumn="0" w:noHBand="0" w:noVBand="1"/>
      </w:tblPr>
      <w:tblGrid>
        <w:gridCol w:w="1171"/>
        <w:gridCol w:w="1672"/>
        <w:gridCol w:w="1024"/>
        <w:gridCol w:w="918"/>
        <w:gridCol w:w="1128"/>
        <w:gridCol w:w="1146"/>
        <w:gridCol w:w="1584"/>
        <w:gridCol w:w="1464"/>
        <w:gridCol w:w="1376"/>
        <w:gridCol w:w="1477"/>
      </w:tblGrid>
      <w:tr w:rsidR="00CA2EAC" w:rsidRPr="00CA2EAC" w14:paraId="059E3765" w14:textId="77777777" w:rsidTr="00114C7E">
        <w:trPr>
          <w:trHeight w:val="1280"/>
        </w:trPr>
        <w:tc>
          <w:tcPr>
            <w:tcW w:w="452" w:type="pct"/>
            <w:tcBorders>
              <w:top w:val="nil"/>
              <w:left w:val="nil"/>
              <w:bottom w:val="single" w:sz="12" w:space="0" w:color="95D600"/>
              <w:right w:val="nil"/>
            </w:tcBorders>
            <w:shd w:val="clear" w:color="000000" w:fill="036479"/>
            <w:vAlign w:val="center"/>
            <w:hideMark/>
          </w:tcPr>
          <w:p w14:paraId="5F45CF02" w14:textId="77777777" w:rsidR="00CA2EAC" w:rsidRPr="00CA2EAC" w:rsidRDefault="00CA2EAC" w:rsidP="00D52E96">
            <w:pPr>
              <w:keepNext/>
              <w:suppressAutoHyphens w:val="0"/>
              <w:autoSpaceDN/>
              <w:spacing w:before="0" w:after="0"/>
              <w:rPr>
                <w:rFonts w:ascii="Arial Narrow" w:hAnsi="Arial Narrow" w:cs="Calibri"/>
                <w:b/>
                <w:bCs/>
                <w:color w:val="FFFFFF"/>
                <w:sz w:val="20"/>
                <w:szCs w:val="20"/>
              </w:rPr>
            </w:pPr>
            <w:r w:rsidRPr="00CA2EAC">
              <w:rPr>
                <w:rFonts w:ascii="Arial Narrow" w:hAnsi="Arial Narrow" w:cs="Calibri"/>
                <w:b/>
                <w:bCs/>
                <w:color w:val="FFFFFF"/>
                <w:sz w:val="20"/>
                <w:szCs w:val="20"/>
              </w:rPr>
              <w:t>Program Category</w:t>
            </w:r>
          </w:p>
        </w:tc>
        <w:tc>
          <w:tcPr>
            <w:tcW w:w="645" w:type="pct"/>
            <w:tcBorders>
              <w:top w:val="nil"/>
              <w:left w:val="nil"/>
              <w:bottom w:val="single" w:sz="12" w:space="0" w:color="95D600"/>
              <w:right w:val="nil"/>
            </w:tcBorders>
            <w:shd w:val="clear" w:color="000000" w:fill="036479"/>
            <w:vAlign w:val="center"/>
            <w:hideMark/>
          </w:tcPr>
          <w:p w14:paraId="14235C31" w14:textId="77777777" w:rsidR="00CA2EAC" w:rsidRPr="00CA2EAC" w:rsidRDefault="00CA2EAC" w:rsidP="00D52E96">
            <w:pPr>
              <w:keepNext/>
              <w:suppressAutoHyphens w:val="0"/>
              <w:autoSpaceDN/>
              <w:spacing w:before="0" w:after="0"/>
              <w:rPr>
                <w:rFonts w:ascii="Arial Narrow" w:hAnsi="Arial Narrow" w:cs="Calibri"/>
                <w:b/>
                <w:bCs/>
                <w:color w:val="FFFFFF"/>
                <w:sz w:val="20"/>
                <w:szCs w:val="20"/>
              </w:rPr>
            </w:pPr>
            <w:r w:rsidRPr="00CA2EAC">
              <w:rPr>
                <w:rFonts w:ascii="Arial Narrow" w:hAnsi="Arial Narrow" w:cs="Calibri"/>
                <w:b/>
                <w:bCs/>
                <w:color w:val="FFFFFF"/>
                <w:sz w:val="20"/>
                <w:szCs w:val="20"/>
              </w:rPr>
              <w:t>Savings Category</w:t>
            </w:r>
          </w:p>
        </w:tc>
        <w:tc>
          <w:tcPr>
            <w:tcW w:w="395" w:type="pct"/>
            <w:tcBorders>
              <w:top w:val="nil"/>
              <w:left w:val="nil"/>
              <w:bottom w:val="single" w:sz="12" w:space="0" w:color="95D600"/>
              <w:right w:val="nil"/>
            </w:tcBorders>
            <w:shd w:val="clear" w:color="000000" w:fill="036479"/>
            <w:vAlign w:val="center"/>
            <w:hideMark/>
          </w:tcPr>
          <w:p w14:paraId="2B947CD3" w14:textId="77777777" w:rsidR="00CA2EAC" w:rsidRPr="00CA2EAC" w:rsidRDefault="00CA2EAC" w:rsidP="00D52E96">
            <w:pPr>
              <w:keepNext/>
              <w:suppressAutoHyphens w:val="0"/>
              <w:autoSpaceDN/>
              <w:spacing w:before="0" w:after="0"/>
              <w:jc w:val="center"/>
              <w:rPr>
                <w:rFonts w:ascii="Arial Narrow" w:hAnsi="Arial Narrow" w:cs="Calibri"/>
                <w:b/>
                <w:bCs/>
                <w:color w:val="FFFFFF"/>
                <w:sz w:val="20"/>
                <w:szCs w:val="20"/>
              </w:rPr>
            </w:pPr>
            <w:r w:rsidRPr="00CA2EAC">
              <w:rPr>
                <w:rFonts w:ascii="Arial Narrow" w:hAnsi="Arial Narrow" w:cs="Calibri"/>
                <w:b/>
                <w:bCs/>
                <w:color w:val="FFFFFF"/>
                <w:sz w:val="20"/>
                <w:szCs w:val="20"/>
              </w:rPr>
              <w:t>DAC Project</w:t>
            </w:r>
          </w:p>
        </w:tc>
        <w:tc>
          <w:tcPr>
            <w:tcW w:w="354" w:type="pct"/>
            <w:tcBorders>
              <w:top w:val="nil"/>
              <w:left w:val="nil"/>
              <w:bottom w:val="single" w:sz="12" w:space="0" w:color="95D600"/>
              <w:right w:val="nil"/>
            </w:tcBorders>
            <w:shd w:val="clear" w:color="000000" w:fill="036479"/>
            <w:vAlign w:val="center"/>
            <w:hideMark/>
          </w:tcPr>
          <w:p w14:paraId="7A8566E4" w14:textId="77777777" w:rsidR="00CA2EAC" w:rsidRPr="00CA2EAC" w:rsidRDefault="00CA2EAC" w:rsidP="00D52E96">
            <w:pPr>
              <w:keepNext/>
              <w:suppressAutoHyphens w:val="0"/>
              <w:autoSpaceDN/>
              <w:spacing w:before="0" w:after="0"/>
              <w:rPr>
                <w:rFonts w:ascii="Arial Narrow" w:hAnsi="Arial Narrow" w:cs="Calibri"/>
                <w:b/>
                <w:bCs/>
                <w:color w:val="FFFFFF"/>
                <w:sz w:val="20"/>
                <w:szCs w:val="20"/>
              </w:rPr>
            </w:pPr>
            <w:r w:rsidRPr="00CA2EAC">
              <w:rPr>
                <w:rFonts w:ascii="Arial Narrow" w:hAnsi="Arial Narrow" w:cs="Calibri"/>
                <w:b/>
                <w:bCs/>
                <w:color w:val="FFFFFF"/>
                <w:sz w:val="20"/>
                <w:szCs w:val="20"/>
              </w:rPr>
              <w:t>Units</w:t>
            </w:r>
          </w:p>
        </w:tc>
        <w:tc>
          <w:tcPr>
            <w:tcW w:w="435" w:type="pct"/>
            <w:tcBorders>
              <w:top w:val="nil"/>
              <w:left w:val="nil"/>
              <w:bottom w:val="single" w:sz="12" w:space="0" w:color="95D600"/>
              <w:right w:val="nil"/>
            </w:tcBorders>
            <w:shd w:val="clear" w:color="000000" w:fill="036479"/>
            <w:vAlign w:val="center"/>
            <w:hideMark/>
          </w:tcPr>
          <w:p w14:paraId="6AC93A87" w14:textId="6AA11CD3" w:rsidR="00CA2EAC" w:rsidRPr="00CA2EAC" w:rsidRDefault="00CA2EAC" w:rsidP="00D52E96">
            <w:pPr>
              <w:keepNext/>
              <w:suppressAutoHyphens w:val="0"/>
              <w:autoSpaceDN/>
              <w:spacing w:before="0" w:after="0"/>
              <w:jc w:val="right"/>
              <w:rPr>
                <w:rFonts w:ascii="Arial Narrow" w:hAnsi="Arial Narrow" w:cs="Calibri"/>
                <w:b/>
                <w:bCs/>
                <w:color w:val="FFFFFF"/>
                <w:sz w:val="20"/>
                <w:szCs w:val="20"/>
              </w:rPr>
            </w:pPr>
            <w:r w:rsidRPr="00CA2EAC">
              <w:rPr>
                <w:rFonts w:ascii="Arial Narrow" w:hAnsi="Arial Narrow" w:cs="Calibri"/>
                <w:b/>
                <w:bCs/>
                <w:color w:val="FFFFFF"/>
                <w:sz w:val="20"/>
                <w:szCs w:val="20"/>
              </w:rPr>
              <w:t xml:space="preserve">Quantity </w:t>
            </w:r>
          </w:p>
        </w:tc>
        <w:tc>
          <w:tcPr>
            <w:tcW w:w="442" w:type="pct"/>
            <w:tcBorders>
              <w:top w:val="nil"/>
              <w:left w:val="nil"/>
              <w:bottom w:val="single" w:sz="12" w:space="0" w:color="95D600"/>
              <w:right w:val="nil"/>
            </w:tcBorders>
            <w:shd w:val="clear" w:color="000000" w:fill="036479"/>
            <w:vAlign w:val="center"/>
            <w:hideMark/>
          </w:tcPr>
          <w:p w14:paraId="44D73711" w14:textId="77777777" w:rsidR="00CA2EAC" w:rsidRPr="00CA2EAC" w:rsidRDefault="00CA2EAC" w:rsidP="00D52E96">
            <w:pPr>
              <w:keepNext/>
              <w:suppressAutoHyphens w:val="0"/>
              <w:autoSpaceDN/>
              <w:spacing w:before="0" w:after="0"/>
              <w:jc w:val="right"/>
              <w:rPr>
                <w:rFonts w:ascii="Arial Narrow" w:hAnsi="Arial Narrow" w:cs="Calibri"/>
                <w:b/>
                <w:bCs/>
                <w:color w:val="FFFFFF"/>
                <w:sz w:val="20"/>
                <w:szCs w:val="20"/>
              </w:rPr>
            </w:pPr>
            <w:r w:rsidRPr="00CA2EAC">
              <w:rPr>
                <w:rFonts w:ascii="Arial Narrow" w:hAnsi="Arial Narrow" w:cs="Calibri"/>
                <w:b/>
                <w:bCs/>
                <w:color w:val="FFFFFF"/>
                <w:sz w:val="20"/>
                <w:szCs w:val="20"/>
              </w:rPr>
              <w:t xml:space="preserve"> Effective Useful Life </w:t>
            </w:r>
          </w:p>
        </w:tc>
        <w:tc>
          <w:tcPr>
            <w:tcW w:w="611" w:type="pct"/>
            <w:tcBorders>
              <w:top w:val="nil"/>
              <w:left w:val="nil"/>
              <w:bottom w:val="single" w:sz="12" w:space="0" w:color="95D600"/>
              <w:right w:val="nil"/>
            </w:tcBorders>
            <w:shd w:val="clear" w:color="000000" w:fill="036479"/>
            <w:vAlign w:val="center"/>
            <w:hideMark/>
          </w:tcPr>
          <w:p w14:paraId="0F6861EB" w14:textId="77777777" w:rsidR="00CA2EAC" w:rsidRPr="00CA2EAC" w:rsidRDefault="00CA2EAC" w:rsidP="00D52E96">
            <w:pPr>
              <w:keepNext/>
              <w:suppressAutoHyphens w:val="0"/>
              <w:autoSpaceDN/>
              <w:spacing w:before="0" w:after="0"/>
              <w:jc w:val="center"/>
              <w:rPr>
                <w:rFonts w:ascii="Arial Narrow" w:hAnsi="Arial Narrow" w:cs="Calibri"/>
                <w:b/>
                <w:bCs/>
                <w:color w:val="FFFFFF"/>
                <w:sz w:val="20"/>
                <w:szCs w:val="20"/>
              </w:rPr>
            </w:pPr>
            <w:r w:rsidRPr="00CA2EAC">
              <w:rPr>
                <w:rFonts w:ascii="Arial Narrow" w:hAnsi="Arial Narrow" w:cs="Calibri"/>
                <w:b/>
                <w:bCs/>
                <w:color w:val="FFFFFF"/>
                <w:sz w:val="20"/>
                <w:szCs w:val="20"/>
              </w:rPr>
              <w:t>Early Replacement Flag†</w:t>
            </w:r>
          </w:p>
        </w:tc>
        <w:tc>
          <w:tcPr>
            <w:tcW w:w="565" w:type="pct"/>
            <w:tcBorders>
              <w:top w:val="nil"/>
              <w:left w:val="nil"/>
              <w:bottom w:val="single" w:sz="12" w:space="0" w:color="95D600"/>
              <w:right w:val="nil"/>
            </w:tcBorders>
            <w:shd w:val="clear" w:color="000000" w:fill="036479"/>
            <w:vAlign w:val="center"/>
            <w:hideMark/>
          </w:tcPr>
          <w:p w14:paraId="32812693" w14:textId="77777777" w:rsidR="00CA2EAC" w:rsidRPr="00CA2EAC" w:rsidRDefault="00CA2EAC" w:rsidP="00D52E96">
            <w:pPr>
              <w:keepNext/>
              <w:suppressAutoHyphens w:val="0"/>
              <w:autoSpaceDN/>
              <w:spacing w:before="0" w:after="0"/>
              <w:jc w:val="right"/>
              <w:rPr>
                <w:rFonts w:ascii="Arial Narrow" w:hAnsi="Arial Narrow" w:cs="Calibri"/>
                <w:b/>
                <w:bCs/>
                <w:color w:val="FFFFFF"/>
                <w:sz w:val="20"/>
                <w:szCs w:val="20"/>
              </w:rPr>
            </w:pPr>
            <w:r w:rsidRPr="00CA2EAC">
              <w:rPr>
                <w:rFonts w:ascii="Arial Narrow" w:hAnsi="Arial Narrow" w:cs="Calibri"/>
                <w:b/>
                <w:bCs/>
                <w:color w:val="FFFFFF"/>
                <w:sz w:val="20"/>
                <w:szCs w:val="20"/>
              </w:rPr>
              <w:t xml:space="preserve"> Ex Ante Gross Savings (Therms) </w:t>
            </w:r>
          </w:p>
        </w:tc>
        <w:tc>
          <w:tcPr>
            <w:tcW w:w="531" w:type="pct"/>
            <w:tcBorders>
              <w:top w:val="nil"/>
              <w:left w:val="nil"/>
              <w:bottom w:val="single" w:sz="12" w:space="0" w:color="95D600"/>
              <w:right w:val="nil"/>
            </w:tcBorders>
            <w:shd w:val="clear" w:color="000000" w:fill="036479"/>
            <w:vAlign w:val="center"/>
            <w:hideMark/>
          </w:tcPr>
          <w:p w14:paraId="1FB1A3B4" w14:textId="77777777" w:rsidR="00CA2EAC" w:rsidRPr="00CA2EAC" w:rsidRDefault="00CA2EAC" w:rsidP="00D52E96">
            <w:pPr>
              <w:keepNext/>
              <w:suppressAutoHyphens w:val="0"/>
              <w:autoSpaceDN/>
              <w:spacing w:before="0" w:after="0"/>
              <w:jc w:val="right"/>
              <w:rPr>
                <w:rFonts w:ascii="Arial Narrow" w:hAnsi="Arial Narrow" w:cs="Calibri"/>
                <w:b/>
                <w:bCs/>
                <w:color w:val="FFFFFF"/>
                <w:sz w:val="20"/>
                <w:szCs w:val="20"/>
              </w:rPr>
            </w:pPr>
            <w:r w:rsidRPr="00CA2EAC">
              <w:rPr>
                <w:rFonts w:ascii="Arial Narrow" w:hAnsi="Arial Narrow" w:cs="Calibri"/>
                <w:b/>
                <w:bCs/>
                <w:color w:val="FFFFFF"/>
                <w:sz w:val="20"/>
                <w:szCs w:val="20"/>
              </w:rPr>
              <w:t xml:space="preserve"> Verified Gross Savings (Therms) </w:t>
            </w:r>
          </w:p>
        </w:tc>
        <w:tc>
          <w:tcPr>
            <w:tcW w:w="570" w:type="pct"/>
            <w:tcBorders>
              <w:top w:val="nil"/>
              <w:left w:val="nil"/>
              <w:bottom w:val="single" w:sz="12" w:space="0" w:color="95D600"/>
              <w:right w:val="nil"/>
            </w:tcBorders>
            <w:shd w:val="clear" w:color="000000" w:fill="036479"/>
            <w:vAlign w:val="center"/>
            <w:hideMark/>
          </w:tcPr>
          <w:p w14:paraId="7CE2031C" w14:textId="77777777" w:rsidR="00CA2EAC" w:rsidRPr="00CA2EAC" w:rsidRDefault="00CA2EAC" w:rsidP="00D52E96">
            <w:pPr>
              <w:keepNext/>
              <w:suppressAutoHyphens w:val="0"/>
              <w:autoSpaceDN/>
              <w:spacing w:before="0" w:after="0"/>
              <w:jc w:val="right"/>
              <w:rPr>
                <w:rFonts w:ascii="Arial Narrow" w:hAnsi="Arial Narrow" w:cs="Calibri"/>
                <w:b/>
                <w:bCs/>
                <w:color w:val="FFFFFF"/>
                <w:sz w:val="20"/>
                <w:szCs w:val="20"/>
              </w:rPr>
            </w:pPr>
            <w:r w:rsidRPr="00CA2EAC">
              <w:rPr>
                <w:rFonts w:ascii="Arial Narrow" w:hAnsi="Arial Narrow" w:cs="Calibri"/>
                <w:b/>
                <w:bCs/>
                <w:color w:val="FFFFFF"/>
                <w:sz w:val="20"/>
                <w:szCs w:val="20"/>
              </w:rPr>
              <w:t xml:space="preserve"> Verified Net Savings (Therms) </w:t>
            </w:r>
          </w:p>
        </w:tc>
      </w:tr>
      <w:tr w:rsidR="00CA2EAC" w:rsidRPr="00CA2EAC" w14:paraId="0672AB3E" w14:textId="77777777" w:rsidTr="00114C7E">
        <w:trPr>
          <w:trHeight w:val="310"/>
        </w:trPr>
        <w:tc>
          <w:tcPr>
            <w:tcW w:w="452" w:type="pct"/>
            <w:tcBorders>
              <w:top w:val="nil"/>
              <w:left w:val="nil"/>
              <w:bottom w:val="single" w:sz="8" w:space="0" w:color="B3EFFD"/>
              <w:right w:val="nil"/>
            </w:tcBorders>
            <w:shd w:val="clear" w:color="000000" w:fill="FFFFFF"/>
            <w:vAlign w:val="center"/>
            <w:hideMark/>
          </w:tcPr>
          <w:p w14:paraId="21BFD8AA"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Private</w:t>
            </w:r>
          </w:p>
        </w:tc>
        <w:tc>
          <w:tcPr>
            <w:tcW w:w="645" w:type="pct"/>
            <w:tcBorders>
              <w:top w:val="nil"/>
              <w:left w:val="nil"/>
              <w:bottom w:val="single" w:sz="8" w:space="0" w:color="B3EFFD"/>
              <w:right w:val="nil"/>
            </w:tcBorders>
            <w:shd w:val="clear" w:color="000000" w:fill="FFFFFF"/>
            <w:noWrap/>
            <w:vAlign w:val="center"/>
            <w:hideMark/>
          </w:tcPr>
          <w:p w14:paraId="57E7A35C"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Insulation</w:t>
            </w:r>
          </w:p>
        </w:tc>
        <w:tc>
          <w:tcPr>
            <w:tcW w:w="395" w:type="pct"/>
            <w:tcBorders>
              <w:top w:val="nil"/>
              <w:left w:val="nil"/>
              <w:bottom w:val="single" w:sz="8" w:space="0" w:color="B3EFFD"/>
              <w:right w:val="nil"/>
            </w:tcBorders>
            <w:shd w:val="clear" w:color="000000" w:fill="FFFFFF"/>
            <w:noWrap/>
            <w:vAlign w:val="center"/>
            <w:hideMark/>
          </w:tcPr>
          <w:p w14:paraId="6C72E3B3" w14:textId="77777777" w:rsidR="00CA2EAC" w:rsidRPr="00CA2EAC" w:rsidRDefault="00CA2EAC" w:rsidP="00CA2EAC">
            <w:pPr>
              <w:suppressAutoHyphens w:val="0"/>
              <w:autoSpaceDN/>
              <w:spacing w:before="0" w:after="0"/>
              <w:jc w:val="center"/>
              <w:rPr>
                <w:rFonts w:ascii="Arial Narrow" w:hAnsi="Arial Narrow" w:cs="Calibri"/>
                <w:color w:val="000000"/>
                <w:sz w:val="20"/>
                <w:szCs w:val="20"/>
              </w:rPr>
            </w:pPr>
            <w:r w:rsidRPr="00CA2EAC">
              <w:rPr>
                <w:rFonts w:ascii="Arial Narrow" w:hAnsi="Arial Narrow" w:cs="Calibri"/>
                <w:color w:val="000000"/>
                <w:sz w:val="20"/>
                <w:szCs w:val="20"/>
              </w:rPr>
              <w:t>FALSE</w:t>
            </w:r>
          </w:p>
        </w:tc>
        <w:tc>
          <w:tcPr>
            <w:tcW w:w="354" w:type="pct"/>
            <w:tcBorders>
              <w:top w:val="nil"/>
              <w:left w:val="nil"/>
              <w:bottom w:val="single" w:sz="8" w:space="0" w:color="B3EFFD"/>
              <w:right w:val="nil"/>
            </w:tcBorders>
            <w:shd w:val="clear" w:color="000000" w:fill="FFFFFF"/>
            <w:noWrap/>
            <w:vAlign w:val="center"/>
            <w:hideMark/>
          </w:tcPr>
          <w:p w14:paraId="0E963DB8"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Project</w:t>
            </w:r>
          </w:p>
        </w:tc>
        <w:tc>
          <w:tcPr>
            <w:tcW w:w="435" w:type="pct"/>
            <w:tcBorders>
              <w:top w:val="nil"/>
              <w:left w:val="nil"/>
              <w:bottom w:val="single" w:sz="8" w:space="0" w:color="B3EFFD"/>
              <w:right w:val="nil"/>
            </w:tcBorders>
            <w:shd w:val="clear" w:color="000000" w:fill="FFFFFF"/>
            <w:noWrap/>
            <w:vAlign w:val="center"/>
            <w:hideMark/>
          </w:tcPr>
          <w:p w14:paraId="34CA80B4"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 </w:t>
            </w:r>
          </w:p>
        </w:tc>
        <w:tc>
          <w:tcPr>
            <w:tcW w:w="442" w:type="pct"/>
            <w:tcBorders>
              <w:top w:val="nil"/>
              <w:left w:val="nil"/>
              <w:bottom w:val="single" w:sz="8" w:space="0" w:color="B3EFFD"/>
              <w:right w:val="nil"/>
            </w:tcBorders>
            <w:shd w:val="clear" w:color="000000" w:fill="FFFFFF"/>
            <w:noWrap/>
            <w:vAlign w:val="center"/>
            <w:hideMark/>
          </w:tcPr>
          <w:p w14:paraId="57B85075"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15.0 </w:t>
            </w:r>
          </w:p>
        </w:tc>
        <w:tc>
          <w:tcPr>
            <w:tcW w:w="611" w:type="pct"/>
            <w:tcBorders>
              <w:top w:val="nil"/>
              <w:left w:val="nil"/>
              <w:bottom w:val="single" w:sz="8" w:space="0" w:color="B3EFFD"/>
              <w:right w:val="nil"/>
            </w:tcBorders>
            <w:shd w:val="clear" w:color="000000" w:fill="FFFFFF"/>
            <w:noWrap/>
            <w:vAlign w:val="center"/>
            <w:hideMark/>
          </w:tcPr>
          <w:p w14:paraId="54F374E4" w14:textId="77777777" w:rsidR="00CA2EAC" w:rsidRPr="00CA2EAC" w:rsidRDefault="00CA2EAC" w:rsidP="00CA2EAC">
            <w:pPr>
              <w:suppressAutoHyphens w:val="0"/>
              <w:autoSpaceDN/>
              <w:spacing w:before="0" w:after="0"/>
              <w:jc w:val="center"/>
              <w:rPr>
                <w:rFonts w:ascii="Arial Narrow" w:hAnsi="Arial Narrow" w:cs="Calibri"/>
                <w:color w:val="000000"/>
                <w:sz w:val="20"/>
                <w:szCs w:val="20"/>
              </w:rPr>
            </w:pPr>
            <w:r w:rsidRPr="00CA2EAC">
              <w:rPr>
                <w:rFonts w:ascii="Arial Narrow" w:hAnsi="Arial Narrow" w:cs="Calibri"/>
                <w:color w:val="000000"/>
                <w:sz w:val="20"/>
                <w:szCs w:val="20"/>
              </w:rPr>
              <w:t>NO</w:t>
            </w:r>
          </w:p>
        </w:tc>
        <w:tc>
          <w:tcPr>
            <w:tcW w:w="565" w:type="pct"/>
            <w:tcBorders>
              <w:top w:val="nil"/>
              <w:left w:val="nil"/>
              <w:bottom w:val="single" w:sz="8" w:space="0" w:color="B3EFFD"/>
              <w:right w:val="nil"/>
            </w:tcBorders>
            <w:shd w:val="clear" w:color="000000" w:fill="FFFFFF"/>
            <w:vAlign w:val="center"/>
            <w:hideMark/>
          </w:tcPr>
          <w:p w14:paraId="1AD8273F"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15,109 </w:t>
            </w:r>
          </w:p>
        </w:tc>
        <w:tc>
          <w:tcPr>
            <w:tcW w:w="531" w:type="pct"/>
            <w:tcBorders>
              <w:top w:val="nil"/>
              <w:left w:val="nil"/>
              <w:bottom w:val="single" w:sz="8" w:space="0" w:color="B3EFFD"/>
              <w:right w:val="nil"/>
            </w:tcBorders>
            <w:shd w:val="clear" w:color="auto" w:fill="auto"/>
            <w:vAlign w:val="center"/>
            <w:hideMark/>
          </w:tcPr>
          <w:p w14:paraId="71665C3F"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14,252 </w:t>
            </w:r>
          </w:p>
        </w:tc>
        <w:tc>
          <w:tcPr>
            <w:tcW w:w="570" w:type="pct"/>
            <w:tcBorders>
              <w:top w:val="nil"/>
              <w:left w:val="nil"/>
              <w:bottom w:val="single" w:sz="8" w:space="0" w:color="B3EFFD"/>
              <w:right w:val="nil"/>
            </w:tcBorders>
            <w:shd w:val="clear" w:color="000000" w:fill="FFFFFF"/>
            <w:noWrap/>
            <w:vAlign w:val="center"/>
            <w:hideMark/>
          </w:tcPr>
          <w:p w14:paraId="7EEDDE36"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10,547 </w:t>
            </w:r>
          </w:p>
        </w:tc>
      </w:tr>
      <w:tr w:rsidR="00CA2EAC" w:rsidRPr="00CA2EAC" w14:paraId="0920B2B2" w14:textId="77777777" w:rsidTr="00114C7E">
        <w:trPr>
          <w:trHeight w:val="300"/>
        </w:trPr>
        <w:tc>
          <w:tcPr>
            <w:tcW w:w="452" w:type="pct"/>
            <w:tcBorders>
              <w:top w:val="nil"/>
              <w:left w:val="nil"/>
              <w:bottom w:val="single" w:sz="8" w:space="0" w:color="B3EFFD"/>
              <w:right w:val="nil"/>
            </w:tcBorders>
            <w:shd w:val="clear" w:color="000000" w:fill="FFFFFF"/>
            <w:vAlign w:val="center"/>
            <w:hideMark/>
          </w:tcPr>
          <w:p w14:paraId="7820131B"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Private</w:t>
            </w:r>
          </w:p>
        </w:tc>
        <w:tc>
          <w:tcPr>
            <w:tcW w:w="645" w:type="pct"/>
            <w:tcBorders>
              <w:top w:val="nil"/>
              <w:left w:val="nil"/>
              <w:bottom w:val="single" w:sz="8" w:space="0" w:color="B3EFFD"/>
              <w:right w:val="nil"/>
            </w:tcBorders>
            <w:shd w:val="clear" w:color="000000" w:fill="FFFFFF"/>
            <w:noWrap/>
            <w:vAlign w:val="center"/>
            <w:hideMark/>
          </w:tcPr>
          <w:p w14:paraId="0189EBBF"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Other</w:t>
            </w:r>
          </w:p>
        </w:tc>
        <w:tc>
          <w:tcPr>
            <w:tcW w:w="395" w:type="pct"/>
            <w:tcBorders>
              <w:top w:val="nil"/>
              <w:left w:val="nil"/>
              <w:bottom w:val="single" w:sz="8" w:space="0" w:color="B3EFFD"/>
              <w:right w:val="nil"/>
            </w:tcBorders>
            <w:shd w:val="clear" w:color="000000" w:fill="FFFFFF"/>
            <w:noWrap/>
            <w:vAlign w:val="center"/>
            <w:hideMark/>
          </w:tcPr>
          <w:p w14:paraId="2325B875" w14:textId="77777777" w:rsidR="00CA2EAC" w:rsidRPr="00CA2EAC" w:rsidRDefault="00CA2EAC" w:rsidP="00CA2EAC">
            <w:pPr>
              <w:suppressAutoHyphens w:val="0"/>
              <w:autoSpaceDN/>
              <w:spacing w:before="0" w:after="0"/>
              <w:jc w:val="center"/>
              <w:rPr>
                <w:rFonts w:ascii="Arial Narrow" w:hAnsi="Arial Narrow" w:cs="Calibri"/>
                <w:color w:val="000000"/>
                <w:sz w:val="20"/>
                <w:szCs w:val="20"/>
              </w:rPr>
            </w:pPr>
            <w:r w:rsidRPr="00CA2EAC">
              <w:rPr>
                <w:rFonts w:ascii="Arial Narrow" w:hAnsi="Arial Narrow" w:cs="Calibri"/>
                <w:color w:val="000000"/>
                <w:sz w:val="20"/>
                <w:szCs w:val="20"/>
              </w:rPr>
              <w:t>TRUE</w:t>
            </w:r>
          </w:p>
        </w:tc>
        <w:tc>
          <w:tcPr>
            <w:tcW w:w="354" w:type="pct"/>
            <w:tcBorders>
              <w:top w:val="nil"/>
              <w:left w:val="nil"/>
              <w:bottom w:val="single" w:sz="8" w:space="0" w:color="B3EFFD"/>
              <w:right w:val="nil"/>
            </w:tcBorders>
            <w:shd w:val="clear" w:color="000000" w:fill="FFFFFF"/>
            <w:noWrap/>
            <w:vAlign w:val="center"/>
            <w:hideMark/>
          </w:tcPr>
          <w:p w14:paraId="79223193"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Project</w:t>
            </w:r>
          </w:p>
        </w:tc>
        <w:tc>
          <w:tcPr>
            <w:tcW w:w="435" w:type="pct"/>
            <w:tcBorders>
              <w:top w:val="nil"/>
              <w:left w:val="nil"/>
              <w:bottom w:val="single" w:sz="8" w:space="0" w:color="B3EFFD"/>
              <w:right w:val="nil"/>
            </w:tcBorders>
            <w:shd w:val="clear" w:color="000000" w:fill="FFFFFF"/>
            <w:noWrap/>
            <w:vAlign w:val="center"/>
            <w:hideMark/>
          </w:tcPr>
          <w:p w14:paraId="2FD4CE46"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 </w:t>
            </w:r>
          </w:p>
        </w:tc>
        <w:tc>
          <w:tcPr>
            <w:tcW w:w="442" w:type="pct"/>
            <w:tcBorders>
              <w:top w:val="nil"/>
              <w:left w:val="nil"/>
              <w:bottom w:val="single" w:sz="8" w:space="0" w:color="B3EFFD"/>
              <w:right w:val="nil"/>
            </w:tcBorders>
            <w:shd w:val="clear" w:color="000000" w:fill="FFFFFF"/>
            <w:noWrap/>
            <w:vAlign w:val="center"/>
            <w:hideMark/>
          </w:tcPr>
          <w:p w14:paraId="11FA2B06"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15.0 </w:t>
            </w:r>
          </w:p>
        </w:tc>
        <w:tc>
          <w:tcPr>
            <w:tcW w:w="611" w:type="pct"/>
            <w:tcBorders>
              <w:top w:val="nil"/>
              <w:left w:val="nil"/>
              <w:bottom w:val="single" w:sz="8" w:space="0" w:color="B3EFFD"/>
              <w:right w:val="nil"/>
            </w:tcBorders>
            <w:shd w:val="clear" w:color="000000" w:fill="FFFFFF"/>
            <w:noWrap/>
            <w:vAlign w:val="center"/>
            <w:hideMark/>
          </w:tcPr>
          <w:p w14:paraId="4551459E" w14:textId="77777777" w:rsidR="00CA2EAC" w:rsidRPr="00CA2EAC" w:rsidRDefault="00CA2EAC" w:rsidP="00CA2EAC">
            <w:pPr>
              <w:suppressAutoHyphens w:val="0"/>
              <w:autoSpaceDN/>
              <w:spacing w:before="0" w:after="0"/>
              <w:jc w:val="center"/>
              <w:rPr>
                <w:rFonts w:ascii="Arial Narrow" w:hAnsi="Arial Narrow" w:cs="Calibri"/>
                <w:color w:val="000000"/>
                <w:sz w:val="20"/>
                <w:szCs w:val="20"/>
              </w:rPr>
            </w:pPr>
            <w:r w:rsidRPr="00CA2EAC">
              <w:rPr>
                <w:rFonts w:ascii="Arial Narrow" w:hAnsi="Arial Narrow" w:cs="Calibri"/>
                <w:color w:val="000000"/>
                <w:sz w:val="20"/>
                <w:szCs w:val="20"/>
              </w:rPr>
              <w:t>NO</w:t>
            </w:r>
          </w:p>
        </w:tc>
        <w:tc>
          <w:tcPr>
            <w:tcW w:w="565" w:type="pct"/>
            <w:tcBorders>
              <w:top w:val="nil"/>
              <w:left w:val="nil"/>
              <w:bottom w:val="single" w:sz="8" w:space="0" w:color="B3EFFD"/>
              <w:right w:val="nil"/>
            </w:tcBorders>
            <w:shd w:val="clear" w:color="000000" w:fill="FFFFFF"/>
            <w:vAlign w:val="center"/>
            <w:hideMark/>
          </w:tcPr>
          <w:p w14:paraId="59E8A054"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7,084 </w:t>
            </w:r>
          </w:p>
        </w:tc>
        <w:tc>
          <w:tcPr>
            <w:tcW w:w="531" w:type="pct"/>
            <w:tcBorders>
              <w:top w:val="nil"/>
              <w:left w:val="nil"/>
              <w:bottom w:val="single" w:sz="8" w:space="0" w:color="B3EFFD"/>
              <w:right w:val="nil"/>
            </w:tcBorders>
            <w:shd w:val="clear" w:color="auto" w:fill="auto"/>
            <w:vAlign w:val="center"/>
            <w:hideMark/>
          </w:tcPr>
          <w:p w14:paraId="4C5B9FDD"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6,682 </w:t>
            </w:r>
          </w:p>
        </w:tc>
        <w:tc>
          <w:tcPr>
            <w:tcW w:w="570" w:type="pct"/>
            <w:tcBorders>
              <w:top w:val="nil"/>
              <w:left w:val="nil"/>
              <w:bottom w:val="single" w:sz="8" w:space="0" w:color="B3EFFD"/>
              <w:right w:val="nil"/>
            </w:tcBorders>
            <w:shd w:val="clear" w:color="000000" w:fill="FFFFFF"/>
            <w:noWrap/>
            <w:vAlign w:val="center"/>
            <w:hideMark/>
          </w:tcPr>
          <w:p w14:paraId="7210C9F5"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6,682 </w:t>
            </w:r>
          </w:p>
        </w:tc>
      </w:tr>
      <w:tr w:rsidR="00CA2EAC" w:rsidRPr="00CA2EAC" w14:paraId="67693BA4" w14:textId="77777777" w:rsidTr="00114C7E">
        <w:trPr>
          <w:trHeight w:val="300"/>
        </w:trPr>
        <w:tc>
          <w:tcPr>
            <w:tcW w:w="452" w:type="pct"/>
            <w:tcBorders>
              <w:top w:val="nil"/>
              <w:left w:val="nil"/>
              <w:bottom w:val="single" w:sz="8" w:space="0" w:color="B3EFFD"/>
              <w:right w:val="nil"/>
            </w:tcBorders>
            <w:shd w:val="clear" w:color="000000" w:fill="FFFFFF"/>
            <w:vAlign w:val="center"/>
            <w:hideMark/>
          </w:tcPr>
          <w:p w14:paraId="4673FF5A"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Public</w:t>
            </w:r>
          </w:p>
        </w:tc>
        <w:tc>
          <w:tcPr>
            <w:tcW w:w="645" w:type="pct"/>
            <w:tcBorders>
              <w:top w:val="nil"/>
              <w:left w:val="nil"/>
              <w:bottom w:val="single" w:sz="8" w:space="0" w:color="B3EFFD"/>
              <w:right w:val="nil"/>
            </w:tcBorders>
            <w:shd w:val="clear" w:color="000000" w:fill="FFFFFF"/>
            <w:noWrap/>
            <w:vAlign w:val="center"/>
            <w:hideMark/>
          </w:tcPr>
          <w:p w14:paraId="6B17EB5F"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 xml:space="preserve"> Boiler Economizer </w:t>
            </w:r>
          </w:p>
        </w:tc>
        <w:tc>
          <w:tcPr>
            <w:tcW w:w="395" w:type="pct"/>
            <w:tcBorders>
              <w:top w:val="nil"/>
              <w:left w:val="nil"/>
              <w:bottom w:val="single" w:sz="8" w:space="0" w:color="B3EFFD"/>
              <w:right w:val="nil"/>
            </w:tcBorders>
            <w:shd w:val="clear" w:color="000000" w:fill="FFFFFF"/>
            <w:noWrap/>
            <w:vAlign w:val="center"/>
            <w:hideMark/>
          </w:tcPr>
          <w:p w14:paraId="0FAD86E3" w14:textId="77777777" w:rsidR="00CA2EAC" w:rsidRPr="00CA2EAC" w:rsidRDefault="00CA2EAC" w:rsidP="00CA2EAC">
            <w:pPr>
              <w:suppressAutoHyphens w:val="0"/>
              <w:autoSpaceDN/>
              <w:spacing w:before="0" w:after="0"/>
              <w:jc w:val="center"/>
              <w:rPr>
                <w:rFonts w:ascii="Arial Narrow" w:hAnsi="Arial Narrow" w:cs="Calibri"/>
                <w:color w:val="000000"/>
                <w:sz w:val="20"/>
                <w:szCs w:val="20"/>
              </w:rPr>
            </w:pPr>
            <w:r w:rsidRPr="00CA2EAC">
              <w:rPr>
                <w:rFonts w:ascii="Arial Narrow" w:hAnsi="Arial Narrow" w:cs="Calibri"/>
                <w:color w:val="000000"/>
                <w:sz w:val="20"/>
                <w:szCs w:val="20"/>
              </w:rPr>
              <w:t>FALSE</w:t>
            </w:r>
          </w:p>
        </w:tc>
        <w:tc>
          <w:tcPr>
            <w:tcW w:w="354" w:type="pct"/>
            <w:tcBorders>
              <w:top w:val="nil"/>
              <w:left w:val="nil"/>
              <w:bottom w:val="single" w:sz="8" w:space="0" w:color="B3EFFD"/>
              <w:right w:val="nil"/>
            </w:tcBorders>
            <w:shd w:val="clear" w:color="000000" w:fill="FFFFFF"/>
            <w:noWrap/>
            <w:vAlign w:val="center"/>
            <w:hideMark/>
          </w:tcPr>
          <w:p w14:paraId="0F1C712F"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Project</w:t>
            </w:r>
          </w:p>
        </w:tc>
        <w:tc>
          <w:tcPr>
            <w:tcW w:w="435" w:type="pct"/>
            <w:tcBorders>
              <w:top w:val="nil"/>
              <w:left w:val="nil"/>
              <w:bottom w:val="single" w:sz="8" w:space="0" w:color="B3EFFD"/>
              <w:right w:val="nil"/>
            </w:tcBorders>
            <w:shd w:val="clear" w:color="000000" w:fill="FFFFFF"/>
            <w:noWrap/>
            <w:vAlign w:val="center"/>
            <w:hideMark/>
          </w:tcPr>
          <w:p w14:paraId="512ECCD3"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 </w:t>
            </w:r>
          </w:p>
        </w:tc>
        <w:tc>
          <w:tcPr>
            <w:tcW w:w="442" w:type="pct"/>
            <w:tcBorders>
              <w:top w:val="nil"/>
              <w:left w:val="nil"/>
              <w:bottom w:val="single" w:sz="8" w:space="0" w:color="B3EFFD"/>
              <w:right w:val="nil"/>
            </w:tcBorders>
            <w:shd w:val="clear" w:color="000000" w:fill="FFFFFF"/>
            <w:noWrap/>
            <w:vAlign w:val="center"/>
            <w:hideMark/>
          </w:tcPr>
          <w:p w14:paraId="0B748FB3"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15.0 </w:t>
            </w:r>
          </w:p>
        </w:tc>
        <w:tc>
          <w:tcPr>
            <w:tcW w:w="611" w:type="pct"/>
            <w:tcBorders>
              <w:top w:val="nil"/>
              <w:left w:val="nil"/>
              <w:bottom w:val="single" w:sz="8" w:space="0" w:color="B3EFFD"/>
              <w:right w:val="nil"/>
            </w:tcBorders>
            <w:shd w:val="clear" w:color="000000" w:fill="FFFFFF"/>
            <w:noWrap/>
            <w:vAlign w:val="center"/>
            <w:hideMark/>
          </w:tcPr>
          <w:p w14:paraId="11B97FBA" w14:textId="77777777" w:rsidR="00CA2EAC" w:rsidRPr="00CA2EAC" w:rsidRDefault="00CA2EAC" w:rsidP="00CA2EAC">
            <w:pPr>
              <w:suppressAutoHyphens w:val="0"/>
              <w:autoSpaceDN/>
              <w:spacing w:before="0" w:after="0"/>
              <w:jc w:val="center"/>
              <w:rPr>
                <w:rFonts w:ascii="Arial Narrow" w:hAnsi="Arial Narrow" w:cs="Calibri"/>
                <w:color w:val="000000"/>
                <w:sz w:val="20"/>
                <w:szCs w:val="20"/>
              </w:rPr>
            </w:pPr>
            <w:r w:rsidRPr="00CA2EAC">
              <w:rPr>
                <w:rFonts w:ascii="Arial Narrow" w:hAnsi="Arial Narrow" w:cs="Calibri"/>
                <w:color w:val="000000"/>
                <w:sz w:val="20"/>
                <w:szCs w:val="20"/>
              </w:rPr>
              <w:t>NO</w:t>
            </w:r>
          </w:p>
        </w:tc>
        <w:tc>
          <w:tcPr>
            <w:tcW w:w="565" w:type="pct"/>
            <w:tcBorders>
              <w:top w:val="nil"/>
              <w:left w:val="nil"/>
              <w:bottom w:val="single" w:sz="8" w:space="0" w:color="B3EFFD"/>
              <w:right w:val="nil"/>
            </w:tcBorders>
            <w:shd w:val="clear" w:color="000000" w:fill="FFFFFF"/>
            <w:vAlign w:val="center"/>
            <w:hideMark/>
          </w:tcPr>
          <w:p w14:paraId="1465B0CE"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274 </w:t>
            </w:r>
          </w:p>
        </w:tc>
        <w:tc>
          <w:tcPr>
            <w:tcW w:w="531" w:type="pct"/>
            <w:tcBorders>
              <w:top w:val="nil"/>
              <w:left w:val="nil"/>
              <w:bottom w:val="single" w:sz="8" w:space="0" w:color="B3EFFD"/>
              <w:right w:val="nil"/>
            </w:tcBorders>
            <w:shd w:val="clear" w:color="auto" w:fill="auto"/>
            <w:vAlign w:val="center"/>
            <w:hideMark/>
          </w:tcPr>
          <w:p w14:paraId="1C3C8516"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271 </w:t>
            </w:r>
          </w:p>
        </w:tc>
        <w:tc>
          <w:tcPr>
            <w:tcW w:w="570" w:type="pct"/>
            <w:tcBorders>
              <w:top w:val="nil"/>
              <w:left w:val="nil"/>
              <w:bottom w:val="single" w:sz="8" w:space="0" w:color="B3EFFD"/>
              <w:right w:val="nil"/>
            </w:tcBorders>
            <w:shd w:val="clear" w:color="000000" w:fill="FFFFFF"/>
            <w:noWrap/>
            <w:vAlign w:val="center"/>
            <w:hideMark/>
          </w:tcPr>
          <w:p w14:paraId="58CA63F3"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249 </w:t>
            </w:r>
          </w:p>
        </w:tc>
      </w:tr>
      <w:tr w:rsidR="00CA2EAC" w:rsidRPr="00CA2EAC" w14:paraId="115C5EE9" w14:textId="77777777" w:rsidTr="00114C7E">
        <w:trPr>
          <w:trHeight w:val="300"/>
        </w:trPr>
        <w:tc>
          <w:tcPr>
            <w:tcW w:w="452" w:type="pct"/>
            <w:tcBorders>
              <w:top w:val="nil"/>
              <w:left w:val="nil"/>
              <w:bottom w:val="single" w:sz="8" w:space="0" w:color="B3EFFD"/>
              <w:right w:val="nil"/>
            </w:tcBorders>
            <w:shd w:val="clear" w:color="000000" w:fill="FFFFFF"/>
            <w:vAlign w:val="center"/>
            <w:hideMark/>
          </w:tcPr>
          <w:p w14:paraId="4B21DEAA"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Public</w:t>
            </w:r>
          </w:p>
        </w:tc>
        <w:tc>
          <w:tcPr>
            <w:tcW w:w="645" w:type="pct"/>
            <w:tcBorders>
              <w:top w:val="nil"/>
              <w:left w:val="nil"/>
              <w:bottom w:val="single" w:sz="8" w:space="0" w:color="B3EFFD"/>
              <w:right w:val="nil"/>
            </w:tcBorders>
            <w:shd w:val="clear" w:color="000000" w:fill="FFFFFF"/>
            <w:noWrap/>
            <w:vAlign w:val="center"/>
            <w:hideMark/>
          </w:tcPr>
          <w:p w14:paraId="6D6802A9"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 xml:space="preserve"> Boiler Economizer </w:t>
            </w:r>
          </w:p>
        </w:tc>
        <w:tc>
          <w:tcPr>
            <w:tcW w:w="395" w:type="pct"/>
            <w:tcBorders>
              <w:top w:val="nil"/>
              <w:left w:val="nil"/>
              <w:bottom w:val="single" w:sz="8" w:space="0" w:color="B3EFFD"/>
              <w:right w:val="nil"/>
            </w:tcBorders>
            <w:shd w:val="clear" w:color="000000" w:fill="FFFFFF"/>
            <w:noWrap/>
            <w:vAlign w:val="center"/>
            <w:hideMark/>
          </w:tcPr>
          <w:p w14:paraId="4A3B049B" w14:textId="77777777" w:rsidR="00CA2EAC" w:rsidRPr="00CA2EAC" w:rsidRDefault="00CA2EAC" w:rsidP="00CA2EAC">
            <w:pPr>
              <w:suppressAutoHyphens w:val="0"/>
              <w:autoSpaceDN/>
              <w:spacing w:before="0" w:after="0"/>
              <w:jc w:val="center"/>
              <w:rPr>
                <w:rFonts w:ascii="Arial Narrow" w:hAnsi="Arial Narrow" w:cs="Calibri"/>
                <w:color w:val="000000"/>
                <w:sz w:val="20"/>
                <w:szCs w:val="20"/>
              </w:rPr>
            </w:pPr>
            <w:r w:rsidRPr="00CA2EAC">
              <w:rPr>
                <w:rFonts w:ascii="Arial Narrow" w:hAnsi="Arial Narrow" w:cs="Calibri"/>
                <w:color w:val="000000"/>
                <w:sz w:val="20"/>
                <w:szCs w:val="20"/>
              </w:rPr>
              <w:t>TRUE</w:t>
            </w:r>
          </w:p>
        </w:tc>
        <w:tc>
          <w:tcPr>
            <w:tcW w:w="354" w:type="pct"/>
            <w:tcBorders>
              <w:top w:val="nil"/>
              <w:left w:val="nil"/>
              <w:bottom w:val="single" w:sz="8" w:space="0" w:color="B3EFFD"/>
              <w:right w:val="nil"/>
            </w:tcBorders>
            <w:shd w:val="clear" w:color="000000" w:fill="FFFFFF"/>
            <w:noWrap/>
            <w:vAlign w:val="center"/>
            <w:hideMark/>
          </w:tcPr>
          <w:p w14:paraId="552C87D9" w14:textId="77777777" w:rsidR="00CA2EAC" w:rsidRPr="00CA2EAC" w:rsidRDefault="00CA2EAC" w:rsidP="00CA2EAC">
            <w:pPr>
              <w:suppressAutoHyphens w:val="0"/>
              <w:autoSpaceDN/>
              <w:spacing w:before="0" w:after="0"/>
              <w:rPr>
                <w:rFonts w:ascii="Arial Narrow" w:hAnsi="Arial Narrow" w:cs="Calibri"/>
                <w:color w:val="000000"/>
                <w:sz w:val="20"/>
                <w:szCs w:val="20"/>
              </w:rPr>
            </w:pPr>
            <w:r w:rsidRPr="00CA2EAC">
              <w:rPr>
                <w:rFonts w:ascii="Arial Narrow" w:hAnsi="Arial Narrow" w:cs="Calibri"/>
                <w:color w:val="000000"/>
                <w:sz w:val="20"/>
                <w:szCs w:val="20"/>
              </w:rPr>
              <w:t>Project</w:t>
            </w:r>
          </w:p>
        </w:tc>
        <w:tc>
          <w:tcPr>
            <w:tcW w:w="435" w:type="pct"/>
            <w:tcBorders>
              <w:top w:val="nil"/>
              <w:left w:val="nil"/>
              <w:bottom w:val="single" w:sz="8" w:space="0" w:color="B3EFFD"/>
              <w:right w:val="nil"/>
            </w:tcBorders>
            <w:shd w:val="clear" w:color="000000" w:fill="FFFFFF"/>
            <w:noWrap/>
            <w:vAlign w:val="center"/>
            <w:hideMark/>
          </w:tcPr>
          <w:p w14:paraId="28646BFF"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 </w:t>
            </w:r>
          </w:p>
        </w:tc>
        <w:tc>
          <w:tcPr>
            <w:tcW w:w="442" w:type="pct"/>
            <w:tcBorders>
              <w:top w:val="nil"/>
              <w:left w:val="nil"/>
              <w:bottom w:val="single" w:sz="8" w:space="0" w:color="B3EFFD"/>
              <w:right w:val="nil"/>
            </w:tcBorders>
            <w:shd w:val="clear" w:color="000000" w:fill="FFFFFF"/>
            <w:noWrap/>
            <w:vAlign w:val="center"/>
            <w:hideMark/>
          </w:tcPr>
          <w:p w14:paraId="2F8FD926"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15.0 </w:t>
            </w:r>
          </w:p>
        </w:tc>
        <w:tc>
          <w:tcPr>
            <w:tcW w:w="611" w:type="pct"/>
            <w:tcBorders>
              <w:top w:val="nil"/>
              <w:left w:val="nil"/>
              <w:bottom w:val="single" w:sz="8" w:space="0" w:color="B3EFFD"/>
              <w:right w:val="nil"/>
            </w:tcBorders>
            <w:shd w:val="clear" w:color="000000" w:fill="FFFFFF"/>
            <w:noWrap/>
            <w:vAlign w:val="center"/>
            <w:hideMark/>
          </w:tcPr>
          <w:p w14:paraId="3C8A5388" w14:textId="77777777" w:rsidR="00CA2EAC" w:rsidRPr="00CA2EAC" w:rsidRDefault="00CA2EAC" w:rsidP="00CA2EAC">
            <w:pPr>
              <w:suppressAutoHyphens w:val="0"/>
              <w:autoSpaceDN/>
              <w:spacing w:before="0" w:after="0"/>
              <w:jc w:val="center"/>
              <w:rPr>
                <w:rFonts w:ascii="Arial Narrow" w:hAnsi="Arial Narrow" w:cs="Calibri"/>
                <w:color w:val="000000"/>
                <w:sz w:val="20"/>
                <w:szCs w:val="20"/>
              </w:rPr>
            </w:pPr>
            <w:r w:rsidRPr="00CA2EAC">
              <w:rPr>
                <w:rFonts w:ascii="Arial Narrow" w:hAnsi="Arial Narrow" w:cs="Calibri"/>
                <w:color w:val="000000"/>
                <w:sz w:val="20"/>
                <w:szCs w:val="20"/>
              </w:rPr>
              <w:t>NO</w:t>
            </w:r>
          </w:p>
        </w:tc>
        <w:tc>
          <w:tcPr>
            <w:tcW w:w="565" w:type="pct"/>
            <w:tcBorders>
              <w:top w:val="nil"/>
              <w:left w:val="nil"/>
              <w:bottom w:val="single" w:sz="8" w:space="0" w:color="B3EFFD"/>
              <w:right w:val="nil"/>
            </w:tcBorders>
            <w:shd w:val="clear" w:color="000000" w:fill="FFFFFF"/>
            <w:vAlign w:val="center"/>
            <w:hideMark/>
          </w:tcPr>
          <w:p w14:paraId="21B3623F"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543 </w:t>
            </w:r>
          </w:p>
        </w:tc>
        <w:tc>
          <w:tcPr>
            <w:tcW w:w="531" w:type="pct"/>
            <w:tcBorders>
              <w:top w:val="nil"/>
              <w:left w:val="nil"/>
              <w:bottom w:val="single" w:sz="8" w:space="0" w:color="B3EFFD"/>
              <w:right w:val="nil"/>
            </w:tcBorders>
            <w:shd w:val="clear" w:color="auto" w:fill="auto"/>
            <w:vAlign w:val="center"/>
            <w:hideMark/>
          </w:tcPr>
          <w:p w14:paraId="79CCDC8E"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536 </w:t>
            </w:r>
          </w:p>
        </w:tc>
        <w:tc>
          <w:tcPr>
            <w:tcW w:w="570" w:type="pct"/>
            <w:tcBorders>
              <w:top w:val="nil"/>
              <w:left w:val="nil"/>
              <w:bottom w:val="single" w:sz="8" w:space="0" w:color="B3EFFD"/>
              <w:right w:val="nil"/>
            </w:tcBorders>
            <w:shd w:val="clear" w:color="000000" w:fill="FFFFFF"/>
            <w:noWrap/>
            <w:vAlign w:val="center"/>
            <w:hideMark/>
          </w:tcPr>
          <w:p w14:paraId="43363357" w14:textId="77777777" w:rsidR="00CA2EAC" w:rsidRPr="00CA2EAC" w:rsidRDefault="00CA2EAC" w:rsidP="00CA2EAC">
            <w:pPr>
              <w:suppressAutoHyphens w:val="0"/>
              <w:autoSpaceDN/>
              <w:spacing w:before="0" w:after="0"/>
              <w:jc w:val="right"/>
              <w:rPr>
                <w:rFonts w:ascii="Arial Narrow" w:hAnsi="Arial Narrow" w:cs="Calibri"/>
                <w:color w:val="000000"/>
                <w:sz w:val="20"/>
                <w:szCs w:val="20"/>
              </w:rPr>
            </w:pPr>
            <w:r w:rsidRPr="00CA2EAC">
              <w:rPr>
                <w:rFonts w:ascii="Arial Narrow" w:hAnsi="Arial Narrow" w:cs="Calibri"/>
                <w:color w:val="000000"/>
                <w:sz w:val="20"/>
                <w:szCs w:val="20"/>
              </w:rPr>
              <w:t xml:space="preserve">           536 </w:t>
            </w:r>
          </w:p>
        </w:tc>
      </w:tr>
      <w:tr w:rsidR="00CA2EAC" w:rsidRPr="00CA2EAC" w14:paraId="274C2139" w14:textId="77777777" w:rsidTr="00114C7E">
        <w:trPr>
          <w:trHeight w:val="290"/>
        </w:trPr>
        <w:tc>
          <w:tcPr>
            <w:tcW w:w="1096" w:type="pct"/>
            <w:gridSpan w:val="2"/>
            <w:tcBorders>
              <w:top w:val="single" w:sz="8" w:space="0" w:color="B3EFFD"/>
              <w:left w:val="nil"/>
              <w:bottom w:val="single" w:sz="8" w:space="0" w:color="036479"/>
              <w:right w:val="nil"/>
            </w:tcBorders>
            <w:shd w:val="clear" w:color="auto" w:fill="auto"/>
            <w:vAlign w:val="center"/>
            <w:hideMark/>
          </w:tcPr>
          <w:p w14:paraId="1FB1BD01" w14:textId="77777777" w:rsidR="00CA2EAC" w:rsidRPr="00CA2EAC" w:rsidRDefault="00CA2EAC" w:rsidP="00CA2EAC">
            <w:pPr>
              <w:suppressAutoHyphens w:val="0"/>
              <w:autoSpaceDN/>
              <w:spacing w:before="0" w:after="0"/>
              <w:rPr>
                <w:rFonts w:ascii="Arial Narrow" w:hAnsi="Arial Narrow" w:cs="Calibri"/>
                <w:b/>
                <w:bCs/>
                <w:color w:val="000000"/>
                <w:sz w:val="20"/>
                <w:szCs w:val="20"/>
              </w:rPr>
            </w:pPr>
            <w:r w:rsidRPr="00CA2EAC">
              <w:rPr>
                <w:rFonts w:ascii="Arial Narrow" w:hAnsi="Arial Narrow" w:cs="Calibri"/>
                <w:b/>
                <w:bCs/>
                <w:color w:val="000000"/>
                <w:sz w:val="20"/>
                <w:szCs w:val="20"/>
              </w:rPr>
              <w:t>Total or Weighted Average</w:t>
            </w:r>
          </w:p>
        </w:tc>
        <w:tc>
          <w:tcPr>
            <w:tcW w:w="395" w:type="pct"/>
            <w:tcBorders>
              <w:top w:val="nil"/>
              <w:left w:val="nil"/>
              <w:bottom w:val="single" w:sz="8" w:space="0" w:color="036479"/>
              <w:right w:val="nil"/>
            </w:tcBorders>
            <w:shd w:val="clear" w:color="auto" w:fill="auto"/>
            <w:noWrap/>
            <w:vAlign w:val="center"/>
            <w:hideMark/>
          </w:tcPr>
          <w:p w14:paraId="00AC9739" w14:textId="77777777" w:rsidR="00CA2EAC" w:rsidRPr="00CA2EAC" w:rsidRDefault="00CA2EAC" w:rsidP="00CA2EAC">
            <w:pPr>
              <w:suppressAutoHyphens w:val="0"/>
              <w:autoSpaceDN/>
              <w:spacing w:before="0" w:after="0"/>
              <w:jc w:val="center"/>
              <w:rPr>
                <w:rFonts w:ascii="Arial Narrow" w:hAnsi="Arial Narrow" w:cs="Calibri"/>
                <w:b/>
                <w:bCs/>
                <w:color w:val="000000"/>
                <w:sz w:val="20"/>
                <w:szCs w:val="20"/>
              </w:rPr>
            </w:pPr>
            <w:r w:rsidRPr="00CA2EAC">
              <w:rPr>
                <w:rFonts w:ascii="Arial Narrow" w:hAnsi="Arial Narrow" w:cs="Calibri"/>
                <w:b/>
                <w:bCs/>
                <w:color w:val="000000"/>
                <w:sz w:val="20"/>
                <w:szCs w:val="20"/>
              </w:rPr>
              <w:t> </w:t>
            </w:r>
          </w:p>
        </w:tc>
        <w:tc>
          <w:tcPr>
            <w:tcW w:w="354" w:type="pct"/>
            <w:tcBorders>
              <w:top w:val="nil"/>
              <w:left w:val="nil"/>
              <w:bottom w:val="single" w:sz="8" w:space="0" w:color="036479"/>
              <w:right w:val="nil"/>
            </w:tcBorders>
            <w:shd w:val="clear" w:color="auto" w:fill="auto"/>
            <w:noWrap/>
            <w:vAlign w:val="center"/>
            <w:hideMark/>
          </w:tcPr>
          <w:p w14:paraId="78322099" w14:textId="77777777" w:rsidR="00CA2EAC" w:rsidRPr="00CA2EAC" w:rsidRDefault="00CA2EAC" w:rsidP="00CA2EAC">
            <w:pPr>
              <w:suppressAutoHyphens w:val="0"/>
              <w:autoSpaceDN/>
              <w:spacing w:before="0" w:after="0"/>
              <w:rPr>
                <w:rFonts w:ascii="Arial Narrow" w:hAnsi="Arial Narrow" w:cs="Calibri"/>
                <w:b/>
                <w:bCs/>
                <w:color w:val="000000"/>
                <w:sz w:val="20"/>
                <w:szCs w:val="20"/>
              </w:rPr>
            </w:pPr>
            <w:r w:rsidRPr="00CA2EAC">
              <w:rPr>
                <w:rFonts w:ascii="Arial Narrow" w:hAnsi="Arial Narrow" w:cs="Calibri"/>
                <w:b/>
                <w:bCs/>
                <w:color w:val="000000"/>
                <w:sz w:val="20"/>
                <w:szCs w:val="20"/>
              </w:rPr>
              <w:t> </w:t>
            </w:r>
          </w:p>
        </w:tc>
        <w:tc>
          <w:tcPr>
            <w:tcW w:w="435" w:type="pct"/>
            <w:tcBorders>
              <w:top w:val="nil"/>
              <w:left w:val="nil"/>
              <w:bottom w:val="single" w:sz="8" w:space="0" w:color="036479"/>
              <w:right w:val="nil"/>
            </w:tcBorders>
            <w:shd w:val="clear" w:color="auto" w:fill="auto"/>
            <w:vAlign w:val="center"/>
            <w:hideMark/>
          </w:tcPr>
          <w:p w14:paraId="361984F2" w14:textId="77777777" w:rsidR="00CA2EAC" w:rsidRPr="00CA2EAC" w:rsidRDefault="00CA2EAC" w:rsidP="00CA2EAC">
            <w:pPr>
              <w:suppressAutoHyphens w:val="0"/>
              <w:autoSpaceDN/>
              <w:spacing w:before="0" w:after="0"/>
              <w:jc w:val="right"/>
              <w:rPr>
                <w:rFonts w:ascii="Arial Narrow" w:hAnsi="Arial Narrow" w:cs="Calibri"/>
                <w:b/>
                <w:bCs/>
                <w:color w:val="000000"/>
                <w:sz w:val="20"/>
                <w:szCs w:val="20"/>
              </w:rPr>
            </w:pPr>
            <w:r w:rsidRPr="00CA2EAC">
              <w:rPr>
                <w:rFonts w:ascii="Arial Narrow" w:hAnsi="Arial Narrow" w:cs="Calibri"/>
                <w:b/>
                <w:bCs/>
                <w:color w:val="000000"/>
                <w:sz w:val="20"/>
                <w:szCs w:val="20"/>
              </w:rPr>
              <w:t> </w:t>
            </w:r>
          </w:p>
        </w:tc>
        <w:tc>
          <w:tcPr>
            <w:tcW w:w="442" w:type="pct"/>
            <w:tcBorders>
              <w:top w:val="nil"/>
              <w:left w:val="nil"/>
              <w:bottom w:val="single" w:sz="8" w:space="0" w:color="036479"/>
              <w:right w:val="nil"/>
            </w:tcBorders>
            <w:shd w:val="clear" w:color="auto" w:fill="auto"/>
            <w:vAlign w:val="center"/>
            <w:hideMark/>
          </w:tcPr>
          <w:p w14:paraId="0C0E0492" w14:textId="77777777" w:rsidR="00CA2EAC" w:rsidRPr="00CA2EAC" w:rsidRDefault="00CA2EAC" w:rsidP="00CA2EAC">
            <w:pPr>
              <w:suppressAutoHyphens w:val="0"/>
              <w:autoSpaceDN/>
              <w:spacing w:before="0" w:after="0"/>
              <w:jc w:val="right"/>
              <w:rPr>
                <w:rFonts w:ascii="Arial Narrow" w:hAnsi="Arial Narrow" w:cs="Calibri"/>
                <w:b/>
                <w:bCs/>
                <w:color w:val="000000"/>
                <w:sz w:val="20"/>
                <w:szCs w:val="20"/>
              </w:rPr>
            </w:pPr>
            <w:r w:rsidRPr="00CA2EAC">
              <w:rPr>
                <w:rFonts w:ascii="Arial Narrow" w:hAnsi="Arial Narrow" w:cs="Calibri"/>
                <w:b/>
                <w:bCs/>
                <w:color w:val="000000"/>
                <w:sz w:val="20"/>
                <w:szCs w:val="20"/>
              </w:rPr>
              <w:t xml:space="preserve">        15.0 </w:t>
            </w:r>
          </w:p>
        </w:tc>
        <w:tc>
          <w:tcPr>
            <w:tcW w:w="611" w:type="pct"/>
            <w:tcBorders>
              <w:top w:val="nil"/>
              <w:left w:val="nil"/>
              <w:bottom w:val="single" w:sz="8" w:space="0" w:color="036479"/>
              <w:right w:val="nil"/>
            </w:tcBorders>
            <w:shd w:val="clear" w:color="auto" w:fill="auto"/>
            <w:vAlign w:val="center"/>
            <w:hideMark/>
          </w:tcPr>
          <w:p w14:paraId="10D2018D" w14:textId="77777777" w:rsidR="00CA2EAC" w:rsidRPr="00CA2EAC" w:rsidRDefault="00CA2EAC" w:rsidP="00CA2EAC">
            <w:pPr>
              <w:suppressAutoHyphens w:val="0"/>
              <w:autoSpaceDN/>
              <w:spacing w:before="0" w:after="0"/>
              <w:jc w:val="center"/>
              <w:rPr>
                <w:rFonts w:ascii="Arial Narrow" w:hAnsi="Arial Narrow" w:cs="Calibri"/>
                <w:b/>
                <w:bCs/>
                <w:color w:val="000000"/>
                <w:sz w:val="20"/>
                <w:szCs w:val="20"/>
              </w:rPr>
            </w:pPr>
            <w:r w:rsidRPr="00CA2EAC">
              <w:rPr>
                <w:rFonts w:ascii="Arial Narrow" w:hAnsi="Arial Narrow" w:cs="Calibri"/>
                <w:b/>
                <w:bCs/>
                <w:color w:val="000000"/>
                <w:sz w:val="20"/>
                <w:szCs w:val="20"/>
              </w:rPr>
              <w:t> </w:t>
            </w:r>
          </w:p>
        </w:tc>
        <w:tc>
          <w:tcPr>
            <w:tcW w:w="565" w:type="pct"/>
            <w:tcBorders>
              <w:top w:val="nil"/>
              <w:left w:val="nil"/>
              <w:bottom w:val="single" w:sz="8" w:space="0" w:color="036479"/>
              <w:right w:val="nil"/>
            </w:tcBorders>
            <w:shd w:val="clear" w:color="auto" w:fill="auto"/>
            <w:noWrap/>
            <w:vAlign w:val="center"/>
            <w:hideMark/>
          </w:tcPr>
          <w:p w14:paraId="63922DA7" w14:textId="77777777" w:rsidR="00CA2EAC" w:rsidRPr="00CA2EAC" w:rsidRDefault="00CA2EAC" w:rsidP="00CA2EAC">
            <w:pPr>
              <w:suppressAutoHyphens w:val="0"/>
              <w:autoSpaceDN/>
              <w:spacing w:before="0" w:after="0"/>
              <w:jc w:val="right"/>
              <w:rPr>
                <w:rFonts w:ascii="Arial Narrow" w:hAnsi="Arial Narrow" w:cs="Calibri"/>
                <w:b/>
                <w:bCs/>
                <w:color w:val="000000"/>
                <w:sz w:val="20"/>
                <w:szCs w:val="20"/>
              </w:rPr>
            </w:pPr>
            <w:r w:rsidRPr="00CA2EAC">
              <w:rPr>
                <w:rFonts w:ascii="Arial Narrow" w:hAnsi="Arial Narrow" w:cs="Calibri"/>
                <w:b/>
                <w:bCs/>
                <w:color w:val="000000"/>
                <w:sz w:val="20"/>
                <w:szCs w:val="20"/>
              </w:rPr>
              <w:t xml:space="preserve">      23,010 </w:t>
            </w:r>
          </w:p>
        </w:tc>
        <w:tc>
          <w:tcPr>
            <w:tcW w:w="531" w:type="pct"/>
            <w:tcBorders>
              <w:top w:val="nil"/>
              <w:left w:val="nil"/>
              <w:bottom w:val="single" w:sz="8" w:space="0" w:color="036479"/>
              <w:right w:val="nil"/>
            </w:tcBorders>
            <w:shd w:val="clear" w:color="auto" w:fill="auto"/>
            <w:noWrap/>
            <w:vAlign w:val="center"/>
            <w:hideMark/>
          </w:tcPr>
          <w:p w14:paraId="79EE38AE" w14:textId="77777777" w:rsidR="00CA2EAC" w:rsidRPr="00CA2EAC" w:rsidRDefault="00CA2EAC" w:rsidP="00CA2EAC">
            <w:pPr>
              <w:suppressAutoHyphens w:val="0"/>
              <w:autoSpaceDN/>
              <w:spacing w:before="0" w:after="0"/>
              <w:jc w:val="right"/>
              <w:rPr>
                <w:rFonts w:ascii="Arial Narrow" w:hAnsi="Arial Narrow" w:cs="Calibri"/>
                <w:b/>
                <w:bCs/>
                <w:color w:val="000000"/>
                <w:sz w:val="20"/>
                <w:szCs w:val="20"/>
              </w:rPr>
            </w:pPr>
            <w:r w:rsidRPr="00CA2EAC">
              <w:rPr>
                <w:rFonts w:ascii="Arial Narrow" w:hAnsi="Arial Narrow" w:cs="Calibri"/>
                <w:b/>
                <w:bCs/>
                <w:color w:val="000000"/>
                <w:sz w:val="20"/>
                <w:szCs w:val="20"/>
              </w:rPr>
              <w:t xml:space="preserve">      21,742 </w:t>
            </w:r>
          </w:p>
        </w:tc>
        <w:tc>
          <w:tcPr>
            <w:tcW w:w="570" w:type="pct"/>
            <w:tcBorders>
              <w:top w:val="nil"/>
              <w:left w:val="nil"/>
              <w:bottom w:val="single" w:sz="8" w:space="0" w:color="036479"/>
              <w:right w:val="nil"/>
            </w:tcBorders>
            <w:shd w:val="clear" w:color="auto" w:fill="auto"/>
            <w:vAlign w:val="center"/>
            <w:hideMark/>
          </w:tcPr>
          <w:p w14:paraId="43016352" w14:textId="77777777" w:rsidR="00CA2EAC" w:rsidRPr="00CA2EAC" w:rsidRDefault="00CA2EAC" w:rsidP="00CA2EAC">
            <w:pPr>
              <w:suppressAutoHyphens w:val="0"/>
              <w:autoSpaceDN/>
              <w:spacing w:before="0" w:after="0"/>
              <w:jc w:val="right"/>
              <w:rPr>
                <w:rFonts w:ascii="Arial Narrow" w:hAnsi="Arial Narrow" w:cs="Calibri"/>
                <w:b/>
                <w:bCs/>
                <w:color w:val="000000"/>
                <w:sz w:val="20"/>
                <w:szCs w:val="20"/>
              </w:rPr>
            </w:pPr>
            <w:r w:rsidRPr="00CA2EAC">
              <w:rPr>
                <w:rFonts w:ascii="Arial Narrow" w:hAnsi="Arial Narrow" w:cs="Calibri"/>
                <w:b/>
                <w:bCs/>
                <w:color w:val="000000"/>
                <w:sz w:val="20"/>
                <w:szCs w:val="20"/>
              </w:rPr>
              <w:t xml:space="preserve">      18,014 </w:t>
            </w:r>
          </w:p>
        </w:tc>
      </w:tr>
    </w:tbl>
    <w:p w14:paraId="11E88F34" w14:textId="63702F06" w:rsidR="00E93A62" w:rsidRPr="008A3F2D" w:rsidRDefault="00E93A62" w:rsidP="008A3F2D">
      <w:pPr>
        <w:keepNext/>
        <w:keepLines/>
        <w:spacing w:before="0" w:after="0"/>
        <w:rPr>
          <w:rFonts w:ascii="Arial Narrow" w:hAnsi="Arial Narrow" w:cs="Arial"/>
          <w:i/>
          <w:color w:val="000000" w:themeColor="text1"/>
          <w:sz w:val="18"/>
          <w:szCs w:val="18"/>
        </w:rPr>
      </w:pPr>
      <w:r w:rsidRPr="008A3F2D">
        <w:rPr>
          <w:rFonts w:ascii="Arial Narrow" w:hAnsi="Arial Narrow" w:cs="Arial"/>
          <w:i/>
          <w:color w:val="000000" w:themeColor="text1"/>
          <w:sz w:val="18"/>
          <w:szCs w:val="18"/>
        </w:rPr>
        <w:t xml:space="preserve">Source: </w:t>
      </w:r>
      <w:r w:rsidR="00CA196F" w:rsidRPr="008A3F2D">
        <w:rPr>
          <w:rFonts w:ascii="Arial Narrow" w:hAnsi="Arial Narrow" w:cs="Arial"/>
          <w:i/>
          <w:color w:val="000000" w:themeColor="text1"/>
          <w:sz w:val="18"/>
          <w:szCs w:val="18"/>
        </w:rPr>
        <w:t>E</w:t>
      </w:r>
      <w:r w:rsidRPr="008A3F2D">
        <w:rPr>
          <w:rFonts w:ascii="Arial Narrow" w:hAnsi="Arial Narrow" w:cs="Arial"/>
          <w:i/>
          <w:color w:val="000000" w:themeColor="text1"/>
          <w:sz w:val="18"/>
          <w:szCs w:val="18"/>
        </w:rPr>
        <w:t>valuation team analysis.</w:t>
      </w:r>
    </w:p>
    <w:p w14:paraId="21CA7DBB" w14:textId="77777777" w:rsidR="00E93A62" w:rsidRDefault="00E93A62" w:rsidP="00E93A62"/>
    <w:sectPr w:rsidR="00E93A62" w:rsidSect="00464A14">
      <w:headerReference w:type="default" r:id="rId26"/>
      <w:footerReference w:type="default" r:id="rId27"/>
      <w:pgSz w:w="15840" w:h="12240" w:orient="landscape" w:code="1"/>
      <w:pgMar w:top="1440" w:right="1440" w:bottom="1440" w:left="1440" w:header="720" w:footer="720" w:gutter="0"/>
      <w:pgNumType w:start="1"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D031D" w14:textId="77777777" w:rsidR="00D654F8" w:rsidRDefault="00D654F8" w:rsidP="00183005">
      <w:r>
        <w:separator/>
      </w:r>
    </w:p>
  </w:endnote>
  <w:endnote w:type="continuationSeparator" w:id="0">
    <w:p w14:paraId="61EBE405" w14:textId="77777777" w:rsidR="00D654F8" w:rsidRDefault="00D654F8" w:rsidP="00183005">
      <w:r>
        <w:continuationSeparator/>
      </w:r>
    </w:p>
  </w:endnote>
  <w:endnote w:type="continuationNotice" w:id="1">
    <w:p w14:paraId="1D4D4A0E" w14:textId="77777777" w:rsidR="00D654F8" w:rsidRDefault="00D65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5902B" w14:textId="77777777" w:rsidR="004F0F97" w:rsidRDefault="004F0F97" w:rsidP="0018300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DE88E93" w14:textId="77777777" w:rsidR="004F0F97" w:rsidRDefault="004F0F97" w:rsidP="00183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6F0A2" w14:textId="77777777" w:rsidR="004F0F97" w:rsidRPr="006B38AE" w:rsidRDefault="004F0F97" w:rsidP="006B38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4F0F97" w:rsidRPr="00582062" w14:paraId="044F9AC4" w14:textId="77777777" w:rsidTr="0022388A">
      <w:trPr>
        <w:trHeight w:val="144"/>
        <w:jc w:val="center"/>
      </w:trPr>
      <w:tc>
        <w:tcPr>
          <w:tcW w:w="7470" w:type="dxa"/>
          <w:tcBorders>
            <w:top w:val="single" w:sz="8" w:space="0" w:color="8C8C8C"/>
            <w:left w:val="nil"/>
            <w:bottom w:val="nil"/>
          </w:tcBorders>
        </w:tcPr>
        <w:p w14:paraId="3C1295CE" w14:textId="77777777" w:rsidR="004F0F97" w:rsidRPr="00582062" w:rsidRDefault="004F0F97" w:rsidP="006B38AE">
          <w:pPr>
            <w:pStyle w:val="Footer"/>
            <w:spacing w:before="120"/>
            <w:rPr>
              <w:sz w:val="2"/>
              <w:szCs w:val="2"/>
            </w:rPr>
          </w:pPr>
        </w:p>
      </w:tc>
      <w:tc>
        <w:tcPr>
          <w:tcW w:w="1890" w:type="dxa"/>
          <w:tcBorders>
            <w:top w:val="single" w:sz="8" w:space="0" w:color="8C8C8C"/>
          </w:tcBorders>
        </w:tcPr>
        <w:p w14:paraId="3009D57B" w14:textId="77777777" w:rsidR="004F0F97" w:rsidRPr="00582062" w:rsidRDefault="004F0F97" w:rsidP="006B38AE">
          <w:pPr>
            <w:pStyle w:val="Footer"/>
            <w:spacing w:before="120"/>
            <w:jc w:val="right"/>
            <w:rPr>
              <w:sz w:val="2"/>
              <w:szCs w:val="2"/>
            </w:rPr>
          </w:pPr>
        </w:p>
      </w:tc>
    </w:tr>
    <w:tr w:rsidR="004F0F97" w:rsidRPr="00EA2FA5" w14:paraId="1FE48346" w14:textId="77777777" w:rsidTr="0022388A">
      <w:trPr>
        <w:trHeight w:val="195"/>
        <w:jc w:val="center"/>
      </w:trPr>
      <w:tc>
        <w:tcPr>
          <w:tcW w:w="7470" w:type="dxa"/>
          <w:tcBorders>
            <w:top w:val="nil"/>
            <w:left w:val="nil"/>
          </w:tcBorders>
          <w:vAlign w:val="center"/>
        </w:tcPr>
        <w:p w14:paraId="7CF104D3" w14:textId="77777777" w:rsidR="004F0F97" w:rsidRPr="0075421C" w:rsidRDefault="004F0F97" w:rsidP="006B38AE">
          <w:pPr>
            <w:pStyle w:val="Footer"/>
            <w:rPr>
              <w:i/>
              <w:iCs/>
              <w:sz w:val="18"/>
            </w:rPr>
          </w:pPr>
          <w:r w:rsidRPr="007B1C67">
            <w:rPr>
              <w:rFonts w:cs="Arial"/>
              <w:sz w:val="18"/>
              <w:szCs w:val="18"/>
            </w:rPr>
            <w:t>Guidehouse Inc.</w:t>
          </w:r>
        </w:p>
      </w:tc>
      <w:tc>
        <w:tcPr>
          <w:tcW w:w="1890" w:type="dxa"/>
          <w:vAlign w:val="center"/>
        </w:tcPr>
        <w:p w14:paraId="455318A0" w14:textId="77777777" w:rsidR="004F0F97" w:rsidRPr="0075421C" w:rsidRDefault="004F0F97"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proofErr w:type="spellStart"/>
          <w:r>
            <w:rPr>
              <w:rStyle w:val="PageNumber"/>
              <w:sz w:val="18"/>
            </w:rPr>
            <w:t>i</w:t>
          </w:r>
          <w:proofErr w:type="spellEnd"/>
          <w:r w:rsidRPr="0075421C">
            <w:rPr>
              <w:rStyle w:val="PageNumber"/>
              <w:sz w:val="18"/>
            </w:rPr>
            <w:fldChar w:fldCharType="end"/>
          </w:r>
        </w:p>
      </w:tc>
    </w:tr>
  </w:tbl>
  <w:p w14:paraId="1C8CE368" w14:textId="77777777" w:rsidR="004F0F97" w:rsidRPr="000C64C5" w:rsidRDefault="004F0F97" w:rsidP="006B38AE">
    <w:pPr>
      <w:pStyle w:val="Footer"/>
      <w:ind w:right="360"/>
      <w:rPr>
        <w:sz w:val="2"/>
        <w:szCs w:val="2"/>
      </w:rPr>
    </w:pPr>
  </w:p>
  <w:p w14:paraId="63FCD17D" w14:textId="77777777" w:rsidR="004F0F97" w:rsidRPr="008B6585" w:rsidRDefault="004F0F97" w:rsidP="006B38AE">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642256" w:rsidRPr="00582062" w14:paraId="471C230B" w14:textId="77777777" w:rsidTr="0022388A">
      <w:trPr>
        <w:trHeight w:val="144"/>
        <w:jc w:val="center"/>
      </w:trPr>
      <w:tc>
        <w:tcPr>
          <w:tcW w:w="7470" w:type="dxa"/>
          <w:tcBorders>
            <w:top w:val="single" w:sz="8" w:space="0" w:color="8C8C8C"/>
            <w:left w:val="nil"/>
            <w:bottom w:val="nil"/>
          </w:tcBorders>
        </w:tcPr>
        <w:p w14:paraId="0078B182" w14:textId="77777777" w:rsidR="00642256" w:rsidRPr="00582062" w:rsidRDefault="00642256" w:rsidP="006B38AE">
          <w:pPr>
            <w:pStyle w:val="Footer"/>
            <w:spacing w:before="120"/>
            <w:rPr>
              <w:sz w:val="2"/>
              <w:szCs w:val="2"/>
            </w:rPr>
          </w:pPr>
        </w:p>
      </w:tc>
      <w:tc>
        <w:tcPr>
          <w:tcW w:w="1890" w:type="dxa"/>
          <w:tcBorders>
            <w:top w:val="single" w:sz="8" w:space="0" w:color="8C8C8C"/>
          </w:tcBorders>
        </w:tcPr>
        <w:p w14:paraId="313E890A" w14:textId="77777777" w:rsidR="00642256" w:rsidRPr="00582062" w:rsidRDefault="00642256" w:rsidP="006B38AE">
          <w:pPr>
            <w:pStyle w:val="Footer"/>
            <w:spacing w:before="120"/>
            <w:jc w:val="right"/>
            <w:rPr>
              <w:sz w:val="2"/>
              <w:szCs w:val="2"/>
            </w:rPr>
          </w:pPr>
        </w:p>
      </w:tc>
    </w:tr>
    <w:tr w:rsidR="00642256" w:rsidRPr="00EA2FA5" w14:paraId="63AC667C" w14:textId="77777777" w:rsidTr="0022388A">
      <w:trPr>
        <w:trHeight w:val="195"/>
        <w:jc w:val="center"/>
      </w:trPr>
      <w:tc>
        <w:tcPr>
          <w:tcW w:w="7470" w:type="dxa"/>
          <w:tcBorders>
            <w:top w:val="nil"/>
            <w:left w:val="nil"/>
          </w:tcBorders>
          <w:vAlign w:val="center"/>
        </w:tcPr>
        <w:p w14:paraId="1D793D3E" w14:textId="77777777" w:rsidR="00642256" w:rsidRPr="0075421C" w:rsidRDefault="00642256" w:rsidP="006B38AE">
          <w:pPr>
            <w:pStyle w:val="Footer"/>
            <w:rPr>
              <w:i/>
              <w:iCs/>
              <w:sz w:val="18"/>
            </w:rPr>
          </w:pPr>
          <w:r w:rsidRPr="007B1C67">
            <w:rPr>
              <w:rFonts w:cs="Arial"/>
              <w:sz w:val="18"/>
              <w:szCs w:val="18"/>
            </w:rPr>
            <w:t>Guidehouse Inc.</w:t>
          </w:r>
        </w:p>
      </w:tc>
      <w:tc>
        <w:tcPr>
          <w:tcW w:w="1890" w:type="dxa"/>
          <w:vAlign w:val="center"/>
        </w:tcPr>
        <w:p w14:paraId="4F2F4665" w14:textId="77777777" w:rsidR="00642256" w:rsidRPr="0075421C" w:rsidRDefault="00642256"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proofErr w:type="spellStart"/>
          <w:r>
            <w:rPr>
              <w:rStyle w:val="PageNumber"/>
              <w:sz w:val="18"/>
            </w:rPr>
            <w:t>i</w:t>
          </w:r>
          <w:proofErr w:type="spellEnd"/>
          <w:r w:rsidRPr="0075421C">
            <w:rPr>
              <w:rStyle w:val="PageNumber"/>
              <w:sz w:val="18"/>
            </w:rPr>
            <w:fldChar w:fldCharType="end"/>
          </w:r>
        </w:p>
      </w:tc>
    </w:tr>
  </w:tbl>
  <w:p w14:paraId="67E47C0F" w14:textId="77777777" w:rsidR="00642256" w:rsidRPr="000C64C5" w:rsidRDefault="00642256" w:rsidP="006B38AE">
    <w:pPr>
      <w:pStyle w:val="Footer"/>
      <w:ind w:right="360"/>
      <w:rPr>
        <w:sz w:val="2"/>
        <w:szCs w:val="2"/>
      </w:rPr>
    </w:pPr>
  </w:p>
  <w:p w14:paraId="4378438F" w14:textId="77777777" w:rsidR="00642256" w:rsidRPr="008B6585" w:rsidRDefault="00642256" w:rsidP="006B38AE">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dotted" w:sz="4" w:space="0" w:color="DC6900"/>
        <w:left w:val="dotted" w:sz="4" w:space="0" w:color="DC6900"/>
      </w:tblBorders>
      <w:tblCellMar>
        <w:left w:w="58" w:type="dxa"/>
        <w:right w:w="58" w:type="dxa"/>
      </w:tblCellMar>
      <w:tblLook w:val="01E0" w:firstRow="1" w:lastRow="1" w:firstColumn="1" w:lastColumn="1" w:noHBand="0" w:noVBand="0"/>
    </w:tblPr>
    <w:tblGrid>
      <w:gridCol w:w="8748"/>
      <w:gridCol w:w="4212"/>
    </w:tblGrid>
    <w:tr w:rsidR="00C8427E" w:rsidRPr="00582062" w14:paraId="206BF189" w14:textId="77777777" w:rsidTr="00C8427E">
      <w:trPr>
        <w:trHeight w:val="144"/>
        <w:jc w:val="center"/>
      </w:trPr>
      <w:tc>
        <w:tcPr>
          <w:tcW w:w="3375" w:type="pct"/>
          <w:tcBorders>
            <w:top w:val="single" w:sz="8" w:space="0" w:color="8C8C8C"/>
            <w:left w:val="nil"/>
            <w:bottom w:val="nil"/>
          </w:tcBorders>
        </w:tcPr>
        <w:p w14:paraId="504C2CBA" w14:textId="77777777" w:rsidR="00C8427E" w:rsidRPr="00582062" w:rsidRDefault="00C8427E" w:rsidP="006B38AE">
          <w:pPr>
            <w:pStyle w:val="Footer"/>
            <w:spacing w:before="120"/>
            <w:rPr>
              <w:sz w:val="2"/>
              <w:szCs w:val="2"/>
            </w:rPr>
          </w:pPr>
        </w:p>
      </w:tc>
      <w:tc>
        <w:tcPr>
          <w:tcW w:w="1625" w:type="pct"/>
          <w:tcBorders>
            <w:top w:val="single" w:sz="8" w:space="0" w:color="8C8C8C"/>
          </w:tcBorders>
        </w:tcPr>
        <w:p w14:paraId="155CB3D7" w14:textId="77777777" w:rsidR="00C8427E" w:rsidRPr="00582062" w:rsidRDefault="00C8427E" w:rsidP="006B38AE">
          <w:pPr>
            <w:pStyle w:val="Footer"/>
            <w:spacing w:before="120"/>
            <w:jc w:val="right"/>
            <w:rPr>
              <w:sz w:val="2"/>
              <w:szCs w:val="2"/>
            </w:rPr>
          </w:pPr>
        </w:p>
      </w:tc>
    </w:tr>
    <w:tr w:rsidR="00C8427E" w:rsidRPr="00EA2FA5" w14:paraId="0C6FFDAD" w14:textId="77777777" w:rsidTr="00C8427E">
      <w:trPr>
        <w:trHeight w:val="195"/>
        <w:jc w:val="center"/>
      </w:trPr>
      <w:tc>
        <w:tcPr>
          <w:tcW w:w="3375" w:type="pct"/>
          <w:tcBorders>
            <w:top w:val="nil"/>
            <w:left w:val="nil"/>
          </w:tcBorders>
          <w:vAlign w:val="center"/>
        </w:tcPr>
        <w:p w14:paraId="681DD19C" w14:textId="77777777" w:rsidR="00C8427E" w:rsidRPr="0075421C" w:rsidRDefault="00C8427E" w:rsidP="006B38AE">
          <w:pPr>
            <w:pStyle w:val="Footer"/>
            <w:rPr>
              <w:i/>
              <w:iCs/>
              <w:sz w:val="18"/>
            </w:rPr>
          </w:pPr>
          <w:r w:rsidRPr="007B1C67">
            <w:rPr>
              <w:rFonts w:cs="Arial"/>
              <w:sz w:val="18"/>
              <w:szCs w:val="18"/>
            </w:rPr>
            <w:t>Guidehouse Inc.</w:t>
          </w:r>
        </w:p>
      </w:tc>
      <w:tc>
        <w:tcPr>
          <w:tcW w:w="1625" w:type="pct"/>
          <w:vAlign w:val="center"/>
        </w:tcPr>
        <w:p w14:paraId="5AFF3A64" w14:textId="77777777" w:rsidR="00C8427E" w:rsidRPr="0075421C" w:rsidRDefault="00C8427E"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proofErr w:type="spellStart"/>
          <w:r>
            <w:rPr>
              <w:rStyle w:val="PageNumber"/>
              <w:sz w:val="18"/>
            </w:rPr>
            <w:t>i</w:t>
          </w:r>
          <w:proofErr w:type="spellEnd"/>
          <w:r w:rsidRPr="0075421C">
            <w:rPr>
              <w:rStyle w:val="PageNumber"/>
              <w:sz w:val="18"/>
            </w:rPr>
            <w:fldChar w:fldCharType="end"/>
          </w:r>
        </w:p>
      </w:tc>
    </w:tr>
  </w:tbl>
  <w:p w14:paraId="3F63862D" w14:textId="77777777" w:rsidR="00C8427E" w:rsidRPr="000C64C5" w:rsidRDefault="00C8427E" w:rsidP="006B38AE">
    <w:pPr>
      <w:pStyle w:val="Footer"/>
      <w:ind w:right="360"/>
      <w:rPr>
        <w:sz w:val="2"/>
        <w:szCs w:val="2"/>
      </w:rPr>
    </w:pPr>
  </w:p>
  <w:p w14:paraId="681F4C41" w14:textId="77777777" w:rsidR="00C8427E" w:rsidRPr="008B6585" w:rsidRDefault="00C8427E" w:rsidP="006B38A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1BCF2" w14:textId="77777777" w:rsidR="00D654F8" w:rsidRDefault="00D654F8" w:rsidP="00183005">
      <w:r>
        <w:separator/>
      </w:r>
    </w:p>
  </w:footnote>
  <w:footnote w:type="continuationSeparator" w:id="0">
    <w:p w14:paraId="4A82BEC8" w14:textId="77777777" w:rsidR="00D654F8" w:rsidRDefault="00D654F8" w:rsidP="00183005">
      <w:r>
        <w:continuationSeparator/>
      </w:r>
    </w:p>
  </w:footnote>
  <w:footnote w:type="continuationNotice" w:id="1">
    <w:p w14:paraId="1C490303" w14:textId="77777777" w:rsidR="00D654F8" w:rsidRDefault="00D654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770"/>
      <w:gridCol w:w="4590"/>
    </w:tblGrid>
    <w:tr w:rsidR="009D4752" w14:paraId="380D7AF3" w14:textId="77777777">
      <w:trPr>
        <w:jc w:val="center"/>
      </w:trPr>
      <w:tc>
        <w:tcPr>
          <w:tcW w:w="4770" w:type="dxa"/>
          <w:vAlign w:val="center"/>
        </w:tcPr>
        <w:p w14:paraId="0832C44E" w14:textId="669A2773" w:rsidR="009D4752" w:rsidRPr="006A71F6" w:rsidRDefault="008A3986" w:rsidP="009D4752">
          <w:pPr>
            <w:pStyle w:val="Header"/>
          </w:pPr>
          <w:r>
            <w:rPr>
              <w:noProof/>
            </w:rPr>
            <w:drawing>
              <wp:inline distT="0" distB="0" distL="0" distR="0" wp14:anchorId="42E859CB" wp14:editId="66C9939D">
                <wp:extent cx="1081454" cy="274320"/>
                <wp:effectExtent l="0" t="0" r="4445" b="0"/>
                <wp:docPr id="538924108" name="Graphic 53892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590" w:type="dxa"/>
          <w:vAlign w:val="bottom"/>
        </w:tcPr>
        <w:p w14:paraId="1EA1963E" w14:textId="01B8229D" w:rsidR="009D4752" w:rsidRPr="007B09EC" w:rsidRDefault="009D4752" w:rsidP="009D4752">
          <w:pPr>
            <w:pStyle w:val="Header"/>
          </w:pPr>
          <w:r>
            <w:rPr>
              <w:bCs/>
              <w:noProof/>
            </w:rPr>
            <w:fldChar w:fldCharType="begin"/>
          </w:r>
          <w:r>
            <w:rPr>
              <w:bCs/>
              <w:noProof/>
            </w:rPr>
            <w:instrText xml:space="preserve"> STYLEREF  Title,Cover_Title  \* MERGEFORMAT </w:instrText>
          </w:r>
          <w:r>
            <w:rPr>
              <w:bCs/>
              <w:noProof/>
            </w:rPr>
            <w:fldChar w:fldCharType="separate"/>
          </w:r>
          <w:r w:rsidR="00C14B3B" w:rsidRPr="00C14B3B">
            <w:rPr>
              <w:b/>
              <w:noProof/>
            </w:rPr>
            <w:t>[Program Name] Impact Evaluation Report</w:t>
          </w:r>
          <w:r>
            <w:rPr>
              <w:bCs/>
              <w:noProof/>
            </w:rPr>
            <w:fldChar w:fldCharType="end"/>
          </w:r>
        </w:p>
      </w:tc>
    </w:tr>
  </w:tbl>
  <w:p w14:paraId="46E54D99" w14:textId="77777777" w:rsidR="004F0F97" w:rsidRPr="009D4752" w:rsidRDefault="004F0F97" w:rsidP="009D4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BF0A6" w14:textId="77777777" w:rsidR="00E1590E" w:rsidRDefault="00E1590E" w:rsidP="00E1590E">
    <w:pPr>
      <w:pStyle w:val="Header"/>
    </w:pPr>
    <w:r>
      <w:rPr>
        <w:noProof/>
      </w:rPr>
      <w:drawing>
        <wp:anchor distT="0" distB="0" distL="114300" distR="114300" simplePos="0" relativeHeight="251658240" behindDoc="0" locked="0" layoutInCell="1" allowOverlap="1" wp14:anchorId="7C35D651" wp14:editId="386BD57E">
          <wp:simplePos x="0" y="0"/>
          <wp:positionH relativeFrom="page">
            <wp:posOffset>-57150</wp:posOffset>
          </wp:positionH>
          <wp:positionV relativeFrom="paragraph">
            <wp:posOffset>-466724</wp:posOffset>
          </wp:positionV>
          <wp:extent cx="7848600" cy="10001250"/>
          <wp:effectExtent l="0" t="0" r="0" b="0"/>
          <wp:wrapNone/>
          <wp:docPr id="233649396"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849166" cy="1000197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5F9BEF3D" w14:textId="77777777" w:rsidR="00E1590E" w:rsidRPr="00F2773B" w:rsidRDefault="00E1590E" w:rsidP="00E1590E">
    <w:pPr>
      <w:pStyle w:val="Header"/>
    </w:pPr>
  </w:p>
  <w:p w14:paraId="4D28D61C" w14:textId="054D484D" w:rsidR="00D657F7" w:rsidRPr="00D657F7" w:rsidRDefault="00D657F7" w:rsidP="00D65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770"/>
      <w:gridCol w:w="4590"/>
    </w:tblGrid>
    <w:tr w:rsidR="009D4752" w14:paraId="7A089240" w14:textId="77777777">
      <w:trPr>
        <w:jc w:val="center"/>
      </w:trPr>
      <w:tc>
        <w:tcPr>
          <w:tcW w:w="4770" w:type="dxa"/>
          <w:vAlign w:val="center"/>
        </w:tcPr>
        <w:p w14:paraId="22AD264D" w14:textId="651677B9" w:rsidR="009D4752" w:rsidRPr="006A71F6" w:rsidRDefault="00217456" w:rsidP="009D4752">
          <w:pPr>
            <w:pStyle w:val="Header"/>
          </w:pPr>
          <w:r>
            <w:rPr>
              <w:noProof/>
            </w:rPr>
            <w:drawing>
              <wp:inline distT="0" distB="0" distL="0" distR="0" wp14:anchorId="29FBE6A0" wp14:editId="3FCB499D">
                <wp:extent cx="1081454" cy="274320"/>
                <wp:effectExtent l="0" t="0" r="4445" b="0"/>
                <wp:docPr id="1422699612"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590" w:type="dxa"/>
          <w:vAlign w:val="bottom"/>
        </w:tcPr>
        <w:p w14:paraId="67A32D2A" w14:textId="09D90F15" w:rsidR="009D4752" w:rsidRPr="008075D8" w:rsidRDefault="009D4752" w:rsidP="009D4752">
          <w:pPr>
            <w:pStyle w:val="Header"/>
            <w:rPr>
              <w:bCs/>
            </w:rPr>
          </w:pPr>
          <w:r w:rsidRPr="008075D8">
            <w:rPr>
              <w:bCs/>
              <w:noProof/>
            </w:rPr>
            <w:fldChar w:fldCharType="begin"/>
          </w:r>
          <w:r w:rsidRPr="008075D8">
            <w:rPr>
              <w:bCs/>
              <w:noProof/>
            </w:rPr>
            <w:instrText xml:space="preserve"> STYLEREF  Title,Cover_Title  \* MERGEFORMAT </w:instrText>
          </w:r>
          <w:r w:rsidRPr="008075D8">
            <w:rPr>
              <w:bCs/>
              <w:noProof/>
            </w:rPr>
            <w:fldChar w:fldCharType="separate"/>
          </w:r>
          <w:r w:rsidR="00ED0383">
            <w:rPr>
              <w:bCs/>
              <w:noProof/>
            </w:rPr>
            <w:t>C&amp;I and Public Custom Impact Evaluation Report</w:t>
          </w:r>
          <w:r w:rsidRPr="008075D8">
            <w:rPr>
              <w:bCs/>
              <w:noProof/>
            </w:rPr>
            <w:fldChar w:fldCharType="end"/>
          </w:r>
        </w:p>
      </w:tc>
    </w:tr>
  </w:tbl>
  <w:p w14:paraId="35DF93F7" w14:textId="778B2537" w:rsidR="009D4752" w:rsidRPr="00E656A1" w:rsidRDefault="009D4752" w:rsidP="009D4752">
    <w:pPr>
      <w:pStyle w:val="Header"/>
    </w:pPr>
  </w:p>
  <w:p w14:paraId="54F9ABAD" w14:textId="77777777" w:rsidR="004F0F97" w:rsidRPr="009D4752" w:rsidRDefault="004F0F97" w:rsidP="009D47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348B6" w14:textId="7C791AB5" w:rsidR="00CF5A59" w:rsidRDefault="00CF5A59" w:rsidP="00E1590E">
    <w:pPr>
      <w:pStyle w:val="Header"/>
    </w:pPr>
  </w:p>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860"/>
      <w:gridCol w:w="4500"/>
    </w:tblGrid>
    <w:tr w:rsidR="0015442B" w14:paraId="36A59C45" w14:textId="77777777" w:rsidTr="007F1F89">
      <w:trPr>
        <w:jc w:val="center"/>
      </w:trPr>
      <w:tc>
        <w:tcPr>
          <w:tcW w:w="4860" w:type="dxa"/>
          <w:vAlign w:val="center"/>
        </w:tcPr>
        <w:p w14:paraId="7E987CC2" w14:textId="77777777" w:rsidR="0015442B" w:rsidRPr="006A71F6" w:rsidRDefault="0015442B" w:rsidP="0015442B">
          <w:pPr>
            <w:pStyle w:val="Header"/>
          </w:pPr>
          <w:r>
            <w:rPr>
              <w:noProof/>
            </w:rPr>
            <w:drawing>
              <wp:inline distT="0" distB="0" distL="0" distR="0" wp14:anchorId="1B2B6D74" wp14:editId="6C12AC84">
                <wp:extent cx="1081454" cy="274320"/>
                <wp:effectExtent l="0" t="0" r="4445" b="0"/>
                <wp:docPr id="581227202" name="Graphic 581227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500" w:type="dxa"/>
          <w:vAlign w:val="bottom"/>
        </w:tcPr>
        <w:p w14:paraId="3AF72725" w14:textId="0EA3C7C7" w:rsidR="0015442B" w:rsidRPr="007F1F89" w:rsidRDefault="0015442B" w:rsidP="0015442B">
          <w:pPr>
            <w:pStyle w:val="Header"/>
            <w:rPr>
              <w:bCs/>
            </w:rPr>
          </w:pPr>
          <w:r w:rsidRPr="007F1F89">
            <w:rPr>
              <w:bCs/>
              <w:noProof/>
            </w:rPr>
            <w:fldChar w:fldCharType="begin"/>
          </w:r>
          <w:r w:rsidRPr="007F1F89">
            <w:rPr>
              <w:bCs/>
              <w:noProof/>
            </w:rPr>
            <w:instrText xml:space="preserve"> STYLEREF  Title,Cover_Title  \* MERGEFORMAT </w:instrText>
          </w:r>
          <w:r w:rsidRPr="007F1F89">
            <w:rPr>
              <w:bCs/>
              <w:noProof/>
            </w:rPr>
            <w:fldChar w:fldCharType="separate"/>
          </w:r>
          <w:r w:rsidR="00ED0383">
            <w:rPr>
              <w:bCs/>
              <w:noProof/>
            </w:rPr>
            <w:t>C&amp;I and Public Custom Impact Evaluation Report</w:t>
          </w:r>
          <w:r w:rsidRPr="007F1F89">
            <w:rPr>
              <w:bCs/>
              <w:noProof/>
            </w:rPr>
            <w:fldChar w:fldCharType="end"/>
          </w:r>
        </w:p>
      </w:tc>
    </w:tr>
  </w:tbl>
  <w:p w14:paraId="0A68D724" w14:textId="77777777" w:rsidR="0015442B" w:rsidRPr="00E656A1" w:rsidRDefault="0015442B" w:rsidP="0015442B">
    <w:pPr>
      <w:pStyle w:val="Header"/>
    </w:pPr>
  </w:p>
  <w:p w14:paraId="73122BE9" w14:textId="77777777" w:rsidR="0015442B" w:rsidRPr="009D4752" w:rsidRDefault="0015442B" w:rsidP="001544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8" w:space="0" w:color="8C8C8C"/>
      </w:tblBorders>
      <w:tblCellMar>
        <w:left w:w="58" w:type="dxa"/>
        <w:right w:w="58" w:type="dxa"/>
      </w:tblCellMar>
      <w:tblLook w:val="01E0" w:firstRow="1" w:lastRow="1" w:firstColumn="1" w:lastColumn="1" w:noHBand="0" w:noVBand="0"/>
    </w:tblPr>
    <w:tblGrid>
      <w:gridCol w:w="2163"/>
      <w:gridCol w:w="8061"/>
    </w:tblGrid>
    <w:tr w:rsidR="004F0F97" w14:paraId="3A671BCE" w14:textId="77777777" w:rsidTr="00B3398B">
      <w:trPr>
        <w:jc w:val="center"/>
      </w:trPr>
      <w:tc>
        <w:tcPr>
          <w:tcW w:w="1058" w:type="pct"/>
          <w:vAlign w:val="center"/>
        </w:tcPr>
        <w:p w14:paraId="2F5B4D3C" w14:textId="77777777" w:rsidR="004F0F97" w:rsidRPr="006A71F6" w:rsidRDefault="004F0F97" w:rsidP="00E656A1">
          <w:pPr>
            <w:pStyle w:val="Header"/>
          </w:pPr>
          <w:r>
            <w:rPr>
              <w:noProof/>
            </w:rPr>
            <w:drawing>
              <wp:inline distT="0" distB="0" distL="0" distR="0" wp14:anchorId="12A11309" wp14:editId="486405CE">
                <wp:extent cx="1097282" cy="277522"/>
                <wp:effectExtent l="0" t="0" r="0" b="0"/>
                <wp:docPr id="319001159" name="Picture 31900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3942" w:type="pct"/>
          <w:vAlign w:val="bottom"/>
        </w:tcPr>
        <w:p w14:paraId="5CAED67B" w14:textId="0E1EB3EC" w:rsidR="004F0F97" w:rsidRPr="00463613" w:rsidRDefault="004F0F97" w:rsidP="00E656A1">
          <w:pPr>
            <w:pStyle w:val="Header"/>
            <w:jc w:val="right"/>
            <w:rPr>
              <w:bCs/>
            </w:rPr>
          </w:pPr>
          <w:r w:rsidRPr="00463613">
            <w:rPr>
              <w:bCs/>
              <w:noProof/>
            </w:rPr>
            <w:fldChar w:fldCharType="begin"/>
          </w:r>
          <w:r w:rsidRPr="00463613">
            <w:rPr>
              <w:bCs/>
              <w:noProof/>
            </w:rPr>
            <w:instrText xml:space="preserve"> STYLEREF  Title,Cover_Title  \* MERGEFORMAT </w:instrText>
          </w:r>
          <w:r w:rsidRPr="00463613">
            <w:rPr>
              <w:bCs/>
              <w:noProof/>
            </w:rPr>
            <w:fldChar w:fldCharType="separate"/>
          </w:r>
          <w:r w:rsidR="00ED0383">
            <w:rPr>
              <w:bCs/>
              <w:noProof/>
            </w:rPr>
            <w:t>C&amp;I and Public Custom Impact Evaluation Report</w:t>
          </w:r>
          <w:r w:rsidRPr="00463613">
            <w:rPr>
              <w:bCs/>
              <w:noProof/>
            </w:rPr>
            <w:fldChar w:fldCharType="end"/>
          </w:r>
        </w:p>
      </w:tc>
    </w:tr>
  </w:tbl>
  <w:p w14:paraId="20A26FA0" w14:textId="77777777" w:rsidR="004F0F97" w:rsidRPr="00E656A1" w:rsidRDefault="004F0F97" w:rsidP="00E65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5179FF"/>
    <w:multiLevelType w:val="multilevel"/>
    <w:tmpl w:val="910A8E60"/>
    <w:lvl w:ilvl="0">
      <w:start w:val="1"/>
      <w:numFmt w:val="decimal"/>
      <w:pStyle w:val="Heading10"/>
      <w:suff w:val="space"/>
      <w:lvlText w:val="%1."/>
      <w:lvlJc w:val="left"/>
      <w:pPr>
        <w:ind w:left="432" w:hanging="432"/>
      </w:pPr>
      <w:rPr>
        <w:rFonts w:ascii="Arial" w:hAnsi="Arial" w:cs="Arial" w:hint="default"/>
        <w:b/>
        <w:i w:val="0"/>
        <w:caps w:val="0"/>
        <w:color w:val="auto"/>
        <w:spacing w:val="0"/>
        <w:sz w:val="32"/>
      </w:rPr>
    </w:lvl>
    <w:lvl w:ilvl="1">
      <w:start w:val="1"/>
      <w:numFmt w:val="decimal"/>
      <w:pStyle w:val="Heading2"/>
      <w:suff w:val="space"/>
      <w:lvlText w:val="%1.%2"/>
      <w:lvlJc w:val="left"/>
      <w:pPr>
        <w:ind w:left="720" w:hanging="720"/>
      </w:pPr>
      <w:rPr>
        <w:rFonts w:ascii="Arial" w:hAnsi="Arial" w:cs="Arial" w:hint="default"/>
        <w:b/>
        <w:i w:val="0"/>
        <w:caps w:val="0"/>
        <w:vanish w:val="0"/>
        <w:color w:val="auto"/>
        <w:sz w:val="28"/>
      </w:rPr>
    </w:lvl>
    <w:lvl w:ilvl="2">
      <w:start w:val="1"/>
      <w:numFmt w:val="decimal"/>
      <w:pStyle w:val="Heading3"/>
      <w:suff w:val="space"/>
      <w:lvlText w:val="%1.%2.%3"/>
      <w:lvlJc w:val="left"/>
      <w:pPr>
        <w:ind w:left="720" w:hanging="720"/>
      </w:pPr>
      <w:rPr>
        <w:rFonts w:ascii="Arial" w:hAnsi="Arial" w:cs="Arial" w:hint="default"/>
        <w:b/>
        <w:i w:val="0"/>
        <w:iCs w:val="0"/>
        <w:caps w:val="0"/>
        <w:vanish w:val="0"/>
        <w:color w:val="auto"/>
        <w:sz w:val="24"/>
      </w:rPr>
    </w:lvl>
    <w:lvl w:ilvl="3">
      <w:start w:val="1"/>
      <w:numFmt w:val="decimal"/>
      <w:pStyle w:val="Heading4"/>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pStyle w:val="Heading5"/>
      <w:suff w:val="space"/>
      <w:lvlText w:val="Appendix %5."/>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5.%6"/>
      <w:lvlJc w:val="left"/>
      <w:pPr>
        <w:ind w:left="720" w:hanging="720"/>
      </w:pPr>
      <w:rPr>
        <w:rFonts w:ascii="Arial" w:hAnsi="Arial" w:cs="Arial" w:hint="default"/>
        <w:b/>
        <w:i w:val="0"/>
        <w:caps w:val="0"/>
        <w:vanish w:val="0"/>
        <w:color w:val="auto"/>
        <w:kern w:val="0"/>
        <w:sz w:val="28"/>
      </w:rPr>
    </w:lvl>
    <w:lvl w:ilvl="6">
      <w:start w:val="1"/>
      <w:numFmt w:val="decimal"/>
      <w:pStyle w:val="Heading7"/>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12" w15:restartNumberingAfterBreak="0">
    <w:nsid w:val="08A9629B"/>
    <w:multiLevelType w:val="hybridMultilevel"/>
    <w:tmpl w:val="1DCEC782"/>
    <w:lvl w:ilvl="0" w:tplc="774C3A66">
      <w:start w:val="1"/>
      <w:numFmt w:val="bullet"/>
      <w:pStyle w:val="xResumeInstructionalBulletDONOTU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5707EA"/>
    <w:multiLevelType w:val="hybridMultilevel"/>
    <w:tmpl w:val="67F0C0C4"/>
    <w:styleLink w:val="CnAListBullets"/>
    <w:lvl w:ilvl="0" w:tplc="3C62F40C">
      <w:start w:val="1"/>
      <w:numFmt w:val="bullet"/>
      <w:lvlText w:val=""/>
      <w:lvlJc w:val="left"/>
      <w:pPr>
        <w:ind w:left="720" w:hanging="432"/>
      </w:pPr>
      <w:rPr>
        <w:rFonts w:ascii="Wingdings" w:hAnsi="Wingdings" w:hint="default"/>
        <w:sz w:val="16"/>
      </w:rPr>
    </w:lvl>
    <w:lvl w:ilvl="1" w:tplc="3A146EDE">
      <w:start w:val="1"/>
      <w:numFmt w:val="bullet"/>
      <w:lvlText w:val="─"/>
      <w:lvlJc w:val="left"/>
      <w:pPr>
        <w:ind w:left="1152" w:hanging="432"/>
      </w:pPr>
      <w:rPr>
        <w:rFonts w:ascii="Times New Roman" w:hAnsi="Times New Roman" w:hint="default"/>
        <w:b/>
        <w:sz w:val="24"/>
      </w:rPr>
    </w:lvl>
    <w:lvl w:ilvl="2" w:tplc="9A680DEE">
      <w:start w:val="1"/>
      <w:numFmt w:val="bullet"/>
      <w:lvlText w:val="-"/>
      <w:lvlJc w:val="left"/>
      <w:pPr>
        <w:ind w:left="1584" w:hanging="432"/>
      </w:pPr>
      <w:rPr>
        <w:rFonts w:ascii="Times New Roman" w:hAnsi="Times New Roman" w:hint="default"/>
        <w:sz w:val="24"/>
      </w:rPr>
    </w:lvl>
    <w:lvl w:ilvl="3" w:tplc="BA8E61F8">
      <w:start w:val="1"/>
      <w:numFmt w:val="bullet"/>
      <w:lvlText w:val=""/>
      <w:lvlJc w:val="left"/>
      <w:pPr>
        <w:ind w:left="2016" w:hanging="432"/>
      </w:pPr>
      <w:rPr>
        <w:rFonts w:ascii="Symbol" w:hAnsi="Symbol" w:hint="default"/>
      </w:rPr>
    </w:lvl>
    <w:lvl w:ilvl="4" w:tplc="FDBE1F02">
      <w:start w:val="1"/>
      <w:numFmt w:val="bullet"/>
      <w:lvlText w:val=""/>
      <w:lvlJc w:val="left"/>
      <w:pPr>
        <w:ind w:left="2448" w:hanging="432"/>
      </w:pPr>
      <w:rPr>
        <w:rFonts w:ascii="Symbol" w:hAnsi="Symbol" w:hint="default"/>
      </w:rPr>
    </w:lvl>
    <w:lvl w:ilvl="5" w:tplc="074E77A8">
      <w:start w:val="1"/>
      <w:numFmt w:val="bullet"/>
      <w:lvlText w:val=""/>
      <w:lvlJc w:val="left"/>
      <w:pPr>
        <w:ind w:left="2880" w:hanging="432"/>
      </w:pPr>
      <w:rPr>
        <w:rFonts w:ascii="Wingdings" w:hAnsi="Wingdings" w:hint="default"/>
      </w:rPr>
    </w:lvl>
    <w:lvl w:ilvl="6" w:tplc="D0780B96">
      <w:start w:val="1"/>
      <w:numFmt w:val="bullet"/>
      <w:lvlText w:val=""/>
      <w:lvlJc w:val="left"/>
      <w:pPr>
        <w:ind w:left="3312" w:hanging="432"/>
      </w:pPr>
      <w:rPr>
        <w:rFonts w:ascii="Wingdings" w:hAnsi="Wingdings" w:hint="default"/>
      </w:rPr>
    </w:lvl>
    <w:lvl w:ilvl="7" w:tplc="F1C6F7FC">
      <w:start w:val="1"/>
      <w:numFmt w:val="bullet"/>
      <w:lvlText w:val=""/>
      <w:lvlJc w:val="left"/>
      <w:pPr>
        <w:ind w:left="3744" w:hanging="432"/>
      </w:pPr>
      <w:rPr>
        <w:rFonts w:ascii="Symbol" w:hAnsi="Symbol" w:hint="default"/>
      </w:rPr>
    </w:lvl>
    <w:lvl w:ilvl="8" w:tplc="448AC2A8">
      <w:start w:val="1"/>
      <w:numFmt w:val="bullet"/>
      <w:lvlText w:val=""/>
      <w:lvlJc w:val="left"/>
      <w:pPr>
        <w:ind w:left="4176" w:hanging="432"/>
      </w:pPr>
      <w:rPr>
        <w:rFonts w:ascii="Symbol" w:hAnsi="Symbol" w:hint="default"/>
      </w:rPr>
    </w:lvl>
  </w:abstractNum>
  <w:abstractNum w:abstractNumId="29"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2B783B"/>
    <w:multiLevelType w:val="hybridMultilevel"/>
    <w:tmpl w:val="7BC0D184"/>
    <w:lvl w:ilvl="0" w:tplc="ED4E7A48">
      <w:start w:val="1"/>
      <w:numFmt w:val="bullet"/>
      <w:pStyle w:val="TableBullet2"/>
      <w:lvlText w:val="–"/>
      <w:lvlJc w:val="left"/>
      <w:pPr>
        <w:tabs>
          <w:tab w:val="num" w:pos="533"/>
        </w:tabs>
        <w:ind w:left="533" w:hanging="360"/>
      </w:pPr>
      <w:rPr>
        <w:rFonts w:ascii="Arial" w:hAnsi="Aria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7" w15:restartNumberingAfterBreak="0">
    <w:nsid w:val="6ABC0982"/>
    <w:multiLevelType w:val="hybridMultilevel"/>
    <w:tmpl w:val="04090021"/>
    <w:styleLink w:val="Itron"/>
    <w:lvl w:ilvl="0" w:tplc="125CBD86">
      <w:start w:val="1"/>
      <w:numFmt w:val="bullet"/>
      <w:lvlText w:val=""/>
      <w:lvlJc w:val="left"/>
      <w:pPr>
        <w:ind w:left="1080" w:hanging="360"/>
      </w:pPr>
      <w:rPr>
        <w:rFonts w:ascii="Wingdings" w:hAnsi="Wingdings"/>
      </w:rPr>
    </w:lvl>
    <w:lvl w:ilvl="1" w:tplc="536A7820">
      <w:start w:val="1"/>
      <w:numFmt w:val="bullet"/>
      <w:lvlText w:val="─"/>
      <w:lvlJc w:val="left"/>
      <w:pPr>
        <w:ind w:left="1800" w:hanging="360"/>
      </w:pPr>
      <w:rPr>
        <w:rFonts w:ascii="Times New Roman" w:hAnsi="Times New Roman" w:hint="default"/>
        <w:b/>
        <w:sz w:val="24"/>
      </w:rPr>
    </w:lvl>
    <w:lvl w:ilvl="2" w:tplc="C484829C">
      <w:start w:val="1"/>
      <w:numFmt w:val="bullet"/>
      <w:lvlText w:val="-"/>
      <w:lvlJc w:val="left"/>
      <w:pPr>
        <w:ind w:left="2520" w:hanging="360"/>
      </w:pPr>
      <w:rPr>
        <w:rFonts w:ascii="Times New Roman" w:hAnsi="Times New Roman" w:hint="default"/>
        <w:sz w:val="24"/>
      </w:rPr>
    </w:lvl>
    <w:lvl w:ilvl="3" w:tplc="3C20F106">
      <w:start w:val="1"/>
      <w:numFmt w:val="bullet"/>
      <w:lvlText w:val=""/>
      <w:lvlJc w:val="left"/>
      <w:pPr>
        <w:ind w:left="3240" w:hanging="360"/>
      </w:pPr>
      <w:rPr>
        <w:rFonts w:ascii="Symbol" w:hAnsi="Symbol" w:hint="default"/>
      </w:rPr>
    </w:lvl>
    <w:lvl w:ilvl="4" w:tplc="1F9625D0">
      <w:start w:val="1"/>
      <w:numFmt w:val="bullet"/>
      <w:lvlText w:val=""/>
      <w:lvlJc w:val="left"/>
      <w:pPr>
        <w:ind w:left="3960" w:hanging="360"/>
      </w:pPr>
      <w:rPr>
        <w:rFonts w:ascii="Symbol" w:hAnsi="Symbol" w:hint="default"/>
      </w:rPr>
    </w:lvl>
    <w:lvl w:ilvl="5" w:tplc="27E6FED2">
      <w:start w:val="1"/>
      <w:numFmt w:val="bullet"/>
      <w:lvlText w:val=""/>
      <w:lvlJc w:val="left"/>
      <w:pPr>
        <w:ind w:left="4680" w:hanging="360"/>
      </w:pPr>
      <w:rPr>
        <w:rFonts w:ascii="Wingdings" w:hAnsi="Wingdings" w:hint="default"/>
      </w:rPr>
    </w:lvl>
    <w:lvl w:ilvl="6" w:tplc="55D8D05A">
      <w:start w:val="1"/>
      <w:numFmt w:val="bullet"/>
      <w:lvlText w:val=""/>
      <w:lvlJc w:val="left"/>
      <w:pPr>
        <w:ind w:left="5400" w:hanging="360"/>
      </w:pPr>
      <w:rPr>
        <w:rFonts w:ascii="Wingdings" w:hAnsi="Wingdings" w:hint="default"/>
      </w:rPr>
    </w:lvl>
    <w:lvl w:ilvl="7" w:tplc="ACAA8548">
      <w:start w:val="1"/>
      <w:numFmt w:val="bullet"/>
      <w:lvlText w:val=""/>
      <w:lvlJc w:val="left"/>
      <w:pPr>
        <w:ind w:left="6120" w:hanging="360"/>
      </w:pPr>
      <w:rPr>
        <w:rFonts w:ascii="Symbol" w:hAnsi="Symbol" w:hint="default"/>
      </w:rPr>
    </w:lvl>
    <w:lvl w:ilvl="8" w:tplc="B232CCB6">
      <w:start w:val="1"/>
      <w:numFmt w:val="bullet"/>
      <w:lvlText w:val=""/>
      <w:lvlJc w:val="left"/>
      <w:pPr>
        <w:ind w:left="6840" w:hanging="360"/>
      </w:pPr>
      <w:rPr>
        <w:rFonts w:ascii="Symbol" w:hAnsi="Symbol" w:hint="default"/>
      </w:rPr>
    </w:lvl>
  </w:abstractNum>
  <w:abstractNum w:abstractNumId="48"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52424A6"/>
    <w:multiLevelType w:val="hybridMultilevel"/>
    <w:tmpl w:val="83747D7A"/>
    <w:styleLink w:val="StyleNumbered"/>
    <w:lvl w:ilvl="0" w:tplc="3A1E118C">
      <w:start w:val="1"/>
      <w:numFmt w:val="decimal"/>
      <w:lvlText w:val="%1."/>
      <w:lvlJc w:val="left"/>
      <w:pPr>
        <w:ind w:left="720" w:hanging="360"/>
      </w:pPr>
      <w:rPr>
        <w:rFonts w:ascii="Times New Roman" w:hAnsi="Times New Roman" w:cs="Times New Roman"/>
        <w:sz w:val="22"/>
      </w:rPr>
    </w:lvl>
    <w:lvl w:ilvl="1" w:tplc="6FC08728">
      <w:start w:val="1"/>
      <w:numFmt w:val="lowerLetter"/>
      <w:lvlText w:val="%2."/>
      <w:lvlJc w:val="left"/>
      <w:pPr>
        <w:ind w:left="1440" w:hanging="360"/>
      </w:pPr>
      <w:rPr>
        <w:rFonts w:cs="Times New Roman"/>
      </w:rPr>
    </w:lvl>
    <w:lvl w:ilvl="2" w:tplc="9FE6AFDE">
      <w:start w:val="1"/>
      <w:numFmt w:val="lowerRoman"/>
      <w:lvlText w:val="%3."/>
      <w:lvlJc w:val="right"/>
      <w:pPr>
        <w:ind w:left="2160" w:hanging="180"/>
      </w:pPr>
      <w:rPr>
        <w:rFonts w:cs="Times New Roman"/>
      </w:rPr>
    </w:lvl>
    <w:lvl w:ilvl="3" w:tplc="6BD8B43E">
      <w:start w:val="1"/>
      <w:numFmt w:val="decimal"/>
      <w:lvlText w:val="%4."/>
      <w:lvlJc w:val="left"/>
      <w:pPr>
        <w:ind w:left="2880" w:hanging="360"/>
      </w:pPr>
      <w:rPr>
        <w:rFonts w:cs="Times New Roman"/>
      </w:rPr>
    </w:lvl>
    <w:lvl w:ilvl="4" w:tplc="1FBA882A">
      <w:start w:val="1"/>
      <w:numFmt w:val="lowerLetter"/>
      <w:lvlText w:val="%5."/>
      <w:lvlJc w:val="left"/>
      <w:pPr>
        <w:ind w:left="3600" w:hanging="360"/>
      </w:pPr>
      <w:rPr>
        <w:rFonts w:cs="Times New Roman"/>
      </w:rPr>
    </w:lvl>
    <w:lvl w:ilvl="5" w:tplc="1A720EB0">
      <w:start w:val="1"/>
      <w:numFmt w:val="lowerRoman"/>
      <w:lvlText w:val="%6."/>
      <w:lvlJc w:val="right"/>
      <w:pPr>
        <w:ind w:left="4320" w:hanging="180"/>
      </w:pPr>
      <w:rPr>
        <w:rFonts w:cs="Times New Roman"/>
      </w:rPr>
    </w:lvl>
    <w:lvl w:ilvl="6" w:tplc="C784BE4C">
      <w:start w:val="1"/>
      <w:numFmt w:val="decimal"/>
      <w:lvlText w:val="%7."/>
      <w:lvlJc w:val="left"/>
      <w:pPr>
        <w:ind w:left="5040" w:hanging="360"/>
      </w:pPr>
      <w:rPr>
        <w:rFonts w:cs="Times New Roman"/>
      </w:rPr>
    </w:lvl>
    <w:lvl w:ilvl="7" w:tplc="0B1A4588">
      <w:start w:val="1"/>
      <w:numFmt w:val="lowerLetter"/>
      <w:lvlText w:val="%8."/>
      <w:lvlJc w:val="left"/>
      <w:pPr>
        <w:ind w:left="5760" w:hanging="360"/>
      </w:pPr>
      <w:rPr>
        <w:rFonts w:cs="Times New Roman"/>
      </w:rPr>
    </w:lvl>
    <w:lvl w:ilvl="8" w:tplc="D7A0AB3E">
      <w:start w:val="1"/>
      <w:numFmt w:val="lowerRoman"/>
      <w:lvlText w:val="%9."/>
      <w:lvlJc w:val="right"/>
      <w:pPr>
        <w:ind w:left="6480" w:hanging="180"/>
      </w:pPr>
      <w:rPr>
        <w:rFonts w:cs="Times New Roman"/>
      </w:rPr>
    </w:lvl>
  </w:abstractNum>
  <w:abstractNum w:abstractNumId="50"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3" w15:restartNumberingAfterBreak="0">
    <w:nsid w:val="7B577937"/>
    <w:multiLevelType w:val="hybridMultilevel"/>
    <w:tmpl w:val="4A843208"/>
    <w:lvl w:ilvl="0" w:tplc="B25ABED0">
      <w:start w:val="1"/>
      <w:numFmt w:val="decimal"/>
      <w:pStyle w:val="Number"/>
      <w:lvlText w:val="%1."/>
      <w:lvlJc w:val="left"/>
      <w:pPr>
        <w:tabs>
          <w:tab w:val="num" w:pos="1080"/>
        </w:tabs>
        <w:ind w:left="1080" w:hanging="360"/>
      </w:pPr>
      <w:rPr>
        <w:rFonts w:cs="Times New Roman" w:hint="default"/>
      </w:rPr>
    </w:lvl>
    <w:lvl w:ilvl="1" w:tplc="EC24D752">
      <w:numFmt w:val="decimal"/>
      <w:lvlText w:val=""/>
      <w:lvlJc w:val="left"/>
    </w:lvl>
    <w:lvl w:ilvl="2" w:tplc="10166B2A">
      <w:numFmt w:val="decimal"/>
      <w:lvlText w:val=""/>
      <w:lvlJc w:val="left"/>
    </w:lvl>
    <w:lvl w:ilvl="3" w:tplc="CB40D83E">
      <w:numFmt w:val="decimal"/>
      <w:lvlText w:val=""/>
      <w:lvlJc w:val="left"/>
    </w:lvl>
    <w:lvl w:ilvl="4" w:tplc="427ABC28">
      <w:numFmt w:val="decimal"/>
      <w:lvlText w:val=""/>
      <w:lvlJc w:val="left"/>
    </w:lvl>
    <w:lvl w:ilvl="5" w:tplc="D758E37A">
      <w:numFmt w:val="decimal"/>
      <w:lvlText w:val=""/>
      <w:lvlJc w:val="left"/>
    </w:lvl>
    <w:lvl w:ilvl="6" w:tplc="51A468AA">
      <w:numFmt w:val="decimal"/>
      <w:lvlText w:val=""/>
      <w:lvlJc w:val="left"/>
    </w:lvl>
    <w:lvl w:ilvl="7" w:tplc="CB7868AC">
      <w:numFmt w:val="decimal"/>
      <w:lvlText w:val=""/>
      <w:lvlJc w:val="left"/>
    </w:lvl>
    <w:lvl w:ilvl="8" w:tplc="F94800AC">
      <w:numFmt w:val="decimal"/>
      <w:lvlText w:val=""/>
      <w:lvlJc w:val="left"/>
    </w:lvl>
  </w:abstractNum>
  <w:abstractNum w:abstractNumId="54"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36988673">
    <w:abstractNumId w:val="16"/>
  </w:num>
  <w:num w:numId="2" w16cid:durableId="572662720">
    <w:abstractNumId w:val="45"/>
  </w:num>
  <w:num w:numId="3" w16cid:durableId="652367676">
    <w:abstractNumId w:val="42"/>
  </w:num>
  <w:num w:numId="4" w16cid:durableId="2012020781">
    <w:abstractNumId w:val="13"/>
  </w:num>
  <w:num w:numId="5" w16cid:durableId="60494156">
    <w:abstractNumId w:val="37"/>
  </w:num>
  <w:num w:numId="6" w16cid:durableId="351999140">
    <w:abstractNumId w:val="28"/>
  </w:num>
  <w:num w:numId="7" w16cid:durableId="1543706362">
    <w:abstractNumId w:val="50"/>
  </w:num>
  <w:num w:numId="8" w16cid:durableId="44524327">
    <w:abstractNumId w:val="47"/>
  </w:num>
  <w:num w:numId="9" w16cid:durableId="227762789">
    <w:abstractNumId w:val="53"/>
  </w:num>
  <w:num w:numId="10" w16cid:durableId="780222722">
    <w:abstractNumId w:val="20"/>
  </w:num>
  <w:num w:numId="11" w16cid:durableId="546650308">
    <w:abstractNumId w:val="36"/>
  </w:num>
  <w:num w:numId="12" w16cid:durableId="1669626378">
    <w:abstractNumId w:val="23"/>
  </w:num>
  <w:num w:numId="13" w16cid:durableId="1529830481">
    <w:abstractNumId w:val="33"/>
  </w:num>
  <w:num w:numId="14" w16cid:durableId="1196966438">
    <w:abstractNumId w:val="32"/>
  </w:num>
  <w:num w:numId="15" w16cid:durableId="1632858962">
    <w:abstractNumId w:val="14"/>
  </w:num>
  <w:num w:numId="16" w16cid:durableId="214894526">
    <w:abstractNumId w:val="49"/>
  </w:num>
  <w:num w:numId="17" w16cid:durableId="1105422986">
    <w:abstractNumId w:val="15"/>
  </w:num>
  <w:num w:numId="18" w16cid:durableId="2081101303">
    <w:abstractNumId w:val="46"/>
  </w:num>
  <w:num w:numId="19" w16cid:durableId="1796022452">
    <w:abstractNumId w:val="40"/>
  </w:num>
  <w:num w:numId="20" w16cid:durableId="583494429">
    <w:abstractNumId w:val="12"/>
  </w:num>
  <w:num w:numId="21" w16cid:durableId="616718588">
    <w:abstractNumId w:val="52"/>
  </w:num>
  <w:num w:numId="22" w16cid:durableId="1859461857">
    <w:abstractNumId w:val="19"/>
  </w:num>
  <w:num w:numId="23" w16cid:durableId="1342078282">
    <w:abstractNumId w:val="25"/>
  </w:num>
  <w:num w:numId="24" w16cid:durableId="1610120830">
    <w:abstractNumId w:val="38"/>
  </w:num>
  <w:num w:numId="25" w16cid:durableId="37243931">
    <w:abstractNumId w:val="51"/>
  </w:num>
  <w:num w:numId="26" w16cid:durableId="1584140567">
    <w:abstractNumId w:val="48"/>
  </w:num>
  <w:num w:numId="27" w16cid:durableId="1127159647">
    <w:abstractNumId w:val="26"/>
  </w:num>
  <w:num w:numId="28" w16cid:durableId="1247610844">
    <w:abstractNumId w:val="31"/>
  </w:num>
  <w:num w:numId="29" w16cid:durableId="604268143">
    <w:abstractNumId w:val="18"/>
  </w:num>
  <w:num w:numId="30" w16cid:durableId="2005550187">
    <w:abstractNumId w:val="44"/>
  </w:num>
  <w:num w:numId="31" w16cid:durableId="209148408">
    <w:abstractNumId w:val="22"/>
  </w:num>
  <w:num w:numId="32" w16cid:durableId="1168400868">
    <w:abstractNumId w:val="29"/>
  </w:num>
  <w:num w:numId="33" w16cid:durableId="925698880">
    <w:abstractNumId w:val="41"/>
  </w:num>
  <w:num w:numId="34" w16cid:durableId="1161579759">
    <w:abstractNumId w:val="34"/>
  </w:num>
  <w:num w:numId="35" w16cid:durableId="795031207">
    <w:abstractNumId w:val="30"/>
  </w:num>
  <w:num w:numId="36" w16cid:durableId="1964801661">
    <w:abstractNumId w:val="54"/>
  </w:num>
  <w:num w:numId="37" w16cid:durableId="1627658257">
    <w:abstractNumId w:val="17"/>
  </w:num>
  <w:num w:numId="38" w16cid:durableId="2022579963">
    <w:abstractNumId w:val="43"/>
  </w:num>
  <w:num w:numId="39" w16cid:durableId="989287344">
    <w:abstractNumId w:val="24"/>
  </w:num>
  <w:num w:numId="40" w16cid:durableId="1276054925">
    <w:abstractNumId w:val="21"/>
  </w:num>
  <w:num w:numId="41" w16cid:durableId="2035840992">
    <w:abstractNumId w:val="35"/>
  </w:num>
  <w:num w:numId="42" w16cid:durableId="786394275">
    <w:abstractNumId w:val="10"/>
  </w:num>
  <w:num w:numId="43" w16cid:durableId="1771662880">
    <w:abstractNumId w:val="19"/>
  </w:num>
  <w:num w:numId="44" w16cid:durableId="372389766">
    <w:abstractNumId w:val="54"/>
  </w:num>
  <w:num w:numId="45" w16cid:durableId="1041125043">
    <w:abstractNumId w:val="17"/>
  </w:num>
  <w:num w:numId="46" w16cid:durableId="1987657647">
    <w:abstractNumId w:val="43"/>
  </w:num>
  <w:num w:numId="47" w16cid:durableId="1430153600">
    <w:abstractNumId w:val="24"/>
  </w:num>
  <w:num w:numId="48" w16cid:durableId="379748092">
    <w:abstractNumId w:val="21"/>
  </w:num>
  <w:num w:numId="49" w16cid:durableId="1274554731">
    <w:abstractNumId w:val="35"/>
  </w:num>
  <w:num w:numId="50" w16cid:durableId="554701846">
    <w:abstractNumId w:val="18"/>
  </w:num>
  <w:num w:numId="51" w16cid:durableId="1421634053">
    <w:abstractNumId w:val="44"/>
  </w:num>
  <w:num w:numId="52" w16cid:durableId="414397860">
    <w:abstractNumId w:val="25"/>
  </w:num>
  <w:num w:numId="53" w16cid:durableId="26176849">
    <w:abstractNumId w:val="22"/>
  </w:num>
  <w:num w:numId="54" w16cid:durableId="182524817">
    <w:abstractNumId w:val="29"/>
  </w:num>
  <w:num w:numId="55" w16cid:durableId="1044712347">
    <w:abstractNumId w:val="41"/>
  </w:num>
  <w:num w:numId="56" w16cid:durableId="2108769375">
    <w:abstractNumId w:val="34"/>
  </w:num>
  <w:num w:numId="57" w16cid:durableId="593633690">
    <w:abstractNumId w:val="38"/>
  </w:num>
  <w:num w:numId="58" w16cid:durableId="1417633976">
    <w:abstractNumId w:val="51"/>
  </w:num>
  <w:num w:numId="59" w16cid:durableId="1298141371">
    <w:abstractNumId w:val="30"/>
  </w:num>
  <w:num w:numId="60" w16cid:durableId="264191458">
    <w:abstractNumId w:val="48"/>
  </w:num>
  <w:num w:numId="61" w16cid:durableId="1158426902">
    <w:abstractNumId w:val="26"/>
  </w:num>
  <w:num w:numId="62" w16cid:durableId="1353653636">
    <w:abstractNumId w:val="31"/>
  </w:num>
  <w:num w:numId="63" w16cid:durableId="182978834">
    <w:abstractNumId w:val="9"/>
  </w:num>
  <w:num w:numId="64" w16cid:durableId="579411050">
    <w:abstractNumId w:val="7"/>
  </w:num>
  <w:num w:numId="65" w16cid:durableId="1294750656">
    <w:abstractNumId w:val="6"/>
  </w:num>
  <w:num w:numId="66" w16cid:durableId="727261547">
    <w:abstractNumId w:val="5"/>
  </w:num>
  <w:num w:numId="67" w16cid:durableId="1220942412">
    <w:abstractNumId w:val="4"/>
  </w:num>
  <w:num w:numId="68" w16cid:durableId="102918513">
    <w:abstractNumId w:val="8"/>
  </w:num>
  <w:num w:numId="69" w16cid:durableId="1887331416">
    <w:abstractNumId w:val="3"/>
  </w:num>
  <w:num w:numId="70" w16cid:durableId="1133908925">
    <w:abstractNumId w:val="2"/>
  </w:num>
  <w:num w:numId="71" w16cid:durableId="1618876691">
    <w:abstractNumId w:val="1"/>
  </w:num>
  <w:num w:numId="72" w16cid:durableId="504323754">
    <w:abstractNumId w:val="0"/>
  </w:num>
  <w:num w:numId="73" w16cid:durableId="1922760973">
    <w:abstractNumId w:val="27"/>
  </w:num>
  <w:num w:numId="74" w16cid:durableId="1839425061">
    <w:abstractNumId w:val="39"/>
  </w:num>
  <w:num w:numId="75" w16cid:durableId="2005163439">
    <w:abstractNumId w:val="1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ditGoTo" w:val="x1"/>
  </w:docVars>
  <w:rsids>
    <w:rsidRoot w:val="008A5D8E"/>
    <w:rsid w:val="0000068A"/>
    <w:rsid w:val="00000B20"/>
    <w:rsid w:val="00000D5D"/>
    <w:rsid w:val="00000E8E"/>
    <w:rsid w:val="00001472"/>
    <w:rsid w:val="00001545"/>
    <w:rsid w:val="000018DF"/>
    <w:rsid w:val="000030C8"/>
    <w:rsid w:val="000030F8"/>
    <w:rsid w:val="0000320A"/>
    <w:rsid w:val="00003341"/>
    <w:rsid w:val="000036AE"/>
    <w:rsid w:val="00003A33"/>
    <w:rsid w:val="00004723"/>
    <w:rsid w:val="00004865"/>
    <w:rsid w:val="00005206"/>
    <w:rsid w:val="00005891"/>
    <w:rsid w:val="00005DB4"/>
    <w:rsid w:val="00005E48"/>
    <w:rsid w:val="00006268"/>
    <w:rsid w:val="00006744"/>
    <w:rsid w:val="00006D7F"/>
    <w:rsid w:val="0000732D"/>
    <w:rsid w:val="00007639"/>
    <w:rsid w:val="00007C0D"/>
    <w:rsid w:val="00007E96"/>
    <w:rsid w:val="00007EE5"/>
    <w:rsid w:val="000106EE"/>
    <w:rsid w:val="0001086C"/>
    <w:rsid w:val="00010CF1"/>
    <w:rsid w:val="00010EB5"/>
    <w:rsid w:val="000116B2"/>
    <w:rsid w:val="00011A7A"/>
    <w:rsid w:val="00012020"/>
    <w:rsid w:val="00012344"/>
    <w:rsid w:val="000126F4"/>
    <w:rsid w:val="00012CA5"/>
    <w:rsid w:val="00012D2E"/>
    <w:rsid w:val="00012E47"/>
    <w:rsid w:val="00013033"/>
    <w:rsid w:val="00013376"/>
    <w:rsid w:val="00013A7D"/>
    <w:rsid w:val="00013ED7"/>
    <w:rsid w:val="000147F5"/>
    <w:rsid w:val="00014CD2"/>
    <w:rsid w:val="00016960"/>
    <w:rsid w:val="0001698A"/>
    <w:rsid w:val="00016ACD"/>
    <w:rsid w:val="00016D18"/>
    <w:rsid w:val="00016DB0"/>
    <w:rsid w:val="000174F3"/>
    <w:rsid w:val="0002009B"/>
    <w:rsid w:val="00020216"/>
    <w:rsid w:val="000211DC"/>
    <w:rsid w:val="0002146D"/>
    <w:rsid w:val="00021A3B"/>
    <w:rsid w:val="00021BA0"/>
    <w:rsid w:val="00021F40"/>
    <w:rsid w:val="0002282C"/>
    <w:rsid w:val="00022DC9"/>
    <w:rsid w:val="00022EDC"/>
    <w:rsid w:val="00022F0D"/>
    <w:rsid w:val="00023607"/>
    <w:rsid w:val="00023A5E"/>
    <w:rsid w:val="00023CDE"/>
    <w:rsid w:val="00023D4D"/>
    <w:rsid w:val="000253FE"/>
    <w:rsid w:val="00025C8D"/>
    <w:rsid w:val="00025DE8"/>
    <w:rsid w:val="00025EE1"/>
    <w:rsid w:val="00026046"/>
    <w:rsid w:val="0002631A"/>
    <w:rsid w:val="0002649E"/>
    <w:rsid w:val="000264AD"/>
    <w:rsid w:val="00026E65"/>
    <w:rsid w:val="00026F29"/>
    <w:rsid w:val="0002735D"/>
    <w:rsid w:val="00027FDF"/>
    <w:rsid w:val="000329AA"/>
    <w:rsid w:val="00032F94"/>
    <w:rsid w:val="00032FA4"/>
    <w:rsid w:val="000335FE"/>
    <w:rsid w:val="000339E5"/>
    <w:rsid w:val="00033E0E"/>
    <w:rsid w:val="000343C2"/>
    <w:rsid w:val="00034F69"/>
    <w:rsid w:val="00034F8B"/>
    <w:rsid w:val="00034F90"/>
    <w:rsid w:val="00034FF9"/>
    <w:rsid w:val="00035038"/>
    <w:rsid w:val="00035699"/>
    <w:rsid w:val="00035715"/>
    <w:rsid w:val="00035D51"/>
    <w:rsid w:val="00035F61"/>
    <w:rsid w:val="000362B2"/>
    <w:rsid w:val="00036D8C"/>
    <w:rsid w:val="000371E9"/>
    <w:rsid w:val="00037629"/>
    <w:rsid w:val="00037C03"/>
    <w:rsid w:val="000407AB"/>
    <w:rsid w:val="00040AE2"/>
    <w:rsid w:val="00041347"/>
    <w:rsid w:val="000414B6"/>
    <w:rsid w:val="000414D4"/>
    <w:rsid w:val="00041E6D"/>
    <w:rsid w:val="000422A1"/>
    <w:rsid w:val="0004376E"/>
    <w:rsid w:val="000447CF"/>
    <w:rsid w:val="00045D1B"/>
    <w:rsid w:val="0004642C"/>
    <w:rsid w:val="000466A2"/>
    <w:rsid w:val="00046804"/>
    <w:rsid w:val="00047C36"/>
    <w:rsid w:val="00047C9E"/>
    <w:rsid w:val="00047F9F"/>
    <w:rsid w:val="00050B2E"/>
    <w:rsid w:val="00050EC6"/>
    <w:rsid w:val="0005100E"/>
    <w:rsid w:val="000521F1"/>
    <w:rsid w:val="0005225A"/>
    <w:rsid w:val="0005287F"/>
    <w:rsid w:val="00052A0D"/>
    <w:rsid w:val="00052A82"/>
    <w:rsid w:val="000531E0"/>
    <w:rsid w:val="00054143"/>
    <w:rsid w:val="0005439A"/>
    <w:rsid w:val="0005540B"/>
    <w:rsid w:val="000554A9"/>
    <w:rsid w:val="00055CA1"/>
    <w:rsid w:val="00055E29"/>
    <w:rsid w:val="00056651"/>
    <w:rsid w:val="00056713"/>
    <w:rsid w:val="00056C9E"/>
    <w:rsid w:val="000575F6"/>
    <w:rsid w:val="0005768F"/>
    <w:rsid w:val="00057904"/>
    <w:rsid w:val="00060120"/>
    <w:rsid w:val="00060889"/>
    <w:rsid w:val="00060E3D"/>
    <w:rsid w:val="000612B3"/>
    <w:rsid w:val="00061729"/>
    <w:rsid w:val="00061C05"/>
    <w:rsid w:val="0006306A"/>
    <w:rsid w:val="00063070"/>
    <w:rsid w:val="00063144"/>
    <w:rsid w:val="00063428"/>
    <w:rsid w:val="0006396D"/>
    <w:rsid w:val="00063AEB"/>
    <w:rsid w:val="00063B8D"/>
    <w:rsid w:val="00063C86"/>
    <w:rsid w:val="00063CA7"/>
    <w:rsid w:val="000648BF"/>
    <w:rsid w:val="00065187"/>
    <w:rsid w:val="000655D2"/>
    <w:rsid w:val="00065687"/>
    <w:rsid w:val="00065C48"/>
    <w:rsid w:val="00065D22"/>
    <w:rsid w:val="00066630"/>
    <w:rsid w:val="00070200"/>
    <w:rsid w:val="0007038A"/>
    <w:rsid w:val="000704A4"/>
    <w:rsid w:val="000706A7"/>
    <w:rsid w:val="00070B0A"/>
    <w:rsid w:val="00070E7C"/>
    <w:rsid w:val="000719AE"/>
    <w:rsid w:val="000719C1"/>
    <w:rsid w:val="00072117"/>
    <w:rsid w:val="00072B81"/>
    <w:rsid w:val="00072BEC"/>
    <w:rsid w:val="0007382D"/>
    <w:rsid w:val="00074737"/>
    <w:rsid w:val="00074A0A"/>
    <w:rsid w:val="00074A7E"/>
    <w:rsid w:val="00074BF0"/>
    <w:rsid w:val="000750C5"/>
    <w:rsid w:val="000752D9"/>
    <w:rsid w:val="000758A8"/>
    <w:rsid w:val="00075BCE"/>
    <w:rsid w:val="00076A0C"/>
    <w:rsid w:val="00076AA5"/>
    <w:rsid w:val="00077682"/>
    <w:rsid w:val="00077AB0"/>
    <w:rsid w:val="00077E07"/>
    <w:rsid w:val="000801E7"/>
    <w:rsid w:val="0008063D"/>
    <w:rsid w:val="000809D9"/>
    <w:rsid w:val="00080EAD"/>
    <w:rsid w:val="00082F19"/>
    <w:rsid w:val="00083216"/>
    <w:rsid w:val="00083478"/>
    <w:rsid w:val="000838AE"/>
    <w:rsid w:val="00083C45"/>
    <w:rsid w:val="000840AD"/>
    <w:rsid w:val="00085B5D"/>
    <w:rsid w:val="00086098"/>
    <w:rsid w:val="000868CB"/>
    <w:rsid w:val="00087E45"/>
    <w:rsid w:val="00087FA6"/>
    <w:rsid w:val="0009061C"/>
    <w:rsid w:val="00091057"/>
    <w:rsid w:val="000917D7"/>
    <w:rsid w:val="000925BD"/>
    <w:rsid w:val="00092603"/>
    <w:rsid w:val="00093033"/>
    <w:rsid w:val="0009382D"/>
    <w:rsid w:val="00093918"/>
    <w:rsid w:val="0009401B"/>
    <w:rsid w:val="000950A8"/>
    <w:rsid w:val="000964F3"/>
    <w:rsid w:val="00096C8D"/>
    <w:rsid w:val="000978C5"/>
    <w:rsid w:val="00097A69"/>
    <w:rsid w:val="00097E45"/>
    <w:rsid w:val="00097E4B"/>
    <w:rsid w:val="000A04E5"/>
    <w:rsid w:val="000A1046"/>
    <w:rsid w:val="000A15EC"/>
    <w:rsid w:val="000A1D8B"/>
    <w:rsid w:val="000A2306"/>
    <w:rsid w:val="000A2693"/>
    <w:rsid w:val="000A3D16"/>
    <w:rsid w:val="000A3D2B"/>
    <w:rsid w:val="000A526A"/>
    <w:rsid w:val="000A5A16"/>
    <w:rsid w:val="000A5E1B"/>
    <w:rsid w:val="000A6047"/>
    <w:rsid w:val="000A6547"/>
    <w:rsid w:val="000A6B52"/>
    <w:rsid w:val="000A743A"/>
    <w:rsid w:val="000A75C9"/>
    <w:rsid w:val="000A77B8"/>
    <w:rsid w:val="000A7948"/>
    <w:rsid w:val="000A7DD9"/>
    <w:rsid w:val="000B002D"/>
    <w:rsid w:val="000B06DF"/>
    <w:rsid w:val="000B0E08"/>
    <w:rsid w:val="000B1278"/>
    <w:rsid w:val="000B1EA3"/>
    <w:rsid w:val="000B1F3F"/>
    <w:rsid w:val="000B1FBA"/>
    <w:rsid w:val="000B21F5"/>
    <w:rsid w:val="000B353B"/>
    <w:rsid w:val="000B3E79"/>
    <w:rsid w:val="000B3E90"/>
    <w:rsid w:val="000B4636"/>
    <w:rsid w:val="000B46CB"/>
    <w:rsid w:val="000B4F83"/>
    <w:rsid w:val="000B54FE"/>
    <w:rsid w:val="000B5638"/>
    <w:rsid w:val="000B567F"/>
    <w:rsid w:val="000B5721"/>
    <w:rsid w:val="000B5A3A"/>
    <w:rsid w:val="000B5A47"/>
    <w:rsid w:val="000B6441"/>
    <w:rsid w:val="000B6F8F"/>
    <w:rsid w:val="000B7543"/>
    <w:rsid w:val="000B75A6"/>
    <w:rsid w:val="000B773F"/>
    <w:rsid w:val="000B7BFE"/>
    <w:rsid w:val="000C0072"/>
    <w:rsid w:val="000C02AA"/>
    <w:rsid w:val="000C045F"/>
    <w:rsid w:val="000C05B4"/>
    <w:rsid w:val="000C0AD5"/>
    <w:rsid w:val="000C0C4E"/>
    <w:rsid w:val="000C0FC7"/>
    <w:rsid w:val="000C1E16"/>
    <w:rsid w:val="000C1F39"/>
    <w:rsid w:val="000C2FDE"/>
    <w:rsid w:val="000C369C"/>
    <w:rsid w:val="000C37E3"/>
    <w:rsid w:val="000C39FF"/>
    <w:rsid w:val="000C3AEF"/>
    <w:rsid w:val="000C3AF8"/>
    <w:rsid w:val="000C3D11"/>
    <w:rsid w:val="000C404A"/>
    <w:rsid w:val="000C4998"/>
    <w:rsid w:val="000C4A0F"/>
    <w:rsid w:val="000C4C28"/>
    <w:rsid w:val="000C56FB"/>
    <w:rsid w:val="000C5C61"/>
    <w:rsid w:val="000C6AD9"/>
    <w:rsid w:val="000C6EBD"/>
    <w:rsid w:val="000C73D0"/>
    <w:rsid w:val="000D0EB1"/>
    <w:rsid w:val="000D0F15"/>
    <w:rsid w:val="000D172F"/>
    <w:rsid w:val="000D1BBC"/>
    <w:rsid w:val="000D1F5C"/>
    <w:rsid w:val="000D234F"/>
    <w:rsid w:val="000D2378"/>
    <w:rsid w:val="000D2575"/>
    <w:rsid w:val="000D25D9"/>
    <w:rsid w:val="000D29A5"/>
    <w:rsid w:val="000D398C"/>
    <w:rsid w:val="000D3F97"/>
    <w:rsid w:val="000D4F17"/>
    <w:rsid w:val="000D5028"/>
    <w:rsid w:val="000D521B"/>
    <w:rsid w:val="000D59AA"/>
    <w:rsid w:val="000D5A3D"/>
    <w:rsid w:val="000D6786"/>
    <w:rsid w:val="000D6ECB"/>
    <w:rsid w:val="000D7C92"/>
    <w:rsid w:val="000E0AF4"/>
    <w:rsid w:val="000E0D25"/>
    <w:rsid w:val="000E142F"/>
    <w:rsid w:val="000E182F"/>
    <w:rsid w:val="000E1B85"/>
    <w:rsid w:val="000E2618"/>
    <w:rsid w:val="000E266A"/>
    <w:rsid w:val="000E2E27"/>
    <w:rsid w:val="000E43F2"/>
    <w:rsid w:val="000E477F"/>
    <w:rsid w:val="000E5F14"/>
    <w:rsid w:val="000E6083"/>
    <w:rsid w:val="000E6933"/>
    <w:rsid w:val="000E6D16"/>
    <w:rsid w:val="000E6F06"/>
    <w:rsid w:val="000F03B5"/>
    <w:rsid w:val="000F0557"/>
    <w:rsid w:val="000F12D3"/>
    <w:rsid w:val="000F1CD7"/>
    <w:rsid w:val="000F2004"/>
    <w:rsid w:val="000F21C5"/>
    <w:rsid w:val="000F2FDF"/>
    <w:rsid w:val="000F321A"/>
    <w:rsid w:val="000F3AB5"/>
    <w:rsid w:val="000F3C24"/>
    <w:rsid w:val="000F3DD8"/>
    <w:rsid w:val="000F490B"/>
    <w:rsid w:val="000F49A8"/>
    <w:rsid w:val="000F5556"/>
    <w:rsid w:val="000F6914"/>
    <w:rsid w:val="000F7449"/>
    <w:rsid w:val="000F7467"/>
    <w:rsid w:val="0010003A"/>
    <w:rsid w:val="001004E4"/>
    <w:rsid w:val="001022BD"/>
    <w:rsid w:val="00102AA2"/>
    <w:rsid w:val="00102E47"/>
    <w:rsid w:val="00102F2F"/>
    <w:rsid w:val="00103213"/>
    <w:rsid w:val="001032EC"/>
    <w:rsid w:val="00104D80"/>
    <w:rsid w:val="001053B0"/>
    <w:rsid w:val="001059D6"/>
    <w:rsid w:val="00105A93"/>
    <w:rsid w:val="00105D7F"/>
    <w:rsid w:val="00106088"/>
    <w:rsid w:val="00106230"/>
    <w:rsid w:val="001069E6"/>
    <w:rsid w:val="001070AB"/>
    <w:rsid w:val="001073A5"/>
    <w:rsid w:val="001077FC"/>
    <w:rsid w:val="0010788C"/>
    <w:rsid w:val="00110B25"/>
    <w:rsid w:val="00110DD0"/>
    <w:rsid w:val="00110F66"/>
    <w:rsid w:val="00111256"/>
    <w:rsid w:val="0011131D"/>
    <w:rsid w:val="001140FE"/>
    <w:rsid w:val="001142A7"/>
    <w:rsid w:val="00114AEA"/>
    <w:rsid w:val="00114C7E"/>
    <w:rsid w:val="00114E6D"/>
    <w:rsid w:val="001153A6"/>
    <w:rsid w:val="001156EE"/>
    <w:rsid w:val="00116254"/>
    <w:rsid w:val="001165C2"/>
    <w:rsid w:val="001165FC"/>
    <w:rsid w:val="001167ED"/>
    <w:rsid w:val="00116F47"/>
    <w:rsid w:val="00117B7E"/>
    <w:rsid w:val="00117F1E"/>
    <w:rsid w:val="001204B5"/>
    <w:rsid w:val="0012054F"/>
    <w:rsid w:val="00120CEE"/>
    <w:rsid w:val="00120CF3"/>
    <w:rsid w:val="00121438"/>
    <w:rsid w:val="00121677"/>
    <w:rsid w:val="001217D7"/>
    <w:rsid w:val="00121810"/>
    <w:rsid w:val="001219E4"/>
    <w:rsid w:val="00121A74"/>
    <w:rsid w:val="00121CBB"/>
    <w:rsid w:val="00122022"/>
    <w:rsid w:val="00122450"/>
    <w:rsid w:val="0012255F"/>
    <w:rsid w:val="001227B4"/>
    <w:rsid w:val="00122B36"/>
    <w:rsid w:val="001234C6"/>
    <w:rsid w:val="00123F6F"/>
    <w:rsid w:val="001249C1"/>
    <w:rsid w:val="00124DC7"/>
    <w:rsid w:val="00124FEC"/>
    <w:rsid w:val="00125BFB"/>
    <w:rsid w:val="0012621D"/>
    <w:rsid w:val="00126821"/>
    <w:rsid w:val="00127794"/>
    <w:rsid w:val="00127A28"/>
    <w:rsid w:val="00127D26"/>
    <w:rsid w:val="00127EB8"/>
    <w:rsid w:val="00127F0A"/>
    <w:rsid w:val="00130045"/>
    <w:rsid w:val="00130169"/>
    <w:rsid w:val="001302BE"/>
    <w:rsid w:val="00130732"/>
    <w:rsid w:val="00131005"/>
    <w:rsid w:val="0013128F"/>
    <w:rsid w:val="00131D2F"/>
    <w:rsid w:val="00132F0E"/>
    <w:rsid w:val="00134CE6"/>
    <w:rsid w:val="00134EE3"/>
    <w:rsid w:val="001353D9"/>
    <w:rsid w:val="001355C7"/>
    <w:rsid w:val="001356F5"/>
    <w:rsid w:val="00135863"/>
    <w:rsid w:val="0013676A"/>
    <w:rsid w:val="00136E6D"/>
    <w:rsid w:val="00136FF2"/>
    <w:rsid w:val="00137E93"/>
    <w:rsid w:val="001406D4"/>
    <w:rsid w:val="001407AF"/>
    <w:rsid w:val="001408B0"/>
    <w:rsid w:val="00141051"/>
    <w:rsid w:val="001414C7"/>
    <w:rsid w:val="001414D1"/>
    <w:rsid w:val="001414FE"/>
    <w:rsid w:val="00142982"/>
    <w:rsid w:val="00142A13"/>
    <w:rsid w:val="00143472"/>
    <w:rsid w:val="00143CCB"/>
    <w:rsid w:val="0014420B"/>
    <w:rsid w:val="00144949"/>
    <w:rsid w:val="00144EA2"/>
    <w:rsid w:val="00144FC5"/>
    <w:rsid w:val="00145168"/>
    <w:rsid w:val="00145A98"/>
    <w:rsid w:val="001460A7"/>
    <w:rsid w:val="00146EFA"/>
    <w:rsid w:val="0014704B"/>
    <w:rsid w:val="001475C5"/>
    <w:rsid w:val="00150A26"/>
    <w:rsid w:val="001514BE"/>
    <w:rsid w:val="0015182F"/>
    <w:rsid w:val="0015220A"/>
    <w:rsid w:val="001526D9"/>
    <w:rsid w:val="0015286C"/>
    <w:rsid w:val="00152B70"/>
    <w:rsid w:val="00152C1D"/>
    <w:rsid w:val="00152E05"/>
    <w:rsid w:val="00152F41"/>
    <w:rsid w:val="00153174"/>
    <w:rsid w:val="0015338F"/>
    <w:rsid w:val="00153909"/>
    <w:rsid w:val="001539F1"/>
    <w:rsid w:val="00153E03"/>
    <w:rsid w:val="0015442B"/>
    <w:rsid w:val="00154456"/>
    <w:rsid w:val="001547F9"/>
    <w:rsid w:val="00154CB0"/>
    <w:rsid w:val="00155729"/>
    <w:rsid w:val="00155A12"/>
    <w:rsid w:val="00155B58"/>
    <w:rsid w:val="00155C4C"/>
    <w:rsid w:val="00156BF0"/>
    <w:rsid w:val="00156C70"/>
    <w:rsid w:val="00156F49"/>
    <w:rsid w:val="001579F4"/>
    <w:rsid w:val="001601AB"/>
    <w:rsid w:val="001607AA"/>
    <w:rsid w:val="001609DE"/>
    <w:rsid w:val="00161FCE"/>
    <w:rsid w:val="0016255F"/>
    <w:rsid w:val="001628C5"/>
    <w:rsid w:val="001636C7"/>
    <w:rsid w:val="00163EB9"/>
    <w:rsid w:val="0016456A"/>
    <w:rsid w:val="00164A5F"/>
    <w:rsid w:val="00164CDE"/>
    <w:rsid w:val="0016509E"/>
    <w:rsid w:val="0016589D"/>
    <w:rsid w:val="001665EC"/>
    <w:rsid w:val="00167008"/>
    <w:rsid w:val="001673A4"/>
    <w:rsid w:val="00167456"/>
    <w:rsid w:val="0016754C"/>
    <w:rsid w:val="001705D3"/>
    <w:rsid w:val="0017091A"/>
    <w:rsid w:val="00171187"/>
    <w:rsid w:val="001712C8"/>
    <w:rsid w:val="00171406"/>
    <w:rsid w:val="00171431"/>
    <w:rsid w:val="0017217B"/>
    <w:rsid w:val="001721C1"/>
    <w:rsid w:val="0017240D"/>
    <w:rsid w:val="00172972"/>
    <w:rsid w:val="0017336F"/>
    <w:rsid w:val="0017426B"/>
    <w:rsid w:val="00174BF5"/>
    <w:rsid w:val="00175006"/>
    <w:rsid w:val="00175264"/>
    <w:rsid w:val="00175E9E"/>
    <w:rsid w:val="0017602F"/>
    <w:rsid w:val="0017685C"/>
    <w:rsid w:val="00176B0D"/>
    <w:rsid w:val="001773BF"/>
    <w:rsid w:val="001777B9"/>
    <w:rsid w:val="00180120"/>
    <w:rsid w:val="00180391"/>
    <w:rsid w:val="00180404"/>
    <w:rsid w:val="00180A88"/>
    <w:rsid w:val="00182083"/>
    <w:rsid w:val="001820B3"/>
    <w:rsid w:val="00182326"/>
    <w:rsid w:val="0018238A"/>
    <w:rsid w:val="00182A7D"/>
    <w:rsid w:val="00182FCA"/>
    <w:rsid w:val="00183005"/>
    <w:rsid w:val="00183174"/>
    <w:rsid w:val="00183575"/>
    <w:rsid w:val="0018387D"/>
    <w:rsid w:val="001839BF"/>
    <w:rsid w:val="0018441B"/>
    <w:rsid w:val="001858CE"/>
    <w:rsid w:val="00185F95"/>
    <w:rsid w:val="001873D0"/>
    <w:rsid w:val="00187797"/>
    <w:rsid w:val="0018785D"/>
    <w:rsid w:val="0019032F"/>
    <w:rsid w:val="00190CD5"/>
    <w:rsid w:val="00191AD0"/>
    <w:rsid w:val="00191AF5"/>
    <w:rsid w:val="00191B3D"/>
    <w:rsid w:val="00191C74"/>
    <w:rsid w:val="00191F34"/>
    <w:rsid w:val="0019220D"/>
    <w:rsid w:val="0019307C"/>
    <w:rsid w:val="0019450B"/>
    <w:rsid w:val="001957CB"/>
    <w:rsid w:val="00195861"/>
    <w:rsid w:val="00195E4B"/>
    <w:rsid w:val="00197319"/>
    <w:rsid w:val="00197BDD"/>
    <w:rsid w:val="00197D5F"/>
    <w:rsid w:val="00197F86"/>
    <w:rsid w:val="001A016D"/>
    <w:rsid w:val="001A021B"/>
    <w:rsid w:val="001A0572"/>
    <w:rsid w:val="001A0946"/>
    <w:rsid w:val="001A21E3"/>
    <w:rsid w:val="001A266B"/>
    <w:rsid w:val="001A348C"/>
    <w:rsid w:val="001A36DB"/>
    <w:rsid w:val="001A373D"/>
    <w:rsid w:val="001A3741"/>
    <w:rsid w:val="001A383A"/>
    <w:rsid w:val="001A3FC6"/>
    <w:rsid w:val="001A4138"/>
    <w:rsid w:val="001A4284"/>
    <w:rsid w:val="001A4F7D"/>
    <w:rsid w:val="001A50A2"/>
    <w:rsid w:val="001A51A2"/>
    <w:rsid w:val="001A58B4"/>
    <w:rsid w:val="001A58FC"/>
    <w:rsid w:val="001A5B65"/>
    <w:rsid w:val="001A5F7B"/>
    <w:rsid w:val="001A600E"/>
    <w:rsid w:val="001A6385"/>
    <w:rsid w:val="001A6567"/>
    <w:rsid w:val="001A72A1"/>
    <w:rsid w:val="001A730F"/>
    <w:rsid w:val="001B0C03"/>
    <w:rsid w:val="001B0CAE"/>
    <w:rsid w:val="001B12C0"/>
    <w:rsid w:val="001B1412"/>
    <w:rsid w:val="001B1662"/>
    <w:rsid w:val="001B1B4A"/>
    <w:rsid w:val="001B1D47"/>
    <w:rsid w:val="001B2B93"/>
    <w:rsid w:val="001B3664"/>
    <w:rsid w:val="001B3BC3"/>
    <w:rsid w:val="001B41A5"/>
    <w:rsid w:val="001B447E"/>
    <w:rsid w:val="001B4794"/>
    <w:rsid w:val="001B4807"/>
    <w:rsid w:val="001B4DE9"/>
    <w:rsid w:val="001B5E06"/>
    <w:rsid w:val="001B6F99"/>
    <w:rsid w:val="001B70D0"/>
    <w:rsid w:val="001B7362"/>
    <w:rsid w:val="001B7466"/>
    <w:rsid w:val="001B74BE"/>
    <w:rsid w:val="001B7555"/>
    <w:rsid w:val="001B76B1"/>
    <w:rsid w:val="001B788E"/>
    <w:rsid w:val="001B7964"/>
    <w:rsid w:val="001C1482"/>
    <w:rsid w:val="001C1526"/>
    <w:rsid w:val="001C1E38"/>
    <w:rsid w:val="001C3A41"/>
    <w:rsid w:val="001C4C0D"/>
    <w:rsid w:val="001C6227"/>
    <w:rsid w:val="001C62AF"/>
    <w:rsid w:val="001C6949"/>
    <w:rsid w:val="001C6D1D"/>
    <w:rsid w:val="001C6DED"/>
    <w:rsid w:val="001C7705"/>
    <w:rsid w:val="001C79FB"/>
    <w:rsid w:val="001C79FE"/>
    <w:rsid w:val="001D004C"/>
    <w:rsid w:val="001D0212"/>
    <w:rsid w:val="001D0513"/>
    <w:rsid w:val="001D05C6"/>
    <w:rsid w:val="001D06B4"/>
    <w:rsid w:val="001D0DAA"/>
    <w:rsid w:val="001D0F86"/>
    <w:rsid w:val="001D12FA"/>
    <w:rsid w:val="001D1B5C"/>
    <w:rsid w:val="001D224F"/>
    <w:rsid w:val="001D22B3"/>
    <w:rsid w:val="001D2421"/>
    <w:rsid w:val="001D2DD0"/>
    <w:rsid w:val="001D3005"/>
    <w:rsid w:val="001D32C7"/>
    <w:rsid w:val="001D33A0"/>
    <w:rsid w:val="001D34F6"/>
    <w:rsid w:val="001D3762"/>
    <w:rsid w:val="001D3839"/>
    <w:rsid w:val="001D43B3"/>
    <w:rsid w:val="001D4B5B"/>
    <w:rsid w:val="001D4F0E"/>
    <w:rsid w:val="001D5205"/>
    <w:rsid w:val="001D56E0"/>
    <w:rsid w:val="001D5870"/>
    <w:rsid w:val="001D6702"/>
    <w:rsid w:val="001D6D97"/>
    <w:rsid w:val="001D7346"/>
    <w:rsid w:val="001D7492"/>
    <w:rsid w:val="001D783F"/>
    <w:rsid w:val="001E0156"/>
    <w:rsid w:val="001E0350"/>
    <w:rsid w:val="001E0A07"/>
    <w:rsid w:val="001E0CC0"/>
    <w:rsid w:val="001E0DA9"/>
    <w:rsid w:val="001E1962"/>
    <w:rsid w:val="001E29EB"/>
    <w:rsid w:val="001E44C6"/>
    <w:rsid w:val="001E57FC"/>
    <w:rsid w:val="001E6690"/>
    <w:rsid w:val="001E6BED"/>
    <w:rsid w:val="001E7238"/>
    <w:rsid w:val="001E7688"/>
    <w:rsid w:val="001E76D5"/>
    <w:rsid w:val="001E79DB"/>
    <w:rsid w:val="001F01E2"/>
    <w:rsid w:val="001F053A"/>
    <w:rsid w:val="001F0906"/>
    <w:rsid w:val="001F09F4"/>
    <w:rsid w:val="001F2314"/>
    <w:rsid w:val="001F25AE"/>
    <w:rsid w:val="001F2D70"/>
    <w:rsid w:val="001F2DF7"/>
    <w:rsid w:val="001F2FBE"/>
    <w:rsid w:val="001F3245"/>
    <w:rsid w:val="001F3C5F"/>
    <w:rsid w:val="001F3CF2"/>
    <w:rsid w:val="001F40F0"/>
    <w:rsid w:val="001F42D9"/>
    <w:rsid w:val="001F4C75"/>
    <w:rsid w:val="001F5867"/>
    <w:rsid w:val="001F590A"/>
    <w:rsid w:val="001F5DFF"/>
    <w:rsid w:val="001F62D7"/>
    <w:rsid w:val="001F631C"/>
    <w:rsid w:val="001F681B"/>
    <w:rsid w:val="001F6833"/>
    <w:rsid w:val="001F7E17"/>
    <w:rsid w:val="00200505"/>
    <w:rsid w:val="002008AC"/>
    <w:rsid w:val="00200EFA"/>
    <w:rsid w:val="00201069"/>
    <w:rsid w:val="00201B16"/>
    <w:rsid w:val="00201F6A"/>
    <w:rsid w:val="002021C8"/>
    <w:rsid w:val="00202ECE"/>
    <w:rsid w:val="00202FCF"/>
    <w:rsid w:val="00203167"/>
    <w:rsid w:val="00203390"/>
    <w:rsid w:val="0020356A"/>
    <w:rsid w:val="00203958"/>
    <w:rsid w:val="0020402E"/>
    <w:rsid w:val="0020491C"/>
    <w:rsid w:val="00204A11"/>
    <w:rsid w:val="00204D4E"/>
    <w:rsid w:val="0020554A"/>
    <w:rsid w:val="0020598B"/>
    <w:rsid w:val="00205CFF"/>
    <w:rsid w:val="0020671B"/>
    <w:rsid w:val="0020732B"/>
    <w:rsid w:val="002076AF"/>
    <w:rsid w:val="00207BEE"/>
    <w:rsid w:val="00207CE7"/>
    <w:rsid w:val="00207EC1"/>
    <w:rsid w:val="00210559"/>
    <w:rsid w:val="0021064D"/>
    <w:rsid w:val="00211E9F"/>
    <w:rsid w:val="002120FA"/>
    <w:rsid w:val="002126C7"/>
    <w:rsid w:val="00212A56"/>
    <w:rsid w:val="0021302D"/>
    <w:rsid w:val="00213374"/>
    <w:rsid w:val="00214154"/>
    <w:rsid w:val="0021438E"/>
    <w:rsid w:val="002143AF"/>
    <w:rsid w:val="00214C73"/>
    <w:rsid w:val="00214CC0"/>
    <w:rsid w:val="00214D19"/>
    <w:rsid w:val="002151EB"/>
    <w:rsid w:val="002155D9"/>
    <w:rsid w:val="00215F0F"/>
    <w:rsid w:val="00216146"/>
    <w:rsid w:val="00217020"/>
    <w:rsid w:val="00217379"/>
    <w:rsid w:val="00217442"/>
    <w:rsid w:val="00217456"/>
    <w:rsid w:val="0021757D"/>
    <w:rsid w:val="002175B2"/>
    <w:rsid w:val="00217943"/>
    <w:rsid w:val="00220066"/>
    <w:rsid w:val="002204D3"/>
    <w:rsid w:val="0022153A"/>
    <w:rsid w:val="002219FE"/>
    <w:rsid w:val="00221B39"/>
    <w:rsid w:val="00221C92"/>
    <w:rsid w:val="0022220A"/>
    <w:rsid w:val="002228D3"/>
    <w:rsid w:val="0022388A"/>
    <w:rsid w:val="002246FB"/>
    <w:rsid w:val="00224B8D"/>
    <w:rsid w:val="00226AF0"/>
    <w:rsid w:val="00226EB1"/>
    <w:rsid w:val="00227B6D"/>
    <w:rsid w:val="00230030"/>
    <w:rsid w:val="002301F3"/>
    <w:rsid w:val="002318B0"/>
    <w:rsid w:val="0023364A"/>
    <w:rsid w:val="00233FE5"/>
    <w:rsid w:val="002346A1"/>
    <w:rsid w:val="00234DCD"/>
    <w:rsid w:val="00235568"/>
    <w:rsid w:val="0023584A"/>
    <w:rsid w:val="0023625B"/>
    <w:rsid w:val="00236817"/>
    <w:rsid w:val="0023696F"/>
    <w:rsid w:val="0023697F"/>
    <w:rsid w:val="00236CB1"/>
    <w:rsid w:val="00236D35"/>
    <w:rsid w:val="0023723C"/>
    <w:rsid w:val="00240190"/>
    <w:rsid w:val="00240832"/>
    <w:rsid w:val="00240A29"/>
    <w:rsid w:val="002414DD"/>
    <w:rsid w:val="00241791"/>
    <w:rsid w:val="00241B2D"/>
    <w:rsid w:val="00241BD4"/>
    <w:rsid w:val="00242BF9"/>
    <w:rsid w:val="00242D38"/>
    <w:rsid w:val="00243144"/>
    <w:rsid w:val="00243735"/>
    <w:rsid w:val="00244035"/>
    <w:rsid w:val="0024403B"/>
    <w:rsid w:val="002444CB"/>
    <w:rsid w:val="00244B08"/>
    <w:rsid w:val="00245EF3"/>
    <w:rsid w:val="00246063"/>
    <w:rsid w:val="002467A3"/>
    <w:rsid w:val="00247C2E"/>
    <w:rsid w:val="00247E62"/>
    <w:rsid w:val="00247FA6"/>
    <w:rsid w:val="00250820"/>
    <w:rsid w:val="002508E5"/>
    <w:rsid w:val="0025183B"/>
    <w:rsid w:val="002521C6"/>
    <w:rsid w:val="0025331D"/>
    <w:rsid w:val="00253503"/>
    <w:rsid w:val="00253808"/>
    <w:rsid w:val="00253E6B"/>
    <w:rsid w:val="00254F2E"/>
    <w:rsid w:val="002555BC"/>
    <w:rsid w:val="00255691"/>
    <w:rsid w:val="00255D6A"/>
    <w:rsid w:val="00255F20"/>
    <w:rsid w:val="00256675"/>
    <w:rsid w:val="0025682B"/>
    <w:rsid w:val="00257142"/>
    <w:rsid w:val="002571F0"/>
    <w:rsid w:val="002600BC"/>
    <w:rsid w:val="002606A3"/>
    <w:rsid w:val="00260A18"/>
    <w:rsid w:val="00261175"/>
    <w:rsid w:val="00261176"/>
    <w:rsid w:val="00261762"/>
    <w:rsid w:val="00261E65"/>
    <w:rsid w:val="002620F1"/>
    <w:rsid w:val="002621D2"/>
    <w:rsid w:val="00262392"/>
    <w:rsid w:val="0026318F"/>
    <w:rsid w:val="00263893"/>
    <w:rsid w:val="00263DE8"/>
    <w:rsid w:val="002642BB"/>
    <w:rsid w:val="00264429"/>
    <w:rsid w:val="002644DB"/>
    <w:rsid w:val="002647CF"/>
    <w:rsid w:val="0026599D"/>
    <w:rsid w:val="0026615F"/>
    <w:rsid w:val="00266629"/>
    <w:rsid w:val="00266D13"/>
    <w:rsid w:val="002704F9"/>
    <w:rsid w:val="0027062F"/>
    <w:rsid w:val="0027068D"/>
    <w:rsid w:val="00270752"/>
    <w:rsid w:val="00270F6D"/>
    <w:rsid w:val="002710D7"/>
    <w:rsid w:val="002721AA"/>
    <w:rsid w:val="00272AA1"/>
    <w:rsid w:val="00272AA6"/>
    <w:rsid w:val="00272FDF"/>
    <w:rsid w:val="00273045"/>
    <w:rsid w:val="002739CE"/>
    <w:rsid w:val="00273A60"/>
    <w:rsid w:val="00273BA5"/>
    <w:rsid w:val="00273D4A"/>
    <w:rsid w:val="00274118"/>
    <w:rsid w:val="002742A8"/>
    <w:rsid w:val="002747D2"/>
    <w:rsid w:val="00274B9F"/>
    <w:rsid w:val="00275CF9"/>
    <w:rsid w:val="00275F29"/>
    <w:rsid w:val="00276242"/>
    <w:rsid w:val="0027681D"/>
    <w:rsid w:val="00276CC4"/>
    <w:rsid w:val="00276DFE"/>
    <w:rsid w:val="00276FF2"/>
    <w:rsid w:val="002772B7"/>
    <w:rsid w:val="002778BA"/>
    <w:rsid w:val="00277EDA"/>
    <w:rsid w:val="0028091E"/>
    <w:rsid w:val="00280C9A"/>
    <w:rsid w:val="00281308"/>
    <w:rsid w:val="0028156B"/>
    <w:rsid w:val="0028188A"/>
    <w:rsid w:val="002820E1"/>
    <w:rsid w:val="00282441"/>
    <w:rsid w:val="00282559"/>
    <w:rsid w:val="00282BD5"/>
    <w:rsid w:val="002835CD"/>
    <w:rsid w:val="00283706"/>
    <w:rsid w:val="00284C0E"/>
    <w:rsid w:val="00284C4A"/>
    <w:rsid w:val="00284DBE"/>
    <w:rsid w:val="002858A5"/>
    <w:rsid w:val="002859CC"/>
    <w:rsid w:val="00285A14"/>
    <w:rsid w:val="00285A22"/>
    <w:rsid w:val="00285B2A"/>
    <w:rsid w:val="00285CCE"/>
    <w:rsid w:val="00285E58"/>
    <w:rsid w:val="00286081"/>
    <w:rsid w:val="00286903"/>
    <w:rsid w:val="0028701A"/>
    <w:rsid w:val="00287762"/>
    <w:rsid w:val="00287DE4"/>
    <w:rsid w:val="002901C7"/>
    <w:rsid w:val="00290897"/>
    <w:rsid w:val="002909DF"/>
    <w:rsid w:val="00290ECB"/>
    <w:rsid w:val="00290F0B"/>
    <w:rsid w:val="00290FE2"/>
    <w:rsid w:val="002911B0"/>
    <w:rsid w:val="00291C34"/>
    <w:rsid w:val="00291E22"/>
    <w:rsid w:val="00291F1B"/>
    <w:rsid w:val="0029226E"/>
    <w:rsid w:val="0029262E"/>
    <w:rsid w:val="00292901"/>
    <w:rsid w:val="00293041"/>
    <w:rsid w:val="002930F0"/>
    <w:rsid w:val="00293198"/>
    <w:rsid w:val="00293581"/>
    <w:rsid w:val="002948C4"/>
    <w:rsid w:val="002948EE"/>
    <w:rsid w:val="00295093"/>
    <w:rsid w:val="00295316"/>
    <w:rsid w:val="002955EE"/>
    <w:rsid w:val="00295BFC"/>
    <w:rsid w:val="00296B7E"/>
    <w:rsid w:val="00297254"/>
    <w:rsid w:val="00297C81"/>
    <w:rsid w:val="002A0050"/>
    <w:rsid w:val="002A031C"/>
    <w:rsid w:val="002A057C"/>
    <w:rsid w:val="002A0B40"/>
    <w:rsid w:val="002A0DDD"/>
    <w:rsid w:val="002A0E6A"/>
    <w:rsid w:val="002A0ED5"/>
    <w:rsid w:val="002A1400"/>
    <w:rsid w:val="002A1BD2"/>
    <w:rsid w:val="002A1C49"/>
    <w:rsid w:val="002A1CF5"/>
    <w:rsid w:val="002A2E12"/>
    <w:rsid w:val="002A3128"/>
    <w:rsid w:val="002A325B"/>
    <w:rsid w:val="002A39DB"/>
    <w:rsid w:val="002A3A1D"/>
    <w:rsid w:val="002A3B86"/>
    <w:rsid w:val="002A3DE3"/>
    <w:rsid w:val="002A410F"/>
    <w:rsid w:val="002A413A"/>
    <w:rsid w:val="002A41A1"/>
    <w:rsid w:val="002A437F"/>
    <w:rsid w:val="002A4679"/>
    <w:rsid w:val="002A4CBE"/>
    <w:rsid w:val="002A4FE3"/>
    <w:rsid w:val="002A5B3D"/>
    <w:rsid w:val="002A6140"/>
    <w:rsid w:val="002A6329"/>
    <w:rsid w:val="002A6A98"/>
    <w:rsid w:val="002A72C7"/>
    <w:rsid w:val="002A744D"/>
    <w:rsid w:val="002A7709"/>
    <w:rsid w:val="002A77FD"/>
    <w:rsid w:val="002A7A88"/>
    <w:rsid w:val="002A7AAE"/>
    <w:rsid w:val="002A7F3C"/>
    <w:rsid w:val="002B007A"/>
    <w:rsid w:val="002B0741"/>
    <w:rsid w:val="002B07CF"/>
    <w:rsid w:val="002B0B2F"/>
    <w:rsid w:val="002B17E8"/>
    <w:rsid w:val="002B1D1D"/>
    <w:rsid w:val="002B1F0F"/>
    <w:rsid w:val="002B200E"/>
    <w:rsid w:val="002B25E9"/>
    <w:rsid w:val="002B26B2"/>
    <w:rsid w:val="002B2856"/>
    <w:rsid w:val="002B2E9F"/>
    <w:rsid w:val="002B360B"/>
    <w:rsid w:val="002B4005"/>
    <w:rsid w:val="002B42AA"/>
    <w:rsid w:val="002B47E9"/>
    <w:rsid w:val="002B529A"/>
    <w:rsid w:val="002B52AF"/>
    <w:rsid w:val="002B5867"/>
    <w:rsid w:val="002B5C54"/>
    <w:rsid w:val="002B5E34"/>
    <w:rsid w:val="002B5EC2"/>
    <w:rsid w:val="002B75DB"/>
    <w:rsid w:val="002B770C"/>
    <w:rsid w:val="002B7979"/>
    <w:rsid w:val="002B7DD8"/>
    <w:rsid w:val="002B7FA9"/>
    <w:rsid w:val="002C06FC"/>
    <w:rsid w:val="002C22B4"/>
    <w:rsid w:val="002C2DA1"/>
    <w:rsid w:val="002C3050"/>
    <w:rsid w:val="002C350C"/>
    <w:rsid w:val="002C44AD"/>
    <w:rsid w:val="002C4533"/>
    <w:rsid w:val="002C4D9F"/>
    <w:rsid w:val="002C539E"/>
    <w:rsid w:val="002C5B78"/>
    <w:rsid w:val="002C5D2B"/>
    <w:rsid w:val="002C5FF1"/>
    <w:rsid w:val="002C61B8"/>
    <w:rsid w:val="002C6511"/>
    <w:rsid w:val="002C6769"/>
    <w:rsid w:val="002C6C03"/>
    <w:rsid w:val="002C6FF8"/>
    <w:rsid w:val="002C70AE"/>
    <w:rsid w:val="002C713E"/>
    <w:rsid w:val="002C782A"/>
    <w:rsid w:val="002C788E"/>
    <w:rsid w:val="002C7C50"/>
    <w:rsid w:val="002D1033"/>
    <w:rsid w:val="002D11E0"/>
    <w:rsid w:val="002D150D"/>
    <w:rsid w:val="002D2108"/>
    <w:rsid w:val="002D2492"/>
    <w:rsid w:val="002D2C0F"/>
    <w:rsid w:val="002D2D72"/>
    <w:rsid w:val="002D2E85"/>
    <w:rsid w:val="002D2FC8"/>
    <w:rsid w:val="002D34BC"/>
    <w:rsid w:val="002D3914"/>
    <w:rsid w:val="002D420B"/>
    <w:rsid w:val="002D45D8"/>
    <w:rsid w:val="002D4678"/>
    <w:rsid w:val="002D46AC"/>
    <w:rsid w:val="002D523A"/>
    <w:rsid w:val="002D59F2"/>
    <w:rsid w:val="002D59FD"/>
    <w:rsid w:val="002D6079"/>
    <w:rsid w:val="002D6495"/>
    <w:rsid w:val="002D6B58"/>
    <w:rsid w:val="002D6ECD"/>
    <w:rsid w:val="002D709D"/>
    <w:rsid w:val="002D7439"/>
    <w:rsid w:val="002D74C4"/>
    <w:rsid w:val="002D7CA4"/>
    <w:rsid w:val="002D7E98"/>
    <w:rsid w:val="002D7F08"/>
    <w:rsid w:val="002E02D6"/>
    <w:rsid w:val="002E0D95"/>
    <w:rsid w:val="002E0DA5"/>
    <w:rsid w:val="002E10C0"/>
    <w:rsid w:val="002E110F"/>
    <w:rsid w:val="002E18A4"/>
    <w:rsid w:val="002E19BE"/>
    <w:rsid w:val="002E2A3A"/>
    <w:rsid w:val="002E2B29"/>
    <w:rsid w:val="002E2D14"/>
    <w:rsid w:val="002E3318"/>
    <w:rsid w:val="002E41F1"/>
    <w:rsid w:val="002E475A"/>
    <w:rsid w:val="002E4D44"/>
    <w:rsid w:val="002E521B"/>
    <w:rsid w:val="002E5436"/>
    <w:rsid w:val="002E552A"/>
    <w:rsid w:val="002E558A"/>
    <w:rsid w:val="002E55AE"/>
    <w:rsid w:val="002E5888"/>
    <w:rsid w:val="002E5D38"/>
    <w:rsid w:val="002E5FF2"/>
    <w:rsid w:val="002E6397"/>
    <w:rsid w:val="002F0948"/>
    <w:rsid w:val="002F0BA1"/>
    <w:rsid w:val="002F10E6"/>
    <w:rsid w:val="002F12B9"/>
    <w:rsid w:val="002F1487"/>
    <w:rsid w:val="002F2D8B"/>
    <w:rsid w:val="002F354B"/>
    <w:rsid w:val="002F368B"/>
    <w:rsid w:val="002F48C4"/>
    <w:rsid w:val="002F4CC3"/>
    <w:rsid w:val="002F547C"/>
    <w:rsid w:val="002F58AB"/>
    <w:rsid w:val="002F6703"/>
    <w:rsid w:val="002F6CBC"/>
    <w:rsid w:val="002F6D26"/>
    <w:rsid w:val="002F7A34"/>
    <w:rsid w:val="002F7AF6"/>
    <w:rsid w:val="002F7BD0"/>
    <w:rsid w:val="0030044B"/>
    <w:rsid w:val="003008C3"/>
    <w:rsid w:val="0030238F"/>
    <w:rsid w:val="00302AF7"/>
    <w:rsid w:val="00302F67"/>
    <w:rsid w:val="0030341D"/>
    <w:rsid w:val="0030343E"/>
    <w:rsid w:val="00303D7E"/>
    <w:rsid w:val="0030598E"/>
    <w:rsid w:val="0030739D"/>
    <w:rsid w:val="003073E0"/>
    <w:rsid w:val="003074ED"/>
    <w:rsid w:val="003075CB"/>
    <w:rsid w:val="0030788C"/>
    <w:rsid w:val="00307980"/>
    <w:rsid w:val="00307E27"/>
    <w:rsid w:val="00307E5C"/>
    <w:rsid w:val="0031046E"/>
    <w:rsid w:val="0031058B"/>
    <w:rsid w:val="00310D31"/>
    <w:rsid w:val="00311204"/>
    <w:rsid w:val="00311435"/>
    <w:rsid w:val="003114EE"/>
    <w:rsid w:val="00312159"/>
    <w:rsid w:val="00313317"/>
    <w:rsid w:val="00313866"/>
    <w:rsid w:val="0031409E"/>
    <w:rsid w:val="00314724"/>
    <w:rsid w:val="0031472E"/>
    <w:rsid w:val="0031554E"/>
    <w:rsid w:val="00315678"/>
    <w:rsid w:val="00315985"/>
    <w:rsid w:val="0031627F"/>
    <w:rsid w:val="003165DE"/>
    <w:rsid w:val="00317131"/>
    <w:rsid w:val="003175A5"/>
    <w:rsid w:val="00320124"/>
    <w:rsid w:val="0032140A"/>
    <w:rsid w:val="00321A0A"/>
    <w:rsid w:val="00321B9E"/>
    <w:rsid w:val="00321FB0"/>
    <w:rsid w:val="003220EC"/>
    <w:rsid w:val="003221EF"/>
    <w:rsid w:val="0032299D"/>
    <w:rsid w:val="00322EC3"/>
    <w:rsid w:val="003234F0"/>
    <w:rsid w:val="00323C03"/>
    <w:rsid w:val="00323CFC"/>
    <w:rsid w:val="00323FF6"/>
    <w:rsid w:val="00325307"/>
    <w:rsid w:val="00325AAA"/>
    <w:rsid w:val="003265FE"/>
    <w:rsid w:val="00326CD8"/>
    <w:rsid w:val="00327024"/>
    <w:rsid w:val="00327C04"/>
    <w:rsid w:val="00330AB6"/>
    <w:rsid w:val="00331511"/>
    <w:rsid w:val="003316A6"/>
    <w:rsid w:val="00331F7B"/>
    <w:rsid w:val="00332FA8"/>
    <w:rsid w:val="00335514"/>
    <w:rsid w:val="00335964"/>
    <w:rsid w:val="00336233"/>
    <w:rsid w:val="00336A1F"/>
    <w:rsid w:val="00337A21"/>
    <w:rsid w:val="003401D9"/>
    <w:rsid w:val="00340B9C"/>
    <w:rsid w:val="00341103"/>
    <w:rsid w:val="0034203B"/>
    <w:rsid w:val="003438C4"/>
    <w:rsid w:val="003439BB"/>
    <w:rsid w:val="00343F15"/>
    <w:rsid w:val="00344671"/>
    <w:rsid w:val="003447F8"/>
    <w:rsid w:val="00344F6E"/>
    <w:rsid w:val="0034567F"/>
    <w:rsid w:val="003456B5"/>
    <w:rsid w:val="00345CE0"/>
    <w:rsid w:val="00346280"/>
    <w:rsid w:val="00346913"/>
    <w:rsid w:val="00346B68"/>
    <w:rsid w:val="00346BF8"/>
    <w:rsid w:val="003508F2"/>
    <w:rsid w:val="00351A1D"/>
    <w:rsid w:val="00351CA6"/>
    <w:rsid w:val="00351CA7"/>
    <w:rsid w:val="003528EE"/>
    <w:rsid w:val="00352B59"/>
    <w:rsid w:val="0035324E"/>
    <w:rsid w:val="00353D4F"/>
    <w:rsid w:val="00353F00"/>
    <w:rsid w:val="00354763"/>
    <w:rsid w:val="00354DDA"/>
    <w:rsid w:val="003552A7"/>
    <w:rsid w:val="003555D5"/>
    <w:rsid w:val="00355A3A"/>
    <w:rsid w:val="00356242"/>
    <w:rsid w:val="00356399"/>
    <w:rsid w:val="00357052"/>
    <w:rsid w:val="003570E2"/>
    <w:rsid w:val="003572DD"/>
    <w:rsid w:val="003573A3"/>
    <w:rsid w:val="00357F0D"/>
    <w:rsid w:val="0036165E"/>
    <w:rsid w:val="00362A08"/>
    <w:rsid w:val="00362D12"/>
    <w:rsid w:val="00362DCF"/>
    <w:rsid w:val="003632A3"/>
    <w:rsid w:val="00363AB8"/>
    <w:rsid w:val="00364AA6"/>
    <w:rsid w:val="00365402"/>
    <w:rsid w:val="003665AD"/>
    <w:rsid w:val="003666F8"/>
    <w:rsid w:val="003668E8"/>
    <w:rsid w:val="00367434"/>
    <w:rsid w:val="00367491"/>
    <w:rsid w:val="003677D2"/>
    <w:rsid w:val="003705D0"/>
    <w:rsid w:val="00370D98"/>
    <w:rsid w:val="00371001"/>
    <w:rsid w:val="00371F32"/>
    <w:rsid w:val="003720BD"/>
    <w:rsid w:val="003725A9"/>
    <w:rsid w:val="00372683"/>
    <w:rsid w:val="003739F9"/>
    <w:rsid w:val="003746BC"/>
    <w:rsid w:val="00374B7B"/>
    <w:rsid w:val="00374BD7"/>
    <w:rsid w:val="003752F4"/>
    <w:rsid w:val="003753DE"/>
    <w:rsid w:val="003759A7"/>
    <w:rsid w:val="003761BD"/>
    <w:rsid w:val="0037641B"/>
    <w:rsid w:val="00376866"/>
    <w:rsid w:val="00376C1F"/>
    <w:rsid w:val="00376E74"/>
    <w:rsid w:val="00377446"/>
    <w:rsid w:val="003776B6"/>
    <w:rsid w:val="00377ADA"/>
    <w:rsid w:val="00381377"/>
    <w:rsid w:val="00381603"/>
    <w:rsid w:val="00382800"/>
    <w:rsid w:val="00382BC4"/>
    <w:rsid w:val="00382DCF"/>
    <w:rsid w:val="003831D1"/>
    <w:rsid w:val="003833BF"/>
    <w:rsid w:val="00383571"/>
    <w:rsid w:val="00383C82"/>
    <w:rsid w:val="0038408A"/>
    <w:rsid w:val="00384517"/>
    <w:rsid w:val="00384D08"/>
    <w:rsid w:val="003853A6"/>
    <w:rsid w:val="00386E04"/>
    <w:rsid w:val="00386F57"/>
    <w:rsid w:val="00387042"/>
    <w:rsid w:val="0038748E"/>
    <w:rsid w:val="003875CD"/>
    <w:rsid w:val="00387D3E"/>
    <w:rsid w:val="003905C2"/>
    <w:rsid w:val="003906EE"/>
    <w:rsid w:val="00390C46"/>
    <w:rsid w:val="00391B4F"/>
    <w:rsid w:val="0039254D"/>
    <w:rsid w:val="00392C86"/>
    <w:rsid w:val="0039340F"/>
    <w:rsid w:val="00394317"/>
    <w:rsid w:val="00394D1E"/>
    <w:rsid w:val="00395582"/>
    <w:rsid w:val="00396149"/>
    <w:rsid w:val="003961E0"/>
    <w:rsid w:val="00396423"/>
    <w:rsid w:val="0039645D"/>
    <w:rsid w:val="00396484"/>
    <w:rsid w:val="003964A1"/>
    <w:rsid w:val="003965F6"/>
    <w:rsid w:val="0039685C"/>
    <w:rsid w:val="003974F5"/>
    <w:rsid w:val="00397911"/>
    <w:rsid w:val="003A079F"/>
    <w:rsid w:val="003A0D92"/>
    <w:rsid w:val="003A0EF4"/>
    <w:rsid w:val="003A10A9"/>
    <w:rsid w:val="003A1B24"/>
    <w:rsid w:val="003A1C87"/>
    <w:rsid w:val="003A1D6E"/>
    <w:rsid w:val="003A2D10"/>
    <w:rsid w:val="003A2FEB"/>
    <w:rsid w:val="003A3596"/>
    <w:rsid w:val="003A3D0E"/>
    <w:rsid w:val="003A3DDF"/>
    <w:rsid w:val="003A45EF"/>
    <w:rsid w:val="003A4B04"/>
    <w:rsid w:val="003A4B3B"/>
    <w:rsid w:val="003A5FC9"/>
    <w:rsid w:val="003A67E4"/>
    <w:rsid w:val="003A685F"/>
    <w:rsid w:val="003A6A2E"/>
    <w:rsid w:val="003A6FAE"/>
    <w:rsid w:val="003A72A9"/>
    <w:rsid w:val="003A7BF4"/>
    <w:rsid w:val="003B054D"/>
    <w:rsid w:val="003B05E4"/>
    <w:rsid w:val="003B08C8"/>
    <w:rsid w:val="003B0B2A"/>
    <w:rsid w:val="003B1621"/>
    <w:rsid w:val="003B18BD"/>
    <w:rsid w:val="003B1AA3"/>
    <w:rsid w:val="003B1B20"/>
    <w:rsid w:val="003B1B62"/>
    <w:rsid w:val="003B2B5E"/>
    <w:rsid w:val="003B2C9C"/>
    <w:rsid w:val="003B2F45"/>
    <w:rsid w:val="003B3117"/>
    <w:rsid w:val="003B32BF"/>
    <w:rsid w:val="003B39D3"/>
    <w:rsid w:val="003B3A3B"/>
    <w:rsid w:val="003B3B25"/>
    <w:rsid w:val="003B3E2E"/>
    <w:rsid w:val="003B4611"/>
    <w:rsid w:val="003B4640"/>
    <w:rsid w:val="003B4A58"/>
    <w:rsid w:val="003B5170"/>
    <w:rsid w:val="003B54E2"/>
    <w:rsid w:val="003B6531"/>
    <w:rsid w:val="003B6982"/>
    <w:rsid w:val="003C06B7"/>
    <w:rsid w:val="003C07C3"/>
    <w:rsid w:val="003C0853"/>
    <w:rsid w:val="003C09D5"/>
    <w:rsid w:val="003C11FE"/>
    <w:rsid w:val="003C1530"/>
    <w:rsid w:val="003C1878"/>
    <w:rsid w:val="003C1C68"/>
    <w:rsid w:val="003C2059"/>
    <w:rsid w:val="003C2C35"/>
    <w:rsid w:val="003C2D79"/>
    <w:rsid w:val="003C2F3E"/>
    <w:rsid w:val="003C335D"/>
    <w:rsid w:val="003C35EA"/>
    <w:rsid w:val="003C4138"/>
    <w:rsid w:val="003C54C3"/>
    <w:rsid w:val="003C55F3"/>
    <w:rsid w:val="003C5604"/>
    <w:rsid w:val="003C58EB"/>
    <w:rsid w:val="003C5B88"/>
    <w:rsid w:val="003C62C0"/>
    <w:rsid w:val="003C6331"/>
    <w:rsid w:val="003C6A07"/>
    <w:rsid w:val="003C7580"/>
    <w:rsid w:val="003C7889"/>
    <w:rsid w:val="003C7BBB"/>
    <w:rsid w:val="003D0436"/>
    <w:rsid w:val="003D0838"/>
    <w:rsid w:val="003D16E2"/>
    <w:rsid w:val="003D1745"/>
    <w:rsid w:val="003D29B7"/>
    <w:rsid w:val="003D3263"/>
    <w:rsid w:val="003D35F7"/>
    <w:rsid w:val="003D3880"/>
    <w:rsid w:val="003D38D6"/>
    <w:rsid w:val="003D3F43"/>
    <w:rsid w:val="003D4173"/>
    <w:rsid w:val="003D428A"/>
    <w:rsid w:val="003D457E"/>
    <w:rsid w:val="003D4F7B"/>
    <w:rsid w:val="003D54B0"/>
    <w:rsid w:val="003D5A21"/>
    <w:rsid w:val="003D7297"/>
    <w:rsid w:val="003D7FD3"/>
    <w:rsid w:val="003E0AD1"/>
    <w:rsid w:val="003E0C4A"/>
    <w:rsid w:val="003E0E5C"/>
    <w:rsid w:val="003E0E6C"/>
    <w:rsid w:val="003E0EF6"/>
    <w:rsid w:val="003E1585"/>
    <w:rsid w:val="003E161B"/>
    <w:rsid w:val="003E1AA9"/>
    <w:rsid w:val="003E1F6C"/>
    <w:rsid w:val="003E28D9"/>
    <w:rsid w:val="003E2EE1"/>
    <w:rsid w:val="003E3196"/>
    <w:rsid w:val="003E3A58"/>
    <w:rsid w:val="003E3C68"/>
    <w:rsid w:val="003E3CAF"/>
    <w:rsid w:val="003E3CDB"/>
    <w:rsid w:val="003E4439"/>
    <w:rsid w:val="003E44C4"/>
    <w:rsid w:val="003E4710"/>
    <w:rsid w:val="003E4859"/>
    <w:rsid w:val="003E48C5"/>
    <w:rsid w:val="003E4909"/>
    <w:rsid w:val="003E5159"/>
    <w:rsid w:val="003E57B0"/>
    <w:rsid w:val="003E57DA"/>
    <w:rsid w:val="003E5B46"/>
    <w:rsid w:val="003E65D5"/>
    <w:rsid w:val="003E698C"/>
    <w:rsid w:val="003E70A0"/>
    <w:rsid w:val="003E77D3"/>
    <w:rsid w:val="003F07EB"/>
    <w:rsid w:val="003F0DE5"/>
    <w:rsid w:val="003F1290"/>
    <w:rsid w:val="003F19A6"/>
    <w:rsid w:val="003F19B9"/>
    <w:rsid w:val="003F2694"/>
    <w:rsid w:val="003F2BDA"/>
    <w:rsid w:val="003F2F80"/>
    <w:rsid w:val="003F2FB8"/>
    <w:rsid w:val="003F3D98"/>
    <w:rsid w:val="003F505E"/>
    <w:rsid w:val="003F557B"/>
    <w:rsid w:val="003F5700"/>
    <w:rsid w:val="003F5E48"/>
    <w:rsid w:val="003F6214"/>
    <w:rsid w:val="003F6BD6"/>
    <w:rsid w:val="003F769B"/>
    <w:rsid w:val="004008A3"/>
    <w:rsid w:val="00400989"/>
    <w:rsid w:val="00401444"/>
    <w:rsid w:val="00401D3E"/>
    <w:rsid w:val="00401F8F"/>
    <w:rsid w:val="0040262D"/>
    <w:rsid w:val="00402837"/>
    <w:rsid w:val="0040420D"/>
    <w:rsid w:val="004047A7"/>
    <w:rsid w:val="0040536B"/>
    <w:rsid w:val="004054C0"/>
    <w:rsid w:val="00405823"/>
    <w:rsid w:val="004061FD"/>
    <w:rsid w:val="004075F4"/>
    <w:rsid w:val="00410C16"/>
    <w:rsid w:val="004113F3"/>
    <w:rsid w:val="004120D6"/>
    <w:rsid w:val="004123BC"/>
    <w:rsid w:val="0041251F"/>
    <w:rsid w:val="00412BC7"/>
    <w:rsid w:val="004130F1"/>
    <w:rsid w:val="00413B96"/>
    <w:rsid w:val="00414124"/>
    <w:rsid w:val="0041527B"/>
    <w:rsid w:val="004152C0"/>
    <w:rsid w:val="0041534A"/>
    <w:rsid w:val="00415C54"/>
    <w:rsid w:val="00415CE5"/>
    <w:rsid w:val="00415E7C"/>
    <w:rsid w:val="004161F3"/>
    <w:rsid w:val="004162D7"/>
    <w:rsid w:val="004169AC"/>
    <w:rsid w:val="00416AA5"/>
    <w:rsid w:val="00416FD9"/>
    <w:rsid w:val="00417708"/>
    <w:rsid w:val="00417ADC"/>
    <w:rsid w:val="00417AF8"/>
    <w:rsid w:val="00421961"/>
    <w:rsid w:val="00421B08"/>
    <w:rsid w:val="00421FFF"/>
    <w:rsid w:val="00422D66"/>
    <w:rsid w:val="004231F5"/>
    <w:rsid w:val="00423652"/>
    <w:rsid w:val="00423A37"/>
    <w:rsid w:val="004246BC"/>
    <w:rsid w:val="00424857"/>
    <w:rsid w:val="00424FB9"/>
    <w:rsid w:val="00425375"/>
    <w:rsid w:val="0042546B"/>
    <w:rsid w:val="00426213"/>
    <w:rsid w:val="004262F7"/>
    <w:rsid w:val="00426CBA"/>
    <w:rsid w:val="00426E8C"/>
    <w:rsid w:val="00427287"/>
    <w:rsid w:val="00427B29"/>
    <w:rsid w:val="0043073F"/>
    <w:rsid w:val="0043144A"/>
    <w:rsid w:val="004316B6"/>
    <w:rsid w:val="004318B7"/>
    <w:rsid w:val="004319C2"/>
    <w:rsid w:val="00432337"/>
    <w:rsid w:val="00432373"/>
    <w:rsid w:val="00432BAB"/>
    <w:rsid w:val="00432DDB"/>
    <w:rsid w:val="00432E08"/>
    <w:rsid w:val="00433B7E"/>
    <w:rsid w:val="00433E18"/>
    <w:rsid w:val="004341D1"/>
    <w:rsid w:val="00436537"/>
    <w:rsid w:val="00436DF6"/>
    <w:rsid w:val="00436FEE"/>
    <w:rsid w:val="0043710F"/>
    <w:rsid w:val="00437132"/>
    <w:rsid w:val="00437615"/>
    <w:rsid w:val="00437667"/>
    <w:rsid w:val="00437728"/>
    <w:rsid w:val="00437786"/>
    <w:rsid w:val="00437B0B"/>
    <w:rsid w:val="00437D93"/>
    <w:rsid w:val="004409B1"/>
    <w:rsid w:val="00440C52"/>
    <w:rsid w:val="004410E1"/>
    <w:rsid w:val="0044132E"/>
    <w:rsid w:val="004416E2"/>
    <w:rsid w:val="00441ACE"/>
    <w:rsid w:val="00442A87"/>
    <w:rsid w:val="00443539"/>
    <w:rsid w:val="00444236"/>
    <w:rsid w:val="00444568"/>
    <w:rsid w:val="00444DFF"/>
    <w:rsid w:val="00444E36"/>
    <w:rsid w:val="00445252"/>
    <w:rsid w:val="00446539"/>
    <w:rsid w:val="0044731A"/>
    <w:rsid w:val="00447E84"/>
    <w:rsid w:val="00450789"/>
    <w:rsid w:val="0045147D"/>
    <w:rsid w:val="004517E7"/>
    <w:rsid w:val="00451AC1"/>
    <w:rsid w:val="00451CA3"/>
    <w:rsid w:val="00452223"/>
    <w:rsid w:val="00452854"/>
    <w:rsid w:val="00452CD2"/>
    <w:rsid w:val="004534D3"/>
    <w:rsid w:val="0045379B"/>
    <w:rsid w:val="004537E6"/>
    <w:rsid w:val="0045456A"/>
    <w:rsid w:val="00454E4E"/>
    <w:rsid w:val="004558AA"/>
    <w:rsid w:val="00456540"/>
    <w:rsid w:val="0045654C"/>
    <w:rsid w:val="004566C9"/>
    <w:rsid w:val="00456A47"/>
    <w:rsid w:val="00456A67"/>
    <w:rsid w:val="00456BEF"/>
    <w:rsid w:val="00457159"/>
    <w:rsid w:val="00457265"/>
    <w:rsid w:val="004573FE"/>
    <w:rsid w:val="004606CC"/>
    <w:rsid w:val="00461138"/>
    <w:rsid w:val="00461548"/>
    <w:rsid w:val="00461971"/>
    <w:rsid w:val="00461B47"/>
    <w:rsid w:val="00461BA0"/>
    <w:rsid w:val="00461D90"/>
    <w:rsid w:val="0046222D"/>
    <w:rsid w:val="00462719"/>
    <w:rsid w:val="00462957"/>
    <w:rsid w:val="00462B7A"/>
    <w:rsid w:val="00462FE2"/>
    <w:rsid w:val="00463077"/>
    <w:rsid w:val="004630BB"/>
    <w:rsid w:val="00463613"/>
    <w:rsid w:val="004640A5"/>
    <w:rsid w:val="00464353"/>
    <w:rsid w:val="00464A14"/>
    <w:rsid w:val="00464F7A"/>
    <w:rsid w:val="004654FF"/>
    <w:rsid w:val="0046596A"/>
    <w:rsid w:val="00465E30"/>
    <w:rsid w:val="0046666E"/>
    <w:rsid w:val="00466D65"/>
    <w:rsid w:val="004673C9"/>
    <w:rsid w:val="004674FC"/>
    <w:rsid w:val="00467784"/>
    <w:rsid w:val="004678F8"/>
    <w:rsid w:val="00467C98"/>
    <w:rsid w:val="00470291"/>
    <w:rsid w:val="00470C2E"/>
    <w:rsid w:val="00471516"/>
    <w:rsid w:val="00471629"/>
    <w:rsid w:val="004719C3"/>
    <w:rsid w:val="00471A05"/>
    <w:rsid w:val="00471E6F"/>
    <w:rsid w:val="0047256C"/>
    <w:rsid w:val="00473041"/>
    <w:rsid w:val="004733F0"/>
    <w:rsid w:val="00473628"/>
    <w:rsid w:val="004736EA"/>
    <w:rsid w:val="00473805"/>
    <w:rsid w:val="00473927"/>
    <w:rsid w:val="0047418C"/>
    <w:rsid w:val="00474C73"/>
    <w:rsid w:val="00474F87"/>
    <w:rsid w:val="00475478"/>
    <w:rsid w:val="00475AA9"/>
    <w:rsid w:val="00475CE6"/>
    <w:rsid w:val="00477031"/>
    <w:rsid w:val="00477668"/>
    <w:rsid w:val="00477E2A"/>
    <w:rsid w:val="00477F11"/>
    <w:rsid w:val="0048083A"/>
    <w:rsid w:val="00481956"/>
    <w:rsid w:val="004832F8"/>
    <w:rsid w:val="0048343B"/>
    <w:rsid w:val="004834DA"/>
    <w:rsid w:val="00483C63"/>
    <w:rsid w:val="00484A10"/>
    <w:rsid w:val="00484A83"/>
    <w:rsid w:val="004851E5"/>
    <w:rsid w:val="004853F1"/>
    <w:rsid w:val="004854BD"/>
    <w:rsid w:val="004860C6"/>
    <w:rsid w:val="0048623F"/>
    <w:rsid w:val="0048628B"/>
    <w:rsid w:val="004867C8"/>
    <w:rsid w:val="0048745A"/>
    <w:rsid w:val="00487B59"/>
    <w:rsid w:val="00487D94"/>
    <w:rsid w:val="00490074"/>
    <w:rsid w:val="0049028B"/>
    <w:rsid w:val="004903AA"/>
    <w:rsid w:val="004903B4"/>
    <w:rsid w:val="00490729"/>
    <w:rsid w:val="00490B93"/>
    <w:rsid w:val="00490BDB"/>
    <w:rsid w:val="0049135C"/>
    <w:rsid w:val="004917AD"/>
    <w:rsid w:val="004928DF"/>
    <w:rsid w:val="00492B2E"/>
    <w:rsid w:val="00493256"/>
    <w:rsid w:val="00493D92"/>
    <w:rsid w:val="00493E0B"/>
    <w:rsid w:val="0049401A"/>
    <w:rsid w:val="00494B31"/>
    <w:rsid w:val="00494B4D"/>
    <w:rsid w:val="00494CD6"/>
    <w:rsid w:val="004952DB"/>
    <w:rsid w:val="00495719"/>
    <w:rsid w:val="00495DEF"/>
    <w:rsid w:val="00496089"/>
    <w:rsid w:val="00496564"/>
    <w:rsid w:val="00497BEE"/>
    <w:rsid w:val="004A057A"/>
    <w:rsid w:val="004A0EE0"/>
    <w:rsid w:val="004A1700"/>
    <w:rsid w:val="004A23FE"/>
    <w:rsid w:val="004A297C"/>
    <w:rsid w:val="004A2D50"/>
    <w:rsid w:val="004A2E8B"/>
    <w:rsid w:val="004A2FA1"/>
    <w:rsid w:val="004A4045"/>
    <w:rsid w:val="004A4410"/>
    <w:rsid w:val="004A4455"/>
    <w:rsid w:val="004A5165"/>
    <w:rsid w:val="004A52E4"/>
    <w:rsid w:val="004A53EB"/>
    <w:rsid w:val="004A5460"/>
    <w:rsid w:val="004A5A6B"/>
    <w:rsid w:val="004A5F50"/>
    <w:rsid w:val="004A6294"/>
    <w:rsid w:val="004A7055"/>
    <w:rsid w:val="004A778A"/>
    <w:rsid w:val="004A7ACB"/>
    <w:rsid w:val="004A7F35"/>
    <w:rsid w:val="004B060F"/>
    <w:rsid w:val="004B061D"/>
    <w:rsid w:val="004B06F9"/>
    <w:rsid w:val="004B0BDB"/>
    <w:rsid w:val="004B0E7B"/>
    <w:rsid w:val="004B13CB"/>
    <w:rsid w:val="004B19DB"/>
    <w:rsid w:val="004B1E65"/>
    <w:rsid w:val="004B2657"/>
    <w:rsid w:val="004B27C1"/>
    <w:rsid w:val="004B29CE"/>
    <w:rsid w:val="004B2F17"/>
    <w:rsid w:val="004B3AE1"/>
    <w:rsid w:val="004B42C0"/>
    <w:rsid w:val="004B56CF"/>
    <w:rsid w:val="004B5737"/>
    <w:rsid w:val="004B602C"/>
    <w:rsid w:val="004B64E9"/>
    <w:rsid w:val="004B6917"/>
    <w:rsid w:val="004B6D28"/>
    <w:rsid w:val="004B6DD0"/>
    <w:rsid w:val="004B6EEE"/>
    <w:rsid w:val="004B6F7E"/>
    <w:rsid w:val="004B7712"/>
    <w:rsid w:val="004B7A6D"/>
    <w:rsid w:val="004B7FC2"/>
    <w:rsid w:val="004C022F"/>
    <w:rsid w:val="004C07BB"/>
    <w:rsid w:val="004C3945"/>
    <w:rsid w:val="004C4AE8"/>
    <w:rsid w:val="004C5264"/>
    <w:rsid w:val="004C6AA6"/>
    <w:rsid w:val="004C6B93"/>
    <w:rsid w:val="004C7C65"/>
    <w:rsid w:val="004C7DDC"/>
    <w:rsid w:val="004D0094"/>
    <w:rsid w:val="004D03FA"/>
    <w:rsid w:val="004D042C"/>
    <w:rsid w:val="004D08B3"/>
    <w:rsid w:val="004D09D3"/>
    <w:rsid w:val="004D0A48"/>
    <w:rsid w:val="004D0F3B"/>
    <w:rsid w:val="004D11AE"/>
    <w:rsid w:val="004D16A1"/>
    <w:rsid w:val="004D1882"/>
    <w:rsid w:val="004D2D3B"/>
    <w:rsid w:val="004D33D5"/>
    <w:rsid w:val="004D38F7"/>
    <w:rsid w:val="004D39AE"/>
    <w:rsid w:val="004D4862"/>
    <w:rsid w:val="004D4989"/>
    <w:rsid w:val="004D505D"/>
    <w:rsid w:val="004D529C"/>
    <w:rsid w:val="004D54B0"/>
    <w:rsid w:val="004D5808"/>
    <w:rsid w:val="004D5CA8"/>
    <w:rsid w:val="004D5CB9"/>
    <w:rsid w:val="004D70E0"/>
    <w:rsid w:val="004D756D"/>
    <w:rsid w:val="004D7D03"/>
    <w:rsid w:val="004E0313"/>
    <w:rsid w:val="004E03DD"/>
    <w:rsid w:val="004E05DF"/>
    <w:rsid w:val="004E069E"/>
    <w:rsid w:val="004E0A53"/>
    <w:rsid w:val="004E12F4"/>
    <w:rsid w:val="004E1A26"/>
    <w:rsid w:val="004E209F"/>
    <w:rsid w:val="004E23D4"/>
    <w:rsid w:val="004E2556"/>
    <w:rsid w:val="004E2DD7"/>
    <w:rsid w:val="004E2F98"/>
    <w:rsid w:val="004E2FD0"/>
    <w:rsid w:val="004E3DBF"/>
    <w:rsid w:val="004E4BBB"/>
    <w:rsid w:val="004E6139"/>
    <w:rsid w:val="004E701C"/>
    <w:rsid w:val="004E77AE"/>
    <w:rsid w:val="004E7C2F"/>
    <w:rsid w:val="004F015C"/>
    <w:rsid w:val="004F0661"/>
    <w:rsid w:val="004F0A30"/>
    <w:rsid w:val="004F0F97"/>
    <w:rsid w:val="004F10AC"/>
    <w:rsid w:val="004F10D1"/>
    <w:rsid w:val="004F1D0C"/>
    <w:rsid w:val="004F207A"/>
    <w:rsid w:val="004F2F09"/>
    <w:rsid w:val="004F3CDF"/>
    <w:rsid w:val="004F4189"/>
    <w:rsid w:val="004F4BD8"/>
    <w:rsid w:val="004F4D6F"/>
    <w:rsid w:val="004F4D71"/>
    <w:rsid w:val="004F4DE5"/>
    <w:rsid w:val="004F4EC4"/>
    <w:rsid w:val="004F517F"/>
    <w:rsid w:val="004F5286"/>
    <w:rsid w:val="004F54D6"/>
    <w:rsid w:val="004F56F3"/>
    <w:rsid w:val="004F5812"/>
    <w:rsid w:val="004F5883"/>
    <w:rsid w:val="004F5A71"/>
    <w:rsid w:val="004F5B1C"/>
    <w:rsid w:val="004F6516"/>
    <w:rsid w:val="004F6672"/>
    <w:rsid w:val="004F6820"/>
    <w:rsid w:val="004F770C"/>
    <w:rsid w:val="004F7999"/>
    <w:rsid w:val="005000C0"/>
    <w:rsid w:val="005000CF"/>
    <w:rsid w:val="005009FD"/>
    <w:rsid w:val="00500E03"/>
    <w:rsid w:val="005013B4"/>
    <w:rsid w:val="00501483"/>
    <w:rsid w:val="00501513"/>
    <w:rsid w:val="005019B2"/>
    <w:rsid w:val="005024AC"/>
    <w:rsid w:val="005032FC"/>
    <w:rsid w:val="00503D3F"/>
    <w:rsid w:val="00503D7E"/>
    <w:rsid w:val="005060C7"/>
    <w:rsid w:val="005060E1"/>
    <w:rsid w:val="005071E2"/>
    <w:rsid w:val="005075A7"/>
    <w:rsid w:val="00507B31"/>
    <w:rsid w:val="00507CC9"/>
    <w:rsid w:val="00507FC0"/>
    <w:rsid w:val="00510626"/>
    <w:rsid w:val="00510836"/>
    <w:rsid w:val="005111BA"/>
    <w:rsid w:val="00511520"/>
    <w:rsid w:val="00511623"/>
    <w:rsid w:val="00512069"/>
    <w:rsid w:val="00512179"/>
    <w:rsid w:val="00512502"/>
    <w:rsid w:val="00512811"/>
    <w:rsid w:val="005133E0"/>
    <w:rsid w:val="00513E1D"/>
    <w:rsid w:val="005144A3"/>
    <w:rsid w:val="00514859"/>
    <w:rsid w:val="00514ACA"/>
    <w:rsid w:val="0051589B"/>
    <w:rsid w:val="00515F1E"/>
    <w:rsid w:val="005163A8"/>
    <w:rsid w:val="0051663A"/>
    <w:rsid w:val="00516746"/>
    <w:rsid w:val="00516885"/>
    <w:rsid w:val="005173D5"/>
    <w:rsid w:val="00517832"/>
    <w:rsid w:val="0051794F"/>
    <w:rsid w:val="00517D08"/>
    <w:rsid w:val="00517E01"/>
    <w:rsid w:val="00517FE0"/>
    <w:rsid w:val="00520945"/>
    <w:rsid w:val="00521166"/>
    <w:rsid w:val="005214EF"/>
    <w:rsid w:val="0052170B"/>
    <w:rsid w:val="005217EF"/>
    <w:rsid w:val="00522249"/>
    <w:rsid w:val="0052224A"/>
    <w:rsid w:val="005236A0"/>
    <w:rsid w:val="00523BC0"/>
    <w:rsid w:val="005252BC"/>
    <w:rsid w:val="00525A48"/>
    <w:rsid w:val="005266F4"/>
    <w:rsid w:val="005270C2"/>
    <w:rsid w:val="00527A13"/>
    <w:rsid w:val="00527D3A"/>
    <w:rsid w:val="0053028C"/>
    <w:rsid w:val="00530873"/>
    <w:rsid w:val="00530963"/>
    <w:rsid w:val="00530B42"/>
    <w:rsid w:val="005312BE"/>
    <w:rsid w:val="00531894"/>
    <w:rsid w:val="00531DE1"/>
    <w:rsid w:val="00532365"/>
    <w:rsid w:val="0053258E"/>
    <w:rsid w:val="00532D35"/>
    <w:rsid w:val="00533264"/>
    <w:rsid w:val="00534AAC"/>
    <w:rsid w:val="0053519E"/>
    <w:rsid w:val="00535D3F"/>
    <w:rsid w:val="00536053"/>
    <w:rsid w:val="005360F7"/>
    <w:rsid w:val="00536353"/>
    <w:rsid w:val="00536973"/>
    <w:rsid w:val="00537A5D"/>
    <w:rsid w:val="005400B6"/>
    <w:rsid w:val="005406A6"/>
    <w:rsid w:val="00540C70"/>
    <w:rsid w:val="005413B7"/>
    <w:rsid w:val="00541C39"/>
    <w:rsid w:val="0054205E"/>
    <w:rsid w:val="00542260"/>
    <w:rsid w:val="005429D6"/>
    <w:rsid w:val="00542B5C"/>
    <w:rsid w:val="00542D14"/>
    <w:rsid w:val="0054375F"/>
    <w:rsid w:val="00544332"/>
    <w:rsid w:val="00544441"/>
    <w:rsid w:val="00545DA9"/>
    <w:rsid w:val="005464B5"/>
    <w:rsid w:val="005467C4"/>
    <w:rsid w:val="005472E7"/>
    <w:rsid w:val="00547CC9"/>
    <w:rsid w:val="00550641"/>
    <w:rsid w:val="0055087C"/>
    <w:rsid w:val="005508E3"/>
    <w:rsid w:val="00550B66"/>
    <w:rsid w:val="00550FDB"/>
    <w:rsid w:val="00551856"/>
    <w:rsid w:val="00551A06"/>
    <w:rsid w:val="00552DD1"/>
    <w:rsid w:val="005530D4"/>
    <w:rsid w:val="0055447E"/>
    <w:rsid w:val="00554492"/>
    <w:rsid w:val="0055476C"/>
    <w:rsid w:val="00555072"/>
    <w:rsid w:val="0055515A"/>
    <w:rsid w:val="00555347"/>
    <w:rsid w:val="00555537"/>
    <w:rsid w:val="005564D9"/>
    <w:rsid w:val="0055662F"/>
    <w:rsid w:val="00556809"/>
    <w:rsid w:val="00556E90"/>
    <w:rsid w:val="00557403"/>
    <w:rsid w:val="005576D0"/>
    <w:rsid w:val="00557E59"/>
    <w:rsid w:val="005608AF"/>
    <w:rsid w:val="00560F19"/>
    <w:rsid w:val="005614A1"/>
    <w:rsid w:val="005615FB"/>
    <w:rsid w:val="005618B1"/>
    <w:rsid w:val="005619CC"/>
    <w:rsid w:val="00561DD7"/>
    <w:rsid w:val="005621C7"/>
    <w:rsid w:val="005622B9"/>
    <w:rsid w:val="0056241B"/>
    <w:rsid w:val="00562DA0"/>
    <w:rsid w:val="00562EE1"/>
    <w:rsid w:val="005630DA"/>
    <w:rsid w:val="00563481"/>
    <w:rsid w:val="00563E89"/>
    <w:rsid w:val="005641E6"/>
    <w:rsid w:val="0056445A"/>
    <w:rsid w:val="005652A6"/>
    <w:rsid w:val="005654AB"/>
    <w:rsid w:val="00565FE6"/>
    <w:rsid w:val="00567699"/>
    <w:rsid w:val="0056780A"/>
    <w:rsid w:val="00567AEB"/>
    <w:rsid w:val="00567E86"/>
    <w:rsid w:val="005700D5"/>
    <w:rsid w:val="0057011B"/>
    <w:rsid w:val="00570D75"/>
    <w:rsid w:val="005719E1"/>
    <w:rsid w:val="00571B0E"/>
    <w:rsid w:val="00571B93"/>
    <w:rsid w:val="00571DFF"/>
    <w:rsid w:val="0057209F"/>
    <w:rsid w:val="005720CD"/>
    <w:rsid w:val="005722B1"/>
    <w:rsid w:val="005724A7"/>
    <w:rsid w:val="00572876"/>
    <w:rsid w:val="00572E1C"/>
    <w:rsid w:val="005732D4"/>
    <w:rsid w:val="0057350F"/>
    <w:rsid w:val="00573723"/>
    <w:rsid w:val="00573D54"/>
    <w:rsid w:val="00574199"/>
    <w:rsid w:val="00574200"/>
    <w:rsid w:val="005748DD"/>
    <w:rsid w:val="00574A82"/>
    <w:rsid w:val="00574B96"/>
    <w:rsid w:val="00576339"/>
    <w:rsid w:val="005772E9"/>
    <w:rsid w:val="00580014"/>
    <w:rsid w:val="005803AA"/>
    <w:rsid w:val="0058044E"/>
    <w:rsid w:val="0058189B"/>
    <w:rsid w:val="00581B97"/>
    <w:rsid w:val="00581DDB"/>
    <w:rsid w:val="00582158"/>
    <w:rsid w:val="00582DAB"/>
    <w:rsid w:val="005840B5"/>
    <w:rsid w:val="00584353"/>
    <w:rsid w:val="005844BA"/>
    <w:rsid w:val="00584590"/>
    <w:rsid w:val="00584847"/>
    <w:rsid w:val="005850C6"/>
    <w:rsid w:val="005851D2"/>
    <w:rsid w:val="00585598"/>
    <w:rsid w:val="00585DE0"/>
    <w:rsid w:val="0058609A"/>
    <w:rsid w:val="00586850"/>
    <w:rsid w:val="00586C9F"/>
    <w:rsid w:val="0058764D"/>
    <w:rsid w:val="0058778F"/>
    <w:rsid w:val="0058789D"/>
    <w:rsid w:val="005878F1"/>
    <w:rsid w:val="00587B5C"/>
    <w:rsid w:val="005900C3"/>
    <w:rsid w:val="005903ED"/>
    <w:rsid w:val="00590682"/>
    <w:rsid w:val="00590A32"/>
    <w:rsid w:val="005926CF"/>
    <w:rsid w:val="0059271B"/>
    <w:rsid w:val="005930DC"/>
    <w:rsid w:val="0059317B"/>
    <w:rsid w:val="0059324A"/>
    <w:rsid w:val="00593DF2"/>
    <w:rsid w:val="00594A83"/>
    <w:rsid w:val="00595DA6"/>
    <w:rsid w:val="00595F6B"/>
    <w:rsid w:val="00596135"/>
    <w:rsid w:val="005961EE"/>
    <w:rsid w:val="00596373"/>
    <w:rsid w:val="005967E1"/>
    <w:rsid w:val="00596985"/>
    <w:rsid w:val="00596AAD"/>
    <w:rsid w:val="0059705D"/>
    <w:rsid w:val="005975BE"/>
    <w:rsid w:val="005977CA"/>
    <w:rsid w:val="005979D4"/>
    <w:rsid w:val="005A0858"/>
    <w:rsid w:val="005A1CF9"/>
    <w:rsid w:val="005A3671"/>
    <w:rsid w:val="005A398B"/>
    <w:rsid w:val="005A3EB8"/>
    <w:rsid w:val="005A42CD"/>
    <w:rsid w:val="005A46CE"/>
    <w:rsid w:val="005A474A"/>
    <w:rsid w:val="005A499F"/>
    <w:rsid w:val="005A4EBE"/>
    <w:rsid w:val="005A5191"/>
    <w:rsid w:val="005A537B"/>
    <w:rsid w:val="005A5AE1"/>
    <w:rsid w:val="005A68D8"/>
    <w:rsid w:val="005A7074"/>
    <w:rsid w:val="005A708A"/>
    <w:rsid w:val="005A70C2"/>
    <w:rsid w:val="005A7321"/>
    <w:rsid w:val="005A7C65"/>
    <w:rsid w:val="005B047F"/>
    <w:rsid w:val="005B04D8"/>
    <w:rsid w:val="005B0FBE"/>
    <w:rsid w:val="005B12F9"/>
    <w:rsid w:val="005B1374"/>
    <w:rsid w:val="005B15C2"/>
    <w:rsid w:val="005B17A6"/>
    <w:rsid w:val="005B1980"/>
    <w:rsid w:val="005B1EA7"/>
    <w:rsid w:val="005B235A"/>
    <w:rsid w:val="005B278D"/>
    <w:rsid w:val="005B27DC"/>
    <w:rsid w:val="005B2AEC"/>
    <w:rsid w:val="005B2D7E"/>
    <w:rsid w:val="005B3251"/>
    <w:rsid w:val="005B338F"/>
    <w:rsid w:val="005B35D9"/>
    <w:rsid w:val="005B394D"/>
    <w:rsid w:val="005B4053"/>
    <w:rsid w:val="005B43FA"/>
    <w:rsid w:val="005B467C"/>
    <w:rsid w:val="005B4AC2"/>
    <w:rsid w:val="005B4DA0"/>
    <w:rsid w:val="005B4FC9"/>
    <w:rsid w:val="005B5035"/>
    <w:rsid w:val="005B52B9"/>
    <w:rsid w:val="005B58AF"/>
    <w:rsid w:val="005B656C"/>
    <w:rsid w:val="005B77C2"/>
    <w:rsid w:val="005B7FA5"/>
    <w:rsid w:val="005C0171"/>
    <w:rsid w:val="005C0205"/>
    <w:rsid w:val="005C0326"/>
    <w:rsid w:val="005C0ABA"/>
    <w:rsid w:val="005C1561"/>
    <w:rsid w:val="005C2247"/>
    <w:rsid w:val="005C2473"/>
    <w:rsid w:val="005C2DB3"/>
    <w:rsid w:val="005C2DCD"/>
    <w:rsid w:val="005C3A4F"/>
    <w:rsid w:val="005C474A"/>
    <w:rsid w:val="005C4867"/>
    <w:rsid w:val="005C4949"/>
    <w:rsid w:val="005C4ED1"/>
    <w:rsid w:val="005C5D2C"/>
    <w:rsid w:val="005C6799"/>
    <w:rsid w:val="005C69A2"/>
    <w:rsid w:val="005C6E85"/>
    <w:rsid w:val="005C6F1F"/>
    <w:rsid w:val="005C71B0"/>
    <w:rsid w:val="005C7267"/>
    <w:rsid w:val="005C7B9C"/>
    <w:rsid w:val="005D0220"/>
    <w:rsid w:val="005D02ED"/>
    <w:rsid w:val="005D08A9"/>
    <w:rsid w:val="005D0A10"/>
    <w:rsid w:val="005D0B34"/>
    <w:rsid w:val="005D0B4D"/>
    <w:rsid w:val="005D0CA8"/>
    <w:rsid w:val="005D1F82"/>
    <w:rsid w:val="005D2A70"/>
    <w:rsid w:val="005D419E"/>
    <w:rsid w:val="005D447B"/>
    <w:rsid w:val="005D49E4"/>
    <w:rsid w:val="005D4EF3"/>
    <w:rsid w:val="005D651C"/>
    <w:rsid w:val="005D7058"/>
    <w:rsid w:val="005D7889"/>
    <w:rsid w:val="005E019F"/>
    <w:rsid w:val="005E0424"/>
    <w:rsid w:val="005E0622"/>
    <w:rsid w:val="005E0751"/>
    <w:rsid w:val="005E0C13"/>
    <w:rsid w:val="005E0F3A"/>
    <w:rsid w:val="005E1222"/>
    <w:rsid w:val="005E12A7"/>
    <w:rsid w:val="005E1363"/>
    <w:rsid w:val="005E17FE"/>
    <w:rsid w:val="005E225C"/>
    <w:rsid w:val="005E311E"/>
    <w:rsid w:val="005E31D7"/>
    <w:rsid w:val="005E36CA"/>
    <w:rsid w:val="005E37E4"/>
    <w:rsid w:val="005E53F0"/>
    <w:rsid w:val="005E606D"/>
    <w:rsid w:val="005E6378"/>
    <w:rsid w:val="005E69CF"/>
    <w:rsid w:val="005E701B"/>
    <w:rsid w:val="005E7898"/>
    <w:rsid w:val="005F059A"/>
    <w:rsid w:val="005F08DF"/>
    <w:rsid w:val="005F0B1C"/>
    <w:rsid w:val="005F14B8"/>
    <w:rsid w:val="005F1634"/>
    <w:rsid w:val="005F175C"/>
    <w:rsid w:val="005F1A7C"/>
    <w:rsid w:val="005F1CA1"/>
    <w:rsid w:val="005F1D23"/>
    <w:rsid w:val="005F23E8"/>
    <w:rsid w:val="005F245B"/>
    <w:rsid w:val="005F298B"/>
    <w:rsid w:val="005F2B6E"/>
    <w:rsid w:val="005F3094"/>
    <w:rsid w:val="005F345E"/>
    <w:rsid w:val="005F3C04"/>
    <w:rsid w:val="005F3F49"/>
    <w:rsid w:val="005F44DC"/>
    <w:rsid w:val="005F4CB6"/>
    <w:rsid w:val="005F509C"/>
    <w:rsid w:val="005F5371"/>
    <w:rsid w:val="005F549E"/>
    <w:rsid w:val="005F57D5"/>
    <w:rsid w:val="005F5A1C"/>
    <w:rsid w:val="005F5C4A"/>
    <w:rsid w:val="005F6186"/>
    <w:rsid w:val="005F6479"/>
    <w:rsid w:val="005F6937"/>
    <w:rsid w:val="005F6AB2"/>
    <w:rsid w:val="005F6F1E"/>
    <w:rsid w:val="005F7307"/>
    <w:rsid w:val="005F7581"/>
    <w:rsid w:val="0060078F"/>
    <w:rsid w:val="006009EE"/>
    <w:rsid w:val="00601008"/>
    <w:rsid w:val="006014E0"/>
    <w:rsid w:val="00601814"/>
    <w:rsid w:val="006023CC"/>
    <w:rsid w:val="006026E8"/>
    <w:rsid w:val="006028D2"/>
    <w:rsid w:val="00602F4B"/>
    <w:rsid w:val="006030DE"/>
    <w:rsid w:val="006037F6"/>
    <w:rsid w:val="00603DB7"/>
    <w:rsid w:val="00603E3A"/>
    <w:rsid w:val="00604A1D"/>
    <w:rsid w:val="00604AE9"/>
    <w:rsid w:val="006051C3"/>
    <w:rsid w:val="0060538D"/>
    <w:rsid w:val="00605764"/>
    <w:rsid w:val="00605D0E"/>
    <w:rsid w:val="006066F9"/>
    <w:rsid w:val="00607D99"/>
    <w:rsid w:val="00607F8C"/>
    <w:rsid w:val="0061003A"/>
    <w:rsid w:val="006102BD"/>
    <w:rsid w:val="00610FC7"/>
    <w:rsid w:val="006128EE"/>
    <w:rsid w:val="0061379C"/>
    <w:rsid w:val="00613B22"/>
    <w:rsid w:val="00613D32"/>
    <w:rsid w:val="00614946"/>
    <w:rsid w:val="00616289"/>
    <w:rsid w:val="00617197"/>
    <w:rsid w:val="00617671"/>
    <w:rsid w:val="00617E19"/>
    <w:rsid w:val="00617F22"/>
    <w:rsid w:val="0062058C"/>
    <w:rsid w:val="00620682"/>
    <w:rsid w:val="006208E2"/>
    <w:rsid w:val="00620B27"/>
    <w:rsid w:val="00620B35"/>
    <w:rsid w:val="0062125C"/>
    <w:rsid w:val="00621521"/>
    <w:rsid w:val="006220DB"/>
    <w:rsid w:val="006223F3"/>
    <w:rsid w:val="006229DC"/>
    <w:rsid w:val="00622CAD"/>
    <w:rsid w:val="00622DEB"/>
    <w:rsid w:val="00623453"/>
    <w:rsid w:val="006238C9"/>
    <w:rsid w:val="00623A9A"/>
    <w:rsid w:val="00623C93"/>
    <w:rsid w:val="00623E9B"/>
    <w:rsid w:val="00624310"/>
    <w:rsid w:val="00624E15"/>
    <w:rsid w:val="006250F4"/>
    <w:rsid w:val="00625169"/>
    <w:rsid w:val="00625366"/>
    <w:rsid w:val="0062538C"/>
    <w:rsid w:val="006255EA"/>
    <w:rsid w:val="00625AAA"/>
    <w:rsid w:val="00626005"/>
    <w:rsid w:val="00626117"/>
    <w:rsid w:val="00626C25"/>
    <w:rsid w:val="0062792F"/>
    <w:rsid w:val="00627C6A"/>
    <w:rsid w:val="0063011B"/>
    <w:rsid w:val="006304AA"/>
    <w:rsid w:val="006306FC"/>
    <w:rsid w:val="00630C64"/>
    <w:rsid w:val="006310C8"/>
    <w:rsid w:val="00631269"/>
    <w:rsid w:val="00631495"/>
    <w:rsid w:val="00632C14"/>
    <w:rsid w:val="00632C34"/>
    <w:rsid w:val="00632F22"/>
    <w:rsid w:val="00633037"/>
    <w:rsid w:val="006338D1"/>
    <w:rsid w:val="00633A4B"/>
    <w:rsid w:val="00633B80"/>
    <w:rsid w:val="00633EC8"/>
    <w:rsid w:val="00634BA4"/>
    <w:rsid w:val="00634E1D"/>
    <w:rsid w:val="00635756"/>
    <w:rsid w:val="00635C43"/>
    <w:rsid w:val="0063616E"/>
    <w:rsid w:val="00636845"/>
    <w:rsid w:val="006368F5"/>
    <w:rsid w:val="00637495"/>
    <w:rsid w:val="0063797B"/>
    <w:rsid w:val="00637B00"/>
    <w:rsid w:val="00640151"/>
    <w:rsid w:val="006402B4"/>
    <w:rsid w:val="00640391"/>
    <w:rsid w:val="00640B10"/>
    <w:rsid w:val="00641054"/>
    <w:rsid w:val="0064119A"/>
    <w:rsid w:val="00641A3B"/>
    <w:rsid w:val="00641CBB"/>
    <w:rsid w:val="00642256"/>
    <w:rsid w:val="00642C5E"/>
    <w:rsid w:val="00642D40"/>
    <w:rsid w:val="00643066"/>
    <w:rsid w:val="00643259"/>
    <w:rsid w:val="006434CA"/>
    <w:rsid w:val="00643983"/>
    <w:rsid w:val="00643D6F"/>
    <w:rsid w:val="00643F62"/>
    <w:rsid w:val="0064449A"/>
    <w:rsid w:val="0064468C"/>
    <w:rsid w:val="0064557F"/>
    <w:rsid w:val="0064586C"/>
    <w:rsid w:val="00645AEE"/>
    <w:rsid w:val="006467D4"/>
    <w:rsid w:val="0064699E"/>
    <w:rsid w:val="00646CEE"/>
    <w:rsid w:val="0064744F"/>
    <w:rsid w:val="00647E9A"/>
    <w:rsid w:val="0065037B"/>
    <w:rsid w:val="0065409B"/>
    <w:rsid w:val="00654865"/>
    <w:rsid w:val="00654D83"/>
    <w:rsid w:val="00654DAE"/>
    <w:rsid w:val="00656007"/>
    <w:rsid w:val="006564A5"/>
    <w:rsid w:val="00656D98"/>
    <w:rsid w:val="0065715D"/>
    <w:rsid w:val="00657376"/>
    <w:rsid w:val="00657F37"/>
    <w:rsid w:val="00657F81"/>
    <w:rsid w:val="00660A59"/>
    <w:rsid w:val="00660ACC"/>
    <w:rsid w:val="0066131E"/>
    <w:rsid w:val="00661605"/>
    <w:rsid w:val="006616BC"/>
    <w:rsid w:val="00662263"/>
    <w:rsid w:val="006625F9"/>
    <w:rsid w:val="00662705"/>
    <w:rsid w:val="00663EE1"/>
    <w:rsid w:val="00664F4A"/>
    <w:rsid w:val="0066589A"/>
    <w:rsid w:val="00665B6C"/>
    <w:rsid w:val="00666424"/>
    <w:rsid w:val="006668C0"/>
    <w:rsid w:val="00666E4D"/>
    <w:rsid w:val="006678F8"/>
    <w:rsid w:val="00670358"/>
    <w:rsid w:val="00670956"/>
    <w:rsid w:val="00671EB3"/>
    <w:rsid w:val="00672C58"/>
    <w:rsid w:val="0067315D"/>
    <w:rsid w:val="006732A1"/>
    <w:rsid w:val="00673896"/>
    <w:rsid w:val="006738D5"/>
    <w:rsid w:val="00673F52"/>
    <w:rsid w:val="00674520"/>
    <w:rsid w:val="00674625"/>
    <w:rsid w:val="006747FA"/>
    <w:rsid w:val="00674838"/>
    <w:rsid w:val="00675004"/>
    <w:rsid w:val="00675224"/>
    <w:rsid w:val="006756D8"/>
    <w:rsid w:val="00675806"/>
    <w:rsid w:val="00675F6C"/>
    <w:rsid w:val="00675FC5"/>
    <w:rsid w:val="006760A9"/>
    <w:rsid w:val="006765FC"/>
    <w:rsid w:val="00676CA8"/>
    <w:rsid w:val="006773D2"/>
    <w:rsid w:val="00677574"/>
    <w:rsid w:val="006777E6"/>
    <w:rsid w:val="00680DE5"/>
    <w:rsid w:val="006816DB"/>
    <w:rsid w:val="0068182C"/>
    <w:rsid w:val="00681EF4"/>
    <w:rsid w:val="00681F8A"/>
    <w:rsid w:val="0068205F"/>
    <w:rsid w:val="00682C58"/>
    <w:rsid w:val="00682CA5"/>
    <w:rsid w:val="00683633"/>
    <w:rsid w:val="00683ADA"/>
    <w:rsid w:val="00683D71"/>
    <w:rsid w:val="00684B7F"/>
    <w:rsid w:val="00684BFE"/>
    <w:rsid w:val="00684E8E"/>
    <w:rsid w:val="00684ECD"/>
    <w:rsid w:val="00685243"/>
    <w:rsid w:val="00685B11"/>
    <w:rsid w:val="0068668A"/>
    <w:rsid w:val="00686CAC"/>
    <w:rsid w:val="00686F7D"/>
    <w:rsid w:val="0068764A"/>
    <w:rsid w:val="00690579"/>
    <w:rsid w:val="006905E3"/>
    <w:rsid w:val="0069207E"/>
    <w:rsid w:val="00692196"/>
    <w:rsid w:val="00692672"/>
    <w:rsid w:val="00692C2F"/>
    <w:rsid w:val="00692F7E"/>
    <w:rsid w:val="00693883"/>
    <w:rsid w:val="0069419F"/>
    <w:rsid w:val="00694719"/>
    <w:rsid w:val="006953CE"/>
    <w:rsid w:val="00695914"/>
    <w:rsid w:val="006961B3"/>
    <w:rsid w:val="00697005"/>
    <w:rsid w:val="0069703F"/>
    <w:rsid w:val="006A072D"/>
    <w:rsid w:val="006A0F85"/>
    <w:rsid w:val="006A12B3"/>
    <w:rsid w:val="006A19BB"/>
    <w:rsid w:val="006A1F57"/>
    <w:rsid w:val="006A2A7C"/>
    <w:rsid w:val="006A2F0A"/>
    <w:rsid w:val="006A3AAC"/>
    <w:rsid w:val="006A3AB3"/>
    <w:rsid w:val="006A4076"/>
    <w:rsid w:val="006A46FD"/>
    <w:rsid w:val="006A4C6A"/>
    <w:rsid w:val="006A580F"/>
    <w:rsid w:val="006A5FA5"/>
    <w:rsid w:val="006A6240"/>
    <w:rsid w:val="006A6521"/>
    <w:rsid w:val="006A65FF"/>
    <w:rsid w:val="006A77D1"/>
    <w:rsid w:val="006A7B91"/>
    <w:rsid w:val="006A7D38"/>
    <w:rsid w:val="006A7F12"/>
    <w:rsid w:val="006B02F4"/>
    <w:rsid w:val="006B03FD"/>
    <w:rsid w:val="006B0ECC"/>
    <w:rsid w:val="006B114B"/>
    <w:rsid w:val="006B130B"/>
    <w:rsid w:val="006B1A05"/>
    <w:rsid w:val="006B1AC1"/>
    <w:rsid w:val="006B21AD"/>
    <w:rsid w:val="006B2679"/>
    <w:rsid w:val="006B2723"/>
    <w:rsid w:val="006B28E7"/>
    <w:rsid w:val="006B383D"/>
    <w:rsid w:val="006B38AE"/>
    <w:rsid w:val="006B3B41"/>
    <w:rsid w:val="006B3D7A"/>
    <w:rsid w:val="006B3E5E"/>
    <w:rsid w:val="006B3FB2"/>
    <w:rsid w:val="006B444B"/>
    <w:rsid w:val="006B45F8"/>
    <w:rsid w:val="006B4779"/>
    <w:rsid w:val="006B490C"/>
    <w:rsid w:val="006B4AD1"/>
    <w:rsid w:val="006B50A0"/>
    <w:rsid w:val="006B6F09"/>
    <w:rsid w:val="006B6F9D"/>
    <w:rsid w:val="006B7036"/>
    <w:rsid w:val="006B7041"/>
    <w:rsid w:val="006B7948"/>
    <w:rsid w:val="006C00BC"/>
    <w:rsid w:val="006C05C1"/>
    <w:rsid w:val="006C0A6F"/>
    <w:rsid w:val="006C0E7A"/>
    <w:rsid w:val="006C112A"/>
    <w:rsid w:val="006C133B"/>
    <w:rsid w:val="006C21BC"/>
    <w:rsid w:val="006C2ED7"/>
    <w:rsid w:val="006C2FCF"/>
    <w:rsid w:val="006C2FDE"/>
    <w:rsid w:val="006C309E"/>
    <w:rsid w:val="006C33CD"/>
    <w:rsid w:val="006C34A8"/>
    <w:rsid w:val="006C39C3"/>
    <w:rsid w:val="006C4AFA"/>
    <w:rsid w:val="006C5A90"/>
    <w:rsid w:val="006C66DA"/>
    <w:rsid w:val="006C6EBF"/>
    <w:rsid w:val="006C6F5B"/>
    <w:rsid w:val="006C74F7"/>
    <w:rsid w:val="006C7B0B"/>
    <w:rsid w:val="006C7B86"/>
    <w:rsid w:val="006C7DDB"/>
    <w:rsid w:val="006C7F5D"/>
    <w:rsid w:val="006D0200"/>
    <w:rsid w:val="006D123A"/>
    <w:rsid w:val="006D15E7"/>
    <w:rsid w:val="006D1C43"/>
    <w:rsid w:val="006D1CD3"/>
    <w:rsid w:val="006D233D"/>
    <w:rsid w:val="006D26EF"/>
    <w:rsid w:val="006D3039"/>
    <w:rsid w:val="006D3B72"/>
    <w:rsid w:val="006D40FC"/>
    <w:rsid w:val="006D4EDD"/>
    <w:rsid w:val="006D4EFE"/>
    <w:rsid w:val="006D5187"/>
    <w:rsid w:val="006D51AD"/>
    <w:rsid w:val="006D6846"/>
    <w:rsid w:val="006D6C36"/>
    <w:rsid w:val="006D6FCB"/>
    <w:rsid w:val="006D7744"/>
    <w:rsid w:val="006D7ED4"/>
    <w:rsid w:val="006E0400"/>
    <w:rsid w:val="006E1040"/>
    <w:rsid w:val="006E14E0"/>
    <w:rsid w:val="006E1B0B"/>
    <w:rsid w:val="006E2089"/>
    <w:rsid w:val="006E20E4"/>
    <w:rsid w:val="006E2A62"/>
    <w:rsid w:val="006E2DF5"/>
    <w:rsid w:val="006E2F8E"/>
    <w:rsid w:val="006E3177"/>
    <w:rsid w:val="006E3A5C"/>
    <w:rsid w:val="006E45C4"/>
    <w:rsid w:val="006E5322"/>
    <w:rsid w:val="006E5709"/>
    <w:rsid w:val="006E5F54"/>
    <w:rsid w:val="006E60AC"/>
    <w:rsid w:val="006E6116"/>
    <w:rsid w:val="006E61CF"/>
    <w:rsid w:val="006E63B9"/>
    <w:rsid w:val="006E6F42"/>
    <w:rsid w:val="006E71DC"/>
    <w:rsid w:val="006E72EA"/>
    <w:rsid w:val="006E7E73"/>
    <w:rsid w:val="006F03A8"/>
    <w:rsid w:val="006F03CF"/>
    <w:rsid w:val="006F1DE2"/>
    <w:rsid w:val="006F27B8"/>
    <w:rsid w:val="006F2A4B"/>
    <w:rsid w:val="006F2C18"/>
    <w:rsid w:val="006F4E1D"/>
    <w:rsid w:val="006F5275"/>
    <w:rsid w:val="006F57E5"/>
    <w:rsid w:val="006F5FCC"/>
    <w:rsid w:val="006F6A2C"/>
    <w:rsid w:val="006F74AB"/>
    <w:rsid w:val="006F7640"/>
    <w:rsid w:val="006F76D2"/>
    <w:rsid w:val="006F789F"/>
    <w:rsid w:val="006F7D21"/>
    <w:rsid w:val="00700376"/>
    <w:rsid w:val="00700B52"/>
    <w:rsid w:val="00701EF0"/>
    <w:rsid w:val="0070207B"/>
    <w:rsid w:val="00702734"/>
    <w:rsid w:val="007027E3"/>
    <w:rsid w:val="00702A53"/>
    <w:rsid w:val="00702AFB"/>
    <w:rsid w:val="00703726"/>
    <w:rsid w:val="0070372C"/>
    <w:rsid w:val="00703E7C"/>
    <w:rsid w:val="00704660"/>
    <w:rsid w:val="00704831"/>
    <w:rsid w:val="007057E2"/>
    <w:rsid w:val="00705EB2"/>
    <w:rsid w:val="0070658C"/>
    <w:rsid w:val="007067CE"/>
    <w:rsid w:val="00706B8A"/>
    <w:rsid w:val="0070796A"/>
    <w:rsid w:val="0070797B"/>
    <w:rsid w:val="00710790"/>
    <w:rsid w:val="00710D3E"/>
    <w:rsid w:val="007113C6"/>
    <w:rsid w:val="0071174F"/>
    <w:rsid w:val="007118A5"/>
    <w:rsid w:val="007120F1"/>
    <w:rsid w:val="0071292F"/>
    <w:rsid w:val="00712BDE"/>
    <w:rsid w:val="00713129"/>
    <w:rsid w:val="00713379"/>
    <w:rsid w:val="00713793"/>
    <w:rsid w:val="00713A9F"/>
    <w:rsid w:val="00713F89"/>
    <w:rsid w:val="007146EB"/>
    <w:rsid w:val="007149D6"/>
    <w:rsid w:val="00714CDF"/>
    <w:rsid w:val="0071569D"/>
    <w:rsid w:val="00715966"/>
    <w:rsid w:val="007161A0"/>
    <w:rsid w:val="00716434"/>
    <w:rsid w:val="007167E8"/>
    <w:rsid w:val="00716B97"/>
    <w:rsid w:val="00716BF1"/>
    <w:rsid w:val="00716F0E"/>
    <w:rsid w:val="00717DDA"/>
    <w:rsid w:val="007201BA"/>
    <w:rsid w:val="007203BD"/>
    <w:rsid w:val="00720798"/>
    <w:rsid w:val="007207F1"/>
    <w:rsid w:val="00720BA1"/>
    <w:rsid w:val="007210DD"/>
    <w:rsid w:val="00721111"/>
    <w:rsid w:val="00721D7F"/>
    <w:rsid w:val="00721EBD"/>
    <w:rsid w:val="00722F3F"/>
    <w:rsid w:val="00722F7D"/>
    <w:rsid w:val="0072321D"/>
    <w:rsid w:val="0072384C"/>
    <w:rsid w:val="00724583"/>
    <w:rsid w:val="007248B2"/>
    <w:rsid w:val="00724966"/>
    <w:rsid w:val="00724FBD"/>
    <w:rsid w:val="00725F6B"/>
    <w:rsid w:val="00726390"/>
    <w:rsid w:val="0072688B"/>
    <w:rsid w:val="00726F7C"/>
    <w:rsid w:val="00727175"/>
    <w:rsid w:val="00727EE5"/>
    <w:rsid w:val="007306C9"/>
    <w:rsid w:val="00730BCD"/>
    <w:rsid w:val="00732843"/>
    <w:rsid w:val="00733572"/>
    <w:rsid w:val="00733667"/>
    <w:rsid w:val="00733776"/>
    <w:rsid w:val="00734FD5"/>
    <w:rsid w:val="007351DA"/>
    <w:rsid w:val="007352D7"/>
    <w:rsid w:val="007357CD"/>
    <w:rsid w:val="00735871"/>
    <w:rsid w:val="007359BE"/>
    <w:rsid w:val="00735A94"/>
    <w:rsid w:val="0073650C"/>
    <w:rsid w:val="00736765"/>
    <w:rsid w:val="00736793"/>
    <w:rsid w:val="00736EF6"/>
    <w:rsid w:val="00737A6D"/>
    <w:rsid w:val="007402A1"/>
    <w:rsid w:val="00740836"/>
    <w:rsid w:val="00740FF4"/>
    <w:rsid w:val="00741389"/>
    <w:rsid w:val="007424CA"/>
    <w:rsid w:val="007427DE"/>
    <w:rsid w:val="00742D29"/>
    <w:rsid w:val="00742F97"/>
    <w:rsid w:val="0074311D"/>
    <w:rsid w:val="007431D3"/>
    <w:rsid w:val="00743442"/>
    <w:rsid w:val="00743452"/>
    <w:rsid w:val="00743B22"/>
    <w:rsid w:val="0074421F"/>
    <w:rsid w:val="007442CF"/>
    <w:rsid w:val="00744FC1"/>
    <w:rsid w:val="00745380"/>
    <w:rsid w:val="00745422"/>
    <w:rsid w:val="007454D2"/>
    <w:rsid w:val="00746938"/>
    <w:rsid w:val="0074747A"/>
    <w:rsid w:val="007478F9"/>
    <w:rsid w:val="00747AF3"/>
    <w:rsid w:val="00747C39"/>
    <w:rsid w:val="00750151"/>
    <w:rsid w:val="0075038A"/>
    <w:rsid w:val="007506A4"/>
    <w:rsid w:val="00750E2A"/>
    <w:rsid w:val="00751C5B"/>
    <w:rsid w:val="00751EB2"/>
    <w:rsid w:val="00752DE6"/>
    <w:rsid w:val="0075316C"/>
    <w:rsid w:val="00753984"/>
    <w:rsid w:val="00753C28"/>
    <w:rsid w:val="00753EE8"/>
    <w:rsid w:val="00753F89"/>
    <w:rsid w:val="007541C3"/>
    <w:rsid w:val="0075480E"/>
    <w:rsid w:val="007554EF"/>
    <w:rsid w:val="0075597E"/>
    <w:rsid w:val="00756693"/>
    <w:rsid w:val="00756D75"/>
    <w:rsid w:val="00756D9C"/>
    <w:rsid w:val="007573B5"/>
    <w:rsid w:val="0075783F"/>
    <w:rsid w:val="00757C56"/>
    <w:rsid w:val="00760719"/>
    <w:rsid w:val="00760AC5"/>
    <w:rsid w:val="00760FE8"/>
    <w:rsid w:val="00761303"/>
    <w:rsid w:val="00761684"/>
    <w:rsid w:val="0076181C"/>
    <w:rsid w:val="00762051"/>
    <w:rsid w:val="00763C7D"/>
    <w:rsid w:val="00763D23"/>
    <w:rsid w:val="00766A8E"/>
    <w:rsid w:val="007672CB"/>
    <w:rsid w:val="00767689"/>
    <w:rsid w:val="00767AB4"/>
    <w:rsid w:val="00767E79"/>
    <w:rsid w:val="007703D3"/>
    <w:rsid w:val="00770D8A"/>
    <w:rsid w:val="00771668"/>
    <w:rsid w:val="0077220F"/>
    <w:rsid w:val="00773954"/>
    <w:rsid w:val="00773B29"/>
    <w:rsid w:val="00773F07"/>
    <w:rsid w:val="0077407C"/>
    <w:rsid w:val="007756C8"/>
    <w:rsid w:val="007757D7"/>
    <w:rsid w:val="00775CDC"/>
    <w:rsid w:val="00775EBF"/>
    <w:rsid w:val="00776190"/>
    <w:rsid w:val="007761BE"/>
    <w:rsid w:val="007762D3"/>
    <w:rsid w:val="007766B0"/>
    <w:rsid w:val="007768AB"/>
    <w:rsid w:val="00776AA2"/>
    <w:rsid w:val="00776B69"/>
    <w:rsid w:val="00777429"/>
    <w:rsid w:val="00780F68"/>
    <w:rsid w:val="0078112C"/>
    <w:rsid w:val="00781295"/>
    <w:rsid w:val="00781ECB"/>
    <w:rsid w:val="00781F4D"/>
    <w:rsid w:val="00782A20"/>
    <w:rsid w:val="007841E3"/>
    <w:rsid w:val="00784241"/>
    <w:rsid w:val="00784255"/>
    <w:rsid w:val="007842BB"/>
    <w:rsid w:val="0078567E"/>
    <w:rsid w:val="00785B10"/>
    <w:rsid w:val="00785FB2"/>
    <w:rsid w:val="007870ED"/>
    <w:rsid w:val="00787282"/>
    <w:rsid w:val="007873AB"/>
    <w:rsid w:val="007873FA"/>
    <w:rsid w:val="00787EBA"/>
    <w:rsid w:val="007903C6"/>
    <w:rsid w:val="007907C6"/>
    <w:rsid w:val="007908E8"/>
    <w:rsid w:val="00790B5D"/>
    <w:rsid w:val="00790DB9"/>
    <w:rsid w:val="00790DC1"/>
    <w:rsid w:val="00791206"/>
    <w:rsid w:val="007915D1"/>
    <w:rsid w:val="00791B15"/>
    <w:rsid w:val="00791CA7"/>
    <w:rsid w:val="00791E4B"/>
    <w:rsid w:val="007922B8"/>
    <w:rsid w:val="007923E9"/>
    <w:rsid w:val="007929D7"/>
    <w:rsid w:val="007932E1"/>
    <w:rsid w:val="007934AB"/>
    <w:rsid w:val="00793A9C"/>
    <w:rsid w:val="00793F34"/>
    <w:rsid w:val="0079473D"/>
    <w:rsid w:val="007950F8"/>
    <w:rsid w:val="0079531D"/>
    <w:rsid w:val="0079539B"/>
    <w:rsid w:val="00795944"/>
    <w:rsid w:val="007977C0"/>
    <w:rsid w:val="007979D2"/>
    <w:rsid w:val="007A04C9"/>
    <w:rsid w:val="007A191D"/>
    <w:rsid w:val="007A1A61"/>
    <w:rsid w:val="007A2087"/>
    <w:rsid w:val="007A2221"/>
    <w:rsid w:val="007A2D90"/>
    <w:rsid w:val="007A2E34"/>
    <w:rsid w:val="007A2EA1"/>
    <w:rsid w:val="007A2F77"/>
    <w:rsid w:val="007A313A"/>
    <w:rsid w:val="007A3C6F"/>
    <w:rsid w:val="007A47E6"/>
    <w:rsid w:val="007A48C8"/>
    <w:rsid w:val="007A4AB7"/>
    <w:rsid w:val="007A516B"/>
    <w:rsid w:val="007A6499"/>
    <w:rsid w:val="007A6E99"/>
    <w:rsid w:val="007A6FEA"/>
    <w:rsid w:val="007A7687"/>
    <w:rsid w:val="007A77B9"/>
    <w:rsid w:val="007A7B75"/>
    <w:rsid w:val="007B0099"/>
    <w:rsid w:val="007B0743"/>
    <w:rsid w:val="007B0EFB"/>
    <w:rsid w:val="007B19B6"/>
    <w:rsid w:val="007B327B"/>
    <w:rsid w:val="007B32D7"/>
    <w:rsid w:val="007B353C"/>
    <w:rsid w:val="007B4044"/>
    <w:rsid w:val="007B4FA3"/>
    <w:rsid w:val="007B59D4"/>
    <w:rsid w:val="007B7ABE"/>
    <w:rsid w:val="007C050D"/>
    <w:rsid w:val="007C058F"/>
    <w:rsid w:val="007C0D7C"/>
    <w:rsid w:val="007C19FD"/>
    <w:rsid w:val="007C1A06"/>
    <w:rsid w:val="007C337C"/>
    <w:rsid w:val="007C348F"/>
    <w:rsid w:val="007C3972"/>
    <w:rsid w:val="007C3A55"/>
    <w:rsid w:val="007C3A73"/>
    <w:rsid w:val="007C439F"/>
    <w:rsid w:val="007C46D5"/>
    <w:rsid w:val="007C4928"/>
    <w:rsid w:val="007C4B84"/>
    <w:rsid w:val="007C5106"/>
    <w:rsid w:val="007C5314"/>
    <w:rsid w:val="007C531C"/>
    <w:rsid w:val="007C5473"/>
    <w:rsid w:val="007C6205"/>
    <w:rsid w:val="007C6221"/>
    <w:rsid w:val="007C653E"/>
    <w:rsid w:val="007C6630"/>
    <w:rsid w:val="007C74E9"/>
    <w:rsid w:val="007C7A10"/>
    <w:rsid w:val="007C7A2E"/>
    <w:rsid w:val="007C7BEC"/>
    <w:rsid w:val="007D04F0"/>
    <w:rsid w:val="007D0A1D"/>
    <w:rsid w:val="007D0BB0"/>
    <w:rsid w:val="007D17C8"/>
    <w:rsid w:val="007D1BA1"/>
    <w:rsid w:val="007D1E31"/>
    <w:rsid w:val="007D20C3"/>
    <w:rsid w:val="007D3141"/>
    <w:rsid w:val="007D32DF"/>
    <w:rsid w:val="007D3C4A"/>
    <w:rsid w:val="007D3F2C"/>
    <w:rsid w:val="007D4499"/>
    <w:rsid w:val="007D458A"/>
    <w:rsid w:val="007D4A40"/>
    <w:rsid w:val="007D52E6"/>
    <w:rsid w:val="007D58CE"/>
    <w:rsid w:val="007D591E"/>
    <w:rsid w:val="007D61CF"/>
    <w:rsid w:val="007D65E5"/>
    <w:rsid w:val="007D6E69"/>
    <w:rsid w:val="007D70E2"/>
    <w:rsid w:val="007D7302"/>
    <w:rsid w:val="007D7B99"/>
    <w:rsid w:val="007D7D5A"/>
    <w:rsid w:val="007D7FE1"/>
    <w:rsid w:val="007E0947"/>
    <w:rsid w:val="007E1155"/>
    <w:rsid w:val="007E17DD"/>
    <w:rsid w:val="007E1B37"/>
    <w:rsid w:val="007E2034"/>
    <w:rsid w:val="007E298B"/>
    <w:rsid w:val="007E2B4F"/>
    <w:rsid w:val="007E2EA1"/>
    <w:rsid w:val="007E2F79"/>
    <w:rsid w:val="007E3269"/>
    <w:rsid w:val="007E35C3"/>
    <w:rsid w:val="007E3AEB"/>
    <w:rsid w:val="007E3C0F"/>
    <w:rsid w:val="007E3D0A"/>
    <w:rsid w:val="007E3EB4"/>
    <w:rsid w:val="007E4B3F"/>
    <w:rsid w:val="007E4D1E"/>
    <w:rsid w:val="007E5533"/>
    <w:rsid w:val="007E58F7"/>
    <w:rsid w:val="007E6414"/>
    <w:rsid w:val="007E6EC5"/>
    <w:rsid w:val="007E7092"/>
    <w:rsid w:val="007E71AE"/>
    <w:rsid w:val="007E7D48"/>
    <w:rsid w:val="007F0F6A"/>
    <w:rsid w:val="007F103D"/>
    <w:rsid w:val="007F11C6"/>
    <w:rsid w:val="007F16AD"/>
    <w:rsid w:val="007F1F89"/>
    <w:rsid w:val="007F35E0"/>
    <w:rsid w:val="007F3908"/>
    <w:rsid w:val="007F39F2"/>
    <w:rsid w:val="007F427D"/>
    <w:rsid w:val="007F4358"/>
    <w:rsid w:val="007F43D1"/>
    <w:rsid w:val="007F446E"/>
    <w:rsid w:val="007F46DB"/>
    <w:rsid w:val="007F4BAC"/>
    <w:rsid w:val="007F4EBC"/>
    <w:rsid w:val="007F6747"/>
    <w:rsid w:val="007F69CF"/>
    <w:rsid w:val="007F6D13"/>
    <w:rsid w:val="007F71D2"/>
    <w:rsid w:val="007F7753"/>
    <w:rsid w:val="007F7AAA"/>
    <w:rsid w:val="007F7C6E"/>
    <w:rsid w:val="00800120"/>
    <w:rsid w:val="008008CF"/>
    <w:rsid w:val="00800C4F"/>
    <w:rsid w:val="00800D13"/>
    <w:rsid w:val="00800E23"/>
    <w:rsid w:val="00800EB0"/>
    <w:rsid w:val="0080181B"/>
    <w:rsid w:val="008018E1"/>
    <w:rsid w:val="00801C06"/>
    <w:rsid w:val="008022CF"/>
    <w:rsid w:val="008026B6"/>
    <w:rsid w:val="00802E3A"/>
    <w:rsid w:val="008032A3"/>
    <w:rsid w:val="008038A7"/>
    <w:rsid w:val="008038AE"/>
    <w:rsid w:val="008038B3"/>
    <w:rsid w:val="00803989"/>
    <w:rsid w:val="0080406A"/>
    <w:rsid w:val="00804672"/>
    <w:rsid w:val="00804735"/>
    <w:rsid w:val="00804C13"/>
    <w:rsid w:val="00804F51"/>
    <w:rsid w:val="008052B7"/>
    <w:rsid w:val="00805EE1"/>
    <w:rsid w:val="008075D8"/>
    <w:rsid w:val="00807D87"/>
    <w:rsid w:val="00810793"/>
    <w:rsid w:val="00810FE6"/>
    <w:rsid w:val="008112FB"/>
    <w:rsid w:val="008113DD"/>
    <w:rsid w:val="008115DF"/>
    <w:rsid w:val="00812735"/>
    <w:rsid w:val="00813398"/>
    <w:rsid w:val="00813681"/>
    <w:rsid w:val="0081372B"/>
    <w:rsid w:val="008139C7"/>
    <w:rsid w:val="008139EB"/>
    <w:rsid w:val="00814350"/>
    <w:rsid w:val="00814CAC"/>
    <w:rsid w:val="00814D3B"/>
    <w:rsid w:val="0081543A"/>
    <w:rsid w:val="008155B3"/>
    <w:rsid w:val="00815845"/>
    <w:rsid w:val="00815BE9"/>
    <w:rsid w:val="00815E56"/>
    <w:rsid w:val="00816524"/>
    <w:rsid w:val="008170ED"/>
    <w:rsid w:val="00817248"/>
    <w:rsid w:val="00817433"/>
    <w:rsid w:val="00817F25"/>
    <w:rsid w:val="008201EC"/>
    <w:rsid w:val="0082102D"/>
    <w:rsid w:val="00821BE4"/>
    <w:rsid w:val="00821E8F"/>
    <w:rsid w:val="008225E9"/>
    <w:rsid w:val="00822883"/>
    <w:rsid w:val="0082294F"/>
    <w:rsid w:val="00822C29"/>
    <w:rsid w:val="00822F88"/>
    <w:rsid w:val="00823731"/>
    <w:rsid w:val="00823E91"/>
    <w:rsid w:val="00824E7D"/>
    <w:rsid w:val="00825022"/>
    <w:rsid w:val="0082549B"/>
    <w:rsid w:val="00827DDF"/>
    <w:rsid w:val="00830640"/>
    <w:rsid w:val="00830955"/>
    <w:rsid w:val="00831560"/>
    <w:rsid w:val="0083186A"/>
    <w:rsid w:val="008319E1"/>
    <w:rsid w:val="00831FB7"/>
    <w:rsid w:val="008326CD"/>
    <w:rsid w:val="00832FFB"/>
    <w:rsid w:val="0083329F"/>
    <w:rsid w:val="0083364B"/>
    <w:rsid w:val="00834C8E"/>
    <w:rsid w:val="00835217"/>
    <w:rsid w:val="008358B6"/>
    <w:rsid w:val="00836CB6"/>
    <w:rsid w:val="00837DF7"/>
    <w:rsid w:val="00840B41"/>
    <w:rsid w:val="00841754"/>
    <w:rsid w:val="00841856"/>
    <w:rsid w:val="008419F0"/>
    <w:rsid w:val="00842208"/>
    <w:rsid w:val="008425FD"/>
    <w:rsid w:val="00842698"/>
    <w:rsid w:val="00843239"/>
    <w:rsid w:val="00843603"/>
    <w:rsid w:val="00843698"/>
    <w:rsid w:val="00845BCA"/>
    <w:rsid w:val="00846233"/>
    <w:rsid w:val="00846251"/>
    <w:rsid w:val="00846741"/>
    <w:rsid w:val="0084744E"/>
    <w:rsid w:val="008475CF"/>
    <w:rsid w:val="00847644"/>
    <w:rsid w:val="008476C4"/>
    <w:rsid w:val="00847873"/>
    <w:rsid w:val="008478C0"/>
    <w:rsid w:val="00847C60"/>
    <w:rsid w:val="00850172"/>
    <w:rsid w:val="00850445"/>
    <w:rsid w:val="00850C01"/>
    <w:rsid w:val="00850E28"/>
    <w:rsid w:val="008515F2"/>
    <w:rsid w:val="00851D33"/>
    <w:rsid w:val="00852408"/>
    <w:rsid w:val="00852455"/>
    <w:rsid w:val="0085285C"/>
    <w:rsid w:val="0085285F"/>
    <w:rsid w:val="00852AF6"/>
    <w:rsid w:val="00852E2D"/>
    <w:rsid w:val="00852FC5"/>
    <w:rsid w:val="00853004"/>
    <w:rsid w:val="00853047"/>
    <w:rsid w:val="00853641"/>
    <w:rsid w:val="00853D66"/>
    <w:rsid w:val="0085476B"/>
    <w:rsid w:val="00854941"/>
    <w:rsid w:val="00855624"/>
    <w:rsid w:val="00855BFA"/>
    <w:rsid w:val="00855ED8"/>
    <w:rsid w:val="00855F33"/>
    <w:rsid w:val="00855FCD"/>
    <w:rsid w:val="008564A4"/>
    <w:rsid w:val="00856542"/>
    <w:rsid w:val="008571F4"/>
    <w:rsid w:val="0085755F"/>
    <w:rsid w:val="00857622"/>
    <w:rsid w:val="008607F4"/>
    <w:rsid w:val="00860851"/>
    <w:rsid w:val="008608DD"/>
    <w:rsid w:val="0086091B"/>
    <w:rsid w:val="00860CDD"/>
    <w:rsid w:val="00860D25"/>
    <w:rsid w:val="008618EE"/>
    <w:rsid w:val="00861C02"/>
    <w:rsid w:val="008638EE"/>
    <w:rsid w:val="008639EF"/>
    <w:rsid w:val="008648EE"/>
    <w:rsid w:val="008653AD"/>
    <w:rsid w:val="0086555E"/>
    <w:rsid w:val="008656EA"/>
    <w:rsid w:val="00865707"/>
    <w:rsid w:val="00866CFD"/>
    <w:rsid w:val="00866FF8"/>
    <w:rsid w:val="00867B58"/>
    <w:rsid w:val="00867DC7"/>
    <w:rsid w:val="00870000"/>
    <w:rsid w:val="00870255"/>
    <w:rsid w:val="0087083E"/>
    <w:rsid w:val="008709C0"/>
    <w:rsid w:val="00871A3F"/>
    <w:rsid w:val="00872111"/>
    <w:rsid w:val="0087351F"/>
    <w:rsid w:val="008736B9"/>
    <w:rsid w:val="00873D93"/>
    <w:rsid w:val="00873DDB"/>
    <w:rsid w:val="0087444C"/>
    <w:rsid w:val="00874F0D"/>
    <w:rsid w:val="00875EAF"/>
    <w:rsid w:val="008765C8"/>
    <w:rsid w:val="00876668"/>
    <w:rsid w:val="00876ED2"/>
    <w:rsid w:val="00876EE7"/>
    <w:rsid w:val="00876F08"/>
    <w:rsid w:val="00877254"/>
    <w:rsid w:val="00877319"/>
    <w:rsid w:val="0087776B"/>
    <w:rsid w:val="008811C8"/>
    <w:rsid w:val="008820FE"/>
    <w:rsid w:val="00882448"/>
    <w:rsid w:val="00883409"/>
    <w:rsid w:val="00883CAF"/>
    <w:rsid w:val="00884B5D"/>
    <w:rsid w:val="00886319"/>
    <w:rsid w:val="008863AC"/>
    <w:rsid w:val="00886E10"/>
    <w:rsid w:val="008876AB"/>
    <w:rsid w:val="008877B6"/>
    <w:rsid w:val="00887A68"/>
    <w:rsid w:val="0089027B"/>
    <w:rsid w:val="00891263"/>
    <w:rsid w:val="008913DC"/>
    <w:rsid w:val="008915EA"/>
    <w:rsid w:val="00893364"/>
    <w:rsid w:val="00893451"/>
    <w:rsid w:val="0089355A"/>
    <w:rsid w:val="00894578"/>
    <w:rsid w:val="00895640"/>
    <w:rsid w:val="0089578B"/>
    <w:rsid w:val="00895D27"/>
    <w:rsid w:val="00896068"/>
    <w:rsid w:val="00896C2F"/>
    <w:rsid w:val="008975B6"/>
    <w:rsid w:val="008A00B8"/>
    <w:rsid w:val="008A0CD7"/>
    <w:rsid w:val="008A142F"/>
    <w:rsid w:val="008A14D8"/>
    <w:rsid w:val="008A1996"/>
    <w:rsid w:val="008A1AED"/>
    <w:rsid w:val="008A1FE2"/>
    <w:rsid w:val="008A2775"/>
    <w:rsid w:val="008A28A4"/>
    <w:rsid w:val="008A29AE"/>
    <w:rsid w:val="008A2B1A"/>
    <w:rsid w:val="008A2C11"/>
    <w:rsid w:val="008A3208"/>
    <w:rsid w:val="008A3327"/>
    <w:rsid w:val="008A35B5"/>
    <w:rsid w:val="008A3986"/>
    <w:rsid w:val="008A3F2D"/>
    <w:rsid w:val="008A423E"/>
    <w:rsid w:val="008A54EA"/>
    <w:rsid w:val="008A5691"/>
    <w:rsid w:val="008A5BBA"/>
    <w:rsid w:val="008A5C5F"/>
    <w:rsid w:val="008A5CBE"/>
    <w:rsid w:val="008A5D8E"/>
    <w:rsid w:val="008A5F5C"/>
    <w:rsid w:val="008A6116"/>
    <w:rsid w:val="008A64E6"/>
    <w:rsid w:val="008A745F"/>
    <w:rsid w:val="008A75B2"/>
    <w:rsid w:val="008A7A0B"/>
    <w:rsid w:val="008B0829"/>
    <w:rsid w:val="008B09AE"/>
    <w:rsid w:val="008B0A10"/>
    <w:rsid w:val="008B13BE"/>
    <w:rsid w:val="008B2458"/>
    <w:rsid w:val="008B2920"/>
    <w:rsid w:val="008B2D03"/>
    <w:rsid w:val="008B2F2B"/>
    <w:rsid w:val="008B392C"/>
    <w:rsid w:val="008B3B7B"/>
    <w:rsid w:val="008B3ED0"/>
    <w:rsid w:val="008B4384"/>
    <w:rsid w:val="008B45DF"/>
    <w:rsid w:val="008B4B01"/>
    <w:rsid w:val="008B4B93"/>
    <w:rsid w:val="008B4D83"/>
    <w:rsid w:val="008B4EAF"/>
    <w:rsid w:val="008B4F51"/>
    <w:rsid w:val="008B5079"/>
    <w:rsid w:val="008B508D"/>
    <w:rsid w:val="008B513D"/>
    <w:rsid w:val="008B528B"/>
    <w:rsid w:val="008B5479"/>
    <w:rsid w:val="008B5500"/>
    <w:rsid w:val="008B5563"/>
    <w:rsid w:val="008B5C9E"/>
    <w:rsid w:val="008B615A"/>
    <w:rsid w:val="008B63A7"/>
    <w:rsid w:val="008B687C"/>
    <w:rsid w:val="008B6DE7"/>
    <w:rsid w:val="008B70D8"/>
    <w:rsid w:val="008B7397"/>
    <w:rsid w:val="008B788E"/>
    <w:rsid w:val="008C06A9"/>
    <w:rsid w:val="008C0824"/>
    <w:rsid w:val="008C085C"/>
    <w:rsid w:val="008C0878"/>
    <w:rsid w:val="008C0A86"/>
    <w:rsid w:val="008C0D85"/>
    <w:rsid w:val="008C0F45"/>
    <w:rsid w:val="008C14AF"/>
    <w:rsid w:val="008C1BA4"/>
    <w:rsid w:val="008C1D91"/>
    <w:rsid w:val="008C2133"/>
    <w:rsid w:val="008C2C21"/>
    <w:rsid w:val="008C3313"/>
    <w:rsid w:val="008C339D"/>
    <w:rsid w:val="008C36E4"/>
    <w:rsid w:val="008C3889"/>
    <w:rsid w:val="008C3F1D"/>
    <w:rsid w:val="008C4D8C"/>
    <w:rsid w:val="008C4EFE"/>
    <w:rsid w:val="008C5F20"/>
    <w:rsid w:val="008C61D6"/>
    <w:rsid w:val="008C683E"/>
    <w:rsid w:val="008C6D53"/>
    <w:rsid w:val="008C6F18"/>
    <w:rsid w:val="008C7253"/>
    <w:rsid w:val="008C7552"/>
    <w:rsid w:val="008C756A"/>
    <w:rsid w:val="008D03FD"/>
    <w:rsid w:val="008D0565"/>
    <w:rsid w:val="008D0C4A"/>
    <w:rsid w:val="008D0CD8"/>
    <w:rsid w:val="008D1493"/>
    <w:rsid w:val="008D1655"/>
    <w:rsid w:val="008D1D1A"/>
    <w:rsid w:val="008D1E26"/>
    <w:rsid w:val="008D2E4B"/>
    <w:rsid w:val="008D33CE"/>
    <w:rsid w:val="008D3F1D"/>
    <w:rsid w:val="008D4279"/>
    <w:rsid w:val="008D4909"/>
    <w:rsid w:val="008D5203"/>
    <w:rsid w:val="008D54E4"/>
    <w:rsid w:val="008D5687"/>
    <w:rsid w:val="008D57F0"/>
    <w:rsid w:val="008D74A0"/>
    <w:rsid w:val="008E004C"/>
    <w:rsid w:val="008E0C43"/>
    <w:rsid w:val="008E1133"/>
    <w:rsid w:val="008E16A4"/>
    <w:rsid w:val="008E201E"/>
    <w:rsid w:val="008E219F"/>
    <w:rsid w:val="008E30B8"/>
    <w:rsid w:val="008E345B"/>
    <w:rsid w:val="008E365B"/>
    <w:rsid w:val="008E5DC8"/>
    <w:rsid w:val="008E5E72"/>
    <w:rsid w:val="008E6629"/>
    <w:rsid w:val="008E6644"/>
    <w:rsid w:val="008E68B7"/>
    <w:rsid w:val="008E6D7E"/>
    <w:rsid w:val="008E7993"/>
    <w:rsid w:val="008E7B17"/>
    <w:rsid w:val="008F023E"/>
    <w:rsid w:val="008F0365"/>
    <w:rsid w:val="008F0424"/>
    <w:rsid w:val="008F0A5E"/>
    <w:rsid w:val="008F1315"/>
    <w:rsid w:val="008F1D9D"/>
    <w:rsid w:val="008F1E0E"/>
    <w:rsid w:val="008F2121"/>
    <w:rsid w:val="008F25DA"/>
    <w:rsid w:val="008F2C51"/>
    <w:rsid w:val="008F380F"/>
    <w:rsid w:val="008F387C"/>
    <w:rsid w:val="008F403A"/>
    <w:rsid w:val="008F4A20"/>
    <w:rsid w:val="008F4C1F"/>
    <w:rsid w:val="008F51E6"/>
    <w:rsid w:val="008F5A0A"/>
    <w:rsid w:val="008F5F5C"/>
    <w:rsid w:val="008F6430"/>
    <w:rsid w:val="008F6AC5"/>
    <w:rsid w:val="008F6B4B"/>
    <w:rsid w:val="008F7011"/>
    <w:rsid w:val="008F70B6"/>
    <w:rsid w:val="008F7304"/>
    <w:rsid w:val="008F7663"/>
    <w:rsid w:val="008F76C3"/>
    <w:rsid w:val="008F770D"/>
    <w:rsid w:val="008F7D80"/>
    <w:rsid w:val="008F7F32"/>
    <w:rsid w:val="009002BC"/>
    <w:rsid w:val="00900ACD"/>
    <w:rsid w:val="00900CCD"/>
    <w:rsid w:val="009015ED"/>
    <w:rsid w:val="009016FF"/>
    <w:rsid w:val="00901984"/>
    <w:rsid w:val="00901FF3"/>
    <w:rsid w:val="009024D4"/>
    <w:rsid w:val="009025CE"/>
    <w:rsid w:val="00903E10"/>
    <w:rsid w:val="00904B72"/>
    <w:rsid w:val="0090509D"/>
    <w:rsid w:val="009058AB"/>
    <w:rsid w:val="009059FD"/>
    <w:rsid w:val="00906149"/>
    <w:rsid w:val="00906228"/>
    <w:rsid w:val="009063C5"/>
    <w:rsid w:val="00907019"/>
    <w:rsid w:val="0090744B"/>
    <w:rsid w:val="00907BEF"/>
    <w:rsid w:val="009103F2"/>
    <w:rsid w:val="009104B6"/>
    <w:rsid w:val="00910C3C"/>
    <w:rsid w:val="00910E98"/>
    <w:rsid w:val="00910FEE"/>
    <w:rsid w:val="0091127D"/>
    <w:rsid w:val="0091147C"/>
    <w:rsid w:val="009125C5"/>
    <w:rsid w:val="00912906"/>
    <w:rsid w:val="00912EDB"/>
    <w:rsid w:val="00913892"/>
    <w:rsid w:val="009144BB"/>
    <w:rsid w:val="009149EE"/>
    <w:rsid w:val="00914E9F"/>
    <w:rsid w:val="00915400"/>
    <w:rsid w:val="00915524"/>
    <w:rsid w:val="0091554A"/>
    <w:rsid w:val="00915684"/>
    <w:rsid w:val="00915732"/>
    <w:rsid w:val="00915A79"/>
    <w:rsid w:val="00915C49"/>
    <w:rsid w:val="009160FC"/>
    <w:rsid w:val="009165DE"/>
    <w:rsid w:val="00916A41"/>
    <w:rsid w:val="00917165"/>
    <w:rsid w:val="00917983"/>
    <w:rsid w:val="00917B1D"/>
    <w:rsid w:val="00917E33"/>
    <w:rsid w:val="00917EFC"/>
    <w:rsid w:val="0092083B"/>
    <w:rsid w:val="00921483"/>
    <w:rsid w:val="00921CFD"/>
    <w:rsid w:val="009229D4"/>
    <w:rsid w:val="00922B40"/>
    <w:rsid w:val="009237B7"/>
    <w:rsid w:val="009243B0"/>
    <w:rsid w:val="00924887"/>
    <w:rsid w:val="009249C9"/>
    <w:rsid w:val="00925AFE"/>
    <w:rsid w:val="00926A1F"/>
    <w:rsid w:val="00926BD0"/>
    <w:rsid w:val="00927270"/>
    <w:rsid w:val="00927487"/>
    <w:rsid w:val="00927E96"/>
    <w:rsid w:val="009300FC"/>
    <w:rsid w:val="009301A0"/>
    <w:rsid w:val="00930774"/>
    <w:rsid w:val="009308AC"/>
    <w:rsid w:val="00931E93"/>
    <w:rsid w:val="00932327"/>
    <w:rsid w:val="00932A1C"/>
    <w:rsid w:val="009330E5"/>
    <w:rsid w:val="00933223"/>
    <w:rsid w:val="00933436"/>
    <w:rsid w:val="0093499C"/>
    <w:rsid w:val="00935460"/>
    <w:rsid w:val="0093623A"/>
    <w:rsid w:val="0093649A"/>
    <w:rsid w:val="00936CAF"/>
    <w:rsid w:val="00937874"/>
    <w:rsid w:val="009400A7"/>
    <w:rsid w:val="00940262"/>
    <w:rsid w:val="00940BA2"/>
    <w:rsid w:val="0094195E"/>
    <w:rsid w:val="00941EF6"/>
    <w:rsid w:val="00941EFD"/>
    <w:rsid w:val="0094280C"/>
    <w:rsid w:val="0094342D"/>
    <w:rsid w:val="00943EAD"/>
    <w:rsid w:val="00943F64"/>
    <w:rsid w:val="009442C8"/>
    <w:rsid w:val="00944780"/>
    <w:rsid w:val="009447BC"/>
    <w:rsid w:val="00944C1C"/>
    <w:rsid w:val="00944C47"/>
    <w:rsid w:val="00944C89"/>
    <w:rsid w:val="009451C2"/>
    <w:rsid w:val="009456E3"/>
    <w:rsid w:val="009463EC"/>
    <w:rsid w:val="009467B8"/>
    <w:rsid w:val="00947018"/>
    <w:rsid w:val="00947DA1"/>
    <w:rsid w:val="00950400"/>
    <w:rsid w:val="0095066E"/>
    <w:rsid w:val="009510F1"/>
    <w:rsid w:val="0095212A"/>
    <w:rsid w:val="00952FE7"/>
    <w:rsid w:val="00954493"/>
    <w:rsid w:val="009551D0"/>
    <w:rsid w:val="0095561B"/>
    <w:rsid w:val="00955A07"/>
    <w:rsid w:val="0095638B"/>
    <w:rsid w:val="009565B6"/>
    <w:rsid w:val="0095660E"/>
    <w:rsid w:val="009567AD"/>
    <w:rsid w:val="009569FF"/>
    <w:rsid w:val="00956D6A"/>
    <w:rsid w:val="00956FCB"/>
    <w:rsid w:val="009573CE"/>
    <w:rsid w:val="00957439"/>
    <w:rsid w:val="00957532"/>
    <w:rsid w:val="009608F9"/>
    <w:rsid w:val="00960A25"/>
    <w:rsid w:val="00960CE0"/>
    <w:rsid w:val="00961068"/>
    <w:rsid w:val="00961624"/>
    <w:rsid w:val="00961867"/>
    <w:rsid w:val="00961C50"/>
    <w:rsid w:val="009628A1"/>
    <w:rsid w:val="00962A08"/>
    <w:rsid w:val="00962BCD"/>
    <w:rsid w:val="00963178"/>
    <w:rsid w:val="00963D6E"/>
    <w:rsid w:val="00963F43"/>
    <w:rsid w:val="00963F73"/>
    <w:rsid w:val="009647AE"/>
    <w:rsid w:val="00964A20"/>
    <w:rsid w:val="00964C3F"/>
    <w:rsid w:val="00965649"/>
    <w:rsid w:val="00965BA4"/>
    <w:rsid w:val="00965CBA"/>
    <w:rsid w:val="00965D2F"/>
    <w:rsid w:val="00966318"/>
    <w:rsid w:val="009668E4"/>
    <w:rsid w:val="009673F4"/>
    <w:rsid w:val="00970615"/>
    <w:rsid w:val="00970DCB"/>
    <w:rsid w:val="009712EF"/>
    <w:rsid w:val="0097226B"/>
    <w:rsid w:val="0097260D"/>
    <w:rsid w:val="009726C7"/>
    <w:rsid w:val="0097279A"/>
    <w:rsid w:val="00972CFE"/>
    <w:rsid w:val="00972F27"/>
    <w:rsid w:val="00973165"/>
    <w:rsid w:val="009739F3"/>
    <w:rsid w:val="00973A29"/>
    <w:rsid w:val="00973B53"/>
    <w:rsid w:val="00973E4B"/>
    <w:rsid w:val="00974332"/>
    <w:rsid w:val="00975306"/>
    <w:rsid w:val="00975D3C"/>
    <w:rsid w:val="00976A30"/>
    <w:rsid w:val="009772F1"/>
    <w:rsid w:val="00977779"/>
    <w:rsid w:val="0097787A"/>
    <w:rsid w:val="0097798C"/>
    <w:rsid w:val="00980589"/>
    <w:rsid w:val="0098089B"/>
    <w:rsid w:val="00980F3F"/>
    <w:rsid w:val="00981632"/>
    <w:rsid w:val="00981705"/>
    <w:rsid w:val="00981A44"/>
    <w:rsid w:val="009822AD"/>
    <w:rsid w:val="00982BDC"/>
    <w:rsid w:val="00982BE4"/>
    <w:rsid w:val="009838C3"/>
    <w:rsid w:val="00983A56"/>
    <w:rsid w:val="00984CAE"/>
    <w:rsid w:val="00984CF8"/>
    <w:rsid w:val="00985D17"/>
    <w:rsid w:val="00986B81"/>
    <w:rsid w:val="00986F00"/>
    <w:rsid w:val="0099054F"/>
    <w:rsid w:val="00991117"/>
    <w:rsid w:val="00991733"/>
    <w:rsid w:val="00991DDD"/>
    <w:rsid w:val="00992378"/>
    <w:rsid w:val="009924C0"/>
    <w:rsid w:val="00992780"/>
    <w:rsid w:val="00992DD8"/>
    <w:rsid w:val="00993433"/>
    <w:rsid w:val="00993B3E"/>
    <w:rsid w:val="00993D86"/>
    <w:rsid w:val="00994069"/>
    <w:rsid w:val="009940F1"/>
    <w:rsid w:val="009946E4"/>
    <w:rsid w:val="00994B6D"/>
    <w:rsid w:val="0099689E"/>
    <w:rsid w:val="00996CB8"/>
    <w:rsid w:val="009974D6"/>
    <w:rsid w:val="009A07CC"/>
    <w:rsid w:val="009A0A5C"/>
    <w:rsid w:val="009A0F87"/>
    <w:rsid w:val="009A1B4A"/>
    <w:rsid w:val="009A247E"/>
    <w:rsid w:val="009A3077"/>
    <w:rsid w:val="009A389D"/>
    <w:rsid w:val="009A3E38"/>
    <w:rsid w:val="009A3E89"/>
    <w:rsid w:val="009A4339"/>
    <w:rsid w:val="009A500B"/>
    <w:rsid w:val="009A5073"/>
    <w:rsid w:val="009A55E3"/>
    <w:rsid w:val="009A59F0"/>
    <w:rsid w:val="009A61DF"/>
    <w:rsid w:val="009A6562"/>
    <w:rsid w:val="009A6B51"/>
    <w:rsid w:val="009A6D8C"/>
    <w:rsid w:val="009A7B8B"/>
    <w:rsid w:val="009B00FA"/>
    <w:rsid w:val="009B06E0"/>
    <w:rsid w:val="009B0928"/>
    <w:rsid w:val="009B0968"/>
    <w:rsid w:val="009B0EE2"/>
    <w:rsid w:val="009B10E8"/>
    <w:rsid w:val="009B1809"/>
    <w:rsid w:val="009B217E"/>
    <w:rsid w:val="009B2B8D"/>
    <w:rsid w:val="009B2B97"/>
    <w:rsid w:val="009B2BC8"/>
    <w:rsid w:val="009B390D"/>
    <w:rsid w:val="009B39C2"/>
    <w:rsid w:val="009B3A22"/>
    <w:rsid w:val="009B3C80"/>
    <w:rsid w:val="009B3E6C"/>
    <w:rsid w:val="009B4202"/>
    <w:rsid w:val="009B4303"/>
    <w:rsid w:val="009B46E2"/>
    <w:rsid w:val="009B46EE"/>
    <w:rsid w:val="009B46FD"/>
    <w:rsid w:val="009B5EE5"/>
    <w:rsid w:val="009B632D"/>
    <w:rsid w:val="009B66AD"/>
    <w:rsid w:val="009B66F3"/>
    <w:rsid w:val="009B6B6B"/>
    <w:rsid w:val="009B7091"/>
    <w:rsid w:val="009B710F"/>
    <w:rsid w:val="009B72B2"/>
    <w:rsid w:val="009B7E99"/>
    <w:rsid w:val="009C066E"/>
    <w:rsid w:val="009C09E8"/>
    <w:rsid w:val="009C0A84"/>
    <w:rsid w:val="009C0A96"/>
    <w:rsid w:val="009C0D29"/>
    <w:rsid w:val="009C1299"/>
    <w:rsid w:val="009C14E0"/>
    <w:rsid w:val="009C1681"/>
    <w:rsid w:val="009C1827"/>
    <w:rsid w:val="009C1BDC"/>
    <w:rsid w:val="009C2934"/>
    <w:rsid w:val="009C362F"/>
    <w:rsid w:val="009C3CDA"/>
    <w:rsid w:val="009C3F74"/>
    <w:rsid w:val="009C4211"/>
    <w:rsid w:val="009C43BF"/>
    <w:rsid w:val="009C4945"/>
    <w:rsid w:val="009C4F27"/>
    <w:rsid w:val="009C519E"/>
    <w:rsid w:val="009C51BE"/>
    <w:rsid w:val="009C5949"/>
    <w:rsid w:val="009C64D9"/>
    <w:rsid w:val="009C76D2"/>
    <w:rsid w:val="009C7C3E"/>
    <w:rsid w:val="009C7F49"/>
    <w:rsid w:val="009D0E9D"/>
    <w:rsid w:val="009D1C14"/>
    <w:rsid w:val="009D29DA"/>
    <w:rsid w:val="009D2AB1"/>
    <w:rsid w:val="009D32F1"/>
    <w:rsid w:val="009D33CB"/>
    <w:rsid w:val="009D3E90"/>
    <w:rsid w:val="009D4752"/>
    <w:rsid w:val="009D4D82"/>
    <w:rsid w:val="009D5588"/>
    <w:rsid w:val="009D61DB"/>
    <w:rsid w:val="009D6274"/>
    <w:rsid w:val="009D7076"/>
    <w:rsid w:val="009D7457"/>
    <w:rsid w:val="009D7DCB"/>
    <w:rsid w:val="009D7E2D"/>
    <w:rsid w:val="009D7F5E"/>
    <w:rsid w:val="009E0360"/>
    <w:rsid w:val="009E039B"/>
    <w:rsid w:val="009E0473"/>
    <w:rsid w:val="009E054A"/>
    <w:rsid w:val="009E06B2"/>
    <w:rsid w:val="009E0A24"/>
    <w:rsid w:val="009E0BAB"/>
    <w:rsid w:val="009E0BB4"/>
    <w:rsid w:val="009E0D80"/>
    <w:rsid w:val="009E1636"/>
    <w:rsid w:val="009E1922"/>
    <w:rsid w:val="009E2159"/>
    <w:rsid w:val="009E216C"/>
    <w:rsid w:val="009E2393"/>
    <w:rsid w:val="009E23BD"/>
    <w:rsid w:val="009E26B0"/>
    <w:rsid w:val="009E2724"/>
    <w:rsid w:val="009E279C"/>
    <w:rsid w:val="009E2926"/>
    <w:rsid w:val="009E293F"/>
    <w:rsid w:val="009E2983"/>
    <w:rsid w:val="009E308D"/>
    <w:rsid w:val="009E429F"/>
    <w:rsid w:val="009E5F3C"/>
    <w:rsid w:val="009E6048"/>
    <w:rsid w:val="009E628D"/>
    <w:rsid w:val="009E637A"/>
    <w:rsid w:val="009E6AB7"/>
    <w:rsid w:val="009E7500"/>
    <w:rsid w:val="009E7A1E"/>
    <w:rsid w:val="009E7C03"/>
    <w:rsid w:val="009E7D4C"/>
    <w:rsid w:val="009E7DC4"/>
    <w:rsid w:val="009E7F39"/>
    <w:rsid w:val="009F0196"/>
    <w:rsid w:val="009F0445"/>
    <w:rsid w:val="009F105A"/>
    <w:rsid w:val="009F1AE2"/>
    <w:rsid w:val="009F254E"/>
    <w:rsid w:val="009F27DD"/>
    <w:rsid w:val="009F2846"/>
    <w:rsid w:val="009F2944"/>
    <w:rsid w:val="009F296A"/>
    <w:rsid w:val="009F2CC2"/>
    <w:rsid w:val="009F3ED2"/>
    <w:rsid w:val="009F4E39"/>
    <w:rsid w:val="009F4F61"/>
    <w:rsid w:val="009F6223"/>
    <w:rsid w:val="009F66BC"/>
    <w:rsid w:val="009F6EC1"/>
    <w:rsid w:val="009F79D6"/>
    <w:rsid w:val="009F7AEE"/>
    <w:rsid w:val="00A00428"/>
    <w:rsid w:val="00A00A16"/>
    <w:rsid w:val="00A020A4"/>
    <w:rsid w:val="00A02753"/>
    <w:rsid w:val="00A02E9A"/>
    <w:rsid w:val="00A02ED4"/>
    <w:rsid w:val="00A03101"/>
    <w:rsid w:val="00A03ED0"/>
    <w:rsid w:val="00A0420C"/>
    <w:rsid w:val="00A04480"/>
    <w:rsid w:val="00A04B0A"/>
    <w:rsid w:val="00A04D78"/>
    <w:rsid w:val="00A0567C"/>
    <w:rsid w:val="00A0622D"/>
    <w:rsid w:val="00A063C5"/>
    <w:rsid w:val="00A06EE0"/>
    <w:rsid w:val="00A072A3"/>
    <w:rsid w:val="00A077ED"/>
    <w:rsid w:val="00A07A4A"/>
    <w:rsid w:val="00A103B9"/>
    <w:rsid w:val="00A10587"/>
    <w:rsid w:val="00A106C1"/>
    <w:rsid w:val="00A10929"/>
    <w:rsid w:val="00A118E4"/>
    <w:rsid w:val="00A11D03"/>
    <w:rsid w:val="00A12130"/>
    <w:rsid w:val="00A122C3"/>
    <w:rsid w:val="00A12AF4"/>
    <w:rsid w:val="00A12E4E"/>
    <w:rsid w:val="00A14279"/>
    <w:rsid w:val="00A14447"/>
    <w:rsid w:val="00A145F3"/>
    <w:rsid w:val="00A149A3"/>
    <w:rsid w:val="00A149D8"/>
    <w:rsid w:val="00A14BE9"/>
    <w:rsid w:val="00A14C5D"/>
    <w:rsid w:val="00A160AE"/>
    <w:rsid w:val="00A16F21"/>
    <w:rsid w:val="00A16FD4"/>
    <w:rsid w:val="00A1706C"/>
    <w:rsid w:val="00A17D60"/>
    <w:rsid w:val="00A204C9"/>
    <w:rsid w:val="00A2053A"/>
    <w:rsid w:val="00A206A1"/>
    <w:rsid w:val="00A2080C"/>
    <w:rsid w:val="00A20963"/>
    <w:rsid w:val="00A20C94"/>
    <w:rsid w:val="00A20F09"/>
    <w:rsid w:val="00A2193B"/>
    <w:rsid w:val="00A21F94"/>
    <w:rsid w:val="00A22C19"/>
    <w:rsid w:val="00A23618"/>
    <w:rsid w:val="00A24336"/>
    <w:rsid w:val="00A24EA8"/>
    <w:rsid w:val="00A25150"/>
    <w:rsid w:val="00A25A51"/>
    <w:rsid w:val="00A262E5"/>
    <w:rsid w:val="00A2632D"/>
    <w:rsid w:val="00A26638"/>
    <w:rsid w:val="00A26770"/>
    <w:rsid w:val="00A268B7"/>
    <w:rsid w:val="00A268CA"/>
    <w:rsid w:val="00A269AF"/>
    <w:rsid w:val="00A26AB2"/>
    <w:rsid w:val="00A2750C"/>
    <w:rsid w:val="00A27679"/>
    <w:rsid w:val="00A27CEF"/>
    <w:rsid w:val="00A27CF2"/>
    <w:rsid w:val="00A27DCC"/>
    <w:rsid w:val="00A30E49"/>
    <w:rsid w:val="00A3145B"/>
    <w:rsid w:val="00A315B3"/>
    <w:rsid w:val="00A317F5"/>
    <w:rsid w:val="00A3185F"/>
    <w:rsid w:val="00A31A2A"/>
    <w:rsid w:val="00A320F8"/>
    <w:rsid w:val="00A32375"/>
    <w:rsid w:val="00A32493"/>
    <w:rsid w:val="00A328E1"/>
    <w:rsid w:val="00A32E96"/>
    <w:rsid w:val="00A331E4"/>
    <w:rsid w:val="00A33A52"/>
    <w:rsid w:val="00A340DB"/>
    <w:rsid w:val="00A343A2"/>
    <w:rsid w:val="00A34460"/>
    <w:rsid w:val="00A34B9F"/>
    <w:rsid w:val="00A34D9E"/>
    <w:rsid w:val="00A34F52"/>
    <w:rsid w:val="00A3500A"/>
    <w:rsid w:val="00A35209"/>
    <w:rsid w:val="00A3562E"/>
    <w:rsid w:val="00A36405"/>
    <w:rsid w:val="00A3641E"/>
    <w:rsid w:val="00A36EA9"/>
    <w:rsid w:val="00A37691"/>
    <w:rsid w:val="00A37AF2"/>
    <w:rsid w:val="00A37F6D"/>
    <w:rsid w:val="00A4012D"/>
    <w:rsid w:val="00A4016C"/>
    <w:rsid w:val="00A407AD"/>
    <w:rsid w:val="00A40CC6"/>
    <w:rsid w:val="00A41C03"/>
    <w:rsid w:val="00A41D01"/>
    <w:rsid w:val="00A41F90"/>
    <w:rsid w:val="00A42A88"/>
    <w:rsid w:val="00A42F38"/>
    <w:rsid w:val="00A4371F"/>
    <w:rsid w:val="00A43765"/>
    <w:rsid w:val="00A43B48"/>
    <w:rsid w:val="00A43EE6"/>
    <w:rsid w:val="00A44530"/>
    <w:rsid w:val="00A44BBF"/>
    <w:rsid w:val="00A453AD"/>
    <w:rsid w:val="00A45E41"/>
    <w:rsid w:val="00A46564"/>
    <w:rsid w:val="00A46E3C"/>
    <w:rsid w:val="00A47CB1"/>
    <w:rsid w:val="00A500C5"/>
    <w:rsid w:val="00A50155"/>
    <w:rsid w:val="00A50ADC"/>
    <w:rsid w:val="00A50F2A"/>
    <w:rsid w:val="00A5195A"/>
    <w:rsid w:val="00A51A5F"/>
    <w:rsid w:val="00A52A68"/>
    <w:rsid w:val="00A52D5D"/>
    <w:rsid w:val="00A532DD"/>
    <w:rsid w:val="00A5398D"/>
    <w:rsid w:val="00A541D3"/>
    <w:rsid w:val="00A54B30"/>
    <w:rsid w:val="00A55459"/>
    <w:rsid w:val="00A556C4"/>
    <w:rsid w:val="00A56905"/>
    <w:rsid w:val="00A56AF1"/>
    <w:rsid w:val="00A5744D"/>
    <w:rsid w:val="00A5793B"/>
    <w:rsid w:val="00A57BA7"/>
    <w:rsid w:val="00A605E3"/>
    <w:rsid w:val="00A60C59"/>
    <w:rsid w:val="00A6148D"/>
    <w:rsid w:val="00A61A13"/>
    <w:rsid w:val="00A623B9"/>
    <w:rsid w:val="00A636EA"/>
    <w:rsid w:val="00A640BA"/>
    <w:rsid w:val="00A642C4"/>
    <w:rsid w:val="00A644C4"/>
    <w:rsid w:val="00A64985"/>
    <w:rsid w:val="00A64E5C"/>
    <w:rsid w:val="00A64E84"/>
    <w:rsid w:val="00A6552B"/>
    <w:rsid w:val="00A66D36"/>
    <w:rsid w:val="00A670AB"/>
    <w:rsid w:val="00A67362"/>
    <w:rsid w:val="00A67415"/>
    <w:rsid w:val="00A674EE"/>
    <w:rsid w:val="00A67626"/>
    <w:rsid w:val="00A6772E"/>
    <w:rsid w:val="00A67D12"/>
    <w:rsid w:val="00A67D42"/>
    <w:rsid w:val="00A70701"/>
    <w:rsid w:val="00A715DE"/>
    <w:rsid w:val="00A716AE"/>
    <w:rsid w:val="00A7179C"/>
    <w:rsid w:val="00A717D1"/>
    <w:rsid w:val="00A736B4"/>
    <w:rsid w:val="00A73847"/>
    <w:rsid w:val="00A73866"/>
    <w:rsid w:val="00A73889"/>
    <w:rsid w:val="00A74072"/>
    <w:rsid w:val="00A754C1"/>
    <w:rsid w:val="00A7731D"/>
    <w:rsid w:val="00A773C1"/>
    <w:rsid w:val="00A7740D"/>
    <w:rsid w:val="00A80535"/>
    <w:rsid w:val="00A808E1"/>
    <w:rsid w:val="00A80A5A"/>
    <w:rsid w:val="00A80B1F"/>
    <w:rsid w:val="00A80FC1"/>
    <w:rsid w:val="00A8100E"/>
    <w:rsid w:val="00A811FA"/>
    <w:rsid w:val="00A81583"/>
    <w:rsid w:val="00A8180C"/>
    <w:rsid w:val="00A8236D"/>
    <w:rsid w:val="00A83482"/>
    <w:rsid w:val="00A83863"/>
    <w:rsid w:val="00A83F24"/>
    <w:rsid w:val="00A84B89"/>
    <w:rsid w:val="00A8529B"/>
    <w:rsid w:val="00A85E3D"/>
    <w:rsid w:val="00A862CE"/>
    <w:rsid w:val="00A86AEA"/>
    <w:rsid w:val="00A86D0C"/>
    <w:rsid w:val="00A86D34"/>
    <w:rsid w:val="00A86E55"/>
    <w:rsid w:val="00A8785C"/>
    <w:rsid w:val="00A901EF"/>
    <w:rsid w:val="00A90413"/>
    <w:rsid w:val="00A90601"/>
    <w:rsid w:val="00A9066B"/>
    <w:rsid w:val="00A90DF0"/>
    <w:rsid w:val="00A91A38"/>
    <w:rsid w:val="00A9282C"/>
    <w:rsid w:val="00A92D61"/>
    <w:rsid w:val="00A93840"/>
    <w:rsid w:val="00A939F2"/>
    <w:rsid w:val="00A94672"/>
    <w:rsid w:val="00A94DCE"/>
    <w:rsid w:val="00A95005"/>
    <w:rsid w:val="00A9574B"/>
    <w:rsid w:val="00A95815"/>
    <w:rsid w:val="00A958E5"/>
    <w:rsid w:val="00A95BF8"/>
    <w:rsid w:val="00A95E88"/>
    <w:rsid w:val="00A96101"/>
    <w:rsid w:val="00A962B9"/>
    <w:rsid w:val="00A96318"/>
    <w:rsid w:val="00A96C4D"/>
    <w:rsid w:val="00A96C67"/>
    <w:rsid w:val="00A96E32"/>
    <w:rsid w:val="00A975CB"/>
    <w:rsid w:val="00AA018B"/>
    <w:rsid w:val="00AA04BA"/>
    <w:rsid w:val="00AA0D1E"/>
    <w:rsid w:val="00AA0F74"/>
    <w:rsid w:val="00AA1301"/>
    <w:rsid w:val="00AA18E2"/>
    <w:rsid w:val="00AA1EC4"/>
    <w:rsid w:val="00AA2B3B"/>
    <w:rsid w:val="00AA2E34"/>
    <w:rsid w:val="00AA3305"/>
    <w:rsid w:val="00AA423B"/>
    <w:rsid w:val="00AA4B21"/>
    <w:rsid w:val="00AA4BF9"/>
    <w:rsid w:val="00AA4D96"/>
    <w:rsid w:val="00AA68FA"/>
    <w:rsid w:val="00AA6A61"/>
    <w:rsid w:val="00AA75DA"/>
    <w:rsid w:val="00AB03EB"/>
    <w:rsid w:val="00AB08C7"/>
    <w:rsid w:val="00AB0C16"/>
    <w:rsid w:val="00AB0F77"/>
    <w:rsid w:val="00AB13F2"/>
    <w:rsid w:val="00AB143A"/>
    <w:rsid w:val="00AB16EE"/>
    <w:rsid w:val="00AB192D"/>
    <w:rsid w:val="00AB25B1"/>
    <w:rsid w:val="00AB2BC2"/>
    <w:rsid w:val="00AB34C7"/>
    <w:rsid w:val="00AB3789"/>
    <w:rsid w:val="00AB3C9F"/>
    <w:rsid w:val="00AB4A4E"/>
    <w:rsid w:val="00AB4C35"/>
    <w:rsid w:val="00AB4DA7"/>
    <w:rsid w:val="00AB5213"/>
    <w:rsid w:val="00AB5480"/>
    <w:rsid w:val="00AB553A"/>
    <w:rsid w:val="00AB5AF1"/>
    <w:rsid w:val="00AB5E9C"/>
    <w:rsid w:val="00AB6ED9"/>
    <w:rsid w:val="00AB716F"/>
    <w:rsid w:val="00AB793E"/>
    <w:rsid w:val="00AC0324"/>
    <w:rsid w:val="00AC047E"/>
    <w:rsid w:val="00AC04C1"/>
    <w:rsid w:val="00AC0DC7"/>
    <w:rsid w:val="00AC129D"/>
    <w:rsid w:val="00AC1BB9"/>
    <w:rsid w:val="00AC1C1E"/>
    <w:rsid w:val="00AC1EC2"/>
    <w:rsid w:val="00AC21F6"/>
    <w:rsid w:val="00AC3154"/>
    <w:rsid w:val="00AC3FE4"/>
    <w:rsid w:val="00AC4049"/>
    <w:rsid w:val="00AC4BA8"/>
    <w:rsid w:val="00AC59C7"/>
    <w:rsid w:val="00AC6CFB"/>
    <w:rsid w:val="00AC6E54"/>
    <w:rsid w:val="00AC766C"/>
    <w:rsid w:val="00AC7926"/>
    <w:rsid w:val="00AD0128"/>
    <w:rsid w:val="00AD07D9"/>
    <w:rsid w:val="00AD1386"/>
    <w:rsid w:val="00AD15C5"/>
    <w:rsid w:val="00AD1B48"/>
    <w:rsid w:val="00AD1EE4"/>
    <w:rsid w:val="00AD1FAE"/>
    <w:rsid w:val="00AD2253"/>
    <w:rsid w:val="00AD2888"/>
    <w:rsid w:val="00AD2A76"/>
    <w:rsid w:val="00AD2B89"/>
    <w:rsid w:val="00AD44E2"/>
    <w:rsid w:val="00AD4835"/>
    <w:rsid w:val="00AD4F12"/>
    <w:rsid w:val="00AD5798"/>
    <w:rsid w:val="00AD5A59"/>
    <w:rsid w:val="00AD629A"/>
    <w:rsid w:val="00AD78FF"/>
    <w:rsid w:val="00AD7DBE"/>
    <w:rsid w:val="00AE0841"/>
    <w:rsid w:val="00AE0C56"/>
    <w:rsid w:val="00AE152F"/>
    <w:rsid w:val="00AE1C2D"/>
    <w:rsid w:val="00AE1EBE"/>
    <w:rsid w:val="00AE3683"/>
    <w:rsid w:val="00AE3860"/>
    <w:rsid w:val="00AE3A43"/>
    <w:rsid w:val="00AE4075"/>
    <w:rsid w:val="00AE527F"/>
    <w:rsid w:val="00AE52B4"/>
    <w:rsid w:val="00AE5789"/>
    <w:rsid w:val="00AE58D0"/>
    <w:rsid w:val="00AE62EF"/>
    <w:rsid w:val="00AE64C8"/>
    <w:rsid w:val="00AE684D"/>
    <w:rsid w:val="00AE783D"/>
    <w:rsid w:val="00AE7B51"/>
    <w:rsid w:val="00AF082D"/>
    <w:rsid w:val="00AF0944"/>
    <w:rsid w:val="00AF101C"/>
    <w:rsid w:val="00AF18F5"/>
    <w:rsid w:val="00AF1BE6"/>
    <w:rsid w:val="00AF1DE2"/>
    <w:rsid w:val="00AF1E32"/>
    <w:rsid w:val="00AF1F47"/>
    <w:rsid w:val="00AF219E"/>
    <w:rsid w:val="00AF2341"/>
    <w:rsid w:val="00AF2E88"/>
    <w:rsid w:val="00AF3B0D"/>
    <w:rsid w:val="00AF4374"/>
    <w:rsid w:val="00AF481F"/>
    <w:rsid w:val="00AF4983"/>
    <w:rsid w:val="00AF507D"/>
    <w:rsid w:val="00AF5146"/>
    <w:rsid w:val="00AF573A"/>
    <w:rsid w:val="00AF5AAE"/>
    <w:rsid w:val="00AF630B"/>
    <w:rsid w:val="00AF6479"/>
    <w:rsid w:val="00AF6B0C"/>
    <w:rsid w:val="00AF6E89"/>
    <w:rsid w:val="00AF7AC4"/>
    <w:rsid w:val="00AF7C69"/>
    <w:rsid w:val="00AF7D74"/>
    <w:rsid w:val="00B00105"/>
    <w:rsid w:val="00B00B11"/>
    <w:rsid w:val="00B01143"/>
    <w:rsid w:val="00B02CA3"/>
    <w:rsid w:val="00B0306D"/>
    <w:rsid w:val="00B030C5"/>
    <w:rsid w:val="00B051D1"/>
    <w:rsid w:val="00B052D3"/>
    <w:rsid w:val="00B058D6"/>
    <w:rsid w:val="00B06496"/>
    <w:rsid w:val="00B066E1"/>
    <w:rsid w:val="00B06FD5"/>
    <w:rsid w:val="00B07370"/>
    <w:rsid w:val="00B07776"/>
    <w:rsid w:val="00B07C20"/>
    <w:rsid w:val="00B10269"/>
    <w:rsid w:val="00B108D3"/>
    <w:rsid w:val="00B10CE9"/>
    <w:rsid w:val="00B11170"/>
    <w:rsid w:val="00B1193E"/>
    <w:rsid w:val="00B11B82"/>
    <w:rsid w:val="00B11C6E"/>
    <w:rsid w:val="00B123D0"/>
    <w:rsid w:val="00B12549"/>
    <w:rsid w:val="00B12ADB"/>
    <w:rsid w:val="00B13692"/>
    <w:rsid w:val="00B136CF"/>
    <w:rsid w:val="00B1474E"/>
    <w:rsid w:val="00B14AA6"/>
    <w:rsid w:val="00B14B29"/>
    <w:rsid w:val="00B14D32"/>
    <w:rsid w:val="00B15662"/>
    <w:rsid w:val="00B1592B"/>
    <w:rsid w:val="00B15B14"/>
    <w:rsid w:val="00B15CBC"/>
    <w:rsid w:val="00B15D3C"/>
    <w:rsid w:val="00B15FB7"/>
    <w:rsid w:val="00B15FD1"/>
    <w:rsid w:val="00B16129"/>
    <w:rsid w:val="00B16172"/>
    <w:rsid w:val="00B161A1"/>
    <w:rsid w:val="00B1695F"/>
    <w:rsid w:val="00B16ACD"/>
    <w:rsid w:val="00B174B6"/>
    <w:rsid w:val="00B17B0E"/>
    <w:rsid w:val="00B17BD9"/>
    <w:rsid w:val="00B17CEF"/>
    <w:rsid w:val="00B17F89"/>
    <w:rsid w:val="00B20293"/>
    <w:rsid w:val="00B20320"/>
    <w:rsid w:val="00B21113"/>
    <w:rsid w:val="00B2180D"/>
    <w:rsid w:val="00B21BE6"/>
    <w:rsid w:val="00B21C3E"/>
    <w:rsid w:val="00B21E74"/>
    <w:rsid w:val="00B21F64"/>
    <w:rsid w:val="00B223AE"/>
    <w:rsid w:val="00B22F35"/>
    <w:rsid w:val="00B2344A"/>
    <w:rsid w:val="00B2417B"/>
    <w:rsid w:val="00B24378"/>
    <w:rsid w:val="00B24EB2"/>
    <w:rsid w:val="00B257D1"/>
    <w:rsid w:val="00B25D9D"/>
    <w:rsid w:val="00B26ED6"/>
    <w:rsid w:val="00B271CD"/>
    <w:rsid w:val="00B27D35"/>
    <w:rsid w:val="00B27E3D"/>
    <w:rsid w:val="00B30113"/>
    <w:rsid w:val="00B31338"/>
    <w:rsid w:val="00B315D0"/>
    <w:rsid w:val="00B31A1E"/>
    <w:rsid w:val="00B3235F"/>
    <w:rsid w:val="00B32479"/>
    <w:rsid w:val="00B32E5D"/>
    <w:rsid w:val="00B338AD"/>
    <w:rsid w:val="00B3398B"/>
    <w:rsid w:val="00B33FDC"/>
    <w:rsid w:val="00B3434C"/>
    <w:rsid w:val="00B35CF8"/>
    <w:rsid w:val="00B36A3D"/>
    <w:rsid w:val="00B36CBF"/>
    <w:rsid w:val="00B36DCC"/>
    <w:rsid w:val="00B371DB"/>
    <w:rsid w:val="00B37980"/>
    <w:rsid w:val="00B37A66"/>
    <w:rsid w:val="00B37C49"/>
    <w:rsid w:val="00B37D0B"/>
    <w:rsid w:val="00B40381"/>
    <w:rsid w:val="00B409F3"/>
    <w:rsid w:val="00B40FF3"/>
    <w:rsid w:val="00B4153A"/>
    <w:rsid w:val="00B41AAF"/>
    <w:rsid w:val="00B41D7A"/>
    <w:rsid w:val="00B42B9D"/>
    <w:rsid w:val="00B43A39"/>
    <w:rsid w:val="00B43ECD"/>
    <w:rsid w:val="00B44DD6"/>
    <w:rsid w:val="00B4501D"/>
    <w:rsid w:val="00B4556D"/>
    <w:rsid w:val="00B45804"/>
    <w:rsid w:val="00B45D01"/>
    <w:rsid w:val="00B45E64"/>
    <w:rsid w:val="00B45F84"/>
    <w:rsid w:val="00B46429"/>
    <w:rsid w:val="00B4676D"/>
    <w:rsid w:val="00B469EE"/>
    <w:rsid w:val="00B46BD9"/>
    <w:rsid w:val="00B46ED2"/>
    <w:rsid w:val="00B471BB"/>
    <w:rsid w:val="00B474D3"/>
    <w:rsid w:val="00B478B4"/>
    <w:rsid w:val="00B478F2"/>
    <w:rsid w:val="00B50A7A"/>
    <w:rsid w:val="00B50C69"/>
    <w:rsid w:val="00B50E0F"/>
    <w:rsid w:val="00B50E1E"/>
    <w:rsid w:val="00B5136E"/>
    <w:rsid w:val="00B5177D"/>
    <w:rsid w:val="00B52349"/>
    <w:rsid w:val="00B52A58"/>
    <w:rsid w:val="00B52DE9"/>
    <w:rsid w:val="00B5408A"/>
    <w:rsid w:val="00B5485A"/>
    <w:rsid w:val="00B54A28"/>
    <w:rsid w:val="00B54AFF"/>
    <w:rsid w:val="00B5559B"/>
    <w:rsid w:val="00B5561F"/>
    <w:rsid w:val="00B55F3F"/>
    <w:rsid w:val="00B56303"/>
    <w:rsid w:val="00B56D4A"/>
    <w:rsid w:val="00B5729C"/>
    <w:rsid w:val="00B60104"/>
    <w:rsid w:val="00B603F8"/>
    <w:rsid w:val="00B60429"/>
    <w:rsid w:val="00B607B6"/>
    <w:rsid w:val="00B60EDB"/>
    <w:rsid w:val="00B61144"/>
    <w:rsid w:val="00B613C0"/>
    <w:rsid w:val="00B618AA"/>
    <w:rsid w:val="00B621BE"/>
    <w:rsid w:val="00B6262F"/>
    <w:rsid w:val="00B62C70"/>
    <w:rsid w:val="00B63076"/>
    <w:rsid w:val="00B63539"/>
    <w:rsid w:val="00B63E45"/>
    <w:rsid w:val="00B640C1"/>
    <w:rsid w:val="00B64522"/>
    <w:rsid w:val="00B64DA6"/>
    <w:rsid w:val="00B64E3E"/>
    <w:rsid w:val="00B64FEA"/>
    <w:rsid w:val="00B65154"/>
    <w:rsid w:val="00B65CBF"/>
    <w:rsid w:val="00B66208"/>
    <w:rsid w:val="00B66BFB"/>
    <w:rsid w:val="00B6721D"/>
    <w:rsid w:val="00B67730"/>
    <w:rsid w:val="00B702E0"/>
    <w:rsid w:val="00B71EF4"/>
    <w:rsid w:val="00B72D2E"/>
    <w:rsid w:val="00B72D46"/>
    <w:rsid w:val="00B7329F"/>
    <w:rsid w:val="00B73376"/>
    <w:rsid w:val="00B73BFB"/>
    <w:rsid w:val="00B73CFD"/>
    <w:rsid w:val="00B74AC8"/>
    <w:rsid w:val="00B74D3C"/>
    <w:rsid w:val="00B74D62"/>
    <w:rsid w:val="00B74FED"/>
    <w:rsid w:val="00B753A0"/>
    <w:rsid w:val="00B75752"/>
    <w:rsid w:val="00B758DC"/>
    <w:rsid w:val="00B759DC"/>
    <w:rsid w:val="00B75AD7"/>
    <w:rsid w:val="00B75FFD"/>
    <w:rsid w:val="00B76475"/>
    <w:rsid w:val="00B764B0"/>
    <w:rsid w:val="00B76C9E"/>
    <w:rsid w:val="00B7703C"/>
    <w:rsid w:val="00B77695"/>
    <w:rsid w:val="00B802C6"/>
    <w:rsid w:val="00B8082D"/>
    <w:rsid w:val="00B81419"/>
    <w:rsid w:val="00B819F6"/>
    <w:rsid w:val="00B81EAD"/>
    <w:rsid w:val="00B81FD3"/>
    <w:rsid w:val="00B827D2"/>
    <w:rsid w:val="00B82ABB"/>
    <w:rsid w:val="00B8353D"/>
    <w:rsid w:val="00B8353E"/>
    <w:rsid w:val="00B83A5A"/>
    <w:rsid w:val="00B83BC9"/>
    <w:rsid w:val="00B83EEE"/>
    <w:rsid w:val="00B83F72"/>
    <w:rsid w:val="00B8475B"/>
    <w:rsid w:val="00B84766"/>
    <w:rsid w:val="00B84D1E"/>
    <w:rsid w:val="00B84F22"/>
    <w:rsid w:val="00B856F2"/>
    <w:rsid w:val="00B8571A"/>
    <w:rsid w:val="00B858FE"/>
    <w:rsid w:val="00B85DD4"/>
    <w:rsid w:val="00B865D3"/>
    <w:rsid w:val="00B9008F"/>
    <w:rsid w:val="00B90435"/>
    <w:rsid w:val="00B90E22"/>
    <w:rsid w:val="00B911EF"/>
    <w:rsid w:val="00B9120E"/>
    <w:rsid w:val="00B9172A"/>
    <w:rsid w:val="00B9206E"/>
    <w:rsid w:val="00B935F4"/>
    <w:rsid w:val="00B93FBF"/>
    <w:rsid w:val="00B9414E"/>
    <w:rsid w:val="00B94723"/>
    <w:rsid w:val="00B94B13"/>
    <w:rsid w:val="00B95524"/>
    <w:rsid w:val="00B95550"/>
    <w:rsid w:val="00B9590B"/>
    <w:rsid w:val="00B959BF"/>
    <w:rsid w:val="00B959C7"/>
    <w:rsid w:val="00B95EE3"/>
    <w:rsid w:val="00B96BFE"/>
    <w:rsid w:val="00B96ED0"/>
    <w:rsid w:val="00B970C0"/>
    <w:rsid w:val="00B97452"/>
    <w:rsid w:val="00B9753B"/>
    <w:rsid w:val="00B97B3A"/>
    <w:rsid w:val="00BA09FF"/>
    <w:rsid w:val="00BA0AA2"/>
    <w:rsid w:val="00BA1AED"/>
    <w:rsid w:val="00BA1D38"/>
    <w:rsid w:val="00BA3F5B"/>
    <w:rsid w:val="00BA570D"/>
    <w:rsid w:val="00BA59A7"/>
    <w:rsid w:val="00BA5B8D"/>
    <w:rsid w:val="00BA5BFE"/>
    <w:rsid w:val="00BA5F17"/>
    <w:rsid w:val="00BA5FC3"/>
    <w:rsid w:val="00BA70C1"/>
    <w:rsid w:val="00BA7384"/>
    <w:rsid w:val="00BA79DF"/>
    <w:rsid w:val="00BA7C49"/>
    <w:rsid w:val="00BA7D63"/>
    <w:rsid w:val="00BA7F0F"/>
    <w:rsid w:val="00BB017A"/>
    <w:rsid w:val="00BB01CB"/>
    <w:rsid w:val="00BB0E24"/>
    <w:rsid w:val="00BB0EFC"/>
    <w:rsid w:val="00BB1982"/>
    <w:rsid w:val="00BB2059"/>
    <w:rsid w:val="00BB2D5F"/>
    <w:rsid w:val="00BB3133"/>
    <w:rsid w:val="00BB3654"/>
    <w:rsid w:val="00BB4178"/>
    <w:rsid w:val="00BB4817"/>
    <w:rsid w:val="00BB4847"/>
    <w:rsid w:val="00BB4A37"/>
    <w:rsid w:val="00BB4C57"/>
    <w:rsid w:val="00BB525D"/>
    <w:rsid w:val="00BB547E"/>
    <w:rsid w:val="00BB5781"/>
    <w:rsid w:val="00BB5FF4"/>
    <w:rsid w:val="00BB613C"/>
    <w:rsid w:val="00BB6E26"/>
    <w:rsid w:val="00BB6E68"/>
    <w:rsid w:val="00BB6F7D"/>
    <w:rsid w:val="00BB707B"/>
    <w:rsid w:val="00BB7082"/>
    <w:rsid w:val="00BB735C"/>
    <w:rsid w:val="00BB773A"/>
    <w:rsid w:val="00BB7872"/>
    <w:rsid w:val="00BC024A"/>
    <w:rsid w:val="00BC065E"/>
    <w:rsid w:val="00BC07ED"/>
    <w:rsid w:val="00BC0D60"/>
    <w:rsid w:val="00BC1563"/>
    <w:rsid w:val="00BC1966"/>
    <w:rsid w:val="00BC1DA3"/>
    <w:rsid w:val="00BC1FF3"/>
    <w:rsid w:val="00BC20B7"/>
    <w:rsid w:val="00BC2303"/>
    <w:rsid w:val="00BC255C"/>
    <w:rsid w:val="00BC265B"/>
    <w:rsid w:val="00BC2778"/>
    <w:rsid w:val="00BC2913"/>
    <w:rsid w:val="00BC2BC5"/>
    <w:rsid w:val="00BC3818"/>
    <w:rsid w:val="00BC3B61"/>
    <w:rsid w:val="00BC4024"/>
    <w:rsid w:val="00BC40FD"/>
    <w:rsid w:val="00BC47E2"/>
    <w:rsid w:val="00BC494F"/>
    <w:rsid w:val="00BC526F"/>
    <w:rsid w:val="00BC52B4"/>
    <w:rsid w:val="00BC5614"/>
    <w:rsid w:val="00BC64DB"/>
    <w:rsid w:val="00BC7449"/>
    <w:rsid w:val="00BC7D40"/>
    <w:rsid w:val="00BD042D"/>
    <w:rsid w:val="00BD070C"/>
    <w:rsid w:val="00BD07D1"/>
    <w:rsid w:val="00BD1A39"/>
    <w:rsid w:val="00BD1E29"/>
    <w:rsid w:val="00BD302B"/>
    <w:rsid w:val="00BD3056"/>
    <w:rsid w:val="00BD3A02"/>
    <w:rsid w:val="00BD3F6F"/>
    <w:rsid w:val="00BD403D"/>
    <w:rsid w:val="00BD410B"/>
    <w:rsid w:val="00BD4660"/>
    <w:rsid w:val="00BD4C80"/>
    <w:rsid w:val="00BD4D2C"/>
    <w:rsid w:val="00BD5B61"/>
    <w:rsid w:val="00BD60D1"/>
    <w:rsid w:val="00BD6778"/>
    <w:rsid w:val="00BD6D14"/>
    <w:rsid w:val="00BD72C6"/>
    <w:rsid w:val="00BD72D1"/>
    <w:rsid w:val="00BD77AD"/>
    <w:rsid w:val="00BD79B1"/>
    <w:rsid w:val="00BD7E21"/>
    <w:rsid w:val="00BD7EFC"/>
    <w:rsid w:val="00BE0149"/>
    <w:rsid w:val="00BE0DAB"/>
    <w:rsid w:val="00BE14B5"/>
    <w:rsid w:val="00BE195E"/>
    <w:rsid w:val="00BE2194"/>
    <w:rsid w:val="00BE265D"/>
    <w:rsid w:val="00BE389C"/>
    <w:rsid w:val="00BE4047"/>
    <w:rsid w:val="00BE4481"/>
    <w:rsid w:val="00BE63EE"/>
    <w:rsid w:val="00BE6F12"/>
    <w:rsid w:val="00BE700C"/>
    <w:rsid w:val="00BE7D7D"/>
    <w:rsid w:val="00BF03E2"/>
    <w:rsid w:val="00BF0D6B"/>
    <w:rsid w:val="00BF10FB"/>
    <w:rsid w:val="00BF173E"/>
    <w:rsid w:val="00BF1F76"/>
    <w:rsid w:val="00BF200C"/>
    <w:rsid w:val="00BF206F"/>
    <w:rsid w:val="00BF2B32"/>
    <w:rsid w:val="00BF2CD3"/>
    <w:rsid w:val="00BF324A"/>
    <w:rsid w:val="00BF3BC9"/>
    <w:rsid w:val="00BF44EF"/>
    <w:rsid w:val="00BF4608"/>
    <w:rsid w:val="00BF48A0"/>
    <w:rsid w:val="00BF594C"/>
    <w:rsid w:val="00BF6070"/>
    <w:rsid w:val="00BF6D6B"/>
    <w:rsid w:val="00BF7027"/>
    <w:rsid w:val="00BF7457"/>
    <w:rsid w:val="00BF74CA"/>
    <w:rsid w:val="00BF7525"/>
    <w:rsid w:val="00BF7658"/>
    <w:rsid w:val="00BF777D"/>
    <w:rsid w:val="00BF7D3C"/>
    <w:rsid w:val="00C00025"/>
    <w:rsid w:val="00C004D8"/>
    <w:rsid w:val="00C006AC"/>
    <w:rsid w:val="00C00968"/>
    <w:rsid w:val="00C00C5F"/>
    <w:rsid w:val="00C0139F"/>
    <w:rsid w:val="00C021C6"/>
    <w:rsid w:val="00C02768"/>
    <w:rsid w:val="00C02A91"/>
    <w:rsid w:val="00C02CC6"/>
    <w:rsid w:val="00C02D69"/>
    <w:rsid w:val="00C03026"/>
    <w:rsid w:val="00C030FE"/>
    <w:rsid w:val="00C0311A"/>
    <w:rsid w:val="00C0344C"/>
    <w:rsid w:val="00C03924"/>
    <w:rsid w:val="00C0395F"/>
    <w:rsid w:val="00C039A0"/>
    <w:rsid w:val="00C03A9B"/>
    <w:rsid w:val="00C03E3C"/>
    <w:rsid w:val="00C03FEF"/>
    <w:rsid w:val="00C044A0"/>
    <w:rsid w:val="00C048AB"/>
    <w:rsid w:val="00C050F3"/>
    <w:rsid w:val="00C055F0"/>
    <w:rsid w:val="00C05741"/>
    <w:rsid w:val="00C05B2A"/>
    <w:rsid w:val="00C05D0E"/>
    <w:rsid w:val="00C06007"/>
    <w:rsid w:val="00C06CC5"/>
    <w:rsid w:val="00C07662"/>
    <w:rsid w:val="00C07A4E"/>
    <w:rsid w:val="00C10474"/>
    <w:rsid w:val="00C1079C"/>
    <w:rsid w:val="00C10D2C"/>
    <w:rsid w:val="00C1211C"/>
    <w:rsid w:val="00C12808"/>
    <w:rsid w:val="00C1294D"/>
    <w:rsid w:val="00C12EE8"/>
    <w:rsid w:val="00C13102"/>
    <w:rsid w:val="00C136A3"/>
    <w:rsid w:val="00C13ECE"/>
    <w:rsid w:val="00C140B1"/>
    <w:rsid w:val="00C146A4"/>
    <w:rsid w:val="00C147AE"/>
    <w:rsid w:val="00C14ABE"/>
    <w:rsid w:val="00C14B3B"/>
    <w:rsid w:val="00C14DE0"/>
    <w:rsid w:val="00C15D0C"/>
    <w:rsid w:val="00C16519"/>
    <w:rsid w:val="00C16FF7"/>
    <w:rsid w:val="00C1766E"/>
    <w:rsid w:val="00C1782A"/>
    <w:rsid w:val="00C178A7"/>
    <w:rsid w:val="00C17E4C"/>
    <w:rsid w:val="00C17FEB"/>
    <w:rsid w:val="00C2087E"/>
    <w:rsid w:val="00C21470"/>
    <w:rsid w:val="00C21A5C"/>
    <w:rsid w:val="00C22308"/>
    <w:rsid w:val="00C22356"/>
    <w:rsid w:val="00C22441"/>
    <w:rsid w:val="00C2353C"/>
    <w:rsid w:val="00C236C5"/>
    <w:rsid w:val="00C23858"/>
    <w:rsid w:val="00C23C60"/>
    <w:rsid w:val="00C243D2"/>
    <w:rsid w:val="00C25379"/>
    <w:rsid w:val="00C256CE"/>
    <w:rsid w:val="00C30770"/>
    <w:rsid w:val="00C30F4B"/>
    <w:rsid w:val="00C31726"/>
    <w:rsid w:val="00C31B98"/>
    <w:rsid w:val="00C320F6"/>
    <w:rsid w:val="00C32626"/>
    <w:rsid w:val="00C32651"/>
    <w:rsid w:val="00C3329C"/>
    <w:rsid w:val="00C335D4"/>
    <w:rsid w:val="00C33933"/>
    <w:rsid w:val="00C34116"/>
    <w:rsid w:val="00C34677"/>
    <w:rsid w:val="00C34A61"/>
    <w:rsid w:val="00C34BC4"/>
    <w:rsid w:val="00C354E5"/>
    <w:rsid w:val="00C354F8"/>
    <w:rsid w:val="00C355AE"/>
    <w:rsid w:val="00C359D7"/>
    <w:rsid w:val="00C35B99"/>
    <w:rsid w:val="00C35C4B"/>
    <w:rsid w:val="00C35C98"/>
    <w:rsid w:val="00C35DBE"/>
    <w:rsid w:val="00C363DB"/>
    <w:rsid w:val="00C36485"/>
    <w:rsid w:val="00C368BD"/>
    <w:rsid w:val="00C36D23"/>
    <w:rsid w:val="00C37D67"/>
    <w:rsid w:val="00C402B9"/>
    <w:rsid w:val="00C403D3"/>
    <w:rsid w:val="00C4041D"/>
    <w:rsid w:val="00C40568"/>
    <w:rsid w:val="00C406D8"/>
    <w:rsid w:val="00C41412"/>
    <w:rsid w:val="00C417AF"/>
    <w:rsid w:val="00C423FD"/>
    <w:rsid w:val="00C4264B"/>
    <w:rsid w:val="00C428BD"/>
    <w:rsid w:val="00C42916"/>
    <w:rsid w:val="00C42B06"/>
    <w:rsid w:val="00C44FD4"/>
    <w:rsid w:val="00C45B05"/>
    <w:rsid w:val="00C45FB5"/>
    <w:rsid w:val="00C46567"/>
    <w:rsid w:val="00C46940"/>
    <w:rsid w:val="00C46E18"/>
    <w:rsid w:val="00C470F6"/>
    <w:rsid w:val="00C47663"/>
    <w:rsid w:val="00C478C6"/>
    <w:rsid w:val="00C47F10"/>
    <w:rsid w:val="00C50F67"/>
    <w:rsid w:val="00C51245"/>
    <w:rsid w:val="00C51471"/>
    <w:rsid w:val="00C518D4"/>
    <w:rsid w:val="00C51CE8"/>
    <w:rsid w:val="00C51ECE"/>
    <w:rsid w:val="00C5273F"/>
    <w:rsid w:val="00C52F5C"/>
    <w:rsid w:val="00C52F97"/>
    <w:rsid w:val="00C53516"/>
    <w:rsid w:val="00C535FD"/>
    <w:rsid w:val="00C538FA"/>
    <w:rsid w:val="00C53B03"/>
    <w:rsid w:val="00C53B11"/>
    <w:rsid w:val="00C53DAD"/>
    <w:rsid w:val="00C542A0"/>
    <w:rsid w:val="00C54842"/>
    <w:rsid w:val="00C549C2"/>
    <w:rsid w:val="00C55348"/>
    <w:rsid w:val="00C55B41"/>
    <w:rsid w:val="00C55DA3"/>
    <w:rsid w:val="00C5615F"/>
    <w:rsid w:val="00C56A15"/>
    <w:rsid w:val="00C56D2E"/>
    <w:rsid w:val="00C56E83"/>
    <w:rsid w:val="00C5707E"/>
    <w:rsid w:val="00C6018F"/>
    <w:rsid w:val="00C6028A"/>
    <w:rsid w:val="00C60365"/>
    <w:rsid w:val="00C60BB6"/>
    <w:rsid w:val="00C60FED"/>
    <w:rsid w:val="00C611CF"/>
    <w:rsid w:val="00C61570"/>
    <w:rsid w:val="00C616E9"/>
    <w:rsid w:val="00C61895"/>
    <w:rsid w:val="00C61DAC"/>
    <w:rsid w:val="00C61F2D"/>
    <w:rsid w:val="00C62126"/>
    <w:rsid w:val="00C6221E"/>
    <w:rsid w:val="00C6342C"/>
    <w:rsid w:val="00C639B1"/>
    <w:rsid w:val="00C63BCF"/>
    <w:rsid w:val="00C63EA3"/>
    <w:rsid w:val="00C647E0"/>
    <w:rsid w:val="00C655E1"/>
    <w:rsid w:val="00C66143"/>
    <w:rsid w:val="00C66A79"/>
    <w:rsid w:val="00C66E5E"/>
    <w:rsid w:val="00C671A8"/>
    <w:rsid w:val="00C7003A"/>
    <w:rsid w:val="00C70829"/>
    <w:rsid w:val="00C70B1B"/>
    <w:rsid w:val="00C711B4"/>
    <w:rsid w:val="00C72E32"/>
    <w:rsid w:val="00C7356A"/>
    <w:rsid w:val="00C7455A"/>
    <w:rsid w:val="00C75506"/>
    <w:rsid w:val="00C75713"/>
    <w:rsid w:val="00C7624C"/>
    <w:rsid w:val="00C766BB"/>
    <w:rsid w:val="00C76BA2"/>
    <w:rsid w:val="00C771D7"/>
    <w:rsid w:val="00C7745E"/>
    <w:rsid w:val="00C8007B"/>
    <w:rsid w:val="00C80372"/>
    <w:rsid w:val="00C806A7"/>
    <w:rsid w:val="00C808BB"/>
    <w:rsid w:val="00C80DD1"/>
    <w:rsid w:val="00C812B0"/>
    <w:rsid w:val="00C815D5"/>
    <w:rsid w:val="00C81B84"/>
    <w:rsid w:val="00C81FC8"/>
    <w:rsid w:val="00C8287D"/>
    <w:rsid w:val="00C83238"/>
    <w:rsid w:val="00C8372F"/>
    <w:rsid w:val="00C83BC6"/>
    <w:rsid w:val="00C83E97"/>
    <w:rsid w:val="00C8427E"/>
    <w:rsid w:val="00C84288"/>
    <w:rsid w:val="00C84A2A"/>
    <w:rsid w:val="00C8581B"/>
    <w:rsid w:val="00C8629A"/>
    <w:rsid w:val="00C8634B"/>
    <w:rsid w:val="00C863E9"/>
    <w:rsid w:val="00C8657B"/>
    <w:rsid w:val="00C86B81"/>
    <w:rsid w:val="00C86CC5"/>
    <w:rsid w:val="00C90351"/>
    <w:rsid w:val="00C90D2D"/>
    <w:rsid w:val="00C90F70"/>
    <w:rsid w:val="00C91709"/>
    <w:rsid w:val="00C91979"/>
    <w:rsid w:val="00C91D8D"/>
    <w:rsid w:val="00C91DC9"/>
    <w:rsid w:val="00C921DB"/>
    <w:rsid w:val="00C92B82"/>
    <w:rsid w:val="00C930FD"/>
    <w:rsid w:val="00C931B0"/>
    <w:rsid w:val="00C9334B"/>
    <w:rsid w:val="00C944D5"/>
    <w:rsid w:val="00C947AD"/>
    <w:rsid w:val="00C94962"/>
    <w:rsid w:val="00C94FED"/>
    <w:rsid w:val="00C9525E"/>
    <w:rsid w:val="00C95446"/>
    <w:rsid w:val="00C958BB"/>
    <w:rsid w:val="00C95A1E"/>
    <w:rsid w:val="00C95B4A"/>
    <w:rsid w:val="00C961F0"/>
    <w:rsid w:val="00C96AFB"/>
    <w:rsid w:val="00C97867"/>
    <w:rsid w:val="00C97F09"/>
    <w:rsid w:val="00CA0A70"/>
    <w:rsid w:val="00CA1444"/>
    <w:rsid w:val="00CA196F"/>
    <w:rsid w:val="00CA19EA"/>
    <w:rsid w:val="00CA2383"/>
    <w:rsid w:val="00CA2A69"/>
    <w:rsid w:val="00CA2EAC"/>
    <w:rsid w:val="00CA32FD"/>
    <w:rsid w:val="00CA33F5"/>
    <w:rsid w:val="00CA3579"/>
    <w:rsid w:val="00CA38F5"/>
    <w:rsid w:val="00CA3A01"/>
    <w:rsid w:val="00CA4AE0"/>
    <w:rsid w:val="00CA4DD8"/>
    <w:rsid w:val="00CA612E"/>
    <w:rsid w:val="00CA6381"/>
    <w:rsid w:val="00CA6F3A"/>
    <w:rsid w:val="00CA7B06"/>
    <w:rsid w:val="00CA7BBD"/>
    <w:rsid w:val="00CA7CA3"/>
    <w:rsid w:val="00CB006E"/>
    <w:rsid w:val="00CB0BE2"/>
    <w:rsid w:val="00CB1159"/>
    <w:rsid w:val="00CB146B"/>
    <w:rsid w:val="00CB1E08"/>
    <w:rsid w:val="00CB299E"/>
    <w:rsid w:val="00CB2EFF"/>
    <w:rsid w:val="00CB2FF4"/>
    <w:rsid w:val="00CB3678"/>
    <w:rsid w:val="00CB41CF"/>
    <w:rsid w:val="00CB47FD"/>
    <w:rsid w:val="00CB4D8F"/>
    <w:rsid w:val="00CB4FD3"/>
    <w:rsid w:val="00CB5250"/>
    <w:rsid w:val="00CB5830"/>
    <w:rsid w:val="00CB59A8"/>
    <w:rsid w:val="00CB6301"/>
    <w:rsid w:val="00CB6A83"/>
    <w:rsid w:val="00CB6E6A"/>
    <w:rsid w:val="00CB7D57"/>
    <w:rsid w:val="00CC0627"/>
    <w:rsid w:val="00CC0B38"/>
    <w:rsid w:val="00CC10A7"/>
    <w:rsid w:val="00CC1792"/>
    <w:rsid w:val="00CC20AD"/>
    <w:rsid w:val="00CC23FB"/>
    <w:rsid w:val="00CC26E1"/>
    <w:rsid w:val="00CC306E"/>
    <w:rsid w:val="00CC33E0"/>
    <w:rsid w:val="00CC3FAB"/>
    <w:rsid w:val="00CC461C"/>
    <w:rsid w:val="00CC4CA0"/>
    <w:rsid w:val="00CC52AD"/>
    <w:rsid w:val="00CC5D77"/>
    <w:rsid w:val="00CC656B"/>
    <w:rsid w:val="00CC6A2D"/>
    <w:rsid w:val="00CC6D26"/>
    <w:rsid w:val="00CC7413"/>
    <w:rsid w:val="00CC7D6D"/>
    <w:rsid w:val="00CD08AA"/>
    <w:rsid w:val="00CD0AF5"/>
    <w:rsid w:val="00CD0B69"/>
    <w:rsid w:val="00CD151E"/>
    <w:rsid w:val="00CD1521"/>
    <w:rsid w:val="00CD1680"/>
    <w:rsid w:val="00CD1AE8"/>
    <w:rsid w:val="00CD29CE"/>
    <w:rsid w:val="00CD365F"/>
    <w:rsid w:val="00CD392D"/>
    <w:rsid w:val="00CD3980"/>
    <w:rsid w:val="00CD39AB"/>
    <w:rsid w:val="00CD3C9E"/>
    <w:rsid w:val="00CD3CB9"/>
    <w:rsid w:val="00CD3F1F"/>
    <w:rsid w:val="00CD4879"/>
    <w:rsid w:val="00CD48B1"/>
    <w:rsid w:val="00CD4D14"/>
    <w:rsid w:val="00CD4FAF"/>
    <w:rsid w:val="00CD53E4"/>
    <w:rsid w:val="00CD5D69"/>
    <w:rsid w:val="00CD5EB9"/>
    <w:rsid w:val="00CD611A"/>
    <w:rsid w:val="00CD6CA1"/>
    <w:rsid w:val="00CD7BB4"/>
    <w:rsid w:val="00CE004A"/>
    <w:rsid w:val="00CE0370"/>
    <w:rsid w:val="00CE04D5"/>
    <w:rsid w:val="00CE09F1"/>
    <w:rsid w:val="00CE0AF1"/>
    <w:rsid w:val="00CE1B80"/>
    <w:rsid w:val="00CE1EBA"/>
    <w:rsid w:val="00CE24C6"/>
    <w:rsid w:val="00CE2E74"/>
    <w:rsid w:val="00CE3EEC"/>
    <w:rsid w:val="00CE4BAE"/>
    <w:rsid w:val="00CE5320"/>
    <w:rsid w:val="00CE59A9"/>
    <w:rsid w:val="00CE5BEF"/>
    <w:rsid w:val="00CE67EF"/>
    <w:rsid w:val="00CE68E9"/>
    <w:rsid w:val="00CE6986"/>
    <w:rsid w:val="00CE7A97"/>
    <w:rsid w:val="00CE7FF6"/>
    <w:rsid w:val="00CF13FC"/>
    <w:rsid w:val="00CF192A"/>
    <w:rsid w:val="00CF2054"/>
    <w:rsid w:val="00CF2A31"/>
    <w:rsid w:val="00CF2CF1"/>
    <w:rsid w:val="00CF2F71"/>
    <w:rsid w:val="00CF2FBE"/>
    <w:rsid w:val="00CF30D5"/>
    <w:rsid w:val="00CF361D"/>
    <w:rsid w:val="00CF3865"/>
    <w:rsid w:val="00CF3DDC"/>
    <w:rsid w:val="00CF41F0"/>
    <w:rsid w:val="00CF437A"/>
    <w:rsid w:val="00CF46DF"/>
    <w:rsid w:val="00CF4D80"/>
    <w:rsid w:val="00CF586D"/>
    <w:rsid w:val="00CF5A59"/>
    <w:rsid w:val="00CF5CE4"/>
    <w:rsid w:val="00CF667F"/>
    <w:rsid w:val="00CF696A"/>
    <w:rsid w:val="00CF69D2"/>
    <w:rsid w:val="00CF6CDF"/>
    <w:rsid w:val="00CF70B3"/>
    <w:rsid w:val="00CF765D"/>
    <w:rsid w:val="00CF7950"/>
    <w:rsid w:val="00D0061D"/>
    <w:rsid w:val="00D01003"/>
    <w:rsid w:val="00D01289"/>
    <w:rsid w:val="00D02998"/>
    <w:rsid w:val="00D02AF4"/>
    <w:rsid w:val="00D02F95"/>
    <w:rsid w:val="00D0370D"/>
    <w:rsid w:val="00D03F28"/>
    <w:rsid w:val="00D041DF"/>
    <w:rsid w:val="00D048B6"/>
    <w:rsid w:val="00D04C42"/>
    <w:rsid w:val="00D04EA5"/>
    <w:rsid w:val="00D05090"/>
    <w:rsid w:val="00D05B4B"/>
    <w:rsid w:val="00D06096"/>
    <w:rsid w:val="00D06821"/>
    <w:rsid w:val="00D06F91"/>
    <w:rsid w:val="00D070B5"/>
    <w:rsid w:val="00D10684"/>
    <w:rsid w:val="00D10C99"/>
    <w:rsid w:val="00D1168C"/>
    <w:rsid w:val="00D1187E"/>
    <w:rsid w:val="00D11A32"/>
    <w:rsid w:val="00D11E0B"/>
    <w:rsid w:val="00D12539"/>
    <w:rsid w:val="00D129B7"/>
    <w:rsid w:val="00D12F95"/>
    <w:rsid w:val="00D133AB"/>
    <w:rsid w:val="00D1419B"/>
    <w:rsid w:val="00D14245"/>
    <w:rsid w:val="00D148BF"/>
    <w:rsid w:val="00D14967"/>
    <w:rsid w:val="00D15005"/>
    <w:rsid w:val="00D15337"/>
    <w:rsid w:val="00D153AC"/>
    <w:rsid w:val="00D153C1"/>
    <w:rsid w:val="00D159C8"/>
    <w:rsid w:val="00D15A16"/>
    <w:rsid w:val="00D16216"/>
    <w:rsid w:val="00D16373"/>
    <w:rsid w:val="00D16DED"/>
    <w:rsid w:val="00D17868"/>
    <w:rsid w:val="00D200C4"/>
    <w:rsid w:val="00D20201"/>
    <w:rsid w:val="00D208DD"/>
    <w:rsid w:val="00D20E64"/>
    <w:rsid w:val="00D20EB4"/>
    <w:rsid w:val="00D21C38"/>
    <w:rsid w:val="00D21DA1"/>
    <w:rsid w:val="00D21DED"/>
    <w:rsid w:val="00D2201F"/>
    <w:rsid w:val="00D22429"/>
    <w:rsid w:val="00D225CA"/>
    <w:rsid w:val="00D22BDC"/>
    <w:rsid w:val="00D23540"/>
    <w:rsid w:val="00D23B44"/>
    <w:rsid w:val="00D23DA3"/>
    <w:rsid w:val="00D24738"/>
    <w:rsid w:val="00D24E8D"/>
    <w:rsid w:val="00D24FBF"/>
    <w:rsid w:val="00D250B0"/>
    <w:rsid w:val="00D25545"/>
    <w:rsid w:val="00D261A2"/>
    <w:rsid w:val="00D26510"/>
    <w:rsid w:val="00D266B5"/>
    <w:rsid w:val="00D26826"/>
    <w:rsid w:val="00D2733D"/>
    <w:rsid w:val="00D27D1F"/>
    <w:rsid w:val="00D30148"/>
    <w:rsid w:val="00D3092C"/>
    <w:rsid w:val="00D30B64"/>
    <w:rsid w:val="00D30BC8"/>
    <w:rsid w:val="00D311AD"/>
    <w:rsid w:val="00D31EC3"/>
    <w:rsid w:val="00D3280D"/>
    <w:rsid w:val="00D32A9B"/>
    <w:rsid w:val="00D32D1A"/>
    <w:rsid w:val="00D33245"/>
    <w:rsid w:val="00D3376A"/>
    <w:rsid w:val="00D3394E"/>
    <w:rsid w:val="00D33CF7"/>
    <w:rsid w:val="00D34752"/>
    <w:rsid w:val="00D34CDA"/>
    <w:rsid w:val="00D35FD9"/>
    <w:rsid w:val="00D36685"/>
    <w:rsid w:val="00D36783"/>
    <w:rsid w:val="00D3740C"/>
    <w:rsid w:val="00D37CF3"/>
    <w:rsid w:val="00D40067"/>
    <w:rsid w:val="00D400B8"/>
    <w:rsid w:val="00D400BA"/>
    <w:rsid w:val="00D40415"/>
    <w:rsid w:val="00D404E2"/>
    <w:rsid w:val="00D40EB8"/>
    <w:rsid w:val="00D41199"/>
    <w:rsid w:val="00D41425"/>
    <w:rsid w:val="00D41CFA"/>
    <w:rsid w:val="00D41D05"/>
    <w:rsid w:val="00D428B1"/>
    <w:rsid w:val="00D43916"/>
    <w:rsid w:val="00D43F3E"/>
    <w:rsid w:val="00D44756"/>
    <w:rsid w:val="00D44884"/>
    <w:rsid w:val="00D44AEE"/>
    <w:rsid w:val="00D44EC3"/>
    <w:rsid w:val="00D45909"/>
    <w:rsid w:val="00D4694D"/>
    <w:rsid w:val="00D47274"/>
    <w:rsid w:val="00D47F74"/>
    <w:rsid w:val="00D47FB3"/>
    <w:rsid w:val="00D5158C"/>
    <w:rsid w:val="00D5193F"/>
    <w:rsid w:val="00D51ADC"/>
    <w:rsid w:val="00D52D5C"/>
    <w:rsid w:val="00D52E96"/>
    <w:rsid w:val="00D52FA3"/>
    <w:rsid w:val="00D52FDD"/>
    <w:rsid w:val="00D53A22"/>
    <w:rsid w:val="00D53CAE"/>
    <w:rsid w:val="00D53E13"/>
    <w:rsid w:val="00D54A8B"/>
    <w:rsid w:val="00D54C29"/>
    <w:rsid w:val="00D55292"/>
    <w:rsid w:val="00D558E7"/>
    <w:rsid w:val="00D561E6"/>
    <w:rsid w:val="00D561F3"/>
    <w:rsid w:val="00D56437"/>
    <w:rsid w:val="00D56836"/>
    <w:rsid w:val="00D5685B"/>
    <w:rsid w:val="00D568F8"/>
    <w:rsid w:val="00D57A44"/>
    <w:rsid w:val="00D604EB"/>
    <w:rsid w:val="00D60A55"/>
    <w:rsid w:val="00D619D8"/>
    <w:rsid w:val="00D61A7A"/>
    <w:rsid w:val="00D63171"/>
    <w:rsid w:val="00D63670"/>
    <w:rsid w:val="00D63680"/>
    <w:rsid w:val="00D63A48"/>
    <w:rsid w:val="00D63DC0"/>
    <w:rsid w:val="00D64178"/>
    <w:rsid w:val="00D6418C"/>
    <w:rsid w:val="00D649AE"/>
    <w:rsid w:val="00D64C47"/>
    <w:rsid w:val="00D654F8"/>
    <w:rsid w:val="00D656B3"/>
    <w:rsid w:val="00D657F7"/>
    <w:rsid w:val="00D65A5E"/>
    <w:rsid w:val="00D65AE0"/>
    <w:rsid w:val="00D65D5A"/>
    <w:rsid w:val="00D65E6D"/>
    <w:rsid w:val="00D65EFA"/>
    <w:rsid w:val="00D66301"/>
    <w:rsid w:val="00D66E54"/>
    <w:rsid w:val="00D6753F"/>
    <w:rsid w:val="00D67C9A"/>
    <w:rsid w:val="00D70199"/>
    <w:rsid w:val="00D70AE9"/>
    <w:rsid w:val="00D70B30"/>
    <w:rsid w:val="00D70CD7"/>
    <w:rsid w:val="00D7133D"/>
    <w:rsid w:val="00D7136A"/>
    <w:rsid w:val="00D724AA"/>
    <w:rsid w:val="00D725E2"/>
    <w:rsid w:val="00D727E7"/>
    <w:rsid w:val="00D72CFD"/>
    <w:rsid w:val="00D72F9C"/>
    <w:rsid w:val="00D73EA0"/>
    <w:rsid w:val="00D741D5"/>
    <w:rsid w:val="00D74230"/>
    <w:rsid w:val="00D74493"/>
    <w:rsid w:val="00D74648"/>
    <w:rsid w:val="00D7524E"/>
    <w:rsid w:val="00D75489"/>
    <w:rsid w:val="00D75F17"/>
    <w:rsid w:val="00D760D8"/>
    <w:rsid w:val="00D76700"/>
    <w:rsid w:val="00D76ADB"/>
    <w:rsid w:val="00D77807"/>
    <w:rsid w:val="00D77A77"/>
    <w:rsid w:val="00D80823"/>
    <w:rsid w:val="00D80B21"/>
    <w:rsid w:val="00D81B79"/>
    <w:rsid w:val="00D8225B"/>
    <w:rsid w:val="00D82A02"/>
    <w:rsid w:val="00D82A63"/>
    <w:rsid w:val="00D82BB2"/>
    <w:rsid w:val="00D82ECB"/>
    <w:rsid w:val="00D8477F"/>
    <w:rsid w:val="00D848B0"/>
    <w:rsid w:val="00D84EC8"/>
    <w:rsid w:val="00D84F4C"/>
    <w:rsid w:val="00D850FA"/>
    <w:rsid w:val="00D85418"/>
    <w:rsid w:val="00D854E3"/>
    <w:rsid w:val="00D8569F"/>
    <w:rsid w:val="00D856C4"/>
    <w:rsid w:val="00D85F7C"/>
    <w:rsid w:val="00D8717E"/>
    <w:rsid w:val="00D8766A"/>
    <w:rsid w:val="00D87C3C"/>
    <w:rsid w:val="00D87E2B"/>
    <w:rsid w:val="00D905C3"/>
    <w:rsid w:val="00D907B8"/>
    <w:rsid w:val="00D90A46"/>
    <w:rsid w:val="00D90AE3"/>
    <w:rsid w:val="00D91987"/>
    <w:rsid w:val="00D9278A"/>
    <w:rsid w:val="00D938BD"/>
    <w:rsid w:val="00D9394E"/>
    <w:rsid w:val="00D942E3"/>
    <w:rsid w:val="00D9477E"/>
    <w:rsid w:val="00D947B2"/>
    <w:rsid w:val="00D95761"/>
    <w:rsid w:val="00D95D44"/>
    <w:rsid w:val="00D964C3"/>
    <w:rsid w:val="00D96D11"/>
    <w:rsid w:val="00D971D9"/>
    <w:rsid w:val="00D97CD9"/>
    <w:rsid w:val="00D97DA8"/>
    <w:rsid w:val="00D97F7B"/>
    <w:rsid w:val="00DA1323"/>
    <w:rsid w:val="00DA1A2F"/>
    <w:rsid w:val="00DA2305"/>
    <w:rsid w:val="00DA30C6"/>
    <w:rsid w:val="00DA3206"/>
    <w:rsid w:val="00DA343F"/>
    <w:rsid w:val="00DA437A"/>
    <w:rsid w:val="00DA494D"/>
    <w:rsid w:val="00DA510D"/>
    <w:rsid w:val="00DA5290"/>
    <w:rsid w:val="00DA5544"/>
    <w:rsid w:val="00DA578F"/>
    <w:rsid w:val="00DA5B05"/>
    <w:rsid w:val="00DA5B3C"/>
    <w:rsid w:val="00DA5D4C"/>
    <w:rsid w:val="00DA6732"/>
    <w:rsid w:val="00DA6739"/>
    <w:rsid w:val="00DA69FD"/>
    <w:rsid w:val="00DA6E1C"/>
    <w:rsid w:val="00DA6EEF"/>
    <w:rsid w:val="00DA7225"/>
    <w:rsid w:val="00DA76BA"/>
    <w:rsid w:val="00DA79B2"/>
    <w:rsid w:val="00DB071A"/>
    <w:rsid w:val="00DB07C2"/>
    <w:rsid w:val="00DB0AEA"/>
    <w:rsid w:val="00DB1FB3"/>
    <w:rsid w:val="00DB2967"/>
    <w:rsid w:val="00DB2994"/>
    <w:rsid w:val="00DB318E"/>
    <w:rsid w:val="00DB40A9"/>
    <w:rsid w:val="00DB4174"/>
    <w:rsid w:val="00DB4416"/>
    <w:rsid w:val="00DB4573"/>
    <w:rsid w:val="00DB459D"/>
    <w:rsid w:val="00DB549B"/>
    <w:rsid w:val="00DB54B7"/>
    <w:rsid w:val="00DB6B6C"/>
    <w:rsid w:val="00DB7331"/>
    <w:rsid w:val="00DB7550"/>
    <w:rsid w:val="00DB7614"/>
    <w:rsid w:val="00DB7791"/>
    <w:rsid w:val="00DB7AE4"/>
    <w:rsid w:val="00DB7B7F"/>
    <w:rsid w:val="00DC0BAE"/>
    <w:rsid w:val="00DC0C42"/>
    <w:rsid w:val="00DC13AD"/>
    <w:rsid w:val="00DC305F"/>
    <w:rsid w:val="00DC36D2"/>
    <w:rsid w:val="00DC3BB6"/>
    <w:rsid w:val="00DC4569"/>
    <w:rsid w:val="00DC4BC0"/>
    <w:rsid w:val="00DC4BD0"/>
    <w:rsid w:val="00DC52D0"/>
    <w:rsid w:val="00DC58AE"/>
    <w:rsid w:val="00DC62F2"/>
    <w:rsid w:val="00DC65E0"/>
    <w:rsid w:val="00DC68C0"/>
    <w:rsid w:val="00DC6CD8"/>
    <w:rsid w:val="00DC7421"/>
    <w:rsid w:val="00DC7F69"/>
    <w:rsid w:val="00DD01DA"/>
    <w:rsid w:val="00DD036F"/>
    <w:rsid w:val="00DD0944"/>
    <w:rsid w:val="00DD11B7"/>
    <w:rsid w:val="00DD1349"/>
    <w:rsid w:val="00DD1444"/>
    <w:rsid w:val="00DD14D5"/>
    <w:rsid w:val="00DD16F2"/>
    <w:rsid w:val="00DD1C76"/>
    <w:rsid w:val="00DD2292"/>
    <w:rsid w:val="00DD39D4"/>
    <w:rsid w:val="00DD3B3E"/>
    <w:rsid w:val="00DD3CD9"/>
    <w:rsid w:val="00DD3DA4"/>
    <w:rsid w:val="00DD41CB"/>
    <w:rsid w:val="00DD48C1"/>
    <w:rsid w:val="00DD4C35"/>
    <w:rsid w:val="00DD4E74"/>
    <w:rsid w:val="00DD548F"/>
    <w:rsid w:val="00DD5A74"/>
    <w:rsid w:val="00DD5CDC"/>
    <w:rsid w:val="00DD5D6B"/>
    <w:rsid w:val="00DD5F9A"/>
    <w:rsid w:val="00DD6097"/>
    <w:rsid w:val="00DD6136"/>
    <w:rsid w:val="00DD6179"/>
    <w:rsid w:val="00DD68B9"/>
    <w:rsid w:val="00DD7160"/>
    <w:rsid w:val="00DD724D"/>
    <w:rsid w:val="00DD7DA3"/>
    <w:rsid w:val="00DD7FA5"/>
    <w:rsid w:val="00DE00BF"/>
    <w:rsid w:val="00DE0479"/>
    <w:rsid w:val="00DE051F"/>
    <w:rsid w:val="00DE0F26"/>
    <w:rsid w:val="00DE0F76"/>
    <w:rsid w:val="00DE132A"/>
    <w:rsid w:val="00DE17F5"/>
    <w:rsid w:val="00DE1816"/>
    <w:rsid w:val="00DE1A54"/>
    <w:rsid w:val="00DE1DCC"/>
    <w:rsid w:val="00DE1DF1"/>
    <w:rsid w:val="00DE1EAB"/>
    <w:rsid w:val="00DE285D"/>
    <w:rsid w:val="00DE2EB7"/>
    <w:rsid w:val="00DE336D"/>
    <w:rsid w:val="00DE3A22"/>
    <w:rsid w:val="00DE402C"/>
    <w:rsid w:val="00DE4374"/>
    <w:rsid w:val="00DE4436"/>
    <w:rsid w:val="00DE5170"/>
    <w:rsid w:val="00DE51A3"/>
    <w:rsid w:val="00DE5504"/>
    <w:rsid w:val="00DE58A5"/>
    <w:rsid w:val="00DE58ED"/>
    <w:rsid w:val="00DE5A3A"/>
    <w:rsid w:val="00DE5FE1"/>
    <w:rsid w:val="00DE6ADF"/>
    <w:rsid w:val="00DE765F"/>
    <w:rsid w:val="00DE7B6B"/>
    <w:rsid w:val="00DF089F"/>
    <w:rsid w:val="00DF15DD"/>
    <w:rsid w:val="00DF199F"/>
    <w:rsid w:val="00DF1A9D"/>
    <w:rsid w:val="00DF32A7"/>
    <w:rsid w:val="00DF372F"/>
    <w:rsid w:val="00DF4149"/>
    <w:rsid w:val="00DF4859"/>
    <w:rsid w:val="00DF516D"/>
    <w:rsid w:val="00DF5383"/>
    <w:rsid w:val="00DF54FE"/>
    <w:rsid w:val="00DF5512"/>
    <w:rsid w:val="00DF5816"/>
    <w:rsid w:val="00DF5903"/>
    <w:rsid w:val="00DF5BB8"/>
    <w:rsid w:val="00DF6702"/>
    <w:rsid w:val="00DF6C2D"/>
    <w:rsid w:val="00DF6C9A"/>
    <w:rsid w:val="00DF701E"/>
    <w:rsid w:val="00DF7C07"/>
    <w:rsid w:val="00E001BC"/>
    <w:rsid w:val="00E0057B"/>
    <w:rsid w:val="00E00619"/>
    <w:rsid w:val="00E00C72"/>
    <w:rsid w:val="00E0203D"/>
    <w:rsid w:val="00E02178"/>
    <w:rsid w:val="00E037F9"/>
    <w:rsid w:val="00E0423F"/>
    <w:rsid w:val="00E0461A"/>
    <w:rsid w:val="00E05698"/>
    <w:rsid w:val="00E05820"/>
    <w:rsid w:val="00E05910"/>
    <w:rsid w:val="00E06059"/>
    <w:rsid w:val="00E061F7"/>
    <w:rsid w:val="00E063E6"/>
    <w:rsid w:val="00E105BE"/>
    <w:rsid w:val="00E10912"/>
    <w:rsid w:val="00E10943"/>
    <w:rsid w:val="00E11637"/>
    <w:rsid w:val="00E13448"/>
    <w:rsid w:val="00E138B2"/>
    <w:rsid w:val="00E13AA2"/>
    <w:rsid w:val="00E13B69"/>
    <w:rsid w:val="00E13DBA"/>
    <w:rsid w:val="00E141C0"/>
    <w:rsid w:val="00E147E0"/>
    <w:rsid w:val="00E1511B"/>
    <w:rsid w:val="00E1590E"/>
    <w:rsid w:val="00E15E1A"/>
    <w:rsid w:val="00E16C8F"/>
    <w:rsid w:val="00E17041"/>
    <w:rsid w:val="00E1784D"/>
    <w:rsid w:val="00E17923"/>
    <w:rsid w:val="00E17DEE"/>
    <w:rsid w:val="00E200FF"/>
    <w:rsid w:val="00E211F9"/>
    <w:rsid w:val="00E21A3A"/>
    <w:rsid w:val="00E21C5E"/>
    <w:rsid w:val="00E223BB"/>
    <w:rsid w:val="00E229A7"/>
    <w:rsid w:val="00E22F76"/>
    <w:rsid w:val="00E23120"/>
    <w:rsid w:val="00E243F6"/>
    <w:rsid w:val="00E2494C"/>
    <w:rsid w:val="00E24A04"/>
    <w:rsid w:val="00E2593C"/>
    <w:rsid w:val="00E260E1"/>
    <w:rsid w:val="00E266BF"/>
    <w:rsid w:val="00E269AD"/>
    <w:rsid w:val="00E275D8"/>
    <w:rsid w:val="00E2793A"/>
    <w:rsid w:val="00E27B4B"/>
    <w:rsid w:val="00E3017E"/>
    <w:rsid w:val="00E306B9"/>
    <w:rsid w:val="00E3159B"/>
    <w:rsid w:val="00E316BE"/>
    <w:rsid w:val="00E3188C"/>
    <w:rsid w:val="00E322AD"/>
    <w:rsid w:val="00E32477"/>
    <w:rsid w:val="00E32E86"/>
    <w:rsid w:val="00E33BE7"/>
    <w:rsid w:val="00E33D80"/>
    <w:rsid w:val="00E347B3"/>
    <w:rsid w:val="00E35142"/>
    <w:rsid w:val="00E35337"/>
    <w:rsid w:val="00E35342"/>
    <w:rsid w:val="00E35481"/>
    <w:rsid w:val="00E359B6"/>
    <w:rsid w:val="00E35B91"/>
    <w:rsid w:val="00E35CBD"/>
    <w:rsid w:val="00E3648F"/>
    <w:rsid w:val="00E364C3"/>
    <w:rsid w:val="00E36903"/>
    <w:rsid w:val="00E36F63"/>
    <w:rsid w:val="00E36F6E"/>
    <w:rsid w:val="00E375AB"/>
    <w:rsid w:val="00E37AC4"/>
    <w:rsid w:val="00E37F99"/>
    <w:rsid w:val="00E401E9"/>
    <w:rsid w:val="00E4111C"/>
    <w:rsid w:val="00E417B7"/>
    <w:rsid w:val="00E41A25"/>
    <w:rsid w:val="00E41FEC"/>
    <w:rsid w:val="00E42074"/>
    <w:rsid w:val="00E42361"/>
    <w:rsid w:val="00E423E2"/>
    <w:rsid w:val="00E425C4"/>
    <w:rsid w:val="00E42B61"/>
    <w:rsid w:val="00E42C2C"/>
    <w:rsid w:val="00E42F86"/>
    <w:rsid w:val="00E432E0"/>
    <w:rsid w:val="00E43596"/>
    <w:rsid w:val="00E43AC5"/>
    <w:rsid w:val="00E43BAE"/>
    <w:rsid w:val="00E43C97"/>
    <w:rsid w:val="00E440E4"/>
    <w:rsid w:val="00E447AF"/>
    <w:rsid w:val="00E46212"/>
    <w:rsid w:val="00E463BA"/>
    <w:rsid w:val="00E46CBF"/>
    <w:rsid w:val="00E4788B"/>
    <w:rsid w:val="00E47E0B"/>
    <w:rsid w:val="00E50105"/>
    <w:rsid w:val="00E5025B"/>
    <w:rsid w:val="00E503DC"/>
    <w:rsid w:val="00E5046E"/>
    <w:rsid w:val="00E50E62"/>
    <w:rsid w:val="00E516B1"/>
    <w:rsid w:val="00E5174C"/>
    <w:rsid w:val="00E524C0"/>
    <w:rsid w:val="00E525D5"/>
    <w:rsid w:val="00E5280A"/>
    <w:rsid w:val="00E533A7"/>
    <w:rsid w:val="00E53411"/>
    <w:rsid w:val="00E5387E"/>
    <w:rsid w:val="00E53A88"/>
    <w:rsid w:val="00E5427B"/>
    <w:rsid w:val="00E54713"/>
    <w:rsid w:val="00E54B8E"/>
    <w:rsid w:val="00E54C67"/>
    <w:rsid w:val="00E54E97"/>
    <w:rsid w:val="00E55099"/>
    <w:rsid w:val="00E55296"/>
    <w:rsid w:val="00E5542F"/>
    <w:rsid w:val="00E55566"/>
    <w:rsid w:val="00E559E0"/>
    <w:rsid w:val="00E55CDB"/>
    <w:rsid w:val="00E55D6E"/>
    <w:rsid w:val="00E560C3"/>
    <w:rsid w:val="00E56563"/>
    <w:rsid w:val="00E5702F"/>
    <w:rsid w:val="00E57691"/>
    <w:rsid w:val="00E57827"/>
    <w:rsid w:val="00E6025B"/>
    <w:rsid w:val="00E6087E"/>
    <w:rsid w:val="00E616C0"/>
    <w:rsid w:val="00E61D0F"/>
    <w:rsid w:val="00E62123"/>
    <w:rsid w:val="00E6318C"/>
    <w:rsid w:val="00E637BB"/>
    <w:rsid w:val="00E6386F"/>
    <w:rsid w:val="00E63BC7"/>
    <w:rsid w:val="00E6445A"/>
    <w:rsid w:val="00E64737"/>
    <w:rsid w:val="00E64BFF"/>
    <w:rsid w:val="00E64C11"/>
    <w:rsid w:val="00E64CFA"/>
    <w:rsid w:val="00E64E90"/>
    <w:rsid w:val="00E6568F"/>
    <w:rsid w:val="00E656A1"/>
    <w:rsid w:val="00E65B64"/>
    <w:rsid w:val="00E66083"/>
    <w:rsid w:val="00E66177"/>
    <w:rsid w:val="00E66933"/>
    <w:rsid w:val="00E66A7E"/>
    <w:rsid w:val="00E66AD5"/>
    <w:rsid w:val="00E66BA8"/>
    <w:rsid w:val="00E66D96"/>
    <w:rsid w:val="00E66FDE"/>
    <w:rsid w:val="00E70119"/>
    <w:rsid w:val="00E70A3F"/>
    <w:rsid w:val="00E70FA3"/>
    <w:rsid w:val="00E7126E"/>
    <w:rsid w:val="00E718C2"/>
    <w:rsid w:val="00E72DAB"/>
    <w:rsid w:val="00E73471"/>
    <w:rsid w:val="00E73780"/>
    <w:rsid w:val="00E74F89"/>
    <w:rsid w:val="00E75101"/>
    <w:rsid w:val="00E7520A"/>
    <w:rsid w:val="00E755D8"/>
    <w:rsid w:val="00E7566D"/>
    <w:rsid w:val="00E756B1"/>
    <w:rsid w:val="00E76432"/>
    <w:rsid w:val="00E76BBB"/>
    <w:rsid w:val="00E77C96"/>
    <w:rsid w:val="00E77E85"/>
    <w:rsid w:val="00E77F51"/>
    <w:rsid w:val="00E80606"/>
    <w:rsid w:val="00E80626"/>
    <w:rsid w:val="00E81571"/>
    <w:rsid w:val="00E81711"/>
    <w:rsid w:val="00E8189A"/>
    <w:rsid w:val="00E81BF2"/>
    <w:rsid w:val="00E8209C"/>
    <w:rsid w:val="00E82FF0"/>
    <w:rsid w:val="00E83285"/>
    <w:rsid w:val="00E83766"/>
    <w:rsid w:val="00E84748"/>
    <w:rsid w:val="00E84907"/>
    <w:rsid w:val="00E84AAD"/>
    <w:rsid w:val="00E85778"/>
    <w:rsid w:val="00E85B9A"/>
    <w:rsid w:val="00E85CC0"/>
    <w:rsid w:val="00E85F41"/>
    <w:rsid w:val="00E86070"/>
    <w:rsid w:val="00E86462"/>
    <w:rsid w:val="00E864E7"/>
    <w:rsid w:val="00E87CBB"/>
    <w:rsid w:val="00E922BD"/>
    <w:rsid w:val="00E932AD"/>
    <w:rsid w:val="00E93A62"/>
    <w:rsid w:val="00E93A92"/>
    <w:rsid w:val="00E93D48"/>
    <w:rsid w:val="00E94138"/>
    <w:rsid w:val="00E94579"/>
    <w:rsid w:val="00E946E1"/>
    <w:rsid w:val="00E94C77"/>
    <w:rsid w:val="00E94DE4"/>
    <w:rsid w:val="00E953DD"/>
    <w:rsid w:val="00E95528"/>
    <w:rsid w:val="00E9572E"/>
    <w:rsid w:val="00E95998"/>
    <w:rsid w:val="00E95EAB"/>
    <w:rsid w:val="00E96054"/>
    <w:rsid w:val="00E962CA"/>
    <w:rsid w:val="00E97FEB"/>
    <w:rsid w:val="00EA0756"/>
    <w:rsid w:val="00EA07E7"/>
    <w:rsid w:val="00EA0805"/>
    <w:rsid w:val="00EA081A"/>
    <w:rsid w:val="00EA083A"/>
    <w:rsid w:val="00EA0F83"/>
    <w:rsid w:val="00EA1324"/>
    <w:rsid w:val="00EA169F"/>
    <w:rsid w:val="00EA1A03"/>
    <w:rsid w:val="00EA1E31"/>
    <w:rsid w:val="00EA230D"/>
    <w:rsid w:val="00EA25AD"/>
    <w:rsid w:val="00EA3667"/>
    <w:rsid w:val="00EA399C"/>
    <w:rsid w:val="00EA3CA8"/>
    <w:rsid w:val="00EA463C"/>
    <w:rsid w:val="00EA4C82"/>
    <w:rsid w:val="00EA56F8"/>
    <w:rsid w:val="00EA5A54"/>
    <w:rsid w:val="00EA64A3"/>
    <w:rsid w:val="00EB0083"/>
    <w:rsid w:val="00EB0117"/>
    <w:rsid w:val="00EB0B50"/>
    <w:rsid w:val="00EB0BA6"/>
    <w:rsid w:val="00EB1827"/>
    <w:rsid w:val="00EB2248"/>
    <w:rsid w:val="00EB2292"/>
    <w:rsid w:val="00EB22F2"/>
    <w:rsid w:val="00EB249E"/>
    <w:rsid w:val="00EB284A"/>
    <w:rsid w:val="00EB298F"/>
    <w:rsid w:val="00EB2B2A"/>
    <w:rsid w:val="00EB2CDF"/>
    <w:rsid w:val="00EB53C9"/>
    <w:rsid w:val="00EB569A"/>
    <w:rsid w:val="00EB57FB"/>
    <w:rsid w:val="00EB58B8"/>
    <w:rsid w:val="00EB5A3E"/>
    <w:rsid w:val="00EB5DDD"/>
    <w:rsid w:val="00EB6764"/>
    <w:rsid w:val="00EB717E"/>
    <w:rsid w:val="00EB782D"/>
    <w:rsid w:val="00EB7CF8"/>
    <w:rsid w:val="00EB7D63"/>
    <w:rsid w:val="00EC046C"/>
    <w:rsid w:val="00EC0E8E"/>
    <w:rsid w:val="00EC0FD6"/>
    <w:rsid w:val="00EC0FFF"/>
    <w:rsid w:val="00EC10AA"/>
    <w:rsid w:val="00EC1635"/>
    <w:rsid w:val="00EC1638"/>
    <w:rsid w:val="00EC1AD3"/>
    <w:rsid w:val="00EC1CD2"/>
    <w:rsid w:val="00EC28C4"/>
    <w:rsid w:val="00EC31B0"/>
    <w:rsid w:val="00EC320F"/>
    <w:rsid w:val="00EC35B2"/>
    <w:rsid w:val="00EC3CAE"/>
    <w:rsid w:val="00EC3F9E"/>
    <w:rsid w:val="00EC46AF"/>
    <w:rsid w:val="00EC54AF"/>
    <w:rsid w:val="00EC5EF9"/>
    <w:rsid w:val="00EC6AD9"/>
    <w:rsid w:val="00EC7026"/>
    <w:rsid w:val="00EC785C"/>
    <w:rsid w:val="00EC7A8B"/>
    <w:rsid w:val="00EC7C5D"/>
    <w:rsid w:val="00ED0253"/>
    <w:rsid w:val="00ED0383"/>
    <w:rsid w:val="00ED07BF"/>
    <w:rsid w:val="00ED0963"/>
    <w:rsid w:val="00ED0BDD"/>
    <w:rsid w:val="00ED11C6"/>
    <w:rsid w:val="00ED1D41"/>
    <w:rsid w:val="00ED30BC"/>
    <w:rsid w:val="00ED4A29"/>
    <w:rsid w:val="00ED4CA8"/>
    <w:rsid w:val="00ED51D2"/>
    <w:rsid w:val="00ED56C8"/>
    <w:rsid w:val="00ED6257"/>
    <w:rsid w:val="00ED62BB"/>
    <w:rsid w:val="00ED6AEE"/>
    <w:rsid w:val="00ED6F25"/>
    <w:rsid w:val="00ED75EE"/>
    <w:rsid w:val="00ED7DB9"/>
    <w:rsid w:val="00ED7E36"/>
    <w:rsid w:val="00EE088E"/>
    <w:rsid w:val="00EE0D06"/>
    <w:rsid w:val="00EE29EC"/>
    <w:rsid w:val="00EE2FD3"/>
    <w:rsid w:val="00EE3752"/>
    <w:rsid w:val="00EE3A59"/>
    <w:rsid w:val="00EE4570"/>
    <w:rsid w:val="00EE4763"/>
    <w:rsid w:val="00EE484D"/>
    <w:rsid w:val="00EE4901"/>
    <w:rsid w:val="00EE495E"/>
    <w:rsid w:val="00EE52BC"/>
    <w:rsid w:val="00EE5670"/>
    <w:rsid w:val="00EE58F3"/>
    <w:rsid w:val="00EE59AF"/>
    <w:rsid w:val="00EE5FE4"/>
    <w:rsid w:val="00EE665E"/>
    <w:rsid w:val="00EE7272"/>
    <w:rsid w:val="00EE74A5"/>
    <w:rsid w:val="00EE772E"/>
    <w:rsid w:val="00EE7A29"/>
    <w:rsid w:val="00EE7BD8"/>
    <w:rsid w:val="00EF16D9"/>
    <w:rsid w:val="00EF1732"/>
    <w:rsid w:val="00EF1734"/>
    <w:rsid w:val="00EF3B49"/>
    <w:rsid w:val="00EF3CFE"/>
    <w:rsid w:val="00EF3DCC"/>
    <w:rsid w:val="00EF4430"/>
    <w:rsid w:val="00EF4F3D"/>
    <w:rsid w:val="00EF5DD8"/>
    <w:rsid w:val="00EF5EB2"/>
    <w:rsid w:val="00EF6755"/>
    <w:rsid w:val="00EF6B15"/>
    <w:rsid w:val="00EF6CD5"/>
    <w:rsid w:val="00EF70B6"/>
    <w:rsid w:val="00EF7443"/>
    <w:rsid w:val="00EF7992"/>
    <w:rsid w:val="00EF79CE"/>
    <w:rsid w:val="00EF7A4B"/>
    <w:rsid w:val="00F00594"/>
    <w:rsid w:val="00F009B4"/>
    <w:rsid w:val="00F00AAC"/>
    <w:rsid w:val="00F00BB6"/>
    <w:rsid w:val="00F0147F"/>
    <w:rsid w:val="00F026DB"/>
    <w:rsid w:val="00F02CE0"/>
    <w:rsid w:val="00F04178"/>
    <w:rsid w:val="00F042BF"/>
    <w:rsid w:val="00F04614"/>
    <w:rsid w:val="00F055E7"/>
    <w:rsid w:val="00F06921"/>
    <w:rsid w:val="00F07097"/>
    <w:rsid w:val="00F07483"/>
    <w:rsid w:val="00F075D6"/>
    <w:rsid w:val="00F10D77"/>
    <w:rsid w:val="00F111BB"/>
    <w:rsid w:val="00F12EED"/>
    <w:rsid w:val="00F1310E"/>
    <w:rsid w:val="00F1377A"/>
    <w:rsid w:val="00F1378B"/>
    <w:rsid w:val="00F13C8F"/>
    <w:rsid w:val="00F151CE"/>
    <w:rsid w:val="00F153DE"/>
    <w:rsid w:val="00F15618"/>
    <w:rsid w:val="00F157FA"/>
    <w:rsid w:val="00F15FB8"/>
    <w:rsid w:val="00F160C8"/>
    <w:rsid w:val="00F1687A"/>
    <w:rsid w:val="00F17091"/>
    <w:rsid w:val="00F1731C"/>
    <w:rsid w:val="00F1779B"/>
    <w:rsid w:val="00F17C3A"/>
    <w:rsid w:val="00F17C5D"/>
    <w:rsid w:val="00F20206"/>
    <w:rsid w:val="00F2022C"/>
    <w:rsid w:val="00F2113B"/>
    <w:rsid w:val="00F21227"/>
    <w:rsid w:val="00F22341"/>
    <w:rsid w:val="00F22A11"/>
    <w:rsid w:val="00F22B9D"/>
    <w:rsid w:val="00F23FB7"/>
    <w:rsid w:val="00F23FBC"/>
    <w:rsid w:val="00F240B5"/>
    <w:rsid w:val="00F24652"/>
    <w:rsid w:val="00F24EE8"/>
    <w:rsid w:val="00F25157"/>
    <w:rsid w:val="00F2542A"/>
    <w:rsid w:val="00F258BD"/>
    <w:rsid w:val="00F27478"/>
    <w:rsid w:val="00F301C3"/>
    <w:rsid w:val="00F30C76"/>
    <w:rsid w:val="00F30DD8"/>
    <w:rsid w:val="00F31939"/>
    <w:rsid w:val="00F31C26"/>
    <w:rsid w:val="00F32459"/>
    <w:rsid w:val="00F325A7"/>
    <w:rsid w:val="00F3334F"/>
    <w:rsid w:val="00F33383"/>
    <w:rsid w:val="00F33456"/>
    <w:rsid w:val="00F33968"/>
    <w:rsid w:val="00F339A7"/>
    <w:rsid w:val="00F34705"/>
    <w:rsid w:val="00F34C6B"/>
    <w:rsid w:val="00F34DC7"/>
    <w:rsid w:val="00F35768"/>
    <w:rsid w:val="00F366B8"/>
    <w:rsid w:val="00F40C6A"/>
    <w:rsid w:val="00F41151"/>
    <w:rsid w:val="00F4359F"/>
    <w:rsid w:val="00F43896"/>
    <w:rsid w:val="00F43B72"/>
    <w:rsid w:val="00F441D2"/>
    <w:rsid w:val="00F44343"/>
    <w:rsid w:val="00F4436E"/>
    <w:rsid w:val="00F44E0D"/>
    <w:rsid w:val="00F452E8"/>
    <w:rsid w:val="00F45C81"/>
    <w:rsid w:val="00F46541"/>
    <w:rsid w:val="00F4665B"/>
    <w:rsid w:val="00F477CE"/>
    <w:rsid w:val="00F477D6"/>
    <w:rsid w:val="00F47BBF"/>
    <w:rsid w:val="00F47DFA"/>
    <w:rsid w:val="00F47FA1"/>
    <w:rsid w:val="00F50476"/>
    <w:rsid w:val="00F50838"/>
    <w:rsid w:val="00F5149A"/>
    <w:rsid w:val="00F51F56"/>
    <w:rsid w:val="00F52190"/>
    <w:rsid w:val="00F52270"/>
    <w:rsid w:val="00F524A8"/>
    <w:rsid w:val="00F52C8E"/>
    <w:rsid w:val="00F52FCC"/>
    <w:rsid w:val="00F537FA"/>
    <w:rsid w:val="00F547A8"/>
    <w:rsid w:val="00F54F6A"/>
    <w:rsid w:val="00F54F8C"/>
    <w:rsid w:val="00F55B50"/>
    <w:rsid w:val="00F565B8"/>
    <w:rsid w:val="00F56C63"/>
    <w:rsid w:val="00F56FBF"/>
    <w:rsid w:val="00F57334"/>
    <w:rsid w:val="00F57371"/>
    <w:rsid w:val="00F5769A"/>
    <w:rsid w:val="00F579CA"/>
    <w:rsid w:val="00F57C72"/>
    <w:rsid w:val="00F57CA8"/>
    <w:rsid w:val="00F60F9E"/>
    <w:rsid w:val="00F6175A"/>
    <w:rsid w:val="00F618F4"/>
    <w:rsid w:val="00F61BBB"/>
    <w:rsid w:val="00F62515"/>
    <w:rsid w:val="00F625E9"/>
    <w:rsid w:val="00F6286E"/>
    <w:rsid w:val="00F62A19"/>
    <w:rsid w:val="00F62C88"/>
    <w:rsid w:val="00F632AF"/>
    <w:rsid w:val="00F635E4"/>
    <w:rsid w:val="00F637BE"/>
    <w:rsid w:val="00F63C70"/>
    <w:rsid w:val="00F644C7"/>
    <w:rsid w:val="00F64C80"/>
    <w:rsid w:val="00F64EE3"/>
    <w:rsid w:val="00F6540C"/>
    <w:rsid w:val="00F657A7"/>
    <w:rsid w:val="00F65903"/>
    <w:rsid w:val="00F65BEF"/>
    <w:rsid w:val="00F65C2F"/>
    <w:rsid w:val="00F6600A"/>
    <w:rsid w:val="00F666B3"/>
    <w:rsid w:val="00F66E00"/>
    <w:rsid w:val="00F66E10"/>
    <w:rsid w:val="00F6755B"/>
    <w:rsid w:val="00F67580"/>
    <w:rsid w:val="00F6796F"/>
    <w:rsid w:val="00F67D8F"/>
    <w:rsid w:val="00F67EC0"/>
    <w:rsid w:val="00F7059B"/>
    <w:rsid w:val="00F71B39"/>
    <w:rsid w:val="00F71C65"/>
    <w:rsid w:val="00F71D1F"/>
    <w:rsid w:val="00F71D56"/>
    <w:rsid w:val="00F72029"/>
    <w:rsid w:val="00F72427"/>
    <w:rsid w:val="00F734E1"/>
    <w:rsid w:val="00F7356B"/>
    <w:rsid w:val="00F738F7"/>
    <w:rsid w:val="00F73BFB"/>
    <w:rsid w:val="00F73CCA"/>
    <w:rsid w:val="00F740EE"/>
    <w:rsid w:val="00F74C45"/>
    <w:rsid w:val="00F74FC1"/>
    <w:rsid w:val="00F754DB"/>
    <w:rsid w:val="00F75C6B"/>
    <w:rsid w:val="00F75FCB"/>
    <w:rsid w:val="00F76715"/>
    <w:rsid w:val="00F771CA"/>
    <w:rsid w:val="00F7734B"/>
    <w:rsid w:val="00F778AF"/>
    <w:rsid w:val="00F779D7"/>
    <w:rsid w:val="00F80066"/>
    <w:rsid w:val="00F80537"/>
    <w:rsid w:val="00F80ADB"/>
    <w:rsid w:val="00F80DB4"/>
    <w:rsid w:val="00F8183D"/>
    <w:rsid w:val="00F81A6E"/>
    <w:rsid w:val="00F81CCD"/>
    <w:rsid w:val="00F81D0A"/>
    <w:rsid w:val="00F82047"/>
    <w:rsid w:val="00F82394"/>
    <w:rsid w:val="00F823CC"/>
    <w:rsid w:val="00F823F4"/>
    <w:rsid w:val="00F832BC"/>
    <w:rsid w:val="00F83432"/>
    <w:rsid w:val="00F842BE"/>
    <w:rsid w:val="00F84E5F"/>
    <w:rsid w:val="00F84ED9"/>
    <w:rsid w:val="00F852F2"/>
    <w:rsid w:val="00F85913"/>
    <w:rsid w:val="00F85A4C"/>
    <w:rsid w:val="00F86702"/>
    <w:rsid w:val="00F86A5A"/>
    <w:rsid w:val="00F86C82"/>
    <w:rsid w:val="00F86DD6"/>
    <w:rsid w:val="00F87128"/>
    <w:rsid w:val="00F9069E"/>
    <w:rsid w:val="00F916AB"/>
    <w:rsid w:val="00F9279D"/>
    <w:rsid w:val="00F93101"/>
    <w:rsid w:val="00F9387C"/>
    <w:rsid w:val="00F938AF"/>
    <w:rsid w:val="00F93A8B"/>
    <w:rsid w:val="00F93F82"/>
    <w:rsid w:val="00F94116"/>
    <w:rsid w:val="00F94606"/>
    <w:rsid w:val="00F94741"/>
    <w:rsid w:val="00F94A45"/>
    <w:rsid w:val="00F94CF9"/>
    <w:rsid w:val="00F953BA"/>
    <w:rsid w:val="00F958B4"/>
    <w:rsid w:val="00F962F4"/>
    <w:rsid w:val="00F96468"/>
    <w:rsid w:val="00F964B5"/>
    <w:rsid w:val="00F96AFA"/>
    <w:rsid w:val="00F9702C"/>
    <w:rsid w:val="00F970AB"/>
    <w:rsid w:val="00F97116"/>
    <w:rsid w:val="00F97165"/>
    <w:rsid w:val="00F971CE"/>
    <w:rsid w:val="00F975FA"/>
    <w:rsid w:val="00F97627"/>
    <w:rsid w:val="00F97FD7"/>
    <w:rsid w:val="00FA0834"/>
    <w:rsid w:val="00FA0865"/>
    <w:rsid w:val="00FA0D4C"/>
    <w:rsid w:val="00FA0F5A"/>
    <w:rsid w:val="00FA1926"/>
    <w:rsid w:val="00FA1AF6"/>
    <w:rsid w:val="00FA1BDE"/>
    <w:rsid w:val="00FA1C56"/>
    <w:rsid w:val="00FA2599"/>
    <w:rsid w:val="00FA27C4"/>
    <w:rsid w:val="00FA2942"/>
    <w:rsid w:val="00FA296D"/>
    <w:rsid w:val="00FA2D9E"/>
    <w:rsid w:val="00FA32C7"/>
    <w:rsid w:val="00FA411C"/>
    <w:rsid w:val="00FA423E"/>
    <w:rsid w:val="00FA43A0"/>
    <w:rsid w:val="00FA44A5"/>
    <w:rsid w:val="00FA47FC"/>
    <w:rsid w:val="00FA4A0C"/>
    <w:rsid w:val="00FA4A56"/>
    <w:rsid w:val="00FA5097"/>
    <w:rsid w:val="00FA5682"/>
    <w:rsid w:val="00FA5E99"/>
    <w:rsid w:val="00FA5F08"/>
    <w:rsid w:val="00FA5FBF"/>
    <w:rsid w:val="00FA6446"/>
    <w:rsid w:val="00FA6966"/>
    <w:rsid w:val="00FA7490"/>
    <w:rsid w:val="00FB0035"/>
    <w:rsid w:val="00FB0089"/>
    <w:rsid w:val="00FB025F"/>
    <w:rsid w:val="00FB09CF"/>
    <w:rsid w:val="00FB0F59"/>
    <w:rsid w:val="00FB1023"/>
    <w:rsid w:val="00FB1983"/>
    <w:rsid w:val="00FB1C27"/>
    <w:rsid w:val="00FB209A"/>
    <w:rsid w:val="00FB223E"/>
    <w:rsid w:val="00FB2B81"/>
    <w:rsid w:val="00FB3024"/>
    <w:rsid w:val="00FB333C"/>
    <w:rsid w:val="00FB3591"/>
    <w:rsid w:val="00FB3FF5"/>
    <w:rsid w:val="00FB4070"/>
    <w:rsid w:val="00FB5270"/>
    <w:rsid w:val="00FB5282"/>
    <w:rsid w:val="00FB6274"/>
    <w:rsid w:val="00FB646C"/>
    <w:rsid w:val="00FB694F"/>
    <w:rsid w:val="00FC014F"/>
    <w:rsid w:val="00FC1DB4"/>
    <w:rsid w:val="00FC29D6"/>
    <w:rsid w:val="00FC3C05"/>
    <w:rsid w:val="00FC4524"/>
    <w:rsid w:val="00FC4D0D"/>
    <w:rsid w:val="00FC4E0B"/>
    <w:rsid w:val="00FC5080"/>
    <w:rsid w:val="00FC6402"/>
    <w:rsid w:val="00FC6425"/>
    <w:rsid w:val="00FC681A"/>
    <w:rsid w:val="00FC7039"/>
    <w:rsid w:val="00FC72B4"/>
    <w:rsid w:val="00FC7851"/>
    <w:rsid w:val="00FC78A6"/>
    <w:rsid w:val="00FC7C7D"/>
    <w:rsid w:val="00FD00B5"/>
    <w:rsid w:val="00FD0B65"/>
    <w:rsid w:val="00FD0C98"/>
    <w:rsid w:val="00FD0E39"/>
    <w:rsid w:val="00FD1ED5"/>
    <w:rsid w:val="00FD2099"/>
    <w:rsid w:val="00FD23F3"/>
    <w:rsid w:val="00FD256C"/>
    <w:rsid w:val="00FD2EC2"/>
    <w:rsid w:val="00FD2FDD"/>
    <w:rsid w:val="00FD3187"/>
    <w:rsid w:val="00FD40B8"/>
    <w:rsid w:val="00FD4627"/>
    <w:rsid w:val="00FD5B0C"/>
    <w:rsid w:val="00FD5E1F"/>
    <w:rsid w:val="00FD68BB"/>
    <w:rsid w:val="00FD6C04"/>
    <w:rsid w:val="00FD72CC"/>
    <w:rsid w:val="00FD763C"/>
    <w:rsid w:val="00FE025D"/>
    <w:rsid w:val="00FE0977"/>
    <w:rsid w:val="00FE0A29"/>
    <w:rsid w:val="00FE1A3D"/>
    <w:rsid w:val="00FE22B4"/>
    <w:rsid w:val="00FE2839"/>
    <w:rsid w:val="00FE2C2C"/>
    <w:rsid w:val="00FE2DB6"/>
    <w:rsid w:val="00FE33AF"/>
    <w:rsid w:val="00FE3861"/>
    <w:rsid w:val="00FE3F9A"/>
    <w:rsid w:val="00FE43DD"/>
    <w:rsid w:val="00FE45FF"/>
    <w:rsid w:val="00FE46FC"/>
    <w:rsid w:val="00FE4B73"/>
    <w:rsid w:val="00FE4B8C"/>
    <w:rsid w:val="00FE5576"/>
    <w:rsid w:val="00FE5B0C"/>
    <w:rsid w:val="00FE6329"/>
    <w:rsid w:val="00FE6773"/>
    <w:rsid w:val="00FE69F2"/>
    <w:rsid w:val="00FE6B1A"/>
    <w:rsid w:val="00FE7436"/>
    <w:rsid w:val="00FE74AE"/>
    <w:rsid w:val="00FE768A"/>
    <w:rsid w:val="00FE7FB5"/>
    <w:rsid w:val="00FF0061"/>
    <w:rsid w:val="00FF0209"/>
    <w:rsid w:val="00FF0257"/>
    <w:rsid w:val="00FF0A40"/>
    <w:rsid w:val="00FF0C03"/>
    <w:rsid w:val="00FF0CFF"/>
    <w:rsid w:val="00FF15D2"/>
    <w:rsid w:val="00FF1F00"/>
    <w:rsid w:val="00FF211D"/>
    <w:rsid w:val="00FF2169"/>
    <w:rsid w:val="00FF2481"/>
    <w:rsid w:val="00FF252B"/>
    <w:rsid w:val="00FF2EBE"/>
    <w:rsid w:val="00FF31BA"/>
    <w:rsid w:val="00FF33C2"/>
    <w:rsid w:val="00FF397C"/>
    <w:rsid w:val="00FF4612"/>
    <w:rsid w:val="00FF47D4"/>
    <w:rsid w:val="00FF49BE"/>
    <w:rsid w:val="00FF4CD9"/>
    <w:rsid w:val="00FF589F"/>
    <w:rsid w:val="00FF5B0F"/>
    <w:rsid w:val="00FF5EF1"/>
    <w:rsid w:val="00FF667A"/>
    <w:rsid w:val="00FF6B86"/>
    <w:rsid w:val="00FF6C43"/>
    <w:rsid w:val="00FF6DDB"/>
    <w:rsid w:val="00FF73A7"/>
    <w:rsid w:val="00FF73CD"/>
    <w:rsid w:val="00FF75A1"/>
    <w:rsid w:val="00FF777A"/>
    <w:rsid w:val="00FF786D"/>
    <w:rsid w:val="00FF7E77"/>
    <w:rsid w:val="00FF7F20"/>
    <w:rsid w:val="04D33446"/>
    <w:rsid w:val="0851EBFB"/>
    <w:rsid w:val="096A1604"/>
    <w:rsid w:val="1A0FA0EA"/>
    <w:rsid w:val="1F14ECD9"/>
    <w:rsid w:val="20857523"/>
    <w:rsid w:val="20E85E69"/>
    <w:rsid w:val="2263BB23"/>
    <w:rsid w:val="22D2A768"/>
    <w:rsid w:val="231FC7F6"/>
    <w:rsid w:val="23ACA0E4"/>
    <w:rsid w:val="25F1C225"/>
    <w:rsid w:val="2643CD45"/>
    <w:rsid w:val="27482788"/>
    <w:rsid w:val="27A30A0D"/>
    <w:rsid w:val="2A711E85"/>
    <w:rsid w:val="2C553A6F"/>
    <w:rsid w:val="2D830CBD"/>
    <w:rsid w:val="2F8D0B8B"/>
    <w:rsid w:val="33EF0C0A"/>
    <w:rsid w:val="348C3C52"/>
    <w:rsid w:val="34FE1FEB"/>
    <w:rsid w:val="359A5310"/>
    <w:rsid w:val="367696B7"/>
    <w:rsid w:val="3678131C"/>
    <w:rsid w:val="3AEEF62C"/>
    <w:rsid w:val="3B7850E0"/>
    <w:rsid w:val="43A8BCD4"/>
    <w:rsid w:val="440CCBB5"/>
    <w:rsid w:val="456E7D92"/>
    <w:rsid w:val="471BFCAA"/>
    <w:rsid w:val="4AAD1E03"/>
    <w:rsid w:val="571D0F1C"/>
    <w:rsid w:val="624515CE"/>
    <w:rsid w:val="633E2069"/>
    <w:rsid w:val="64020198"/>
    <w:rsid w:val="69F43F8D"/>
    <w:rsid w:val="6C66A443"/>
    <w:rsid w:val="70E3187F"/>
    <w:rsid w:val="716B5F6C"/>
    <w:rsid w:val="7397AF2A"/>
    <w:rsid w:val="77AD2E4C"/>
    <w:rsid w:val="78A972B9"/>
    <w:rsid w:val="79866EEE"/>
    <w:rsid w:val="7A499FE8"/>
    <w:rsid w:val="7AB0A5A6"/>
    <w:rsid w:val="7F8615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5F761"/>
  <w15:docId w15:val="{DBA86628-5953-4675-BF63-030F5543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nhideWhenUsed="1"/>
    <w:lsdException w:name="Table List 5" w:locked="1" w:semiHidden="1" w:uiPriority="99" w:unhideWhenUsed="1"/>
    <w:lsdException w:name="Table List 6" w:locked="1" w:semiHidden="1" w:uiPriority="99" w:unhideWhenUsed="1"/>
    <w:lsdException w:name="Table List 7" w:locked="1" w:semiHidden="1"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nhideWhenUsed="1"/>
    <w:lsdException w:name="Table Web 3" w:locked="1" w:semiHidden="1" w:uiPriority="99" w:unhideWhenUsed="1"/>
    <w:lsdException w:name="Balloon Text" w:locked="1" w:semiHidden="1" w:unhideWhenUsed="1"/>
    <w:lsdException w:name="Table Grid"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256"/>
    <w:pPr>
      <w:suppressAutoHyphens/>
      <w:autoSpaceDN w:val="0"/>
      <w:spacing w:before="120" w:after="120"/>
    </w:pPr>
    <w:rPr>
      <w:rFonts w:ascii="Arial" w:hAnsi="Arial"/>
      <w:sz w:val="22"/>
      <w:szCs w:val="24"/>
    </w:rPr>
  </w:style>
  <w:style w:type="paragraph" w:styleId="Heading10">
    <w:name w:val="heading 1"/>
    <w:basedOn w:val="GHBodytext"/>
    <w:next w:val="GHBodytext"/>
    <w:link w:val="Heading1Char"/>
    <w:autoRedefine/>
    <w:qFormat/>
    <w:rsid w:val="008C4D8C"/>
    <w:pPr>
      <w:keepNext/>
      <w:numPr>
        <w:numId w:val="75"/>
      </w:numPr>
      <w:spacing w:before="240" w:after="240"/>
      <w:outlineLvl w:val="0"/>
    </w:pPr>
    <w:rPr>
      <w:rFonts w:ascii="Arial Bold" w:hAnsi="Arial Bold" w:cs="Arial"/>
      <w:b/>
      <w:bCs/>
      <w:kern w:val="3"/>
      <w:sz w:val="44"/>
      <w:szCs w:val="32"/>
    </w:rPr>
  </w:style>
  <w:style w:type="paragraph" w:styleId="Heading2">
    <w:name w:val="heading 2"/>
    <w:basedOn w:val="Heading10"/>
    <w:next w:val="GHBodytext"/>
    <w:link w:val="Heading2Char"/>
    <w:unhideWhenUsed/>
    <w:qFormat/>
    <w:rsid w:val="009A7B8B"/>
    <w:pPr>
      <w:numPr>
        <w:ilvl w:val="1"/>
      </w:numPr>
      <w:spacing w:before="80"/>
      <w:outlineLvl w:val="1"/>
    </w:pPr>
    <w:rPr>
      <w:bCs w:val="0"/>
      <w:i/>
      <w:iCs/>
      <w:sz w:val="28"/>
      <w:szCs w:val="28"/>
    </w:rPr>
  </w:style>
  <w:style w:type="paragraph" w:styleId="Heading3">
    <w:name w:val="heading 3"/>
    <w:basedOn w:val="Heading2"/>
    <w:next w:val="GHBodytext"/>
    <w:link w:val="Heading3Char"/>
    <w:unhideWhenUsed/>
    <w:qFormat/>
    <w:rsid w:val="009A7B8B"/>
    <w:pPr>
      <w:numPr>
        <w:ilvl w:val="2"/>
      </w:numPr>
      <w:outlineLvl w:val="2"/>
    </w:pPr>
    <w:rPr>
      <w:rFonts w:ascii="Times New Roman" w:hAnsi="Times New Roman"/>
      <w:bCs/>
      <w:i w:val="0"/>
      <w:color w:val="DC6900"/>
      <w:sz w:val="26"/>
      <w:szCs w:val="26"/>
    </w:rPr>
  </w:style>
  <w:style w:type="paragraph" w:styleId="Heading4">
    <w:name w:val="heading 4"/>
    <w:basedOn w:val="Heading3"/>
    <w:next w:val="GHBodytext"/>
    <w:link w:val="Heading4Char"/>
    <w:unhideWhenUsed/>
    <w:qFormat/>
    <w:rsid w:val="009A7B8B"/>
    <w:pPr>
      <w:numPr>
        <w:ilvl w:val="3"/>
      </w:numPr>
      <w:outlineLvl w:val="3"/>
    </w:pPr>
    <w:rPr>
      <w:rFonts w:ascii="Arial Bold" w:hAnsi="Arial Bold"/>
      <w:bCs w:val="0"/>
      <w:color w:val="auto"/>
      <w:sz w:val="24"/>
      <w:szCs w:val="28"/>
    </w:rPr>
  </w:style>
  <w:style w:type="paragraph" w:styleId="Heading5">
    <w:name w:val="heading 5"/>
    <w:aliases w:val="Append Level 1"/>
    <w:basedOn w:val="Normal"/>
    <w:next w:val="BodyText"/>
    <w:link w:val="Heading5Char"/>
    <w:unhideWhenUsed/>
    <w:qFormat/>
    <w:rsid w:val="00B85DD4"/>
    <w:pPr>
      <w:keepNext/>
      <w:keepLines/>
      <w:pageBreakBefore/>
      <w:numPr>
        <w:ilvl w:val="4"/>
        <w:numId w:val="75"/>
      </w:numPr>
      <w:suppressAutoHyphens w:val="0"/>
      <w:autoSpaceDN/>
      <w:spacing w:after="240"/>
      <w:outlineLvl w:val="4"/>
    </w:pPr>
    <w:rPr>
      <w:rFonts w:cs="Arial"/>
      <w:b/>
      <w:kern w:val="28"/>
      <w:sz w:val="32"/>
      <w:szCs w:val="28"/>
    </w:rPr>
  </w:style>
  <w:style w:type="paragraph" w:styleId="Heading6">
    <w:name w:val="heading 6"/>
    <w:aliases w:val="Append Level 2"/>
    <w:basedOn w:val="Heading10"/>
    <w:next w:val="GHBodytext"/>
    <w:link w:val="Heading6Char"/>
    <w:unhideWhenUsed/>
    <w:qFormat/>
    <w:rsid w:val="009A7B8B"/>
    <w:pPr>
      <w:numPr>
        <w:ilvl w:val="5"/>
      </w:numPr>
      <w:spacing w:before="120"/>
      <w:outlineLvl w:val="5"/>
    </w:pPr>
    <w:rPr>
      <w:bCs w:val="0"/>
      <w:szCs w:val="22"/>
    </w:rPr>
  </w:style>
  <w:style w:type="paragraph" w:styleId="Heading7">
    <w:name w:val="heading 7"/>
    <w:aliases w:val="Append Level 3"/>
    <w:basedOn w:val="Heading2"/>
    <w:next w:val="GHBodytext"/>
    <w:link w:val="Heading7Char"/>
    <w:qFormat/>
    <w:rsid w:val="009A7B8B"/>
    <w:pPr>
      <w:numPr>
        <w:ilvl w:val="6"/>
      </w:numPr>
      <w:outlineLvl w:val="6"/>
    </w:pPr>
    <w:rPr>
      <w:bCs/>
      <w:szCs w:val="32"/>
    </w:rPr>
  </w:style>
  <w:style w:type="paragraph" w:styleId="Heading8">
    <w:name w:val="heading 8"/>
    <w:aliases w:val="Exec Sum Level 1,Append Level 4"/>
    <w:basedOn w:val="Heading3"/>
    <w:next w:val="GHBodytext"/>
    <w:link w:val="Heading8Char"/>
    <w:qFormat/>
    <w:rsid w:val="009A7B8B"/>
    <w:pPr>
      <w:tabs>
        <w:tab w:val="left" w:pos="792"/>
      </w:tabs>
      <w:ind w:left="792" w:hanging="792"/>
      <w:outlineLvl w:val="7"/>
    </w:pPr>
    <w:rPr>
      <w:rFonts w:ascii="Arial Bold" w:hAnsi="Arial Bold"/>
      <w:iCs w:val="0"/>
      <w:color w:val="auto"/>
    </w:rPr>
  </w:style>
  <w:style w:type="paragraph" w:styleId="Heading9">
    <w:name w:val="heading 9"/>
    <w:aliases w:val="Exec Sum Level 2"/>
    <w:basedOn w:val="Heading4"/>
    <w:next w:val="GHBodytext"/>
    <w:link w:val="Heading9Char"/>
    <w:qFormat/>
    <w:rsid w:val="009A7B8B"/>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8C4D8C"/>
    <w:rPr>
      <w:rFonts w:ascii="Arial Bold" w:hAnsi="Arial Bold" w:cs="Arial"/>
      <w:b/>
      <w:bCs/>
      <w:kern w:val="3"/>
      <w:sz w:val="44"/>
      <w:szCs w:val="32"/>
    </w:rPr>
  </w:style>
  <w:style w:type="character" w:customStyle="1" w:styleId="Heading2Char">
    <w:name w:val="Heading 2 Char"/>
    <w:basedOn w:val="DefaultParagraphFont"/>
    <w:link w:val="Heading2"/>
    <w:locked/>
    <w:rsid w:val="009A7B8B"/>
    <w:rPr>
      <w:rFonts w:ascii="Arial Bold" w:hAnsi="Arial Bold" w:cs="Arial"/>
      <w:b/>
      <w:i/>
      <w:iCs/>
      <w:kern w:val="3"/>
      <w:sz w:val="28"/>
      <w:szCs w:val="28"/>
    </w:rPr>
  </w:style>
  <w:style w:type="character" w:customStyle="1" w:styleId="Heading3Char">
    <w:name w:val="Heading 3 Char"/>
    <w:basedOn w:val="DefaultParagraphFont"/>
    <w:link w:val="Heading3"/>
    <w:locked/>
    <w:rsid w:val="009A7B8B"/>
    <w:rPr>
      <w:rFonts w:cs="Arial"/>
      <w:b/>
      <w:bCs/>
      <w:iCs/>
      <w:color w:val="DC6900"/>
      <w:kern w:val="3"/>
      <w:sz w:val="26"/>
      <w:szCs w:val="26"/>
    </w:rPr>
  </w:style>
  <w:style w:type="character" w:customStyle="1" w:styleId="Heading4Char">
    <w:name w:val="Heading 4 Char"/>
    <w:basedOn w:val="DefaultParagraphFont"/>
    <w:link w:val="Heading4"/>
    <w:locked/>
    <w:rsid w:val="009A7B8B"/>
    <w:rPr>
      <w:rFonts w:ascii="Arial Bold" w:hAnsi="Arial Bold" w:cs="Arial"/>
      <w:b/>
      <w:iCs/>
      <w:kern w:val="3"/>
      <w:sz w:val="24"/>
      <w:szCs w:val="28"/>
    </w:rPr>
  </w:style>
  <w:style w:type="character" w:customStyle="1" w:styleId="Heading5Char">
    <w:name w:val="Heading 5 Char"/>
    <w:aliases w:val="Append Level 1 Char"/>
    <w:link w:val="Heading5"/>
    <w:locked/>
    <w:rsid w:val="00B85DD4"/>
    <w:rPr>
      <w:rFonts w:ascii="Arial" w:hAnsi="Arial" w:cs="Arial"/>
      <w:b/>
      <w:kern w:val="28"/>
      <w:sz w:val="32"/>
      <w:szCs w:val="28"/>
    </w:rPr>
  </w:style>
  <w:style w:type="character" w:customStyle="1" w:styleId="Heading6Char">
    <w:name w:val="Heading 6 Char"/>
    <w:aliases w:val="Append Level 2 Char"/>
    <w:basedOn w:val="DefaultParagraphFont"/>
    <w:link w:val="Heading6"/>
    <w:locked/>
    <w:rsid w:val="009A7B8B"/>
    <w:rPr>
      <w:rFonts w:ascii="Arial Bold" w:hAnsi="Arial Bold" w:cs="Arial"/>
      <w:b/>
      <w:kern w:val="3"/>
      <w:sz w:val="44"/>
      <w:szCs w:val="22"/>
    </w:rPr>
  </w:style>
  <w:style w:type="character" w:customStyle="1" w:styleId="Heading7Char">
    <w:name w:val="Heading 7 Char"/>
    <w:aliases w:val="Append Level 3 Char"/>
    <w:basedOn w:val="DefaultParagraphFont"/>
    <w:link w:val="Heading7"/>
    <w:locked/>
    <w:rsid w:val="009A7B8B"/>
    <w:rPr>
      <w:rFonts w:ascii="Arial Bold" w:hAnsi="Arial Bold" w:cs="Arial"/>
      <w:b/>
      <w:bCs/>
      <w:i/>
      <w:iCs/>
      <w:kern w:val="3"/>
      <w:sz w:val="28"/>
      <w:szCs w:val="32"/>
    </w:rPr>
  </w:style>
  <w:style w:type="character" w:customStyle="1" w:styleId="Heading8Char">
    <w:name w:val="Heading 8 Char"/>
    <w:aliases w:val="Exec Sum Level 1 Char,Append Level 4 Char"/>
    <w:basedOn w:val="DefaultParagraphFont"/>
    <w:link w:val="Heading8"/>
    <w:locked/>
    <w:rsid w:val="009A7B8B"/>
    <w:rPr>
      <w:rFonts w:ascii="Arial Bold" w:hAnsi="Arial Bold" w:cs="Arial"/>
      <w:b/>
      <w:bCs/>
      <w:kern w:val="3"/>
      <w:sz w:val="26"/>
      <w:szCs w:val="26"/>
    </w:rPr>
  </w:style>
  <w:style w:type="character" w:customStyle="1" w:styleId="Heading9Char">
    <w:name w:val="Heading 9 Char"/>
    <w:aliases w:val="Exec Sum Level 2 Char"/>
    <w:basedOn w:val="DefaultParagraphFont"/>
    <w:link w:val="Heading9"/>
    <w:locked/>
    <w:rsid w:val="009A7B8B"/>
    <w:rPr>
      <w:rFonts w:ascii="Arial Bold" w:hAnsi="Arial Bold" w:cs="Arial"/>
      <w:b/>
      <w:iCs/>
      <w:kern w:val="3"/>
      <w:sz w:val="24"/>
      <w:szCs w:val="22"/>
    </w:rPr>
  </w:style>
  <w:style w:type="paragraph" w:styleId="BalloonText">
    <w:name w:val="Balloon Text"/>
    <w:basedOn w:val="Normal"/>
    <w:link w:val="BalloonTextChar"/>
    <w:rsid w:val="009A7B8B"/>
    <w:pPr>
      <w:spacing w:before="0" w:after="0"/>
    </w:pPr>
    <w:rPr>
      <w:rFonts w:ascii="Tahoma" w:hAnsi="Tahoma" w:cs="Tahoma"/>
      <w:sz w:val="16"/>
      <w:szCs w:val="16"/>
    </w:rPr>
  </w:style>
  <w:style w:type="character" w:customStyle="1" w:styleId="BalloonTextChar">
    <w:name w:val="Balloon Text Char"/>
    <w:basedOn w:val="DefaultParagraphFont"/>
    <w:link w:val="BalloonText"/>
    <w:locked/>
    <w:rsid w:val="009A7B8B"/>
    <w:rPr>
      <w:rFonts w:ascii="Tahoma" w:hAnsi="Tahoma" w:cs="Tahoma"/>
      <w:sz w:val="16"/>
      <w:szCs w:val="16"/>
    </w:rPr>
  </w:style>
  <w:style w:type="paragraph" w:styleId="TOC1">
    <w:name w:val="toc 1"/>
    <w:basedOn w:val="GHBodytext"/>
    <w:next w:val="Normal"/>
    <w:link w:val="TOC1Char"/>
    <w:uiPriority w:val="39"/>
    <w:rsid w:val="009A7B8B"/>
    <w:pPr>
      <w:tabs>
        <w:tab w:val="right" w:leader="dot" w:pos="9360"/>
      </w:tabs>
      <w:spacing w:before="120" w:after="0"/>
      <w:ind w:left="576" w:right="547" w:hanging="576"/>
    </w:pPr>
    <w:rPr>
      <w:b/>
    </w:rPr>
  </w:style>
  <w:style w:type="paragraph" w:customStyle="1" w:styleId="Bullet0">
    <w:name w:val="Bullet 0"/>
    <w:basedOn w:val="Normal"/>
    <w:autoRedefine/>
    <w:rsid w:val="009D4752"/>
    <w:pPr>
      <w:tabs>
        <w:tab w:val="num" w:pos="972"/>
      </w:tabs>
      <w:ind w:left="979" w:hanging="432"/>
    </w:pPr>
  </w:style>
  <w:style w:type="paragraph" w:styleId="Header">
    <w:name w:val="header"/>
    <w:basedOn w:val="GHBodytext"/>
    <w:link w:val="HeaderChar"/>
    <w:rsid w:val="009A7B8B"/>
    <w:pPr>
      <w:tabs>
        <w:tab w:val="center" w:pos="4320"/>
        <w:tab w:val="right" w:pos="8640"/>
      </w:tabs>
      <w:spacing w:after="0"/>
    </w:pPr>
    <w:rPr>
      <w:sz w:val="20"/>
    </w:rPr>
  </w:style>
  <w:style w:type="character" w:customStyle="1" w:styleId="HeaderChar">
    <w:name w:val="Header Char"/>
    <w:basedOn w:val="DefaultParagraphFont"/>
    <w:link w:val="Header"/>
    <w:locked/>
    <w:rsid w:val="009A7B8B"/>
    <w:rPr>
      <w:rFonts w:ascii="Arial" w:hAnsi="Arial"/>
      <w:szCs w:val="24"/>
    </w:rPr>
  </w:style>
  <w:style w:type="paragraph" w:styleId="Footer">
    <w:name w:val="footer"/>
    <w:basedOn w:val="GHBodytext"/>
    <w:link w:val="FooterChar"/>
    <w:rsid w:val="009A7B8B"/>
    <w:pPr>
      <w:tabs>
        <w:tab w:val="center" w:pos="4320"/>
        <w:tab w:val="right" w:pos="8640"/>
      </w:tabs>
      <w:spacing w:after="0"/>
    </w:pPr>
  </w:style>
  <w:style w:type="character" w:customStyle="1" w:styleId="FooterChar">
    <w:name w:val="Footer Char"/>
    <w:basedOn w:val="DefaultParagraphFont"/>
    <w:link w:val="Footer"/>
    <w:locked/>
    <w:rsid w:val="009A7B8B"/>
    <w:rPr>
      <w:rFonts w:ascii="Arial" w:hAnsi="Arial"/>
      <w:sz w:val="24"/>
      <w:szCs w:val="24"/>
    </w:rPr>
  </w:style>
  <w:style w:type="paragraph" w:customStyle="1" w:styleId="TableofContents">
    <w:name w:val="Table of Contents"/>
    <w:basedOn w:val="Normal"/>
    <w:uiPriority w:val="99"/>
    <w:rsid w:val="009D4752"/>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9D4752"/>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MemoFrame">
    <w:name w:val="Memo Frame"/>
    <w:basedOn w:val="Normal"/>
    <w:rsid w:val="009D4752"/>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9A7B8B"/>
    <w:rPr>
      <w:sz w:val="20"/>
    </w:rPr>
  </w:style>
  <w:style w:type="paragraph" w:styleId="TOC2">
    <w:name w:val="toc 2"/>
    <w:basedOn w:val="GHBodytext"/>
    <w:next w:val="Normal"/>
    <w:uiPriority w:val="39"/>
    <w:rsid w:val="009A7B8B"/>
    <w:pPr>
      <w:tabs>
        <w:tab w:val="right" w:leader="dot" w:pos="9360"/>
      </w:tabs>
      <w:spacing w:after="0"/>
      <w:ind w:left="1008" w:right="547" w:hanging="576"/>
    </w:pPr>
  </w:style>
  <w:style w:type="paragraph" w:styleId="TOC3">
    <w:name w:val="toc 3"/>
    <w:basedOn w:val="GHBodytext"/>
    <w:next w:val="Normal"/>
    <w:uiPriority w:val="39"/>
    <w:rsid w:val="009A7B8B"/>
    <w:pPr>
      <w:tabs>
        <w:tab w:val="right" w:leader="dot" w:pos="9360"/>
      </w:tabs>
      <w:spacing w:after="0"/>
      <w:ind w:left="1584" w:right="547" w:hanging="720"/>
    </w:pPr>
  </w:style>
  <w:style w:type="paragraph" w:styleId="TOC4">
    <w:name w:val="toc 4"/>
    <w:basedOn w:val="GHBodytext"/>
    <w:next w:val="Normal"/>
    <w:uiPriority w:val="39"/>
    <w:rsid w:val="009A7B8B"/>
    <w:pPr>
      <w:tabs>
        <w:tab w:val="right" w:leader="dot" w:pos="9360"/>
      </w:tabs>
      <w:spacing w:after="0"/>
      <w:ind w:left="2304" w:right="547" w:hanging="864"/>
    </w:pPr>
  </w:style>
  <w:style w:type="paragraph" w:styleId="TOC5">
    <w:name w:val="toc 5"/>
    <w:basedOn w:val="GHBodytext"/>
    <w:next w:val="Normal"/>
    <w:uiPriority w:val="39"/>
    <w:rsid w:val="009A7B8B"/>
    <w:pPr>
      <w:tabs>
        <w:tab w:val="right" w:leader="dot" w:pos="9360"/>
      </w:tabs>
      <w:spacing w:after="0"/>
      <w:ind w:left="3168" w:right="547" w:hanging="1008"/>
    </w:pPr>
  </w:style>
  <w:style w:type="paragraph" w:styleId="TOC6">
    <w:name w:val="toc 6"/>
    <w:basedOn w:val="Normal"/>
    <w:next w:val="Normal"/>
    <w:autoRedefine/>
    <w:unhideWhenUsed/>
    <w:rsid w:val="009A7B8B"/>
    <w:pPr>
      <w:suppressAutoHyphens w:val="0"/>
      <w:autoSpaceDN/>
      <w:spacing w:before="0" w:after="100"/>
      <w:ind w:left="1000"/>
    </w:pPr>
    <w:rPr>
      <w:szCs w:val="20"/>
    </w:rPr>
  </w:style>
  <w:style w:type="paragraph" w:styleId="TOC7">
    <w:name w:val="toc 7"/>
    <w:basedOn w:val="Normal"/>
    <w:next w:val="Normal"/>
    <w:autoRedefine/>
    <w:unhideWhenUsed/>
    <w:rsid w:val="009A7B8B"/>
    <w:pPr>
      <w:suppressAutoHyphens w:val="0"/>
      <w:autoSpaceDN/>
      <w:spacing w:before="0" w:after="100"/>
      <w:ind w:left="1200"/>
    </w:pPr>
    <w:rPr>
      <w:szCs w:val="20"/>
    </w:rPr>
  </w:style>
  <w:style w:type="paragraph" w:styleId="TOC8">
    <w:name w:val="toc 8"/>
    <w:basedOn w:val="Normal"/>
    <w:next w:val="Normal"/>
    <w:autoRedefine/>
    <w:unhideWhenUsed/>
    <w:rsid w:val="009A7B8B"/>
    <w:pPr>
      <w:suppressAutoHyphens w:val="0"/>
      <w:autoSpaceDN/>
      <w:spacing w:before="0" w:after="100"/>
      <w:ind w:left="1400"/>
    </w:pPr>
    <w:rPr>
      <w:szCs w:val="20"/>
    </w:rPr>
  </w:style>
  <w:style w:type="paragraph" w:styleId="TOC9">
    <w:name w:val="toc 9"/>
    <w:basedOn w:val="Normal"/>
    <w:next w:val="Normal"/>
    <w:autoRedefine/>
    <w:unhideWhenUsed/>
    <w:rsid w:val="009A7B8B"/>
    <w:pPr>
      <w:suppressAutoHyphens w:val="0"/>
      <w:autoSpaceDN/>
      <w:spacing w:before="0" w:after="100"/>
      <w:ind w:left="1600"/>
    </w:pPr>
    <w:rPr>
      <w:szCs w:val="20"/>
    </w:rPr>
  </w:style>
  <w:style w:type="paragraph" w:customStyle="1" w:styleId="SectionTitle">
    <w:name w:val="Section Title"/>
    <w:basedOn w:val="Normal"/>
    <w:uiPriority w:val="99"/>
    <w:rsid w:val="009D4752"/>
    <w:pPr>
      <w:tabs>
        <w:tab w:val="left" w:pos="1267"/>
        <w:tab w:val="left" w:pos="1627"/>
      </w:tabs>
      <w:spacing w:before="240" w:after="240"/>
      <w:ind w:left="1627" w:hanging="1627"/>
    </w:pPr>
    <w:rPr>
      <w:b/>
      <w:sz w:val="24"/>
    </w:rPr>
  </w:style>
  <w:style w:type="character" w:styleId="Hyperlink">
    <w:name w:val="Hyperlink"/>
    <w:basedOn w:val="DefaultParagraphFont"/>
    <w:uiPriority w:val="99"/>
    <w:rsid w:val="009A7B8B"/>
    <w:rPr>
      <w:color w:val="0000FF"/>
      <w:u w:val="single"/>
    </w:rPr>
  </w:style>
  <w:style w:type="paragraph" w:customStyle="1" w:styleId="ResumeHeading1">
    <w:name w:val="Resume Heading 1"/>
    <w:basedOn w:val="Normal"/>
    <w:autoRedefine/>
    <w:uiPriority w:val="99"/>
    <w:rsid w:val="009D4752"/>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9D4752"/>
    <w:rPr>
      <w:rFonts w:ascii="Times New Roman" w:hAnsi="Times New Roman"/>
      <w:bCs/>
      <w:sz w:val="32"/>
      <w:szCs w:val="20"/>
    </w:rPr>
  </w:style>
  <w:style w:type="paragraph" w:styleId="Title">
    <w:name w:val="Title"/>
    <w:aliases w:val="Cover_Title"/>
    <w:basedOn w:val="Normal"/>
    <w:next w:val="Normal"/>
    <w:link w:val="TitleChar"/>
    <w:uiPriority w:val="10"/>
    <w:qFormat/>
    <w:rsid w:val="009D4752"/>
    <w:pPr>
      <w:widowControl w:val="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locked/>
    <w:rsid w:val="009D4752"/>
    <w:rPr>
      <w:rFonts w:ascii="Arial Bold" w:hAnsi="Arial Bold"/>
      <w:b/>
      <w:color w:val="000000" w:themeColor="text1"/>
      <w:spacing w:val="-10"/>
      <w:kern w:val="28"/>
      <w:sz w:val="48"/>
      <w:szCs w:val="56"/>
    </w:rPr>
  </w:style>
  <w:style w:type="paragraph" w:customStyle="1" w:styleId="Publications">
    <w:name w:val="Publications"/>
    <w:basedOn w:val="Normal"/>
    <w:uiPriority w:val="99"/>
    <w:rsid w:val="009D4752"/>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basedOn w:val="BodyText"/>
    <w:link w:val="FootnoteTextChar"/>
    <w:uiPriority w:val="99"/>
    <w:qFormat/>
    <w:rsid w:val="009A7B8B"/>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locked/>
    <w:rsid w:val="009A7B8B"/>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9A7B8B"/>
    <w:rPr>
      <w:rFonts w:ascii="Arial" w:hAnsi="Arial"/>
      <w:color w:val="auto"/>
      <w:vertAlign w:val="superscript"/>
    </w:rPr>
  </w:style>
  <w:style w:type="paragraph" w:styleId="Caption">
    <w:name w:val="caption"/>
    <w:aliases w:val="Table/Figure Caption"/>
    <w:basedOn w:val="Normal"/>
    <w:next w:val="Normal"/>
    <w:link w:val="CaptionChar"/>
    <w:qFormat/>
    <w:rsid w:val="009A7B8B"/>
    <w:pPr>
      <w:keepNext/>
      <w:suppressAutoHyphens w:val="0"/>
      <w:autoSpaceDN/>
      <w:spacing w:before="0"/>
      <w:jc w:val="center"/>
    </w:pPr>
    <w:rPr>
      <w:rFonts w:cs="Arial"/>
      <w:b/>
      <w:bCs/>
      <w:szCs w:val="20"/>
    </w:rPr>
  </w:style>
  <w:style w:type="paragraph" w:customStyle="1" w:styleId="StyleCaptionWhite">
    <w:name w:val="Style Caption + White"/>
    <w:basedOn w:val="Caption"/>
    <w:rsid w:val="009D4752"/>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rsid w:val="009D4752"/>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9D4752"/>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9D4752"/>
    <w:rPr>
      <w:rFonts w:ascii="Arial" w:hAnsi="Arial"/>
      <w:b/>
      <w:bCs/>
      <w:color w:val="6F6754"/>
      <w:sz w:val="36"/>
    </w:rPr>
  </w:style>
  <w:style w:type="paragraph" w:customStyle="1" w:styleId="PresentedBy">
    <w:name w:val="Presented By"/>
    <w:basedOn w:val="Normal"/>
    <w:link w:val="PresentedByChar"/>
    <w:rsid w:val="009A7B8B"/>
    <w:pPr>
      <w:tabs>
        <w:tab w:val="left" w:pos="360"/>
        <w:tab w:val="left" w:pos="720"/>
        <w:tab w:val="left" w:pos="1080"/>
        <w:tab w:val="left" w:pos="1440"/>
      </w:tabs>
      <w:suppressAutoHyphens w:val="0"/>
      <w:autoSpaceDN/>
      <w:spacing w:before="0" w:after="0"/>
    </w:pPr>
    <w:rPr>
      <w:color w:val="6F6754"/>
      <w:szCs w:val="20"/>
    </w:rPr>
  </w:style>
  <w:style w:type="character" w:customStyle="1" w:styleId="TitlePage2Char">
    <w:name w:val="Title Page 2 Char"/>
    <w:basedOn w:val="DefaultParagraphFont"/>
    <w:link w:val="TitlePage2"/>
    <w:locked/>
    <w:rsid w:val="009D4752"/>
    <w:rPr>
      <w:rFonts w:ascii="Arial" w:hAnsi="Arial"/>
      <w:b/>
      <w:bCs/>
      <w:color w:val="6F6754"/>
      <w:sz w:val="28"/>
      <w:szCs w:val="28"/>
    </w:rPr>
  </w:style>
  <w:style w:type="paragraph" w:styleId="Date">
    <w:name w:val="Date"/>
    <w:basedOn w:val="Normal"/>
    <w:next w:val="Normal"/>
    <w:link w:val="DateChar"/>
    <w:rsid w:val="009A7B8B"/>
    <w:pPr>
      <w:suppressAutoHyphens w:val="0"/>
      <w:autoSpaceDN/>
      <w:spacing w:before="0" w:after="0"/>
    </w:pPr>
    <w:rPr>
      <w:szCs w:val="20"/>
    </w:rPr>
  </w:style>
  <w:style w:type="character" w:customStyle="1" w:styleId="DateChar">
    <w:name w:val="Date Char"/>
    <w:basedOn w:val="DefaultParagraphFont"/>
    <w:link w:val="Date"/>
    <w:locked/>
    <w:rsid w:val="009A7B8B"/>
    <w:rPr>
      <w:rFonts w:ascii="Arial" w:hAnsi="Arial"/>
      <w:sz w:val="22"/>
    </w:rPr>
  </w:style>
  <w:style w:type="character" w:customStyle="1" w:styleId="PresentedByChar">
    <w:name w:val="Presented By Char"/>
    <w:basedOn w:val="DefaultParagraphFont"/>
    <w:link w:val="PresentedBy"/>
    <w:locked/>
    <w:rsid w:val="009A7B8B"/>
    <w:rPr>
      <w:rFonts w:ascii="Arial" w:hAnsi="Arial"/>
      <w:color w:val="6F6754"/>
      <w:sz w:val="22"/>
    </w:rPr>
  </w:style>
  <w:style w:type="paragraph" w:customStyle="1" w:styleId="TOCTitle">
    <w:name w:val="TOC Title"/>
    <w:basedOn w:val="Normal"/>
    <w:autoRedefine/>
    <w:uiPriority w:val="99"/>
    <w:rsid w:val="009D4752"/>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9D4752"/>
    <w:pPr>
      <w:tabs>
        <w:tab w:val="clear" w:pos="972"/>
        <w:tab w:val="num" w:pos="720"/>
      </w:tabs>
      <w:spacing w:after="240"/>
      <w:ind w:left="720" w:hanging="360"/>
    </w:pPr>
  </w:style>
  <w:style w:type="table" w:styleId="TableGrid">
    <w:name w:val="Table Grid"/>
    <w:basedOn w:val="TableNormal"/>
    <w:uiPriority w:val="59"/>
    <w:rsid w:val="009A7B8B"/>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CITable">
    <w:name w:val="NCI Table"/>
    <w:uiPriority w:val="99"/>
    <w:rsid w:val="009D4752"/>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nhideWhenUsed/>
    <w:rsid w:val="009A7B8B"/>
    <w:pPr>
      <w:suppressAutoHyphens w:val="0"/>
      <w:autoSpaceDN/>
      <w:spacing w:before="0" w:after="0"/>
      <w:ind w:left="400" w:hanging="200"/>
    </w:pPr>
    <w:rPr>
      <w:szCs w:val="20"/>
    </w:rPr>
  </w:style>
  <w:style w:type="table" w:customStyle="1" w:styleId="Style2">
    <w:name w:val="Style2"/>
    <w:uiPriority w:val="99"/>
    <w:rsid w:val="009D4752"/>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qFormat/>
    <w:rsid w:val="009A7B8B"/>
    <w:pPr>
      <w:autoSpaceDN/>
      <w:spacing w:before="0" w:after="240"/>
    </w:pPr>
    <w:rPr>
      <w:szCs w:val="20"/>
    </w:rPr>
  </w:style>
  <w:style w:type="character" w:customStyle="1" w:styleId="BodyTextChar">
    <w:name w:val="Body Text Char"/>
    <w:basedOn w:val="DefaultParagraphFont"/>
    <w:link w:val="BodyText"/>
    <w:locked/>
    <w:rsid w:val="009A7B8B"/>
    <w:rPr>
      <w:rFonts w:ascii="Arial" w:hAnsi="Arial"/>
      <w:sz w:val="22"/>
    </w:rPr>
  </w:style>
  <w:style w:type="paragraph" w:styleId="BodyTextIndent">
    <w:name w:val="Body Text Indent"/>
    <w:basedOn w:val="Normal"/>
    <w:link w:val="BodyTextIndentChar"/>
    <w:unhideWhenUsed/>
    <w:rsid w:val="009A7B8B"/>
    <w:pPr>
      <w:suppressAutoHyphens w:val="0"/>
      <w:autoSpaceDN/>
      <w:spacing w:before="0"/>
      <w:ind w:left="360"/>
    </w:pPr>
    <w:rPr>
      <w:szCs w:val="20"/>
    </w:rPr>
  </w:style>
  <w:style w:type="character" w:customStyle="1" w:styleId="BodyTextIndentChar">
    <w:name w:val="Body Text Indent Char"/>
    <w:basedOn w:val="DefaultParagraphFont"/>
    <w:link w:val="BodyTextIndent"/>
    <w:locked/>
    <w:rsid w:val="009A7B8B"/>
    <w:rPr>
      <w:rFonts w:ascii="Arial" w:hAnsi="Arial"/>
      <w:sz w:val="22"/>
    </w:rPr>
  </w:style>
  <w:style w:type="paragraph" w:styleId="BodyTextFirstIndent2">
    <w:name w:val="Body Text First Indent 2"/>
    <w:basedOn w:val="BodyTextIndent"/>
    <w:link w:val="BodyTextFirstIndent2Char"/>
    <w:unhideWhenUsed/>
    <w:rsid w:val="009A7B8B"/>
    <w:pPr>
      <w:spacing w:after="0"/>
      <w:ind w:firstLine="360"/>
    </w:pPr>
  </w:style>
  <w:style w:type="character" w:customStyle="1" w:styleId="BodyTextFirstIndent2Char">
    <w:name w:val="Body Text First Indent 2 Char"/>
    <w:basedOn w:val="BodyTextIndentChar"/>
    <w:link w:val="BodyTextFirstIndent2"/>
    <w:locked/>
    <w:rsid w:val="009A7B8B"/>
    <w:rPr>
      <w:rFonts w:ascii="Arial" w:hAnsi="Arial"/>
      <w:sz w:val="22"/>
    </w:rPr>
  </w:style>
  <w:style w:type="paragraph" w:styleId="MacroText">
    <w:name w:val="macro"/>
    <w:link w:val="MacroTextChar"/>
    <w:unhideWhenUsed/>
    <w:rsid w:val="009A7B8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locked/>
    <w:rsid w:val="009A7B8B"/>
    <w:rPr>
      <w:rFonts w:ascii="Consolas" w:hAnsi="Consolas"/>
    </w:rPr>
  </w:style>
  <w:style w:type="paragraph" w:styleId="Closing">
    <w:name w:val="Closing"/>
    <w:basedOn w:val="Normal"/>
    <w:link w:val="ClosingChar"/>
    <w:unhideWhenUsed/>
    <w:rsid w:val="009A7B8B"/>
    <w:pPr>
      <w:suppressAutoHyphens w:val="0"/>
      <w:autoSpaceDN/>
      <w:spacing w:before="0" w:after="0"/>
      <w:ind w:left="4320"/>
    </w:pPr>
    <w:rPr>
      <w:szCs w:val="20"/>
    </w:rPr>
  </w:style>
  <w:style w:type="character" w:customStyle="1" w:styleId="ClosingChar">
    <w:name w:val="Closing Char"/>
    <w:basedOn w:val="DefaultParagraphFont"/>
    <w:link w:val="Closing"/>
    <w:locked/>
    <w:rsid w:val="009A7B8B"/>
    <w:rPr>
      <w:rFonts w:ascii="Arial" w:hAnsi="Arial"/>
      <w:sz w:val="22"/>
    </w:rPr>
  </w:style>
  <w:style w:type="character" w:styleId="Emphasis">
    <w:name w:val="Emphasis"/>
    <w:basedOn w:val="DefaultParagraphFont"/>
    <w:rsid w:val="009D4752"/>
    <w:rPr>
      <w:rFonts w:cs="Times New Roman"/>
      <w:i/>
      <w:iCs/>
    </w:rPr>
  </w:style>
  <w:style w:type="paragraph" w:styleId="EnvelopeReturn">
    <w:name w:val="envelope return"/>
    <w:basedOn w:val="Normal"/>
    <w:unhideWhenUsed/>
    <w:rsid w:val="009A7B8B"/>
    <w:pPr>
      <w:suppressAutoHyphens w:val="0"/>
      <w:autoSpaceDN/>
      <w:spacing w:before="0" w:after="0"/>
    </w:pPr>
    <w:rPr>
      <w:rFonts w:asciiTheme="majorHAnsi" w:eastAsiaTheme="majorEastAsia" w:hAnsiTheme="majorHAnsi" w:cstheme="majorBidi"/>
      <w:szCs w:val="20"/>
    </w:rPr>
  </w:style>
  <w:style w:type="character" w:styleId="HTMLAcronym">
    <w:name w:val="HTML Acronym"/>
    <w:basedOn w:val="DefaultParagraphFont"/>
    <w:uiPriority w:val="99"/>
    <w:rsid w:val="009D4752"/>
    <w:rPr>
      <w:rFonts w:cs="Times New Roman"/>
    </w:rPr>
  </w:style>
  <w:style w:type="character" w:styleId="HTMLDefinition">
    <w:name w:val="HTML Definition"/>
    <w:basedOn w:val="DefaultParagraphFont"/>
    <w:uiPriority w:val="99"/>
    <w:rsid w:val="009D4752"/>
    <w:rPr>
      <w:rFonts w:cs="Times New Roman"/>
      <w:i/>
      <w:iCs/>
    </w:rPr>
  </w:style>
  <w:style w:type="character" w:styleId="HTMLTypewriter">
    <w:name w:val="HTML Typewriter"/>
    <w:basedOn w:val="DefaultParagraphFont"/>
    <w:uiPriority w:val="99"/>
    <w:rsid w:val="009D4752"/>
    <w:rPr>
      <w:rFonts w:ascii="Consolas" w:hAnsi="Consolas" w:cs="Times New Roman"/>
      <w:sz w:val="20"/>
      <w:szCs w:val="20"/>
    </w:rPr>
  </w:style>
  <w:style w:type="paragraph" w:styleId="Index6">
    <w:name w:val="index 6"/>
    <w:basedOn w:val="Normal"/>
    <w:next w:val="Normal"/>
    <w:autoRedefine/>
    <w:unhideWhenUsed/>
    <w:rsid w:val="009A7B8B"/>
    <w:pPr>
      <w:suppressAutoHyphens w:val="0"/>
      <w:autoSpaceDN/>
      <w:spacing w:before="0" w:after="0"/>
      <w:ind w:left="1200" w:hanging="200"/>
    </w:pPr>
    <w:rPr>
      <w:szCs w:val="20"/>
    </w:rPr>
  </w:style>
  <w:style w:type="paragraph" w:styleId="Index1">
    <w:name w:val="index 1"/>
    <w:basedOn w:val="Normal"/>
    <w:next w:val="Normal"/>
    <w:autoRedefine/>
    <w:unhideWhenUsed/>
    <w:rsid w:val="009A7B8B"/>
    <w:pPr>
      <w:suppressAutoHyphens w:val="0"/>
      <w:autoSpaceDN/>
      <w:spacing w:before="0" w:after="0"/>
      <w:ind w:left="200" w:hanging="200"/>
    </w:pPr>
    <w:rPr>
      <w:szCs w:val="20"/>
    </w:rPr>
  </w:style>
  <w:style w:type="paragraph" w:styleId="IndexHeading">
    <w:name w:val="index heading"/>
    <w:basedOn w:val="Normal"/>
    <w:next w:val="Index1"/>
    <w:unhideWhenUsed/>
    <w:rsid w:val="009A7B8B"/>
    <w:pPr>
      <w:suppressAutoHyphens w:val="0"/>
      <w:autoSpaceDN/>
      <w:spacing w:before="0" w:after="0"/>
    </w:pPr>
    <w:rPr>
      <w:rFonts w:asciiTheme="majorHAnsi" w:eastAsiaTheme="majorEastAsia" w:hAnsiTheme="majorHAnsi" w:cstheme="majorBidi"/>
      <w:b/>
      <w:bCs/>
      <w:szCs w:val="20"/>
    </w:rPr>
  </w:style>
  <w:style w:type="character" w:styleId="LineNumber">
    <w:name w:val="line number"/>
    <w:basedOn w:val="DefaultParagraphFont"/>
    <w:uiPriority w:val="99"/>
    <w:rsid w:val="009D4752"/>
    <w:rPr>
      <w:rFonts w:cs="Times New Roman"/>
    </w:rPr>
  </w:style>
  <w:style w:type="paragraph" w:styleId="List4">
    <w:name w:val="List 4"/>
    <w:basedOn w:val="Normal"/>
    <w:rsid w:val="009A7B8B"/>
    <w:pPr>
      <w:suppressAutoHyphens w:val="0"/>
      <w:autoSpaceDN/>
      <w:spacing w:before="0" w:after="0"/>
      <w:ind w:left="1440" w:hanging="360"/>
      <w:contextualSpacing/>
    </w:pPr>
    <w:rPr>
      <w:szCs w:val="20"/>
    </w:rPr>
  </w:style>
  <w:style w:type="paragraph" w:styleId="ListBullet3">
    <w:name w:val="List Bullet 3"/>
    <w:basedOn w:val="Normal"/>
    <w:unhideWhenUsed/>
    <w:rsid w:val="009A7B8B"/>
    <w:pPr>
      <w:numPr>
        <w:numId w:val="65"/>
      </w:numPr>
      <w:suppressAutoHyphens w:val="0"/>
      <w:autoSpaceDN/>
      <w:spacing w:before="0" w:after="0"/>
      <w:contextualSpacing/>
    </w:pPr>
    <w:rPr>
      <w:szCs w:val="20"/>
    </w:rPr>
  </w:style>
  <w:style w:type="paragraph" w:styleId="BlockText">
    <w:name w:val="Block Text"/>
    <w:basedOn w:val="Normal"/>
    <w:unhideWhenUsed/>
    <w:rsid w:val="009A7B8B"/>
    <w:pPr>
      <w:pBdr>
        <w:top w:val="single" w:sz="12" w:space="10" w:color="648C1A"/>
        <w:left w:val="single" w:sz="12" w:space="10" w:color="648C1A"/>
        <w:bottom w:val="single" w:sz="12" w:space="10" w:color="648C1A"/>
        <w:right w:val="single" w:sz="12" w:space="10" w:color="648C1A"/>
      </w:pBdr>
      <w:shd w:val="clear" w:color="auto" w:fill="F2F2F2" w:themeFill="background1" w:themeFillShade="F2"/>
      <w:suppressAutoHyphens w:val="0"/>
      <w:autoSpaceDN/>
      <w:spacing w:before="0" w:after="0"/>
      <w:ind w:left="1152" w:right="1152"/>
    </w:pPr>
    <w:rPr>
      <w:rFonts w:eastAsiaTheme="minorEastAsia" w:cstheme="minorBidi"/>
      <w:b/>
      <w:i/>
      <w:iCs/>
      <w:color w:val="93D500" w:themeColor="accent1"/>
      <w:szCs w:val="20"/>
    </w:rPr>
  </w:style>
  <w:style w:type="paragraph" w:styleId="BodyTextFirstIndent">
    <w:name w:val="Body Text First Indent"/>
    <w:basedOn w:val="BodyText"/>
    <w:link w:val="BodyTextFirstIndentChar"/>
    <w:rsid w:val="009A7B8B"/>
    <w:pPr>
      <w:spacing w:after="0"/>
      <w:ind w:firstLine="360"/>
    </w:pPr>
  </w:style>
  <w:style w:type="character" w:customStyle="1" w:styleId="BodyTextFirstIndentChar">
    <w:name w:val="Body Text First Indent Char"/>
    <w:basedOn w:val="BodyTextChar"/>
    <w:link w:val="BodyTextFirstIndent"/>
    <w:locked/>
    <w:rsid w:val="009A7B8B"/>
    <w:rPr>
      <w:rFonts w:ascii="Arial" w:hAnsi="Arial"/>
      <w:sz w:val="22"/>
    </w:rPr>
  </w:style>
  <w:style w:type="paragraph" w:styleId="BodyTextIndent3">
    <w:name w:val="Body Text Indent 3"/>
    <w:basedOn w:val="Normal"/>
    <w:link w:val="BodyTextIndent3Char"/>
    <w:unhideWhenUsed/>
    <w:rsid w:val="009A7B8B"/>
    <w:pPr>
      <w:suppressAutoHyphens w:val="0"/>
      <w:autoSpaceDN/>
      <w:spacing w:before="0"/>
      <w:ind w:left="360"/>
    </w:pPr>
    <w:rPr>
      <w:sz w:val="16"/>
      <w:szCs w:val="16"/>
    </w:rPr>
  </w:style>
  <w:style w:type="character" w:customStyle="1" w:styleId="BodyTextIndent3Char">
    <w:name w:val="Body Text Indent 3 Char"/>
    <w:basedOn w:val="DefaultParagraphFont"/>
    <w:link w:val="BodyTextIndent3"/>
    <w:locked/>
    <w:rsid w:val="009A7B8B"/>
    <w:rPr>
      <w:rFonts w:ascii="Arial" w:hAnsi="Arial"/>
      <w:sz w:val="16"/>
      <w:szCs w:val="16"/>
    </w:rPr>
  </w:style>
  <w:style w:type="paragraph" w:styleId="CommentText">
    <w:name w:val="annotation text"/>
    <w:basedOn w:val="Normal"/>
    <w:link w:val="CommentTextChar"/>
    <w:rsid w:val="009A7B8B"/>
    <w:rPr>
      <w:sz w:val="20"/>
      <w:szCs w:val="20"/>
    </w:rPr>
  </w:style>
  <w:style w:type="character" w:customStyle="1" w:styleId="CommentTextChar">
    <w:name w:val="Comment Text Char"/>
    <w:basedOn w:val="DefaultParagraphFont"/>
    <w:link w:val="CommentText"/>
    <w:locked/>
    <w:rsid w:val="009A7B8B"/>
  </w:style>
  <w:style w:type="paragraph" w:styleId="E-mailSignature">
    <w:name w:val="E-mail Signature"/>
    <w:basedOn w:val="Normal"/>
    <w:link w:val="E-mailSignatureChar"/>
    <w:unhideWhenUsed/>
    <w:rsid w:val="009A7B8B"/>
    <w:pPr>
      <w:suppressAutoHyphens w:val="0"/>
      <w:autoSpaceDN/>
      <w:spacing w:before="0" w:after="0"/>
    </w:pPr>
    <w:rPr>
      <w:szCs w:val="20"/>
    </w:rPr>
  </w:style>
  <w:style w:type="character" w:customStyle="1" w:styleId="E-mailSignatureChar">
    <w:name w:val="E-mail Signature Char"/>
    <w:basedOn w:val="DefaultParagraphFont"/>
    <w:link w:val="E-mailSignature"/>
    <w:locked/>
    <w:rsid w:val="009A7B8B"/>
    <w:rPr>
      <w:rFonts w:ascii="Arial" w:hAnsi="Arial"/>
      <w:sz w:val="22"/>
    </w:rPr>
  </w:style>
  <w:style w:type="character" w:styleId="HTMLCode">
    <w:name w:val="HTML Code"/>
    <w:basedOn w:val="DefaultParagraphFont"/>
    <w:uiPriority w:val="99"/>
    <w:rsid w:val="009D4752"/>
    <w:rPr>
      <w:rFonts w:ascii="Consolas" w:hAnsi="Consolas" w:cs="Times New Roman"/>
      <w:sz w:val="20"/>
      <w:szCs w:val="20"/>
    </w:rPr>
  </w:style>
  <w:style w:type="character" w:styleId="HTMLSample">
    <w:name w:val="HTML Sample"/>
    <w:basedOn w:val="DefaultParagraphFont"/>
    <w:uiPriority w:val="99"/>
    <w:rsid w:val="009D4752"/>
    <w:rPr>
      <w:rFonts w:ascii="Consolas" w:hAnsi="Consolas" w:cs="Times New Roman"/>
      <w:sz w:val="24"/>
      <w:szCs w:val="24"/>
    </w:rPr>
  </w:style>
  <w:style w:type="character" w:styleId="PlaceholderText">
    <w:name w:val="Placeholder Text"/>
    <w:basedOn w:val="DefaultParagraphFont"/>
    <w:uiPriority w:val="99"/>
    <w:rsid w:val="009A7B8B"/>
    <w:rPr>
      <w:color w:val="808080"/>
    </w:rPr>
  </w:style>
  <w:style w:type="character" w:styleId="Strong">
    <w:name w:val="Strong"/>
    <w:basedOn w:val="DefaultParagraphFont"/>
    <w:rsid w:val="009A7B8B"/>
    <w:rPr>
      <w:b/>
      <w:bCs/>
      <w:lang w:val="en-US"/>
    </w:rPr>
  </w:style>
  <w:style w:type="paragraph" w:styleId="ListNumber4">
    <w:name w:val="List Number 4"/>
    <w:basedOn w:val="Normal"/>
    <w:unhideWhenUsed/>
    <w:rsid w:val="009A7B8B"/>
    <w:pPr>
      <w:numPr>
        <w:numId w:val="71"/>
      </w:numPr>
      <w:suppressAutoHyphens w:val="0"/>
      <w:autoSpaceDN/>
      <w:spacing w:before="0" w:after="0"/>
      <w:contextualSpacing/>
    </w:pPr>
    <w:rPr>
      <w:szCs w:val="20"/>
    </w:rPr>
  </w:style>
  <w:style w:type="paragraph" w:styleId="NormalWeb">
    <w:name w:val="Normal (Web)"/>
    <w:basedOn w:val="Normal"/>
    <w:uiPriority w:val="99"/>
    <w:unhideWhenUsed/>
    <w:rsid w:val="009A7B8B"/>
    <w:pPr>
      <w:suppressAutoHyphens w:val="0"/>
      <w:autoSpaceDN/>
      <w:spacing w:before="0" w:after="0"/>
    </w:pPr>
  </w:style>
  <w:style w:type="character" w:styleId="SubtleEmphasis">
    <w:name w:val="Subtle Emphasis"/>
    <w:basedOn w:val="DefaultParagraphFont"/>
    <w:uiPriority w:val="99"/>
    <w:rsid w:val="009D4752"/>
    <w:rPr>
      <w:rFonts w:cs="Times New Roman"/>
      <w:i/>
      <w:iCs/>
      <w:color w:val="808080"/>
    </w:rPr>
  </w:style>
  <w:style w:type="paragraph" w:styleId="TableofFigures">
    <w:name w:val="table of figures"/>
    <w:basedOn w:val="GHBodytext"/>
    <w:next w:val="Normal"/>
    <w:uiPriority w:val="99"/>
    <w:rsid w:val="009A7B8B"/>
    <w:pPr>
      <w:tabs>
        <w:tab w:val="right" w:leader="dot" w:pos="9360"/>
      </w:tabs>
      <w:spacing w:after="0"/>
      <w:ind w:left="1008" w:right="547" w:hanging="1008"/>
    </w:pPr>
  </w:style>
  <w:style w:type="paragraph" w:styleId="MessageHeader">
    <w:name w:val="Message Header"/>
    <w:basedOn w:val="Normal"/>
    <w:link w:val="MessageHeaderChar"/>
    <w:unhideWhenUsed/>
    <w:rsid w:val="009A7B8B"/>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locked/>
    <w:rsid w:val="009A7B8B"/>
    <w:rPr>
      <w:rFonts w:asciiTheme="majorHAnsi" w:eastAsiaTheme="majorEastAsia" w:hAnsiTheme="majorHAnsi" w:cstheme="majorBidi"/>
      <w:sz w:val="24"/>
      <w:szCs w:val="24"/>
      <w:shd w:val="pct20" w:color="auto" w:fill="auto"/>
    </w:rPr>
  </w:style>
  <w:style w:type="paragraph" w:styleId="NormalIndent">
    <w:name w:val="Normal Indent"/>
    <w:basedOn w:val="Normal"/>
    <w:unhideWhenUsed/>
    <w:rsid w:val="009A7B8B"/>
    <w:pPr>
      <w:suppressAutoHyphens w:val="0"/>
      <w:autoSpaceDN/>
      <w:spacing w:before="0" w:after="0"/>
      <w:ind w:left="720"/>
    </w:pPr>
    <w:rPr>
      <w:szCs w:val="20"/>
    </w:rPr>
  </w:style>
  <w:style w:type="paragraph" w:styleId="Subtitle">
    <w:name w:val="Subtitle"/>
    <w:aliases w:val="Cover_Subtitle"/>
    <w:basedOn w:val="Normal"/>
    <w:next w:val="Normal"/>
    <w:link w:val="SubtitleChar"/>
    <w:uiPriority w:val="11"/>
    <w:qFormat/>
    <w:rsid w:val="009D4752"/>
    <w:pPr>
      <w:widowControl w:val="0"/>
      <w:numPr>
        <w:ilvl w:val="1"/>
      </w:numPr>
      <w:spacing w:before="240" w:after="520"/>
    </w:pPr>
    <w:rPr>
      <w:rFonts w:ascii="Arial Bold" w:hAnsi="Arial Bold"/>
      <w:b/>
      <w:color w:val="036479" w:themeColor="text2"/>
      <w:sz w:val="28"/>
      <w:szCs w:val="22"/>
    </w:rPr>
  </w:style>
  <w:style w:type="character" w:customStyle="1" w:styleId="SubtitleChar">
    <w:name w:val="Subtitle Char"/>
    <w:aliases w:val="Cover_Subtitle Char"/>
    <w:link w:val="Subtitle"/>
    <w:uiPriority w:val="11"/>
    <w:locked/>
    <w:rsid w:val="009D4752"/>
    <w:rPr>
      <w:rFonts w:ascii="Arial Bold" w:hAnsi="Arial Bold"/>
      <w:b/>
      <w:color w:val="036479" w:themeColor="text2"/>
      <w:sz w:val="28"/>
      <w:szCs w:val="22"/>
    </w:rPr>
  </w:style>
  <w:style w:type="table" w:customStyle="1" w:styleId="Style3">
    <w:name w:val="Style3"/>
    <w:uiPriority w:val="99"/>
    <w:qFormat/>
    <w:rsid w:val="009D4752"/>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9D4752"/>
    <w:pPr>
      <w:spacing w:before="240"/>
    </w:pPr>
    <w:rPr>
      <w:rFonts w:ascii="Tahoma" w:hAnsi="Tahoma"/>
      <w:b/>
      <w:smallCaps/>
      <w:sz w:val="28"/>
    </w:rPr>
  </w:style>
  <w:style w:type="paragraph" w:customStyle="1" w:styleId="Bullets-Resume">
    <w:name w:val="Bullets - Resume"/>
    <w:basedOn w:val="Normal"/>
    <w:uiPriority w:val="99"/>
    <w:rsid w:val="009D4752"/>
    <w:pPr>
      <w:numPr>
        <w:numId w:val="3"/>
      </w:numPr>
      <w:spacing w:before="240"/>
    </w:pPr>
    <w:rPr>
      <w:rFonts w:ascii="Times New Roman" w:hAnsi="Times New Roman"/>
    </w:rPr>
  </w:style>
  <w:style w:type="table" w:customStyle="1" w:styleId="TableSBAltSource">
    <w:name w:val="Table SB Alt Source"/>
    <w:uiPriority w:val="99"/>
    <w:rsid w:val="009D4752"/>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9D4752"/>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9D4752"/>
    <w:pPr>
      <w:spacing w:before="240" w:after="240"/>
      <w:jc w:val="center"/>
    </w:pPr>
    <w:rPr>
      <w:rFonts w:ascii="Tahoma" w:hAnsi="Tahoma"/>
      <w:b/>
      <w:smallCaps/>
      <w:sz w:val="36"/>
      <w:szCs w:val="28"/>
    </w:rPr>
  </w:style>
  <w:style w:type="paragraph" w:customStyle="1" w:styleId="Tabletext">
    <w:name w:val="Table text"/>
    <w:basedOn w:val="Normal"/>
    <w:uiPriority w:val="99"/>
    <w:rsid w:val="009D4752"/>
    <w:pPr>
      <w:spacing w:before="60"/>
    </w:pPr>
    <w:rPr>
      <w:rFonts w:ascii="Times New Roman" w:hAnsi="Times New Roman"/>
    </w:rPr>
  </w:style>
  <w:style w:type="paragraph" w:customStyle="1" w:styleId="ReportTitle">
    <w:name w:val="Report Title"/>
    <w:basedOn w:val="Normal"/>
    <w:uiPriority w:val="99"/>
    <w:rsid w:val="009D4752"/>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9D4752"/>
    <w:pPr>
      <w:tabs>
        <w:tab w:val="left" w:pos="1080"/>
      </w:tabs>
      <w:spacing w:line="25" w:lineRule="atLeast"/>
    </w:pPr>
    <w:rPr>
      <w:rFonts w:ascii="Tahoma" w:hAnsi="Tahoma" w:cs="Times New Roman"/>
      <w:bCs/>
      <w:i w:val="0"/>
      <w:iCs w:val="0"/>
      <w:sz w:val="36"/>
      <w:szCs w:val="36"/>
    </w:rPr>
  </w:style>
  <w:style w:type="paragraph" w:customStyle="1" w:styleId="note">
    <w:name w:val="note"/>
    <w:basedOn w:val="Normal"/>
    <w:uiPriority w:val="99"/>
    <w:rsid w:val="009D4752"/>
    <w:pPr>
      <w:ind w:left="187"/>
    </w:pPr>
    <w:rPr>
      <w:rFonts w:ascii="Times New Roman" w:hAnsi="Times New Roman"/>
      <w:i/>
    </w:rPr>
  </w:style>
  <w:style w:type="paragraph" w:customStyle="1" w:styleId="Bullets-Short">
    <w:name w:val="Bullets -  Short"/>
    <w:basedOn w:val="Normal"/>
    <w:autoRedefine/>
    <w:uiPriority w:val="99"/>
    <w:rsid w:val="009D4752"/>
    <w:pPr>
      <w:tabs>
        <w:tab w:val="num" w:pos="1080"/>
      </w:tabs>
      <w:ind w:left="720"/>
    </w:pPr>
    <w:rPr>
      <w:rFonts w:ascii="Times New Roman" w:hAnsi="Times New Roman"/>
    </w:rPr>
  </w:style>
  <w:style w:type="paragraph" w:customStyle="1" w:styleId="Tableheading">
    <w:name w:val="Table heading"/>
    <w:basedOn w:val="Normal"/>
    <w:uiPriority w:val="99"/>
    <w:rsid w:val="009D4752"/>
    <w:pPr>
      <w:spacing w:before="240" w:after="60"/>
      <w:jc w:val="center"/>
    </w:pPr>
    <w:rPr>
      <w:rFonts w:ascii="Times New Roman" w:hAnsi="Times New Roman"/>
      <w:b/>
    </w:rPr>
  </w:style>
  <w:style w:type="table" w:customStyle="1" w:styleId="TableSBNoSource">
    <w:name w:val="Table SB No Source"/>
    <w:uiPriority w:val="99"/>
    <w:rsid w:val="009D4752"/>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9D4752"/>
    <w:rPr>
      <w:rFonts w:ascii="Times New Roman" w:hAnsi="Times New Roman"/>
    </w:rPr>
  </w:style>
  <w:style w:type="paragraph" w:customStyle="1" w:styleId="Bullets">
    <w:name w:val="Bullets"/>
    <w:basedOn w:val="Normal"/>
    <w:uiPriority w:val="99"/>
    <w:rsid w:val="009D4752"/>
    <w:pPr>
      <w:numPr>
        <w:numId w:val="1"/>
      </w:numPr>
      <w:tabs>
        <w:tab w:val="left" w:pos="720"/>
      </w:tabs>
      <w:spacing w:before="240"/>
    </w:pPr>
    <w:rPr>
      <w:rFonts w:ascii="Times New Roman" w:hAnsi="Times New Roman"/>
    </w:rPr>
  </w:style>
  <w:style w:type="paragraph" w:styleId="ListBullet">
    <w:name w:val="List Bullet"/>
    <w:basedOn w:val="BodyText"/>
    <w:unhideWhenUsed/>
    <w:qFormat/>
    <w:rsid w:val="009A7B8B"/>
    <w:pPr>
      <w:numPr>
        <w:numId w:val="63"/>
      </w:numPr>
      <w:tabs>
        <w:tab w:val="clear" w:pos="360"/>
        <w:tab w:val="num" w:pos="720"/>
      </w:tabs>
      <w:spacing w:after="120"/>
    </w:pPr>
  </w:style>
  <w:style w:type="paragraph" w:customStyle="1" w:styleId="ReportSubtitle">
    <w:name w:val="Report Subtitle"/>
    <w:basedOn w:val="Normal"/>
    <w:uiPriority w:val="99"/>
    <w:rsid w:val="009D4752"/>
    <w:pPr>
      <w:spacing w:before="240"/>
      <w:jc w:val="right"/>
    </w:pPr>
    <w:rPr>
      <w:rFonts w:ascii="Tahoma" w:hAnsi="Tahoma" w:cs="Tahoma"/>
      <w:b/>
      <w:sz w:val="40"/>
      <w:szCs w:val="40"/>
    </w:rPr>
  </w:style>
  <w:style w:type="paragraph" w:customStyle="1" w:styleId="StyleTOC2Left01">
    <w:name w:val="Style TOC 2 + Left:  0&quot;1"/>
    <w:basedOn w:val="TOC2"/>
    <w:uiPriority w:val="99"/>
    <w:rsid w:val="009D4752"/>
    <w:pPr>
      <w:tabs>
        <w:tab w:val="left" w:pos="1440"/>
        <w:tab w:val="center" w:leader="dot" w:pos="9360"/>
      </w:tabs>
      <w:ind w:left="0" w:firstLine="0"/>
    </w:pPr>
    <w:rPr>
      <w:rFonts w:ascii="Tahoma" w:hAnsi="Tahoma"/>
    </w:rPr>
  </w:style>
  <w:style w:type="paragraph" w:customStyle="1" w:styleId="Contactinfo">
    <w:name w:val="Contact info"/>
    <w:basedOn w:val="Normal"/>
    <w:uiPriority w:val="99"/>
    <w:rsid w:val="009A7B8B"/>
    <w:pPr>
      <w:suppressAutoHyphens w:val="0"/>
      <w:autoSpaceDN/>
      <w:spacing w:before="0" w:after="0"/>
    </w:pPr>
    <w:rPr>
      <w:szCs w:val="20"/>
    </w:rPr>
  </w:style>
  <w:style w:type="paragraph" w:customStyle="1" w:styleId="AppendixTitle">
    <w:name w:val="Appendix Title"/>
    <w:basedOn w:val="Normal"/>
    <w:uiPriority w:val="99"/>
    <w:rsid w:val="009D4752"/>
    <w:pPr>
      <w:pageBreakBefore/>
      <w:spacing w:before="1680"/>
      <w:jc w:val="center"/>
    </w:pPr>
    <w:rPr>
      <w:rFonts w:ascii="Tahoma" w:hAnsi="Tahoma"/>
      <w:b/>
      <w:smallCaps/>
      <w:sz w:val="36"/>
    </w:rPr>
  </w:style>
  <w:style w:type="paragraph" w:customStyle="1" w:styleId="Source">
    <w:name w:val="Source"/>
    <w:basedOn w:val="Normal"/>
    <w:link w:val="SourceChar"/>
    <w:rsid w:val="00356399"/>
    <w:pPr>
      <w:spacing w:before="0" w:after="0"/>
    </w:pPr>
    <w:rPr>
      <w:i/>
      <w:color w:val="000000" w:themeColor="text1"/>
      <w:sz w:val="16"/>
    </w:rPr>
  </w:style>
  <w:style w:type="paragraph" w:customStyle="1" w:styleId="Drafttitle">
    <w:name w:val="Draft title"/>
    <w:basedOn w:val="Normal"/>
    <w:uiPriority w:val="99"/>
    <w:rsid w:val="009D4752"/>
    <w:pPr>
      <w:spacing w:before="240"/>
    </w:pPr>
    <w:rPr>
      <w:rFonts w:ascii="Tahoma" w:hAnsi="Tahoma"/>
      <w:color w:val="FFFFFF"/>
      <w:sz w:val="36"/>
    </w:rPr>
  </w:style>
  <w:style w:type="paragraph" w:customStyle="1" w:styleId="Bullets-Short0">
    <w:name w:val="Bullets - Short"/>
    <w:basedOn w:val="Bullets"/>
    <w:uiPriority w:val="99"/>
    <w:rsid w:val="009D4752"/>
    <w:pPr>
      <w:numPr>
        <w:numId w:val="0"/>
      </w:numPr>
      <w:tabs>
        <w:tab w:val="num" w:pos="720"/>
      </w:tabs>
      <w:spacing w:before="120"/>
      <w:ind w:left="720" w:hanging="360"/>
    </w:pPr>
  </w:style>
  <w:style w:type="paragraph" w:customStyle="1" w:styleId="Bullets-Long">
    <w:name w:val="Bullets - Long"/>
    <w:basedOn w:val="Normal"/>
    <w:autoRedefine/>
    <w:uiPriority w:val="99"/>
    <w:rsid w:val="009D4752"/>
    <w:pPr>
      <w:numPr>
        <w:numId w:val="2"/>
      </w:numPr>
    </w:pPr>
    <w:rPr>
      <w:iCs/>
    </w:rPr>
  </w:style>
  <w:style w:type="paragraph" w:customStyle="1" w:styleId="Bullets-Square">
    <w:name w:val="Bullets - Square"/>
    <w:basedOn w:val="Normal"/>
    <w:uiPriority w:val="99"/>
    <w:rsid w:val="009D4752"/>
    <w:pPr>
      <w:numPr>
        <w:numId w:val="5"/>
      </w:numPr>
      <w:tabs>
        <w:tab w:val="left" w:pos="720"/>
      </w:tabs>
      <w:spacing w:before="240"/>
    </w:pPr>
    <w:rPr>
      <w:rFonts w:ascii="Times New Roman" w:hAnsi="Times New Roman"/>
    </w:rPr>
  </w:style>
  <w:style w:type="table" w:customStyle="1" w:styleId="TableStyle1">
    <w:name w:val="Table Style1"/>
    <w:uiPriority w:val="99"/>
    <w:rsid w:val="009D4752"/>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9D4752"/>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9D4752"/>
    <w:pPr>
      <w:spacing w:before="240"/>
    </w:pPr>
    <w:rPr>
      <w:rFonts w:ascii="Times New Roman" w:hAnsi="Times New Roman"/>
      <w:bCs/>
    </w:rPr>
  </w:style>
  <w:style w:type="table" w:styleId="TableGrid1">
    <w:name w:val="Table Grid 1"/>
    <w:basedOn w:val="TableNormal"/>
    <w:uiPriority w:val="99"/>
    <w:rsid w:val="009D4752"/>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9D4752"/>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9D4752"/>
    <w:pPr>
      <w:keepNext/>
      <w:pageBreakBefore/>
      <w:numPr>
        <w:numId w:val="7"/>
      </w:numPr>
      <w:spacing w:before="240" w:after="240"/>
    </w:pPr>
    <w:rPr>
      <w:rFonts w:ascii="Tahoma" w:hAnsi="Tahoma"/>
      <w:b/>
      <w:bCs/>
      <w:smallCaps/>
      <w:sz w:val="40"/>
      <w:szCs w:val="40"/>
    </w:rPr>
  </w:style>
  <w:style w:type="paragraph" w:customStyle="1" w:styleId="ResumeBullets">
    <w:name w:val="Resume Bullets"/>
    <w:basedOn w:val="Normal"/>
    <w:uiPriority w:val="99"/>
    <w:rsid w:val="009D4752"/>
    <w:pPr>
      <w:numPr>
        <w:numId w:val="11"/>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9D4752"/>
    <w:pPr>
      <w:tabs>
        <w:tab w:val="num" w:pos="1080"/>
      </w:tabs>
      <w:spacing w:line="25" w:lineRule="atLeast"/>
      <w:ind w:left="1080" w:hanging="1080"/>
    </w:pPr>
    <w:rPr>
      <w:sz w:val="32"/>
      <w:szCs w:val="28"/>
    </w:r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9A7B8B"/>
    <w:pPr>
      <w:spacing w:before="120" w:after="120"/>
      <w:ind w:left="720"/>
    </w:pPr>
  </w:style>
  <w:style w:type="paragraph" w:customStyle="1" w:styleId="GraphFootnote">
    <w:name w:val="Graph Footnote"/>
    <w:basedOn w:val="Normal"/>
    <w:next w:val="Normal"/>
    <w:uiPriority w:val="99"/>
    <w:rsid w:val="009D4752"/>
    <w:rPr>
      <w:rFonts w:ascii="Arial Narrow" w:hAnsi="Arial Narrow"/>
      <w:sz w:val="18"/>
    </w:rPr>
  </w:style>
  <w:style w:type="paragraph" w:customStyle="1" w:styleId="Question">
    <w:name w:val="Question"/>
    <w:basedOn w:val="Normal"/>
    <w:next w:val="Normal"/>
    <w:link w:val="QuestionChar"/>
    <w:rsid w:val="009D4752"/>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9D4752"/>
    <w:pPr>
      <w:spacing w:before="240"/>
    </w:pPr>
    <w:rPr>
      <w:rFonts w:ascii="Times New Roman" w:hAnsi="Times New Roman"/>
    </w:rPr>
  </w:style>
  <w:style w:type="paragraph" w:customStyle="1" w:styleId="Answer">
    <w:name w:val="Answer"/>
    <w:basedOn w:val="Normal"/>
    <w:uiPriority w:val="99"/>
    <w:rsid w:val="009D4752"/>
    <w:pPr>
      <w:spacing w:before="240"/>
      <w:ind w:left="432"/>
    </w:pPr>
    <w:rPr>
      <w:rFonts w:ascii="Times New Roman" w:hAnsi="Times New Roman"/>
    </w:rPr>
  </w:style>
  <w:style w:type="paragraph" w:customStyle="1" w:styleId="AnswerNumbered">
    <w:name w:val="Answer Numbered"/>
    <w:basedOn w:val="Normal"/>
    <w:uiPriority w:val="99"/>
    <w:rsid w:val="009A7B8B"/>
    <w:pPr>
      <w:numPr>
        <w:numId w:val="21"/>
      </w:numPr>
      <w:suppressAutoHyphens w:val="0"/>
      <w:autoSpaceDN/>
      <w:spacing w:before="0" w:after="0"/>
    </w:pPr>
    <w:rPr>
      <w:szCs w:val="20"/>
    </w:rPr>
  </w:style>
  <w:style w:type="paragraph" w:styleId="DocumentMap">
    <w:name w:val="Document Map"/>
    <w:basedOn w:val="Normal"/>
    <w:link w:val="DocumentMapChar"/>
    <w:unhideWhenUsed/>
    <w:rsid w:val="009A7B8B"/>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locked/>
    <w:rsid w:val="009A7B8B"/>
    <w:rPr>
      <w:rFonts w:ascii="Segoe UI" w:hAnsi="Segoe UI" w:cs="Segoe UI"/>
      <w:sz w:val="16"/>
      <w:szCs w:val="16"/>
    </w:rPr>
  </w:style>
  <w:style w:type="character" w:customStyle="1" w:styleId="CaptionChar">
    <w:name w:val="Caption Char"/>
    <w:aliases w:val="Table/Figure Caption Char"/>
    <w:link w:val="Caption"/>
    <w:rsid w:val="009A7B8B"/>
    <w:rPr>
      <w:rFonts w:ascii="Arial" w:hAnsi="Arial" w:cs="Arial"/>
      <w:b/>
      <w:bCs/>
      <w:sz w:val="22"/>
    </w:rPr>
  </w:style>
  <w:style w:type="paragraph" w:customStyle="1" w:styleId="Bullets-SingleSpace">
    <w:name w:val="Bullets - Single Space"/>
    <w:basedOn w:val="Bullets"/>
    <w:uiPriority w:val="99"/>
    <w:rsid w:val="009D4752"/>
    <w:pPr>
      <w:numPr>
        <w:numId w:val="4"/>
      </w:numPr>
      <w:tabs>
        <w:tab w:val="clear" w:pos="720"/>
      </w:tabs>
      <w:spacing w:before="0"/>
    </w:pPr>
  </w:style>
  <w:style w:type="paragraph" w:styleId="EndnoteText">
    <w:name w:val="endnote text"/>
    <w:basedOn w:val="Normal"/>
    <w:link w:val="EndnoteTextChar"/>
    <w:rsid w:val="009A7B8B"/>
    <w:pPr>
      <w:suppressAutoHyphens w:val="0"/>
      <w:autoSpaceDN/>
      <w:spacing w:before="0" w:after="0"/>
    </w:pPr>
    <w:rPr>
      <w:szCs w:val="20"/>
    </w:rPr>
  </w:style>
  <w:style w:type="character" w:customStyle="1" w:styleId="EndnoteTextChar">
    <w:name w:val="Endnote Text Char"/>
    <w:basedOn w:val="DefaultParagraphFont"/>
    <w:link w:val="EndnoteText"/>
    <w:locked/>
    <w:rsid w:val="009A7B8B"/>
    <w:rPr>
      <w:rFonts w:ascii="Arial" w:hAnsi="Arial"/>
      <w:sz w:val="22"/>
    </w:rPr>
  </w:style>
  <w:style w:type="character" w:styleId="EndnoteReference">
    <w:name w:val="endnote reference"/>
    <w:rsid w:val="009A7B8B"/>
    <w:rPr>
      <w:rFonts w:ascii="Arial" w:hAnsi="Arial"/>
      <w:color w:val="555759"/>
      <w:vertAlign w:val="superscript"/>
    </w:rPr>
  </w:style>
  <w:style w:type="character" w:styleId="CommentReference">
    <w:name w:val="annotation reference"/>
    <w:basedOn w:val="DefaultParagraphFont"/>
    <w:rsid w:val="009A7B8B"/>
    <w:rPr>
      <w:sz w:val="16"/>
      <w:szCs w:val="16"/>
    </w:rPr>
  </w:style>
  <w:style w:type="paragraph" w:styleId="CommentSubject">
    <w:name w:val="annotation subject"/>
    <w:basedOn w:val="CommentText"/>
    <w:next w:val="CommentText"/>
    <w:link w:val="CommentSubjectChar"/>
    <w:rsid w:val="009A7B8B"/>
    <w:rPr>
      <w:b/>
      <w:bCs/>
    </w:rPr>
  </w:style>
  <w:style w:type="character" w:customStyle="1" w:styleId="CommentSubjectChar">
    <w:name w:val="Comment Subject Char"/>
    <w:basedOn w:val="CommentTextChar"/>
    <w:link w:val="CommentSubject"/>
    <w:locked/>
    <w:rsid w:val="009A7B8B"/>
    <w:rPr>
      <w:b/>
      <w:bCs/>
    </w:rPr>
  </w:style>
  <w:style w:type="paragraph" w:customStyle="1" w:styleId="MTDisplayEquation">
    <w:name w:val="MTDisplayEquation"/>
    <w:basedOn w:val="Normal"/>
    <w:uiPriority w:val="99"/>
    <w:rsid w:val="009D4752"/>
    <w:pPr>
      <w:spacing w:before="240"/>
      <w:ind w:left="60"/>
    </w:pPr>
    <w:rPr>
      <w:rFonts w:ascii="Times New Roman" w:hAnsi="Times New Roman"/>
    </w:rPr>
  </w:style>
  <w:style w:type="paragraph" w:customStyle="1" w:styleId="Bullet1">
    <w:name w:val="Bullet 1"/>
    <w:basedOn w:val="Normal"/>
    <w:next w:val="BodyText"/>
    <w:uiPriority w:val="99"/>
    <w:rsid w:val="009D4752"/>
    <w:pPr>
      <w:tabs>
        <w:tab w:val="num" w:pos="0"/>
      </w:tabs>
      <w:jc w:val="both"/>
    </w:pPr>
    <w:rPr>
      <w:rFonts w:ascii="Franklin Gothic Book" w:hAnsi="Franklin Gothic Book"/>
      <w:sz w:val="24"/>
    </w:rPr>
  </w:style>
  <w:style w:type="paragraph" w:customStyle="1" w:styleId="Bullet2">
    <w:name w:val="Bullet 2"/>
    <w:basedOn w:val="Normal"/>
    <w:next w:val="BodyText"/>
    <w:uiPriority w:val="99"/>
    <w:rsid w:val="009D4752"/>
    <w:pPr>
      <w:tabs>
        <w:tab w:val="num" w:pos="720"/>
      </w:tabs>
      <w:ind w:left="720" w:hanging="360"/>
      <w:jc w:val="both"/>
    </w:pPr>
    <w:rPr>
      <w:rFonts w:ascii="Franklin Gothic Book" w:hAnsi="Franklin Gothic Book"/>
      <w:sz w:val="24"/>
    </w:rPr>
  </w:style>
  <w:style w:type="table" w:styleId="LightShading-Accent5">
    <w:name w:val="Light Shading Accent 5"/>
    <w:basedOn w:val="TableNormal"/>
    <w:uiPriority w:val="99"/>
    <w:rsid w:val="009D4752"/>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9D4752"/>
    <w:rPr>
      <w:rFonts w:cs="Times New Roman"/>
    </w:rPr>
  </w:style>
  <w:style w:type="paragraph" w:styleId="TOCHeading">
    <w:name w:val="TOC Heading"/>
    <w:aliases w:val="TOC Heading (Not in TOC)"/>
    <w:basedOn w:val="Heading10"/>
    <w:next w:val="BodyText"/>
    <w:link w:val="TOCHeadingChar"/>
    <w:autoRedefine/>
    <w:uiPriority w:val="39"/>
    <w:unhideWhenUsed/>
    <w:qFormat/>
    <w:rsid w:val="009A7B8B"/>
    <w:pPr>
      <w:suppressAutoHyphens w:val="0"/>
      <w:autoSpaceDN/>
      <w:spacing w:before="120"/>
      <w:outlineLvl w:val="9"/>
    </w:pPr>
    <w:rPr>
      <w:rFonts w:eastAsia="Calibri" w:cs="Times New Roman"/>
      <w:bCs w:val="0"/>
      <w:kern w:val="0"/>
      <w:szCs w:val="22"/>
    </w:rPr>
  </w:style>
  <w:style w:type="table" w:customStyle="1" w:styleId="ComEdReportTable">
    <w:name w:val="ComEdReportTable"/>
    <w:uiPriority w:val="99"/>
    <w:qFormat/>
    <w:rsid w:val="009D4752"/>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9D4752"/>
    <w:pPr>
      <w:tabs>
        <w:tab w:val="num" w:pos="1080"/>
      </w:tabs>
      <w:ind w:left="1080"/>
    </w:pPr>
  </w:style>
  <w:style w:type="paragraph" w:styleId="Quote">
    <w:name w:val="Quote"/>
    <w:basedOn w:val="Normal"/>
    <w:next w:val="Normal"/>
    <w:link w:val="QuoteChar"/>
    <w:uiPriority w:val="29"/>
    <w:rsid w:val="009A7B8B"/>
    <w:pPr>
      <w:suppressAutoHyphens w:val="0"/>
      <w:autoSpaceDN/>
      <w:spacing w:before="200" w:after="160"/>
      <w:ind w:left="864" w:right="864"/>
      <w:jc w:val="center"/>
    </w:pPr>
    <w:rPr>
      <w:i/>
      <w:iCs/>
      <w:color w:val="404040" w:themeColor="text1" w:themeTint="BF"/>
      <w:szCs w:val="20"/>
    </w:rPr>
  </w:style>
  <w:style w:type="character" w:customStyle="1" w:styleId="QuoteChar">
    <w:name w:val="Quote Char"/>
    <w:basedOn w:val="DefaultParagraphFont"/>
    <w:link w:val="Quote"/>
    <w:uiPriority w:val="29"/>
    <w:locked/>
    <w:rsid w:val="009A7B8B"/>
    <w:rPr>
      <w:rFonts w:ascii="Arial" w:hAnsi="Arial"/>
      <w:i/>
      <w:iCs/>
      <w:color w:val="404040" w:themeColor="text1" w:themeTint="BF"/>
      <w:sz w:val="22"/>
    </w:rPr>
  </w:style>
  <w:style w:type="table" w:customStyle="1" w:styleId="ComEdReportTable1">
    <w:name w:val="ComEdReportTable1"/>
    <w:uiPriority w:val="99"/>
    <w:rsid w:val="009D4752"/>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6E2DF5"/>
    <w:rPr>
      <w:rFonts w:ascii="Palatino Linotype" w:hAnsi="Palatino Linotype"/>
      <w:szCs w:val="24"/>
    </w:rPr>
  </w:style>
  <w:style w:type="table" w:customStyle="1" w:styleId="Style31">
    <w:name w:val="Style31"/>
    <w:uiPriority w:val="99"/>
    <w:rsid w:val="009D4752"/>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rsid w:val="009D4752"/>
    <w:rPr>
      <w:rFonts w:cs="Times New Roman"/>
      <w:b/>
      <w:bCs/>
      <w:smallCaps/>
      <w:spacing w:val="5"/>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9A7B8B"/>
    <w:rPr>
      <w:rFonts w:ascii="Arial" w:hAnsi="Arial"/>
      <w:sz w:val="22"/>
    </w:rPr>
  </w:style>
  <w:style w:type="paragraph" w:customStyle="1" w:styleId="4thLevelHeadingStyle">
    <w:name w:val="4th Level Heading Style"/>
    <w:basedOn w:val="Normal"/>
    <w:link w:val="4thLevelHeadingStyleChar"/>
    <w:uiPriority w:val="99"/>
    <w:rsid w:val="009D4752"/>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9D4752"/>
    <w:rPr>
      <w:rFonts w:ascii="Arial" w:hAnsi="Arial"/>
      <w:b/>
      <w:sz w:val="22"/>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9D4752"/>
  </w:style>
  <w:style w:type="paragraph" w:customStyle="1" w:styleId="pJ">
    <w:name w:val="pJ"/>
    <w:next w:val="Normal4"/>
    <w:uiPriority w:val="99"/>
    <w:rsid w:val="009D4752"/>
    <w:pPr>
      <w:spacing w:after="130" w:line="320" w:lineRule="atLeast"/>
      <w:ind w:left="720" w:hanging="432"/>
      <w:jc w:val="both"/>
    </w:pPr>
    <w:rPr>
      <w:sz w:val="24"/>
      <w:szCs w:val="24"/>
    </w:rPr>
  </w:style>
  <w:style w:type="paragraph" w:customStyle="1" w:styleId="pN">
    <w:name w:val="pN"/>
    <w:basedOn w:val="pB"/>
    <w:next w:val="pA2"/>
    <w:uiPriority w:val="99"/>
    <w:rsid w:val="009D4752"/>
  </w:style>
  <w:style w:type="paragraph" w:customStyle="1" w:styleId="pB">
    <w:name w:val="pB"/>
    <w:basedOn w:val="Normal"/>
    <w:link w:val="pBChar"/>
    <w:rsid w:val="009D4752"/>
    <w:pPr>
      <w:ind w:right="288"/>
    </w:pPr>
    <w:rPr>
      <w:rFonts w:ascii="Times New Roman" w:hAnsi="Times New Roman"/>
    </w:rPr>
  </w:style>
  <w:style w:type="paragraph" w:customStyle="1" w:styleId="pF">
    <w:name w:val="pF"/>
    <w:uiPriority w:val="99"/>
    <w:rsid w:val="009D4752"/>
    <w:pPr>
      <w:spacing w:after="130" w:line="320" w:lineRule="atLeast"/>
      <w:ind w:left="720" w:hanging="432"/>
      <w:jc w:val="both"/>
    </w:pPr>
    <w:rPr>
      <w:sz w:val="24"/>
      <w:szCs w:val="24"/>
    </w:rPr>
  </w:style>
  <w:style w:type="paragraph" w:customStyle="1" w:styleId="pS">
    <w:name w:val="pS"/>
    <w:uiPriority w:val="99"/>
    <w:rsid w:val="009D4752"/>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9D4752"/>
    <w:pPr>
      <w:tabs>
        <w:tab w:val="left" w:pos="1152"/>
      </w:tabs>
      <w:spacing w:before="60" w:line="280" w:lineRule="atLeast"/>
      <w:ind w:left="1152" w:right="288"/>
    </w:pPr>
  </w:style>
  <w:style w:type="paragraph" w:customStyle="1" w:styleId="pE">
    <w:name w:val="pE"/>
    <w:basedOn w:val="pD"/>
    <w:uiPriority w:val="99"/>
    <w:rsid w:val="009D4752"/>
  </w:style>
  <w:style w:type="paragraph" w:styleId="Index3">
    <w:name w:val="index 3"/>
    <w:basedOn w:val="Normal"/>
    <w:next w:val="Normal"/>
    <w:autoRedefine/>
    <w:unhideWhenUsed/>
    <w:locked/>
    <w:rsid w:val="009A7B8B"/>
    <w:pPr>
      <w:suppressAutoHyphens w:val="0"/>
      <w:autoSpaceDN/>
      <w:spacing w:before="0" w:after="0"/>
      <w:ind w:left="600" w:hanging="200"/>
    </w:pPr>
    <w:rPr>
      <w:szCs w:val="20"/>
    </w:rPr>
  </w:style>
  <w:style w:type="paragraph" w:styleId="Index4">
    <w:name w:val="index 4"/>
    <w:basedOn w:val="Normal"/>
    <w:next w:val="Normal"/>
    <w:autoRedefine/>
    <w:unhideWhenUsed/>
    <w:locked/>
    <w:rsid w:val="009A7B8B"/>
    <w:pPr>
      <w:suppressAutoHyphens w:val="0"/>
      <w:autoSpaceDN/>
      <w:spacing w:before="0" w:after="0"/>
      <w:ind w:left="800" w:hanging="200"/>
    </w:pPr>
    <w:rPr>
      <w:szCs w:val="20"/>
    </w:rPr>
  </w:style>
  <w:style w:type="paragraph" w:styleId="Index5">
    <w:name w:val="index 5"/>
    <w:basedOn w:val="Normal"/>
    <w:next w:val="Normal"/>
    <w:autoRedefine/>
    <w:unhideWhenUsed/>
    <w:locked/>
    <w:rsid w:val="009A7B8B"/>
    <w:pPr>
      <w:suppressAutoHyphens w:val="0"/>
      <w:autoSpaceDN/>
      <w:spacing w:before="0" w:after="0"/>
      <w:ind w:left="1000" w:hanging="200"/>
    </w:pPr>
    <w:rPr>
      <w:szCs w:val="20"/>
    </w:rPr>
  </w:style>
  <w:style w:type="paragraph" w:styleId="Index7">
    <w:name w:val="index 7"/>
    <w:basedOn w:val="Normal"/>
    <w:next w:val="Normal"/>
    <w:autoRedefine/>
    <w:unhideWhenUsed/>
    <w:locked/>
    <w:rsid w:val="009A7B8B"/>
    <w:pPr>
      <w:suppressAutoHyphens w:val="0"/>
      <w:autoSpaceDN/>
      <w:spacing w:before="0" w:after="0"/>
      <w:ind w:left="1400" w:hanging="200"/>
    </w:pPr>
    <w:rPr>
      <w:szCs w:val="20"/>
    </w:rPr>
  </w:style>
  <w:style w:type="paragraph" w:customStyle="1" w:styleId="p1">
    <w:name w:val="p1"/>
    <w:basedOn w:val="pF"/>
    <w:uiPriority w:val="99"/>
    <w:rsid w:val="009D4752"/>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9D4752"/>
    <w:rPr>
      <w:rFonts w:ascii="Arial" w:hAnsi="Arial" w:cs="Arial"/>
      <w:b/>
      <w:bCs/>
      <w:sz w:val="28"/>
      <w:szCs w:val="28"/>
    </w:rPr>
  </w:style>
  <w:style w:type="paragraph" w:customStyle="1" w:styleId="p3">
    <w:name w:val="p3"/>
    <w:basedOn w:val="p2"/>
    <w:uiPriority w:val="99"/>
    <w:rsid w:val="009D4752"/>
    <w:rPr>
      <w:i/>
      <w:iCs/>
      <w:sz w:val="24"/>
      <w:szCs w:val="24"/>
    </w:rPr>
  </w:style>
  <w:style w:type="paragraph" w:customStyle="1" w:styleId="pA">
    <w:name w:val="pA"/>
    <w:uiPriority w:val="99"/>
    <w:rsid w:val="009D4752"/>
    <w:pPr>
      <w:spacing w:after="130" w:line="130" w:lineRule="exact"/>
      <w:ind w:left="720" w:hanging="432"/>
      <w:jc w:val="both"/>
    </w:pPr>
    <w:rPr>
      <w:sz w:val="24"/>
      <w:szCs w:val="24"/>
    </w:rPr>
  </w:style>
  <w:style w:type="paragraph" w:customStyle="1" w:styleId="pG">
    <w:name w:val="pG"/>
    <w:basedOn w:val="p2"/>
    <w:uiPriority w:val="99"/>
    <w:rsid w:val="009D4752"/>
    <w:pPr>
      <w:keepNext/>
    </w:pPr>
    <w:rPr>
      <w:sz w:val="24"/>
      <w:szCs w:val="24"/>
    </w:rPr>
  </w:style>
  <w:style w:type="paragraph" w:customStyle="1" w:styleId="pT">
    <w:name w:val="pT"/>
    <w:basedOn w:val="p2"/>
    <w:uiPriority w:val="99"/>
    <w:rsid w:val="009D4752"/>
    <w:pPr>
      <w:keepNext/>
    </w:pPr>
    <w:rPr>
      <w:sz w:val="24"/>
      <w:szCs w:val="24"/>
    </w:rPr>
  </w:style>
  <w:style w:type="paragraph" w:customStyle="1" w:styleId="pX">
    <w:name w:val="pX"/>
    <w:basedOn w:val="pF"/>
    <w:uiPriority w:val="99"/>
    <w:rsid w:val="009D4752"/>
    <w:pPr>
      <w:spacing w:line="240" w:lineRule="atLeast"/>
    </w:pPr>
  </w:style>
  <w:style w:type="paragraph" w:customStyle="1" w:styleId="TitlePage">
    <w:name w:val="Title Page"/>
    <w:basedOn w:val="p1"/>
    <w:uiPriority w:val="99"/>
    <w:rsid w:val="009D4752"/>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nhideWhenUsed/>
    <w:locked/>
    <w:rsid w:val="009A7B8B"/>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customStyle="1" w:styleId="Normal3">
    <w:name w:val="Normal3"/>
    <w:basedOn w:val="Normal"/>
    <w:next w:val="pF"/>
    <w:uiPriority w:val="99"/>
    <w:rsid w:val="009D4752"/>
    <w:rPr>
      <w:rFonts w:ascii="Times New Roman" w:hAnsi="Times New Roman"/>
    </w:rPr>
  </w:style>
  <w:style w:type="paragraph" w:customStyle="1" w:styleId="Large">
    <w:name w:val="Large"/>
    <w:basedOn w:val="pF"/>
    <w:next w:val="pF"/>
    <w:uiPriority w:val="99"/>
    <w:rsid w:val="009D4752"/>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9D4752"/>
    <w:rPr>
      <w:rFonts w:ascii="Times New Roman" w:hAnsi="Times New Roman"/>
    </w:rPr>
  </w:style>
  <w:style w:type="paragraph" w:customStyle="1" w:styleId="pA2">
    <w:name w:val="pA2"/>
    <w:basedOn w:val="pA"/>
    <w:next w:val="pA"/>
    <w:uiPriority w:val="99"/>
    <w:rsid w:val="009D4752"/>
  </w:style>
  <w:style w:type="paragraph" w:customStyle="1" w:styleId="pA3">
    <w:name w:val="pA3"/>
    <w:basedOn w:val="pA"/>
    <w:next w:val="pB"/>
    <w:uiPriority w:val="99"/>
    <w:rsid w:val="009D4752"/>
  </w:style>
  <w:style w:type="paragraph" w:customStyle="1" w:styleId="Normal4">
    <w:name w:val="Normal4"/>
    <w:basedOn w:val="Normal"/>
    <w:next w:val="pJ"/>
    <w:uiPriority w:val="99"/>
    <w:rsid w:val="009D4752"/>
    <w:pPr>
      <w:tabs>
        <w:tab w:val="left" w:pos="6210"/>
      </w:tabs>
    </w:pPr>
    <w:rPr>
      <w:rFonts w:ascii="Times New Roman" w:hAnsi="Times New Roman"/>
    </w:rPr>
  </w:style>
  <w:style w:type="paragraph" w:customStyle="1" w:styleId="resumeparagraph">
    <w:name w:val="resume paragraph"/>
    <w:uiPriority w:val="99"/>
    <w:rsid w:val="009D4752"/>
    <w:pPr>
      <w:spacing w:before="100" w:after="130" w:line="240" w:lineRule="exact"/>
      <w:ind w:left="720" w:hanging="288"/>
      <w:jc w:val="both"/>
    </w:pPr>
    <w:rPr>
      <w:sz w:val="24"/>
      <w:szCs w:val="24"/>
    </w:rPr>
  </w:style>
  <w:style w:type="paragraph" w:customStyle="1" w:styleId="Headline">
    <w:name w:val="Headline"/>
    <w:basedOn w:val="Normal"/>
    <w:uiPriority w:val="99"/>
    <w:rsid w:val="009D4752"/>
    <w:rPr>
      <w:rFonts w:ascii="Times New Roman" w:hAnsi="Times New Roman"/>
      <w:b/>
      <w:bCs/>
      <w:sz w:val="36"/>
      <w:szCs w:val="36"/>
    </w:rPr>
  </w:style>
  <w:style w:type="paragraph" w:customStyle="1" w:styleId="projtitle">
    <w:name w:val="projtitle"/>
    <w:basedOn w:val="Normal"/>
    <w:next w:val="For"/>
    <w:uiPriority w:val="99"/>
    <w:rsid w:val="009D4752"/>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9D4752"/>
    <w:pPr>
      <w:tabs>
        <w:tab w:val="left" w:pos="-1170"/>
      </w:tabs>
      <w:spacing w:after="240"/>
    </w:pPr>
  </w:style>
  <w:style w:type="paragraph" w:customStyle="1" w:styleId="For">
    <w:name w:val="For"/>
    <w:basedOn w:val="Normal"/>
    <w:next w:val="Contact"/>
    <w:uiPriority w:val="99"/>
    <w:rsid w:val="009D4752"/>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9D4752"/>
    <w:pPr>
      <w:keepNext/>
      <w:keepLines/>
      <w:spacing w:line="280" w:lineRule="exact"/>
      <w:ind w:left="1152" w:right="288"/>
    </w:pPr>
    <w:rPr>
      <w:rFonts w:ascii="Times New Roman" w:hAnsi="Times New Roman"/>
    </w:rPr>
  </w:style>
  <w:style w:type="paragraph" w:customStyle="1" w:styleId="pmi">
    <w:name w:val="pmi"/>
    <w:basedOn w:val="Normal"/>
    <w:uiPriority w:val="99"/>
    <w:rsid w:val="009D4752"/>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9D4752"/>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9D4752"/>
    <w:pPr>
      <w:ind w:hanging="720"/>
    </w:pPr>
  </w:style>
  <w:style w:type="paragraph" w:customStyle="1" w:styleId="Variabledefinition">
    <w:name w:val="Variable definition"/>
    <w:basedOn w:val="pD"/>
    <w:uiPriority w:val="99"/>
    <w:rsid w:val="009D4752"/>
  </w:style>
  <w:style w:type="paragraph" w:customStyle="1" w:styleId="tablefootnote">
    <w:name w:val="table footnote"/>
    <w:basedOn w:val="Normal2"/>
    <w:link w:val="tablefootnoteChar"/>
    <w:uiPriority w:val="99"/>
    <w:rsid w:val="009D4752"/>
  </w:style>
  <w:style w:type="paragraph" w:customStyle="1" w:styleId="WfxFaxNum">
    <w:name w:val="WfxFaxNum"/>
    <w:basedOn w:val="Normal"/>
    <w:uiPriority w:val="99"/>
    <w:rsid w:val="009D4752"/>
    <w:rPr>
      <w:rFonts w:ascii="Times New Roman" w:hAnsi="Times New Roman"/>
    </w:rPr>
  </w:style>
  <w:style w:type="paragraph" w:customStyle="1" w:styleId="WfxTime">
    <w:name w:val="WfxTime"/>
    <w:basedOn w:val="Normal"/>
    <w:uiPriority w:val="99"/>
    <w:rsid w:val="009D4752"/>
    <w:rPr>
      <w:rFonts w:ascii="Times New Roman" w:hAnsi="Times New Roman"/>
    </w:rPr>
  </w:style>
  <w:style w:type="paragraph" w:customStyle="1" w:styleId="WfxDate">
    <w:name w:val="WfxDate"/>
    <w:basedOn w:val="Normal"/>
    <w:uiPriority w:val="99"/>
    <w:rsid w:val="009D4752"/>
    <w:rPr>
      <w:rFonts w:ascii="Times New Roman" w:hAnsi="Times New Roman"/>
    </w:rPr>
  </w:style>
  <w:style w:type="paragraph" w:customStyle="1" w:styleId="WfxRecipient">
    <w:name w:val="WfxRecipient"/>
    <w:basedOn w:val="Normal"/>
    <w:uiPriority w:val="99"/>
    <w:rsid w:val="009D4752"/>
    <w:rPr>
      <w:rFonts w:ascii="Times New Roman" w:hAnsi="Times New Roman"/>
    </w:rPr>
  </w:style>
  <w:style w:type="paragraph" w:customStyle="1" w:styleId="WfxCompany">
    <w:name w:val="WfxCompany"/>
    <w:basedOn w:val="Normal"/>
    <w:uiPriority w:val="99"/>
    <w:rsid w:val="009D4752"/>
    <w:rPr>
      <w:rFonts w:ascii="Times New Roman" w:hAnsi="Times New Roman"/>
    </w:rPr>
  </w:style>
  <w:style w:type="paragraph" w:customStyle="1" w:styleId="WfxSubject">
    <w:name w:val="WfxSubject"/>
    <w:basedOn w:val="Normal"/>
    <w:uiPriority w:val="99"/>
    <w:rsid w:val="009D4752"/>
    <w:rPr>
      <w:rFonts w:ascii="Times New Roman" w:hAnsi="Times New Roman"/>
    </w:rPr>
  </w:style>
  <w:style w:type="paragraph" w:customStyle="1" w:styleId="WfxKeyword">
    <w:name w:val="WfxKeyword"/>
    <w:basedOn w:val="Normal"/>
    <w:uiPriority w:val="99"/>
    <w:rsid w:val="009D4752"/>
    <w:rPr>
      <w:rFonts w:ascii="Times New Roman" w:hAnsi="Times New Roman"/>
    </w:rPr>
  </w:style>
  <w:style w:type="paragraph" w:customStyle="1" w:styleId="WfxBillCode">
    <w:name w:val="WfxBillCode"/>
    <w:basedOn w:val="Normal"/>
    <w:uiPriority w:val="99"/>
    <w:rsid w:val="009D4752"/>
    <w:rPr>
      <w:rFonts w:ascii="Times New Roman" w:hAnsi="Times New Roman"/>
    </w:rPr>
  </w:style>
  <w:style w:type="paragraph" w:customStyle="1" w:styleId="pQ">
    <w:name w:val="pQ"/>
    <w:basedOn w:val="pS"/>
    <w:uiPriority w:val="99"/>
    <w:rsid w:val="009D4752"/>
  </w:style>
  <w:style w:type="character" w:customStyle="1" w:styleId="Normal2Char">
    <w:name w:val="Normal2 Char"/>
    <w:uiPriority w:val="99"/>
    <w:rsid w:val="009D4752"/>
    <w:rPr>
      <w:rFonts w:cs="Times New Roman"/>
      <w:sz w:val="24"/>
      <w:szCs w:val="24"/>
      <w:lang w:val="en-US" w:eastAsia="en-US" w:bidi="ar-SA"/>
    </w:rPr>
  </w:style>
  <w:style w:type="paragraph" w:customStyle="1" w:styleId="CEUSIndent5">
    <w:name w:val="CEUS_Indent5"/>
    <w:basedOn w:val="pE"/>
    <w:uiPriority w:val="99"/>
    <w:rsid w:val="009D4752"/>
  </w:style>
  <w:style w:type="paragraph" w:styleId="ListBullet2">
    <w:name w:val="List Bullet 2"/>
    <w:basedOn w:val="Normal"/>
    <w:unhideWhenUsed/>
    <w:locked/>
    <w:rsid w:val="009A7B8B"/>
    <w:pPr>
      <w:numPr>
        <w:numId w:val="64"/>
      </w:numPr>
      <w:suppressAutoHyphens w:val="0"/>
      <w:autoSpaceDN/>
      <w:spacing w:before="0" w:after="200"/>
    </w:pPr>
    <w:rPr>
      <w:szCs w:val="20"/>
    </w:rPr>
  </w:style>
  <w:style w:type="paragraph" w:customStyle="1" w:styleId="CoverTitle">
    <w:name w:val="CoverTitle"/>
    <w:basedOn w:val="Normal"/>
    <w:link w:val="CoverTitleChar"/>
    <w:uiPriority w:val="99"/>
    <w:rsid w:val="009D4752"/>
    <w:pPr>
      <w:jc w:val="center"/>
    </w:pPr>
    <w:rPr>
      <w:b/>
      <w:sz w:val="40"/>
    </w:rPr>
  </w:style>
  <w:style w:type="character" w:customStyle="1" w:styleId="CoverTitleChar">
    <w:name w:val="CoverTitle Char"/>
    <w:link w:val="CoverTitle"/>
    <w:uiPriority w:val="99"/>
    <w:locked/>
    <w:rsid w:val="009D4752"/>
    <w:rPr>
      <w:rFonts w:ascii="Arial" w:hAnsi="Arial"/>
      <w:b/>
      <w:sz w:val="40"/>
    </w:rPr>
  </w:style>
  <w:style w:type="paragraph" w:customStyle="1" w:styleId="CoverNormal">
    <w:name w:val="CoverNormal"/>
    <w:basedOn w:val="Normal"/>
    <w:link w:val="CoverNormalChar"/>
    <w:uiPriority w:val="99"/>
    <w:rsid w:val="009D4752"/>
    <w:pPr>
      <w:jc w:val="center"/>
    </w:pPr>
  </w:style>
  <w:style w:type="character" w:customStyle="1" w:styleId="CoverNormalChar">
    <w:name w:val="CoverNormal Char"/>
    <w:link w:val="CoverNormal"/>
    <w:uiPriority w:val="99"/>
    <w:locked/>
    <w:rsid w:val="009D4752"/>
    <w:rPr>
      <w:rFonts w:ascii="Arial" w:hAnsi="Arial"/>
      <w:sz w:val="22"/>
    </w:rPr>
  </w:style>
  <w:style w:type="paragraph" w:customStyle="1" w:styleId="Halfline">
    <w:name w:val="Halfline"/>
    <w:basedOn w:val="Normal"/>
    <w:link w:val="HalflineChar"/>
    <w:uiPriority w:val="99"/>
    <w:rsid w:val="009D4752"/>
    <w:pPr>
      <w:spacing w:after="130" w:line="130" w:lineRule="exact"/>
    </w:pPr>
    <w:rPr>
      <w:rFonts w:ascii="Times New Roman" w:hAnsi="Times New Roman"/>
    </w:rPr>
  </w:style>
  <w:style w:type="character" w:customStyle="1" w:styleId="HalflineChar">
    <w:name w:val="Halfline Char"/>
    <w:link w:val="Halfline"/>
    <w:uiPriority w:val="99"/>
    <w:locked/>
    <w:rsid w:val="009D4752"/>
    <w:rPr>
      <w:sz w:val="22"/>
    </w:rPr>
  </w:style>
  <w:style w:type="paragraph" w:customStyle="1" w:styleId="LetterheadParagraph">
    <w:name w:val="Letterhead Paragraph"/>
    <w:basedOn w:val="Normal"/>
    <w:uiPriority w:val="99"/>
    <w:rsid w:val="009D4752"/>
    <w:rPr>
      <w:rFonts w:ascii="Arial Narrow" w:hAnsi="Arial Narrow"/>
    </w:rPr>
  </w:style>
  <w:style w:type="paragraph" w:customStyle="1" w:styleId="Bullettext">
    <w:name w:val="Bullet text"/>
    <w:basedOn w:val="List2"/>
    <w:uiPriority w:val="99"/>
    <w:rsid w:val="009D4752"/>
    <w:pPr>
      <w:ind w:left="360" w:firstLine="0"/>
      <w:contextualSpacing w:val="0"/>
      <w:jc w:val="both"/>
    </w:pPr>
    <w:rPr>
      <w:sz w:val="24"/>
    </w:rPr>
  </w:style>
  <w:style w:type="paragraph" w:styleId="List2">
    <w:name w:val="List 2"/>
    <w:basedOn w:val="Normal"/>
    <w:unhideWhenUsed/>
    <w:locked/>
    <w:rsid w:val="009A7B8B"/>
    <w:pPr>
      <w:suppressAutoHyphens w:val="0"/>
      <w:autoSpaceDN/>
      <w:spacing w:before="0" w:after="0"/>
      <w:ind w:left="720" w:hanging="360"/>
      <w:contextualSpacing/>
    </w:pPr>
    <w:rPr>
      <w:szCs w:val="20"/>
    </w:rPr>
  </w:style>
  <w:style w:type="paragraph" w:styleId="PlainText">
    <w:name w:val="Plain Text"/>
    <w:basedOn w:val="Normal"/>
    <w:link w:val="PlainTextChar"/>
    <w:unhideWhenUsed/>
    <w:locked/>
    <w:rsid w:val="009A7B8B"/>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locked/>
    <w:rsid w:val="009A7B8B"/>
    <w:rPr>
      <w:rFonts w:ascii="Consolas" w:hAnsi="Consolas"/>
      <w:sz w:val="21"/>
      <w:szCs w:val="21"/>
    </w:rPr>
  </w:style>
  <w:style w:type="character" w:customStyle="1" w:styleId="tablefootnoteChar">
    <w:name w:val="table footnote Char"/>
    <w:link w:val="tablefootnote"/>
    <w:uiPriority w:val="99"/>
    <w:locked/>
    <w:rsid w:val="009D4752"/>
    <w:rPr>
      <w:sz w:val="22"/>
    </w:rPr>
  </w:style>
  <w:style w:type="paragraph" w:customStyle="1" w:styleId="TitleSub">
    <w:name w:val="TitleSub"/>
    <w:basedOn w:val="Title"/>
    <w:link w:val="TitleSubChar"/>
    <w:autoRedefine/>
    <w:uiPriority w:val="99"/>
    <w:rsid w:val="009D4752"/>
    <w:pPr>
      <w:jc w:val="right"/>
    </w:pPr>
    <w:rPr>
      <w:b w:val="0"/>
      <w:bCs/>
      <w:color w:val="17365D"/>
      <w:spacing w:val="5"/>
      <w:szCs w:val="52"/>
    </w:rPr>
  </w:style>
  <w:style w:type="character" w:customStyle="1" w:styleId="TitleSubChar">
    <w:name w:val="TitleSub Char"/>
    <w:link w:val="TitleSub"/>
    <w:uiPriority w:val="99"/>
    <w:locked/>
    <w:rsid w:val="009D4752"/>
    <w:rPr>
      <w:rFonts w:ascii="Arial Bold" w:hAnsi="Arial Bold"/>
      <w:bCs/>
      <w:color w:val="17365D"/>
      <w:spacing w:val="5"/>
      <w:kern w:val="28"/>
      <w:sz w:val="48"/>
      <w:szCs w:val="52"/>
    </w:rPr>
  </w:style>
  <w:style w:type="paragraph" w:customStyle="1" w:styleId="TitleAdd">
    <w:name w:val="TitleAdd"/>
    <w:basedOn w:val="Title"/>
    <w:link w:val="TitleAddChar"/>
    <w:autoRedefine/>
    <w:uiPriority w:val="99"/>
    <w:rsid w:val="009D4752"/>
    <w:pPr>
      <w:jc w:val="right"/>
    </w:pPr>
    <w:rPr>
      <w:b w:val="0"/>
      <w:bCs/>
      <w:color w:val="17365D"/>
      <w:spacing w:val="5"/>
      <w:sz w:val="24"/>
    </w:rPr>
  </w:style>
  <w:style w:type="character" w:customStyle="1" w:styleId="TitleAddChar">
    <w:name w:val="TitleAdd Char"/>
    <w:link w:val="TitleAdd"/>
    <w:uiPriority w:val="99"/>
    <w:locked/>
    <w:rsid w:val="009D4752"/>
    <w:rPr>
      <w:rFonts w:ascii="Arial Bold" w:hAnsi="Arial Bold"/>
      <w:bCs/>
      <w:color w:val="17365D"/>
      <w:spacing w:val="5"/>
      <w:kern w:val="28"/>
      <w:sz w:val="24"/>
      <w:szCs w:val="56"/>
    </w:rPr>
  </w:style>
  <w:style w:type="paragraph" w:styleId="NoSpacing">
    <w:name w:val="No Spacing"/>
    <w:uiPriority w:val="1"/>
    <w:rsid w:val="009A7B8B"/>
    <w:rPr>
      <w:rFonts w:ascii="Arial" w:hAnsi="Arial"/>
    </w:rPr>
  </w:style>
  <w:style w:type="paragraph" w:customStyle="1" w:styleId="Default">
    <w:name w:val="Default"/>
    <w:rsid w:val="009D4752"/>
    <w:pPr>
      <w:autoSpaceDE w:val="0"/>
      <w:autoSpaceDN w:val="0"/>
      <w:adjustRightInd w:val="0"/>
    </w:pPr>
    <w:rPr>
      <w:rFonts w:ascii="Arial" w:hAnsi="Arial" w:cs="Arial"/>
      <w:color w:val="000000"/>
      <w:sz w:val="24"/>
      <w:szCs w:val="24"/>
    </w:rPr>
  </w:style>
  <w:style w:type="character" w:customStyle="1" w:styleId="pBChar">
    <w:name w:val="pB Char"/>
    <w:link w:val="pB"/>
    <w:locked/>
    <w:rsid w:val="009D4752"/>
    <w:rPr>
      <w:sz w:val="22"/>
    </w:rPr>
  </w:style>
  <w:style w:type="table" w:customStyle="1" w:styleId="EnergyPracticeTable">
    <w:name w:val="Energy Practice Table"/>
    <w:uiPriority w:val="99"/>
    <w:qFormat/>
    <w:rsid w:val="009D4752"/>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Normal"/>
    <w:qFormat/>
    <w:locked/>
    <w:rsid w:val="009A7B8B"/>
    <w:pPr>
      <w:numPr>
        <w:numId w:val="68"/>
      </w:numPr>
      <w:suppressAutoHyphens w:val="0"/>
      <w:autoSpaceDN/>
      <w:spacing w:before="0" w:after="0"/>
      <w:contextualSpacing/>
    </w:pPr>
    <w:rPr>
      <w:szCs w:val="20"/>
    </w:rPr>
  </w:style>
  <w:style w:type="table" w:customStyle="1" w:styleId="TableGrid10">
    <w:name w:val="Table Grid1"/>
    <w:basedOn w:val="TableNormal"/>
    <w:next w:val="TableGrid"/>
    <w:uiPriority w:val="39"/>
    <w:rsid w:val="009D475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9D47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semiHidden/>
    <w:unhideWhenUsed/>
    <w:locked/>
    <w:rsid w:val="009A7B8B"/>
    <w:rPr>
      <w:color w:val="68952C" w:themeColor="followedHyperlink"/>
      <w:u w:val="single"/>
    </w:rPr>
  </w:style>
  <w:style w:type="numbering" w:customStyle="1" w:styleId="StyleNumberedLeft025Hanging025">
    <w:name w:val="Style Numbered Left:  0.25&quot; Hanging:  0.25&quot;"/>
    <w:basedOn w:val="NoList"/>
    <w:rsid w:val="009A7B8B"/>
    <w:pPr>
      <w:numPr>
        <w:numId w:val="17"/>
      </w:numPr>
    </w:pPr>
  </w:style>
  <w:style w:type="numbering" w:customStyle="1" w:styleId="StyleBulleted">
    <w:name w:val="Style Bulleted"/>
    <w:basedOn w:val="NoList"/>
    <w:rsid w:val="009A7B8B"/>
    <w:pPr>
      <w:numPr>
        <w:numId w:val="12"/>
      </w:numPr>
    </w:pPr>
  </w:style>
  <w:style w:type="numbering" w:customStyle="1" w:styleId="CnAListBullets">
    <w:name w:val="CnAListBullets"/>
    <w:rsid w:val="009D4752"/>
    <w:pPr>
      <w:numPr>
        <w:numId w:val="6"/>
      </w:numPr>
    </w:pPr>
  </w:style>
  <w:style w:type="numbering" w:customStyle="1" w:styleId="Style1">
    <w:name w:val="Style1"/>
    <w:rsid w:val="009D4752"/>
    <w:pPr>
      <w:numPr>
        <w:numId w:val="18"/>
      </w:numPr>
    </w:pPr>
  </w:style>
  <w:style w:type="numbering" w:customStyle="1" w:styleId="Itron">
    <w:name w:val="Itron"/>
    <w:rsid w:val="009D4752"/>
    <w:pPr>
      <w:numPr>
        <w:numId w:val="8"/>
      </w:numPr>
    </w:pPr>
  </w:style>
  <w:style w:type="numbering" w:customStyle="1" w:styleId="StyleNumbered">
    <w:name w:val="Style Numbered"/>
    <w:rsid w:val="009D4752"/>
    <w:pPr>
      <w:numPr>
        <w:numId w:val="16"/>
      </w:numPr>
    </w:pPr>
  </w:style>
  <w:style w:type="paragraph" w:customStyle="1" w:styleId="5thLevelHeadingStyle">
    <w:name w:val="5th Level Heading Style"/>
    <w:basedOn w:val="Normal"/>
    <w:link w:val="5thLevelHeadingStyleChar"/>
    <w:uiPriority w:val="99"/>
    <w:rsid w:val="009D4752"/>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9D4752"/>
    <w:rPr>
      <w:rFonts w:ascii="Arial Narrow" w:hAnsi="Arial Narrow" w:cs="Arial"/>
      <w:b/>
      <w:sz w:val="22"/>
      <w:u w:val="single"/>
    </w:rPr>
  </w:style>
  <w:style w:type="paragraph" w:customStyle="1" w:styleId="6thLevelHeadingStyle">
    <w:name w:val="6th Level Heading Style"/>
    <w:basedOn w:val="Normal"/>
    <w:link w:val="6thLevelHeadingStyleChar"/>
    <w:uiPriority w:val="99"/>
    <w:rsid w:val="009D4752"/>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9D4752"/>
    <w:rPr>
      <w:rFonts w:ascii="Arial Narrow" w:hAnsi="Arial Narrow"/>
      <w:b/>
      <w:color w:val="6F6754"/>
      <w:sz w:val="22"/>
    </w:rPr>
  </w:style>
  <w:style w:type="character" w:customStyle="1" w:styleId="acicollapsed1">
    <w:name w:val="acicollapsed1"/>
    <w:basedOn w:val="DefaultParagraphFont"/>
    <w:rsid w:val="009D4752"/>
    <w:rPr>
      <w:rFonts w:cs="Times New Roman"/>
      <w:vanish/>
    </w:rPr>
  </w:style>
  <w:style w:type="paragraph" w:customStyle="1" w:styleId="Alias">
    <w:name w:val="Alias"/>
    <w:uiPriority w:val="99"/>
    <w:rsid w:val="009D4752"/>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9D4752"/>
    <w:pPr>
      <w:widowControl w:val="0"/>
      <w:overflowPunct w:val="0"/>
      <w:autoSpaceDE w:val="0"/>
      <w:adjustRightInd w:val="0"/>
      <w:ind w:left="720"/>
      <w:textAlignment w:val="baseline"/>
    </w:pPr>
    <w:rPr>
      <w:rFonts w:ascii="Palatino" w:hAnsi="Palatino"/>
      <w:color w:val="000000"/>
    </w:rPr>
  </w:style>
  <w:style w:type="paragraph" w:styleId="BodyTextIndent2">
    <w:name w:val="Body Text Indent 2"/>
    <w:basedOn w:val="Normal"/>
    <w:link w:val="BodyTextIndent2Char"/>
    <w:unhideWhenUsed/>
    <w:locked/>
    <w:rsid w:val="009A7B8B"/>
    <w:pPr>
      <w:suppressAutoHyphens w:val="0"/>
      <w:autoSpaceDN/>
      <w:spacing w:before="0" w:line="480" w:lineRule="auto"/>
      <w:ind w:left="360"/>
    </w:pPr>
    <w:rPr>
      <w:szCs w:val="20"/>
    </w:rPr>
  </w:style>
  <w:style w:type="character" w:customStyle="1" w:styleId="BodyTextIndent2Char">
    <w:name w:val="Body Text Indent 2 Char"/>
    <w:basedOn w:val="DefaultParagraphFont"/>
    <w:link w:val="BodyTextIndent2"/>
    <w:rsid w:val="009A7B8B"/>
    <w:rPr>
      <w:rFonts w:ascii="Arial" w:hAnsi="Arial"/>
      <w:sz w:val="22"/>
    </w:rPr>
  </w:style>
  <w:style w:type="paragraph" w:customStyle="1" w:styleId="CoverFooter">
    <w:name w:val="Cover Footer"/>
    <w:basedOn w:val="Normal"/>
    <w:uiPriority w:val="99"/>
    <w:rsid w:val="009D4752"/>
    <w:pPr>
      <w:spacing w:before="160"/>
      <w:jc w:val="right"/>
    </w:pPr>
    <w:rPr>
      <w:sz w:val="16"/>
    </w:rPr>
  </w:style>
  <w:style w:type="paragraph" w:customStyle="1" w:styleId="ChapterFooter">
    <w:name w:val="Chapter Footer"/>
    <w:basedOn w:val="CoverFooter"/>
    <w:uiPriority w:val="99"/>
    <w:rsid w:val="009D4752"/>
  </w:style>
  <w:style w:type="character" w:customStyle="1" w:styleId="Char">
    <w:name w:val="Char"/>
    <w:basedOn w:val="DefaultParagraphFont"/>
    <w:uiPriority w:val="99"/>
    <w:rsid w:val="009D4752"/>
    <w:rPr>
      <w:rFonts w:ascii="Arial" w:hAnsi="Arial" w:cs="Times New Roman"/>
      <w:sz w:val="22"/>
      <w:lang w:val="en-US" w:eastAsia="en-US" w:bidi="ar-SA"/>
    </w:rPr>
  </w:style>
  <w:style w:type="paragraph" w:customStyle="1" w:styleId="Choice">
    <w:name w:val="Choice"/>
    <w:basedOn w:val="Normal"/>
    <w:uiPriority w:val="99"/>
    <w:rsid w:val="009D4752"/>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9D4752"/>
    <w:pPr>
      <w:spacing w:before="60"/>
    </w:pPr>
  </w:style>
  <w:style w:type="paragraph" w:customStyle="1" w:styleId="Confid">
    <w:name w:val="Confid"/>
    <w:basedOn w:val="Normal"/>
    <w:uiPriority w:val="99"/>
    <w:rsid w:val="009D4752"/>
    <w:pPr>
      <w:spacing w:after="240"/>
    </w:pPr>
    <w:rPr>
      <w:b/>
    </w:rPr>
  </w:style>
  <w:style w:type="paragraph" w:customStyle="1" w:styleId="CoverAddress">
    <w:name w:val="Cover Address"/>
    <w:basedOn w:val="Normal"/>
    <w:uiPriority w:val="99"/>
    <w:rsid w:val="009D4752"/>
    <w:pPr>
      <w:framePr w:hSpace="180" w:wrap="around" w:vAnchor="page" w:hAnchor="page" w:x="6912" w:y="576"/>
      <w:jc w:val="right"/>
    </w:pPr>
    <w:rPr>
      <w:noProof/>
    </w:rPr>
  </w:style>
  <w:style w:type="paragraph" w:customStyle="1" w:styleId="CoverClientName">
    <w:name w:val="Cover Client Name"/>
    <w:basedOn w:val="Normal"/>
    <w:next w:val="Normal"/>
    <w:uiPriority w:val="99"/>
    <w:rsid w:val="009D4752"/>
    <w:pPr>
      <w:spacing w:before="2220" w:line="720" w:lineRule="exact"/>
      <w:ind w:left="1985"/>
    </w:pPr>
    <w:rPr>
      <w:sz w:val="60"/>
    </w:rPr>
  </w:style>
  <w:style w:type="paragraph" w:customStyle="1" w:styleId="CoverConfidentiality">
    <w:name w:val="Cover Confidentiality"/>
    <w:basedOn w:val="Normal"/>
    <w:uiPriority w:val="99"/>
    <w:rsid w:val="009D4752"/>
    <w:pPr>
      <w:spacing w:before="800"/>
      <w:ind w:left="1985"/>
    </w:pPr>
    <w:rPr>
      <w:i/>
    </w:rPr>
  </w:style>
  <w:style w:type="paragraph" w:customStyle="1" w:styleId="CoverNarrative">
    <w:name w:val="Cover Narrative"/>
    <w:basedOn w:val="Normal"/>
    <w:uiPriority w:val="99"/>
    <w:rsid w:val="009D4752"/>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9D4752"/>
    <w:pPr>
      <w:spacing w:line="240" w:lineRule="auto"/>
    </w:pPr>
    <w:rPr>
      <w:sz w:val="16"/>
    </w:rPr>
  </w:style>
  <w:style w:type="paragraph" w:customStyle="1" w:styleId="CoverDate">
    <w:name w:val="Cover Date"/>
    <w:basedOn w:val="CoverNarrative"/>
    <w:uiPriority w:val="99"/>
    <w:rsid w:val="009D4752"/>
  </w:style>
  <w:style w:type="character" w:customStyle="1" w:styleId="CoverText">
    <w:name w:val="Cover Text"/>
    <w:rsid w:val="009A7B8B"/>
    <w:rPr>
      <w:rFonts w:ascii="Arial" w:hAnsi="Arial"/>
      <w:color w:val="auto"/>
      <w:sz w:val="22"/>
    </w:rPr>
  </w:style>
  <w:style w:type="paragraph" w:customStyle="1" w:styleId="Enclosures">
    <w:name w:val="Enclosures"/>
    <w:basedOn w:val="Normal"/>
    <w:uiPriority w:val="99"/>
    <w:rsid w:val="009D4752"/>
    <w:pPr>
      <w:spacing w:before="240"/>
    </w:pPr>
  </w:style>
  <w:style w:type="paragraph" w:customStyle="1" w:styleId="EndQ">
    <w:name w:val="End Q"/>
    <w:basedOn w:val="Normal"/>
    <w:uiPriority w:val="99"/>
    <w:rsid w:val="009D4752"/>
    <w:pPr>
      <w:pBdr>
        <w:bottom w:val="double" w:sz="6" w:space="1" w:color="auto"/>
      </w:pBdr>
      <w:spacing w:after="60"/>
    </w:pPr>
    <w:rPr>
      <w:rFonts w:ascii="Tms Rmn" w:hAnsi="Tms Rmn"/>
    </w:rPr>
  </w:style>
  <w:style w:type="table" w:customStyle="1" w:styleId="EnergyTable">
    <w:name w:val="Energy Table"/>
    <w:basedOn w:val="TableNormal"/>
    <w:uiPriority w:val="99"/>
    <w:qFormat/>
    <w:rsid w:val="009D4752"/>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9D4752"/>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aliases w:val="TOC Heading (Not in TOC) Char"/>
    <w:link w:val="TOCHeading"/>
    <w:uiPriority w:val="39"/>
    <w:locked/>
    <w:rsid w:val="009A7B8B"/>
    <w:rPr>
      <w:rFonts w:ascii="Arial Bold" w:eastAsia="Calibri" w:hAnsi="Arial Bold"/>
      <w:b/>
      <w:sz w:val="44"/>
      <w:szCs w:val="22"/>
    </w:rPr>
  </w:style>
  <w:style w:type="paragraph" w:customStyle="1" w:styleId="ExecSummaryHead1">
    <w:name w:val="Exec Summary Head 1"/>
    <w:basedOn w:val="TOCHeading"/>
    <w:next w:val="Normal"/>
    <w:link w:val="ExecSummaryHead1Char"/>
    <w:rsid w:val="009D4752"/>
    <w:rPr>
      <w:caps/>
    </w:rPr>
  </w:style>
  <w:style w:type="character" w:customStyle="1" w:styleId="ExecSummaryHead1Char">
    <w:name w:val="Exec Summary Head 1 Char"/>
    <w:basedOn w:val="TOCHeadingChar"/>
    <w:link w:val="ExecSummaryHead1"/>
    <w:locked/>
    <w:rsid w:val="009D4752"/>
    <w:rPr>
      <w:rFonts w:ascii="Arial" w:eastAsia="Calibri" w:hAnsi="Arial"/>
      <w:b/>
      <w:caps/>
      <w:sz w:val="32"/>
      <w:szCs w:val="22"/>
    </w:rPr>
  </w:style>
  <w:style w:type="paragraph" w:customStyle="1" w:styleId="Footnote">
    <w:name w:val="Footnote"/>
    <w:basedOn w:val="Normal"/>
    <w:link w:val="FootnoteChar"/>
    <w:autoRedefine/>
    <w:uiPriority w:val="99"/>
    <w:rsid w:val="009D4752"/>
    <w:pPr>
      <w:widowControl w:val="0"/>
    </w:pPr>
    <w:rPr>
      <w:rFonts w:ascii="Calibri" w:hAnsi="Calibri" w:cs="Calibri"/>
    </w:rPr>
  </w:style>
  <w:style w:type="character" w:customStyle="1" w:styleId="FootnoteChar">
    <w:name w:val="Footnote Char"/>
    <w:basedOn w:val="DefaultParagraphFont"/>
    <w:link w:val="Footnote"/>
    <w:uiPriority w:val="99"/>
    <w:locked/>
    <w:rsid w:val="009D4752"/>
    <w:rPr>
      <w:rFonts w:ascii="Calibri" w:hAnsi="Calibri" w:cs="Calibri"/>
      <w:sz w:val="22"/>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9D4752"/>
    <w:rPr>
      <w:rFonts w:cs="Times New Roman"/>
    </w:rPr>
  </w:style>
  <w:style w:type="paragraph" w:customStyle="1" w:styleId="Foreword">
    <w:name w:val="Foreword"/>
    <w:basedOn w:val="Normal"/>
    <w:next w:val="Normal"/>
    <w:uiPriority w:val="99"/>
    <w:rsid w:val="009D4752"/>
    <w:pPr>
      <w:keepNext/>
      <w:pageBreakBefore/>
      <w:pBdr>
        <w:bottom w:val="single" w:sz="12" w:space="1" w:color="auto"/>
      </w:pBdr>
    </w:pPr>
    <w:rPr>
      <w:b/>
      <w:i/>
      <w:caps/>
      <w:kern w:val="28"/>
    </w:rPr>
  </w:style>
  <w:style w:type="paragraph" w:customStyle="1" w:styleId="From">
    <w:name w:val="From"/>
    <w:basedOn w:val="Normal"/>
    <w:uiPriority w:val="99"/>
    <w:rsid w:val="009D4752"/>
    <w:pPr>
      <w:spacing w:before="60" w:after="40"/>
    </w:pPr>
  </w:style>
  <w:style w:type="paragraph" w:customStyle="1" w:styleId="Ghost">
    <w:name w:val="Ghost"/>
    <w:basedOn w:val="Normal"/>
    <w:uiPriority w:val="99"/>
    <w:rsid w:val="009D4752"/>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9D4752"/>
    <w:rPr>
      <w:rFonts w:ascii="Palatino Linotype" w:hAnsi="Palatino Linotype"/>
      <w:szCs w:val="24"/>
    </w:rPr>
  </w:style>
  <w:style w:type="table" w:customStyle="1" w:styleId="ItronBasic">
    <w:name w:val="ItronBasic"/>
    <w:basedOn w:val="TableNormal"/>
    <w:uiPriority w:val="99"/>
    <w:qFormat/>
    <w:rsid w:val="009D4752"/>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9D4752"/>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9D4752"/>
    <w:rPr>
      <w:rFonts w:ascii="Arial" w:hAnsi="Arial" w:cs="Times New Roman"/>
      <w:sz w:val="24"/>
      <w:szCs w:val="24"/>
      <w:lang w:val="en-US" w:eastAsia="en-US" w:bidi="ar-SA"/>
    </w:rPr>
  </w:style>
  <w:style w:type="paragraph" w:customStyle="1" w:styleId="L1Surv-Question">
    <w:name w:val="L1 Surv - Question"/>
    <w:next w:val="L1Surv-Answer"/>
    <w:uiPriority w:val="99"/>
    <w:rsid w:val="009D4752"/>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9D4752"/>
    <w:rPr>
      <w:rFonts w:ascii="Arial" w:hAnsi="Arial" w:cs="Times New Roman"/>
      <w:sz w:val="24"/>
      <w:szCs w:val="24"/>
      <w:lang w:val="en-US" w:eastAsia="en-US" w:bidi="ar-SA"/>
    </w:rPr>
  </w:style>
  <w:style w:type="paragraph" w:customStyle="1" w:styleId="L2Surv-Answer">
    <w:name w:val="L2 Surv - Answer"/>
    <w:basedOn w:val="L1Surv-Answer"/>
    <w:uiPriority w:val="99"/>
    <w:rsid w:val="009D4752"/>
    <w:pPr>
      <w:ind w:left="2520"/>
    </w:pPr>
    <w:rPr>
      <w:szCs w:val="20"/>
    </w:rPr>
  </w:style>
  <w:style w:type="paragraph" w:customStyle="1" w:styleId="L2Surv-Question">
    <w:name w:val="L2 Surv - Question"/>
    <w:basedOn w:val="L1Surv-Question"/>
    <w:uiPriority w:val="99"/>
    <w:rsid w:val="009D4752"/>
    <w:pPr>
      <w:ind w:left="1800"/>
    </w:pPr>
    <w:rPr>
      <w:szCs w:val="20"/>
    </w:rPr>
  </w:style>
  <w:style w:type="paragraph" w:customStyle="1" w:styleId="L3Surv-Answer">
    <w:name w:val="L3 Surv - Answer"/>
    <w:basedOn w:val="L1Surv-Answer"/>
    <w:uiPriority w:val="99"/>
    <w:rsid w:val="009D4752"/>
    <w:pPr>
      <w:ind w:left="3600"/>
    </w:pPr>
    <w:rPr>
      <w:szCs w:val="20"/>
    </w:rPr>
  </w:style>
  <w:style w:type="paragraph" w:customStyle="1" w:styleId="L3Surv-Question">
    <w:name w:val="L3 Surv - Question"/>
    <w:basedOn w:val="L1Surv-Question"/>
    <w:uiPriority w:val="99"/>
    <w:rsid w:val="009D4752"/>
    <w:pPr>
      <w:ind w:left="2880"/>
    </w:pPr>
    <w:rPr>
      <w:szCs w:val="20"/>
    </w:rPr>
  </w:style>
  <w:style w:type="paragraph" w:customStyle="1" w:styleId="Level1">
    <w:name w:val="Level 1"/>
    <w:basedOn w:val="Normal"/>
    <w:uiPriority w:val="99"/>
    <w:rsid w:val="009D4752"/>
    <w:pPr>
      <w:widowControl w:val="0"/>
    </w:pPr>
    <w:rPr>
      <w:rFonts w:ascii="Times New Roman" w:hAnsi="Times New Roman"/>
      <w:sz w:val="24"/>
    </w:rPr>
  </w:style>
  <w:style w:type="paragraph" w:styleId="ListBullet4">
    <w:name w:val="List Bullet 4"/>
    <w:basedOn w:val="Normal"/>
    <w:unhideWhenUsed/>
    <w:locked/>
    <w:rsid w:val="009A7B8B"/>
    <w:pPr>
      <w:numPr>
        <w:numId w:val="66"/>
      </w:numPr>
      <w:suppressAutoHyphens w:val="0"/>
      <w:autoSpaceDN/>
      <w:spacing w:before="0" w:after="0"/>
      <w:contextualSpacing/>
    </w:pPr>
    <w:rPr>
      <w:szCs w:val="20"/>
    </w:rPr>
  </w:style>
  <w:style w:type="paragraph" w:styleId="ListNumber2">
    <w:name w:val="List Number 2"/>
    <w:basedOn w:val="Normal"/>
    <w:unhideWhenUsed/>
    <w:locked/>
    <w:rsid w:val="009A7B8B"/>
    <w:pPr>
      <w:numPr>
        <w:numId w:val="69"/>
      </w:numPr>
      <w:suppressAutoHyphens w:val="0"/>
      <w:autoSpaceDN/>
      <w:spacing w:before="0" w:after="0"/>
      <w:contextualSpacing/>
    </w:pPr>
    <w:rPr>
      <w:szCs w:val="20"/>
    </w:rPr>
  </w:style>
  <w:style w:type="paragraph" w:styleId="ListNumber3">
    <w:name w:val="List Number 3"/>
    <w:basedOn w:val="Normal"/>
    <w:unhideWhenUsed/>
    <w:locked/>
    <w:rsid w:val="009A7B8B"/>
    <w:pPr>
      <w:numPr>
        <w:numId w:val="70"/>
      </w:numPr>
      <w:suppressAutoHyphens w:val="0"/>
      <w:autoSpaceDN/>
      <w:spacing w:before="0" w:after="0"/>
      <w:contextualSpacing/>
    </w:pPr>
    <w:rPr>
      <w:szCs w:val="20"/>
    </w:rPr>
  </w:style>
  <w:style w:type="paragraph" w:customStyle="1" w:styleId="LongLabel">
    <w:name w:val="Long Label"/>
    <w:uiPriority w:val="99"/>
    <w:rsid w:val="009D4752"/>
    <w:pPr>
      <w:keepNext/>
      <w:ind w:right="1987"/>
      <w:jc w:val="both"/>
    </w:pPr>
    <w:rPr>
      <w:rFonts w:ascii="Tms Rmn" w:hAnsi="Tms Rmn"/>
    </w:rPr>
  </w:style>
  <w:style w:type="paragraph" w:customStyle="1" w:styleId="Normal0pt">
    <w:name w:val="Normal 0pt"/>
    <w:basedOn w:val="Normal"/>
    <w:uiPriority w:val="99"/>
    <w:rsid w:val="009D4752"/>
  </w:style>
  <w:style w:type="paragraph" w:customStyle="1" w:styleId="Number">
    <w:name w:val="Number"/>
    <w:basedOn w:val="NormalIndent"/>
    <w:uiPriority w:val="99"/>
    <w:rsid w:val="009D4752"/>
    <w:pPr>
      <w:numPr>
        <w:numId w:val="9"/>
      </w:numPr>
    </w:pPr>
    <w:rPr>
      <w:rFonts w:ascii="Century Schoolbook" w:hAnsi="Century Schoolbook"/>
      <w:sz w:val="24"/>
    </w:rPr>
  </w:style>
  <w:style w:type="paragraph" w:customStyle="1" w:styleId="PADate">
    <w:name w:val="PA Date"/>
    <w:basedOn w:val="Normal"/>
    <w:uiPriority w:val="99"/>
    <w:rsid w:val="009D4752"/>
    <w:pPr>
      <w:spacing w:before="280" w:after="240"/>
    </w:pPr>
  </w:style>
  <w:style w:type="paragraph" w:customStyle="1" w:styleId="quest">
    <w:name w:val="quest"/>
    <w:basedOn w:val="BodyText"/>
    <w:uiPriority w:val="99"/>
    <w:rsid w:val="009D4752"/>
    <w:pPr>
      <w:ind w:left="864" w:hanging="432"/>
      <w:jc w:val="both"/>
    </w:pPr>
    <w:rPr>
      <w:rFonts w:ascii="CG Times (W1)" w:hAnsi="CG Times (W1)"/>
    </w:rPr>
  </w:style>
  <w:style w:type="paragraph" w:customStyle="1" w:styleId="SignOff">
    <w:name w:val="Sign Off"/>
    <w:basedOn w:val="Normal"/>
    <w:uiPriority w:val="99"/>
    <w:rsid w:val="009D4752"/>
    <w:pPr>
      <w:spacing w:before="720"/>
    </w:pPr>
  </w:style>
  <w:style w:type="numbering" w:customStyle="1" w:styleId="StyleBulletedLeft0Hanging03">
    <w:name w:val="Style Bulleted Left:  0&quot; Hanging:  0.3&quot;"/>
    <w:basedOn w:val="NoList"/>
    <w:rsid w:val="009A7B8B"/>
    <w:pPr>
      <w:numPr>
        <w:numId w:val="13"/>
      </w:numPr>
    </w:pPr>
  </w:style>
  <w:style w:type="numbering" w:customStyle="1" w:styleId="StyleBulleted6">
    <w:name w:val="Style Bulleted6"/>
    <w:rsid w:val="009A7B8B"/>
    <w:pPr>
      <w:numPr>
        <w:numId w:val="14"/>
      </w:numPr>
    </w:pPr>
  </w:style>
  <w:style w:type="numbering" w:customStyle="1" w:styleId="StyleBulleted9">
    <w:name w:val="Style Bulleted9"/>
    <w:basedOn w:val="NoList"/>
    <w:rsid w:val="009A7B8B"/>
    <w:pPr>
      <w:numPr>
        <w:numId w:val="15"/>
      </w:numPr>
    </w:pPr>
  </w:style>
  <w:style w:type="paragraph" w:customStyle="1" w:styleId="Subject">
    <w:name w:val="Subject"/>
    <w:basedOn w:val="Normal"/>
    <w:uiPriority w:val="99"/>
    <w:rsid w:val="009D4752"/>
    <w:pPr>
      <w:spacing w:before="60"/>
    </w:pPr>
    <w:rPr>
      <w:b/>
      <w:caps/>
    </w:rPr>
  </w:style>
  <w:style w:type="paragraph" w:customStyle="1" w:styleId="Surv-Direction">
    <w:name w:val="Surv - Direction"/>
    <w:uiPriority w:val="99"/>
    <w:rsid w:val="009D4752"/>
    <w:rPr>
      <w:rFonts w:ascii="Arial" w:hAnsi="Arial"/>
      <w:caps/>
      <w:color w:val="FF0000"/>
      <w:szCs w:val="24"/>
    </w:rPr>
  </w:style>
  <w:style w:type="character" w:customStyle="1" w:styleId="Surv-DirectionChar">
    <w:name w:val="Surv - Direction Char"/>
    <w:basedOn w:val="DefaultParagraphFont"/>
    <w:uiPriority w:val="99"/>
    <w:rsid w:val="009D4752"/>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9D4752"/>
    <w:rPr>
      <w:rFonts w:ascii="Arial" w:hAnsi="Arial"/>
      <w:b/>
      <w:bCs/>
      <w:color w:val="0000FF"/>
      <w:szCs w:val="24"/>
    </w:rPr>
  </w:style>
  <w:style w:type="character" w:customStyle="1" w:styleId="Surv-ReplaceCodeCharChar">
    <w:name w:val="Surv - Replace Code Char Char"/>
    <w:basedOn w:val="DefaultParagraphFont"/>
    <w:uiPriority w:val="99"/>
    <w:rsid w:val="009D4752"/>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9D4752"/>
    <w:pPr>
      <w:numPr>
        <w:ilvl w:val="12"/>
      </w:numPr>
      <w:spacing w:after="80"/>
      <w:jc w:val="center"/>
    </w:pPr>
    <w:rPr>
      <w:rFonts w:ascii="Century Gothic" w:hAnsi="Century Gothic"/>
      <w:sz w:val="18"/>
    </w:rPr>
  </w:style>
  <w:style w:type="paragraph" w:customStyle="1" w:styleId="TableBodyHeading">
    <w:name w:val="Table Body Heading"/>
    <w:basedOn w:val="TableBody"/>
    <w:uiPriority w:val="99"/>
    <w:rsid w:val="009D4752"/>
    <w:pPr>
      <w:ind w:left="144" w:hanging="144"/>
      <w:jc w:val="left"/>
    </w:pPr>
    <w:rPr>
      <w:b/>
    </w:rPr>
  </w:style>
  <w:style w:type="table" w:styleId="TableClassic2">
    <w:name w:val="Table Classic 2"/>
    <w:basedOn w:val="TableNormal"/>
    <w:locked/>
    <w:rsid w:val="009A7B8B"/>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9D4752"/>
    <w:pPr>
      <w:keepNext/>
      <w:numPr>
        <w:ilvl w:val="12"/>
      </w:numPr>
      <w:spacing w:after="80"/>
      <w:jc w:val="center"/>
    </w:pPr>
    <w:rPr>
      <w:rFonts w:ascii="Century Gothic" w:hAnsi="Century Gothic"/>
      <w:b/>
      <w:caps/>
      <w:sz w:val="18"/>
    </w:rPr>
  </w:style>
  <w:style w:type="paragraph" w:customStyle="1" w:styleId="TableHeadings">
    <w:name w:val="Table Headings"/>
    <w:basedOn w:val="Normal"/>
    <w:uiPriority w:val="99"/>
    <w:rsid w:val="009D4752"/>
    <w:pPr>
      <w:spacing w:before="60"/>
      <w:jc w:val="right"/>
    </w:pPr>
    <w:rPr>
      <w:b/>
    </w:rPr>
  </w:style>
  <w:style w:type="table" w:styleId="TableList7">
    <w:name w:val="Table List 7"/>
    <w:basedOn w:val="TableNormal"/>
    <w:locked/>
    <w:rsid w:val="009A7B8B"/>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9D4752"/>
    <w:pPr>
      <w:overflowPunct w:val="0"/>
      <w:autoSpaceDE w:val="0"/>
      <w:adjustRightInd w:val="0"/>
      <w:spacing w:before="60" w:after="60"/>
      <w:textAlignment w:val="baseline"/>
    </w:pPr>
    <w:rPr>
      <w:rFonts w:ascii="Helvetica" w:hAnsi="Helvetica"/>
    </w:rPr>
  </w:style>
  <w:style w:type="paragraph" w:customStyle="1" w:styleId="TableText1">
    <w:name w:val="Table Text"/>
    <w:basedOn w:val="Normal"/>
    <w:autoRedefine/>
    <w:uiPriority w:val="99"/>
    <w:rsid w:val="009D4752"/>
    <w:pPr>
      <w:widowControl w:val="0"/>
      <w:jc w:val="center"/>
    </w:pPr>
    <w:rPr>
      <w:rFonts w:ascii="Calibri" w:hAnsi="Calibri" w:cs="Arial"/>
      <w:noProof/>
      <w:szCs w:val="18"/>
    </w:rPr>
  </w:style>
  <w:style w:type="paragraph" w:customStyle="1" w:styleId="TOCNormal">
    <w:name w:val="TOC Normal"/>
    <w:basedOn w:val="TOCHeading"/>
    <w:uiPriority w:val="99"/>
    <w:rsid w:val="009D4752"/>
    <w:pPr>
      <w:spacing w:before="240" w:after="0"/>
    </w:pPr>
    <w:rPr>
      <w:sz w:val="26"/>
      <w:szCs w:val="20"/>
    </w:rPr>
  </w:style>
  <w:style w:type="paragraph" w:customStyle="1" w:styleId="FaxBodyText">
    <w:name w:val="Fax Body Text"/>
    <w:basedOn w:val="Normal"/>
    <w:rsid w:val="009D4752"/>
    <w:pPr>
      <w:framePr w:hSpace="180" w:wrap="around" w:vAnchor="text" w:hAnchor="text" w:y="55"/>
    </w:pPr>
    <w:rPr>
      <w:sz w:val="18"/>
    </w:rPr>
  </w:style>
  <w:style w:type="table" w:styleId="ColorfulList-Accent5">
    <w:name w:val="Colorful List Accent 5"/>
    <w:basedOn w:val="TableNormal"/>
    <w:uiPriority w:val="72"/>
    <w:rsid w:val="009D4752"/>
    <w:rPr>
      <w:color w:val="000000" w:themeColor="text1"/>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styleId="ColorfulList-Accent4">
    <w:name w:val="Colorful List Accent 4"/>
    <w:basedOn w:val="TableNormal"/>
    <w:uiPriority w:val="72"/>
    <w:rsid w:val="009D4752"/>
    <w:rPr>
      <w:color w:val="000000" w:themeColor="text1"/>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LightList-Accent6">
    <w:name w:val="Light List Accent 6"/>
    <w:basedOn w:val="TableNormal"/>
    <w:uiPriority w:val="61"/>
    <w:rsid w:val="009D4752"/>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customStyle="1" w:styleId="EnergyPracticeTable1">
    <w:name w:val="Energy Practice Table1"/>
    <w:basedOn w:val="TableNormal"/>
    <w:uiPriority w:val="99"/>
    <w:qFormat/>
    <w:rsid w:val="009D4752"/>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Tahoma" w:hAnsi="Tahoma" w:cs="Tahoma"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Tahoma" w:hAnsi="Tahoma" w:cs="Tahoma" w:hint="default"/>
        <w:color w:val="auto"/>
        <w:sz w:val="20"/>
        <w:szCs w:val="20"/>
      </w:rPr>
    </w:tblStylePr>
  </w:style>
  <w:style w:type="table" w:customStyle="1" w:styleId="Style32">
    <w:name w:val="Style32"/>
    <w:basedOn w:val="TableNormal"/>
    <w:uiPriority w:val="99"/>
    <w:qFormat/>
    <w:rsid w:val="009D4752"/>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rsid w:val="009D4752"/>
    <w:pPr>
      <w:ind w:left="1080" w:hanging="360"/>
    </w:pPr>
  </w:style>
  <w:style w:type="character" w:customStyle="1" w:styleId="FindingChar">
    <w:name w:val="Finding Char"/>
    <w:basedOn w:val="DefaultParagraphFont"/>
    <w:link w:val="Finding"/>
    <w:rsid w:val="009D4752"/>
    <w:rPr>
      <w:rFonts w:ascii="Arial" w:hAnsi="Arial"/>
      <w:sz w:val="22"/>
    </w:rPr>
  </w:style>
  <w:style w:type="table" w:customStyle="1" w:styleId="EnergyPracticeTable2">
    <w:name w:val="Energy Practice Table2"/>
    <w:basedOn w:val="TableNormal"/>
    <w:uiPriority w:val="99"/>
    <w:qFormat/>
    <w:rsid w:val="009D4752"/>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Tahoma" w:hAnsi="Tahoma"/>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Tahoma" w:hAnsi="Tahoma"/>
        <w:color w:val="auto"/>
        <w:sz w:val="20"/>
      </w:rPr>
    </w:tblStylePr>
  </w:style>
  <w:style w:type="table" w:styleId="TableList4">
    <w:name w:val="Table List 4"/>
    <w:basedOn w:val="TableNormal"/>
    <w:locked/>
    <w:rsid w:val="009D475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9D475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9D4752"/>
    <w:pPr>
      <w:keepNext/>
      <w:tabs>
        <w:tab w:val="left" w:pos="1260"/>
      </w:tabs>
      <w:overflowPunct w:val="0"/>
      <w:autoSpaceDE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9D4752"/>
    <w:rPr>
      <w:color w:val="000080"/>
      <w:sz w:val="22"/>
    </w:rPr>
  </w:style>
  <w:style w:type="character" w:customStyle="1" w:styleId="SourceChar">
    <w:name w:val="Source Char"/>
    <w:basedOn w:val="DefaultParagraphFont"/>
    <w:link w:val="Source"/>
    <w:rsid w:val="00356399"/>
    <w:rPr>
      <w:rFonts w:ascii="Arial" w:hAnsi="Arial"/>
      <w:i/>
      <w:color w:val="000000" w:themeColor="text1"/>
      <w:sz w:val="16"/>
      <w:szCs w:val="24"/>
    </w:rPr>
  </w:style>
  <w:style w:type="table" w:styleId="TableContemporary">
    <w:name w:val="Table Contemporary"/>
    <w:basedOn w:val="TableNormal"/>
    <w:locked/>
    <w:rsid w:val="009D475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rsid w:val="009D4752"/>
    <w:rPr>
      <w:b/>
      <w:bCs/>
      <w:i/>
      <w:iCs/>
      <w:color w:val="93D500" w:themeColor="accent1"/>
    </w:rPr>
  </w:style>
  <w:style w:type="table" w:customStyle="1" w:styleId="ComEdTable">
    <w:name w:val="ComEd Table"/>
    <w:basedOn w:val="TableNormal"/>
    <w:uiPriority w:val="99"/>
    <w:qFormat/>
    <w:rsid w:val="009D4752"/>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qFormat/>
    <w:rsid w:val="009A7B8B"/>
    <w:rPr>
      <w:b/>
      <w:bCs/>
      <w:smallCaps/>
      <w:color w:val="auto"/>
      <w:spacing w:val="5"/>
    </w:rPr>
  </w:style>
  <w:style w:type="table" w:customStyle="1" w:styleId="MediumShading1-Accent61">
    <w:name w:val="Medium Shading 1 - Accent 61"/>
    <w:basedOn w:val="TableNormal"/>
    <w:next w:val="MediumShading1-Accent6"/>
    <w:uiPriority w:val="63"/>
    <w:rsid w:val="009D4752"/>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A7B8B"/>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TableBullet">
    <w:name w:val="Table Bullet"/>
    <w:basedOn w:val="Normal"/>
    <w:link w:val="TableBulletChar"/>
    <w:qFormat/>
    <w:rsid w:val="009A7B8B"/>
    <w:pPr>
      <w:keepNext/>
      <w:numPr>
        <w:numId w:val="73"/>
      </w:numPr>
      <w:suppressAutoHyphens w:val="0"/>
      <w:autoSpaceDN/>
      <w:spacing w:before="40" w:after="40" w:line="240" w:lineRule="atLeast"/>
    </w:pPr>
    <w:rPr>
      <w:rFonts w:cs="Arial"/>
      <w:szCs w:val="20"/>
    </w:rPr>
  </w:style>
  <w:style w:type="character" w:customStyle="1" w:styleId="TableBulletChar">
    <w:name w:val="Table Bullet Char"/>
    <w:link w:val="TableBullet"/>
    <w:rsid w:val="009A7B8B"/>
    <w:rPr>
      <w:rFonts w:ascii="Arial" w:hAnsi="Arial" w:cs="Arial"/>
      <w:sz w:val="22"/>
    </w:rPr>
  </w:style>
  <w:style w:type="paragraph" w:customStyle="1" w:styleId="FooterAddress">
    <w:name w:val="Footer Address"/>
    <w:basedOn w:val="Footer"/>
    <w:link w:val="FooterAddressChar"/>
    <w:rsid w:val="009A7B8B"/>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9A7B8B"/>
    <w:rPr>
      <w:rFonts w:ascii="Arial" w:hAnsi="Arial"/>
      <w:color w:val="555759"/>
      <w:sz w:val="16"/>
    </w:rPr>
  </w:style>
  <w:style w:type="paragraph" w:customStyle="1" w:styleId="Headerinfo">
    <w:name w:val="Header info"/>
    <w:basedOn w:val="Normal"/>
    <w:rsid w:val="009D4752"/>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9D4752"/>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9D4752"/>
    <w:pPr>
      <w:keepLines/>
      <w:numPr>
        <w:numId w:val="10"/>
      </w:numPr>
    </w:pPr>
    <w:rPr>
      <w:bCs/>
      <w:color w:val="545759"/>
      <w:lang w:val="en-GB" w:eastAsia="x-none"/>
    </w:rPr>
  </w:style>
  <w:style w:type="character" w:customStyle="1" w:styleId="ResumeBulletChar">
    <w:name w:val="Resume Bullet Char"/>
    <w:link w:val="ResumeBullet"/>
    <w:rsid w:val="009D4752"/>
    <w:rPr>
      <w:rFonts w:ascii="Arial" w:hAnsi="Arial"/>
      <w:bCs/>
      <w:color w:val="545759"/>
      <w:sz w:val="22"/>
      <w:lang w:val="en-GB" w:eastAsia="x-none"/>
    </w:rPr>
  </w:style>
  <w:style w:type="paragraph" w:customStyle="1" w:styleId="SectionHeading">
    <w:name w:val="Section Heading"/>
    <w:basedOn w:val="Normal"/>
    <w:autoRedefine/>
    <w:rsid w:val="009D4752"/>
    <w:pPr>
      <w:keepNext/>
      <w:pBdr>
        <w:top w:val="single" w:sz="4" w:space="1" w:color="95D600"/>
        <w:left w:val="single" w:sz="4" w:space="4" w:color="95D600"/>
        <w:bottom w:val="single" w:sz="4" w:space="1" w:color="95D600"/>
        <w:right w:val="single" w:sz="4" w:space="4" w:color="95D600"/>
      </w:pBdr>
      <w:shd w:val="clear" w:color="auto" w:fill="95D600"/>
      <w:spacing w:before="240" w:line="276" w:lineRule="auto"/>
    </w:pPr>
    <w:rPr>
      <w:rFonts w:eastAsia="Calibri" w:cs="Arial"/>
      <w:b/>
      <w:bCs/>
      <w:color w:val="FFFFFF" w:themeColor="background1"/>
      <w:lang w:val="en-GB"/>
    </w:rPr>
  </w:style>
  <w:style w:type="paragraph" w:customStyle="1" w:styleId="SubHeaderBold">
    <w:name w:val="Sub Header Bold"/>
    <w:basedOn w:val="Normal"/>
    <w:rsid w:val="009D4752"/>
    <w:pPr>
      <w:ind w:left="360" w:hanging="360"/>
    </w:pPr>
    <w:rPr>
      <w:rFonts w:cs="Arial"/>
      <w:b/>
      <w:noProof/>
      <w:sz w:val="28"/>
      <w:lang w:val="en-GB"/>
    </w:rPr>
  </w:style>
  <w:style w:type="character" w:customStyle="1" w:styleId="ProposalBodyHeading">
    <w:name w:val="Proposal Body Heading"/>
    <w:basedOn w:val="DefaultParagraphFont"/>
    <w:uiPriority w:val="1"/>
    <w:rsid w:val="009D4752"/>
    <w:rPr>
      <w:rFonts w:ascii="Arial" w:hAnsi="Arial"/>
      <w:b/>
      <w:color w:val="555759"/>
      <w:sz w:val="22"/>
    </w:rPr>
  </w:style>
  <w:style w:type="character" w:customStyle="1" w:styleId="TOC1Char">
    <w:name w:val="TOC 1 Char"/>
    <w:link w:val="TOC1"/>
    <w:uiPriority w:val="39"/>
    <w:rsid w:val="009A7B8B"/>
    <w:rPr>
      <w:rFonts w:ascii="Arial" w:hAnsi="Arial"/>
      <w:b/>
      <w:sz w:val="24"/>
      <w:szCs w:val="24"/>
    </w:rPr>
  </w:style>
  <w:style w:type="table" w:styleId="ListTable3-Accent1">
    <w:name w:val="List Table 3 Accent 1"/>
    <w:basedOn w:val="TableNormal"/>
    <w:uiPriority w:val="99"/>
    <w:qFormat/>
    <w:rsid w:val="009D4752"/>
    <w:pPr>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ResumeSubHead">
    <w:name w:val="Resume Sub Head"/>
    <w:basedOn w:val="Normal"/>
    <w:rsid w:val="009D4752"/>
    <w:pPr>
      <w:spacing w:line="276" w:lineRule="auto"/>
      <w:ind w:left="360" w:hanging="360"/>
    </w:pPr>
    <w:rPr>
      <w:rFonts w:cs="Arial"/>
      <w:b/>
      <w:lang w:val="en-GB"/>
    </w:rPr>
  </w:style>
  <w:style w:type="paragraph" w:customStyle="1" w:styleId="ResumeParagraphText">
    <w:name w:val="Resume Paragraph Text"/>
    <w:basedOn w:val="Normal"/>
    <w:link w:val="ResumeParagraphTextChar"/>
    <w:rsid w:val="009D4752"/>
    <w:pPr>
      <w:spacing w:line="276" w:lineRule="auto"/>
    </w:pPr>
    <w:rPr>
      <w:lang w:val="en-GB"/>
    </w:rPr>
  </w:style>
  <w:style w:type="character" w:customStyle="1" w:styleId="ResumeParagraphTextChar">
    <w:name w:val="Resume Paragraph Text Char"/>
    <w:basedOn w:val="DefaultParagraphFont"/>
    <w:link w:val="ResumeParagraphText"/>
    <w:rsid w:val="009D4752"/>
    <w:rPr>
      <w:rFonts w:ascii="Arial" w:hAnsi="Arial"/>
      <w:sz w:val="22"/>
      <w:lang w:val="en-GB"/>
    </w:rPr>
  </w:style>
  <w:style w:type="paragraph" w:customStyle="1" w:styleId="ProposalTitleGreen">
    <w:name w:val="Proposal Title Green"/>
    <w:basedOn w:val="Header"/>
    <w:link w:val="ProposalTitleGreenChar"/>
    <w:rsid w:val="009D4752"/>
    <w:pPr>
      <w:widowControl w:val="0"/>
      <w:spacing w:before="240" w:after="240"/>
    </w:pPr>
    <w:rPr>
      <w:b/>
      <w:color w:val="95D600"/>
      <w:sz w:val="24"/>
    </w:rPr>
  </w:style>
  <w:style w:type="character" w:customStyle="1" w:styleId="ProposalTitleGreenChar">
    <w:name w:val="Proposal Title Green Char"/>
    <w:basedOn w:val="HeaderChar"/>
    <w:link w:val="ProposalTitleGreen"/>
    <w:rsid w:val="009D4752"/>
    <w:rPr>
      <w:rFonts w:ascii="Arial" w:hAnsi="Arial"/>
      <w:b/>
      <w:color w:val="95D600"/>
      <w:sz w:val="24"/>
      <w:szCs w:val="24"/>
    </w:rPr>
  </w:style>
  <w:style w:type="paragraph" w:customStyle="1" w:styleId="Heading3Appendix">
    <w:name w:val="Heading 3 Appendix"/>
    <w:basedOn w:val="Heading3"/>
    <w:rsid w:val="009D4752"/>
    <w:pPr>
      <w:ind w:left="2160" w:hanging="180"/>
    </w:pPr>
    <w:rPr>
      <w:rFonts w:ascii="Palatino Linotype" w:hAnsi="Palatino Linotype"/>
      <w:i/>
    </w:rPr>
  </w:style>
  <w:style w:type="paragraph" w:customStyle="1" w:styleId="StyleSourceFirstline044">
    <w:name w:val="Style Source + First line:  0.44&quot;"/>
    <w:basedOn w:val="Source"/>
    <w:rsid w:val="009D4752"/>
    <w:pPr>
      <w:ind w:firstLine="634"/>
    </w:pPr>
    <w:rPr>
      <w:iCs/>
    </w:rPr>
  </w:style>
  <w:style w:type="paragraph" w:customStyle="1" w:styleId="StyleSourceFirstline106">
    <w:name w:val="Style Source + First line:  1.06&quot;"/>
    <w:basedOn w:val="Source"/>
    <w:rsid w:val="009D4752"/>
    <w:pPr>
      <w:ind w:firstLine="1526"/>
    </w:pPr>
    <w:rPr>
      <w:iCs/>
    </w:rPr>
  </w:style>
  <w:style w:type="paragraph" w:customStyle="1" w:styleId="Instructions">
    <w:name w:val="Instructions"/>
    <w:basedOn w:val="BodyText"/>
    <w:next w:val="Normal"/>
    <w:qFormat/>
    <w:rsid w:val="009A7B8B"/>
    <w:rPr>
      <w:color w:val="7030A0"/>
    </w:rPr>
  </w:style>
  <w:style w:type="character" w:customStyle="1" w:styleId="UnresolvedMention1">
    <w:name w:val="Unresolved Mention1"/>
    <w:basedOn w:val="DefaultParagraphFont"/>
    <w:uiPriority w:val="99"/>
    <w:semiHidden/>
    <w:unhideWhenUsed/>
    <w:rsid w:val="009D4752"/>
    <w:rPr>
      <w:color w:val="808080"/>
      <w:shd w:val="clear" w:color="auto" w:fill="E6E6E6"/>
    </w:rPr>
  </w:style>
  <w:style w:type="character" w:styleId="UnresolvedMention">
    <w:name w:val="Unresolved Mention"/>
    <w:basedOn w:val="DefaultParagraphFont"/>
    <w:uiPriority w:val="99"/>
    <w:unhideWhenUsed/>
    <w:rsid w:val="009A7B8B"/>
    <w:rPr>
      <w:color w:val="808080"/>
      <w:shd w:val="clear" w:color="auto" w:fill="E6E6E6"/>
    </w:rPr>
  </w:style>
  <w:style w:type="character" w:customStyle="1" w:styleId="normaltextrun">
    <w:name w:val="normaltextrun"/>
    <w:basedOn w:val="DefaultParagraphFont"/>
    <w:rsid w:val="009A7B8B"/>
  </w:style>
  <w:style w:type="paragraph" w:customStyle="1" w:styleId="msonormal0">
    <w:name w:val="msonormal"/>
    <w:basedOn w:val="Normal"/>
    <w:rsid w:val="009D4752"/>
    <w:pPr>
      <w:spacing w:before="100" w:beforeAutospacing="1" w:after="100" w:afterAutospacing="1"/>
    </w:pPr>
    <w:rPr>
      <w:rFonts w:ascii="Times New Roman" w:hAnsi="Times New Roman"/>
      <w:sz w:val="24"/>
    </w:rPr>
  </w:style>
  <w:style w:type="paragraph" w:customStyle="1" w:styleId="xl65">
    <w:name w:val="xl65"/>
    <w:basedOn w:val="Normal"/>
    <w:rsid w:val="009D4752"/>
    <w:pPr>
      <w:spacing w:before="100" w:beforeAutospacing="1" w:after="100" w:afterAutospacing="1"/>
    </w:pPr>
    <w:rPr>
      <w:rFonts w:ascii="Times New Roman" w:hAnsi="Times New Roman"/>
      <w:sz w:val="24"/>
    </w:rPr>
  </w:style>
  <w:style w:type="paragraph" w:customStyle="1" w:styleId="xl66">
    <w:name w:val="xl66"/>
    <w:basedOn w:val="Normal"/>
    <w:rsid w:val="009D4752"/>
    <w:pPr>
      <w:spacing w:before="100" w:beforeAutospacing="1" w:after="100" w:afterAutospacing="1"/>
      <w:jc w:val="right"/>
    </w:pPr>
    <w:rPr>
      <w:rFonts w:ascii="Times New Roman" w:hAnsi="Times New Roman"/>
      <w:sz w:val="24"/>
    </w:rPr>
  </w:style>
  <w:style w:type="paragraph" w:customStyle="1" w:styleId="xl67">
    <w:name w:val="xl67"/>
    <w:basedOn w:val="Normal"/>
    <w:rsid w:val="009D4752"/>
    <w:pPr>
      <w:pBdr>
        <w:bottom w:val="single" w:sz="8" w:space="0" w:color="95D600"/>
      </w:pBdr>
      <w:shd w:val="clear" w:color="000000" w:fill="555759"/>
      <w:spacing w:before="100" w:beforeAutospacing="1" w:after="100" w:afterAutospacing="1"/>
      <w:textAlignment w:val="center"/>
    </w:pPr>
    <w:rPr>
      <w:rFonts w:ascii="Arial Narrow" w:hAnsi="Arial Narrow"/>
      <w:b/>
      <w:bCs/>
      <w:color w:val="FFFFFF"/>
    </w:rPr>
  </w:style>
  <w:style w:type="paragraph" w:customStyle="1" w:styleId="xl68">
    <w:name w:val="xl68"/>
    <w:basedOn w:val="Normal"/>
    <w:rsid w:val="009D4752"/>
    <w:pPr>
      <w:pBdr>
        <w:bottom w:val="single" w:sz="8" w:space="0" w:color="95D600"/>
      </w:pBdr>
      <w:shd w:val="clear" w:color="000000" w:fill="555759"/>
      <w:spacing w:before="100" w:beforeAutospacing="1" w:after="100" w:afterAutospacing="1"/>
      <w:jc w:val="right"/>
      <w:textAlignment w:val="center"/>
    </w:pPr>
    <w:rPr>
      <w:rFonts w:ascii="Arial Narrow" w:hAnsi="Arial Narrow"/>
      <w:b/>
      <w:bCs/>
      <w:color w:val="FFFFFF"/>
    </w:rPr>
  </w:style>
  <w:style w:type="paragraph" w:customStyle="1" w:styleId="xl69">
    <w:name w:val="xl69"/>
    <w:basedOn w:val="Normal"/>
    <w:rsid w:val="009D4752"/>
    <w:pPr>
      <w:pBdr>
        <w:top w:val="single" w:sz="8" w:space="0" w:color="95D600"/>
        <w:bottom w:val="single" w:sz="8" w:space="0" w:color="D9D9D9"/>
      </w:pBdr>
      <w:spacing w:before="100" w:beforeAutospacing="1" w:after="100" w:afterAutospacing="1"/>
    </w:pPr>
    <w:rPr>
      <w:rFonts w:ascii="Times New Roman" w:hAnsi="Times New Roman"/>
      <w:sz w:val="24"/>
    </w:rPr>
  </w:style>
  <w:style w:type="paragraph" w:customStyle="1" w:styleId="xl70">
    <w:name w:val="xl70"/>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1">
    <w:name w:val="xl71"/>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2">
    <w:name w:val="xl72"/>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3">
    <w:name w:val="xl73"/>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4">
    <w:name w:val="xl74"/>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5">
    <w:name w:val="xl75"/>
    <w:basedOn w:val="Normal"/>
    <w:rsid w:val="009D4752"/>
    <w:pPr>
      <w:pBdr>
        <w:top w:val="single" w:sz="8" w:space="0" w:color="D9D9D9"/>
        <w:bottom w:val="single" w:sz="8" w:space="0" w:color="D9D9D9"/>
      </w:pBdr>
      <w:spacing w:before="100" w:beforeAutospacing="1" w:after="100" w:afterAutospacing="1"/>
    </w:pPr>
    <w:rPr>
      <w:rFonts w:ascii="Times New Roman" w:hAnsi="Times New Roman"/>
      <w:sz w:val="24"/>
    </w:rPr>
  </w:style>
  <w:style w:type="paragraph" w:customStyle="1" w:styleId="xl76">
    <w:name w:val="xl76"/>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7">
    <w:name w:val="xl77"/>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8">
    <w:name w:val="xl78"/>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9">
    <w:name w:val="xl79"/>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0">
    <w:name w:val="xl80"/>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1">
    <w:name w:val="xl81"/>
    <w:basedOn w:val="Normal"/>
    <w:rsid w:val="009D4752"/>
    <w:pPr>
      <w:pBdr>
        <w:top w:val="single" w:sz="8" w:space="0" w:color="D9D9D9"/>
        <w:bottom w:val="single" w:sz="8" w:space="0" w:color="595959"/>
      </w:pBdr>
      <w:spacing w:before="100" w:beforeAutospacing="1" w:after="100" w:afterAutospacing="1"/>
    </w:pPr>
    <w:rPr>
      <w:rFonts w:ascii="Times New Roman" w:hAnsi="Times New Roman"/>
      <w:sz w:val="24"/>
    </w:rPr>
  </w:style>
  <w:style w:type="paragraph" w:customStyle="1" w:styleId="xl82">
    <w:name w:val="xl82"/>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3">
    <w:name w:val="xl83"/>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4">
    <w:name w:val="xl84"/>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5">
    <w:name w:val="xl85"/>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6">
    <w:name w:val="xl86"/>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7">
    <w:name w:val="xl87"/>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8">
    <w:name w:val="xl88"/>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9">
    <w:name w:val="xl89"/>
    <w:basedOn w:val="Normal"/>
    <w:rsid w:val="009D4752"/>
    <w:pPr>
      <w:spacing w:before="100" w:beforeAutospacing="1" w:after="100" w:afterAutospacing="1"/>
      <w:jc w:val="right"/>
    </w:pPr>
    <w:rPr>
      <w:rFonts w:ascii="Times New Roman" w:hAnsi="Times New Roman"/>
      <w:sz w:val="24"/>
    </w:rPr>
  </w:style>
  <w:style w:type="paragraph" w:customStyle="1" w:styleId="xl90">
    <w:name w:val="xl90"/>
    <w:basedOn w:val="Normal"/>
    <w:rsid w:val="009D4752"/>
    <w:pPr>
      <w:spacing w:before="100" w:beforeAutospacing="1" w:after="100" w:afterAutospacing="1"/>
      <w:jc w:val="right"/>
    </w:pPr>
    <w:rPr>
      <w:rFonts w:ascii="Times New Roman" w:hAnsi="Times New Roman"/>
      <w:sz w:val="24"/>
    </w:rPr>
  </w:style>
  <w:style w:type="paragraph" w:customStyle="1" w:styleId="xl91">
    <w:name w:val="xl91"/>
    <w:basedOn w:val="Normal"/>
    <w:rsid w:val="009D4752"/>
    <w:pPr>
      <w:spacing w:before="100" w:beforeAutospacing="1" w:after="100" w:afterAutospacing="1"/>
      <w:jc w:val="right"/>
    </w:pPr>
    <w:rPr>
      <w:rFonts w:ascii="Times New Roman" w:hAnsi="Times New Roman"/>
      <w:sz w:val="24"/>
    </w:rPr>
  </w:style>
  <w:style w:type="paragraph" w:customStyle="1" w:styleId="xl92">
    <w:name w:val="xl92"/>
    <w:basedOn w:val="Normal"/>
    <w:rsid w:val="009D4752"/>
    <w:pPr>
      <w:spacing w:before="100" w:beforeAutospacing="1" w:after="100" w:afterAutospacing="1"/>
      <w:jc w:val="right"/>
    </w:pPr>
    <w:rPr>
      <w:rFonts w:ascii="Times New Roman" w:hAnsi="Times New Roman"/>
      <w:sz w:val="24"/>
    </w:rPr>
  </w:style>
  <w:style w:type="paragraph" w:customStyle="1" w:styleId="xl93">
    <w:name w:val="xl93"/>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94">
    <w:name w:val="xl94"/>
    <w:basedOn w:val="Normal"/>
    <w:rsid w:val="009D4752"/>
    <w:pPr>
      <w:pBdr>
        <w:bottom w:val="single" w:sz="8" w:space="0" w:color="D9D9D9"/>
      </w:pBdr>
      <w:spacing w:before="100" w:beforeAutospacing="1" w:after="100" w:afterAutospacing="1"/>
      <w:jc w:val="right"/>
    </w:pPr>
    <w:rPr>
      <w:rFonts w:ascii="Times New Roman" w:hAnsi="Times New Roman"/>
      <w:sz w:val="24"/>
    </w:rPr>
  </w:style>
  <w:style w:type="paragraph" w:customStyle="1" w:styleId="xl95">
    <w:name w:val="xl95"/>
    <w:basedOn w:val="Normal"/>
    <w:rsid w:val="009D4752"/>
    <w:pPr>
      <w:pBdr>
        <w:bottom w:val="single" w:sz="8" w:space="0" w:color="D9D9D9"/>
      </w:pBdr>
      <w:spacing w:before="100" w:beforeAutospacing="1" w:after="100" w:afterAutospacing="1"/>
      <w:jc w:val="right"/>
    </w:pPr>
    <w:rPr>
      <w:rFonts w:ascii="Times New Roman" w:hAnsi="Times New Roman"/>
      <w:sz w:val="24"/>
    </w:rPr>
  </w:style>
  <w:style w:type="paragraph" w:customStyle="1" w:styleId="xl96">
    <w:name w:val="xl96"/>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styleId="Bibliography">
    <w:name w:val="Bibliography"/>
    <w:basedOn w:val="Normal"/>
    <w:next w:val="Normal"/>
    <w:uiPriority w:val="37"/>
    <w:semiHidden/>
    <w:unhideWhenUsed/>
    <w:rsid w:val="009A7B8B"/>
    <w:pPr>
      <w:suppressAutoHyphens w:val="0"/>
      <w:autoSpaceDN/>
      <w:spacing w:before="0" w:after="0"/>
    </w:pPr>
    <w:rPr>
      <w:szCs w:val="20"/>
    </w:rPr>
  </w:style>
  <w:style w:type="paragraph" w:styleId="BodyText2">
    <w:name w:val="Body Text 2"/>
    <w:basedOn w:val="Normal"/>
    <w:link w:val="BodyText2Char"/>
    <w:semiHidden/>
    <w:unhideWhenUsed/>
    <w:locked/>
    <w:rsid w:val="009A7B8B"/>
    <w:pPr>
      <w:suppressAutoHyphens w:val="0"/>
      <w:autoSpaceDN/>
      <w:spacing w:before="0" w:line="480" w:lineRule="auto"/>
    </w:pPr>
    <w:rPr>
      <w:szCs w:val="20"/>
    </w:rPr>
  </w:style>
  <w:style w:type="character" w:customStyle="1" w:styleId="BodyText2Char">
    <w:name w:val="Body Text 2 Char"/>
    <w:basedOn w:val="DefaultParagraphFont"/>
    <w:link w:val="BodyText2"/>
    <w:semiHidden/>
    <w:rsid w:val="009A7B8B"/>
    <w:rPr>
      <w:rFonts w:ascii="Arial" w:hAnsi="Arial"/>
      <w:sz w:val="22"/>
    </w:rPr>
  </w:style>
  <w:style w:type="paragraph" w:styleId="BodyText3">
    <w:name w:val="Body Text 3"/>
    <w:basedOn w:val="Normal"/>
    <w:link w:val="BodyText3Char"/>
    <w:semiHidden/>
    <w:unhideWhenUsed/>
    <w:locked/>
    <w:rsid w:val="009A7B8B"/>
    <w:pPr>
      <w:suppressAutoHyphens w:val="0"/>
      <w:autoSpaceDN/>
      <w:spacing w:before="0"/>
    </w:pPr>
    <w:rPr>
      <w:sz w:val="16"/>
      <w:szCs w:val="16"/>
    </w:rPr>
  </w:style>
  <w:style w:type="character" w:customStyle="1" w:styleId="BodyText3Char">
    <w:name w:val="Body Text 3 Char"/>
    <w:basedOn w:val="DefaultParagraphFont"/>
    <w:link w:val="BodyText3"/>
    <w:semiHidden/>
    <w:rsid w:val="009A7B8B"/>
    <w:rPr>
      <w:rFonts w:ascii="Arial" w:hAnsi="Arial"/>
      <w:sz w:val="16"/>
      <w:szCs w:val="16"/>
    </w:rPr>
  </w:style>
  <w:style w:type="paragraph" w:customStyle="1" w:styleId="BodyTextBold">
    <w:name w:val="Body Text Bold"/>
    <w:basedOn w:val="BodyText"/>
    <w:link w:val="BodyTextBoldChar"/>
    <w:qFormat/>
    <w:rsid w:val="009A7B8B"/>
    <w:rPr>
      <w:b/>
      <w:noProof/>
      <w:szCs w:val="16"/>
    </w:rPr>
  </w:style>
  <w:style w:type="character" w:customStyle="1" w:styleId="BodyTextBoldChar">
    <w:name w:val="Body Text Bold Char"/>
    <w:basedOn w:val="BodyTextChar"/>
    <w:link w:val="BodyTextBold"/>
    <w:rsid w:val="009A7B8B"/>
    <w:rPr>
      <w:rFonts w:ascii="Arial" w:hAnsi="Arial"/>
      <w:b/>
      <w:noProof/>
      <w:sz w:val="22"/>
      <w:szCs w:val="16"/>
    </w:rPr>
  </w:style>
  <w:style w:type="paragraph" w:customStyle="1" w:styleId="BodyTextHeading">
    <w:name w:val="Body Text Heading"/>
    <w:basedOn w:val="BodyText"/>
    <w:next w:val="BodyText"/>
    <w:link w:val="BodyTextHeadingChar"/>
    <w:qFormat/>
    <w:rsid w:val="009D4752"/>
    <w:pPr>
      <w:widowControl w:val="0"/>
      <w:spacing w:before="240"/>
    </w:pPr>
    <w:rPr>
      <w:rFonts w:eastAsia="Calibri"/>
      <w:b/>
      <w:szCs w:val="22"/>
    </w:rPr>
  </w:style>
  <w:style w:type="character" w:customStyle="1" w:styleId="BodyTextHeadingChar">
    <w:name w:val="Body Text Heading Char"/>
    <w:link w:val="BodyTextHeading"/>
    <w:rsid w:val="009D4752"/>
    <w:rPr>
      <w:rFonts w:ascii="Arial" w:eastAsia="Calibri" w:hAnsi="Arial"/>
      <w:b/>
      <w:sz w:val="22"/>
      <w:szCs w:val="22"/>
    </w:rPr>
  </w:style>
  <w:style w:type="paragraph" w:customStyle="1" w:styleId="BodyTextNoSpacingAfter">
    <w:name w:val="Body Text No Spacing After"/>
    <w:basedOn w:val="BodyText"/>
    <w:link w:val="BodyTextNoSpacingAfterChar"/>
    <w:qFormat/>
    <w:rsid w:val="009A7B8B"/>
    <w:pPr>
      <w:spacing w:after="0"/>
    </w:pPr>
    <w:rPr>
      <w:iCs/>
      <w:szCs w:val="16"/>
    </w:rPr>
  </w:style>
  <w:style w:type="character" w:customStyle="1" w:styleId="BodyTextNoSpacingAfterChar">
    <w:name w:val="Body Text No Spacing After Char"/>
    <w:basedOn w:val="DefaultParagraphFont"/>
    <w:link w:val="BodyTextNoSpacingAfter"/>
    <w:rsid w:val="009A7B8B"/>
    <w:rPr>
      <w:rFonts w:ascii="Arial" w:hAnsi="Arial"/>
      <w:iCs/>
      <w:sz w:val="22"/>
      <w:szCs w:val="16"/>
    </w:rPr>
  </w:style>
  <w:style w:type="paragraph" w:customStyle="1" w:styleId="Bodytext0">
    <w:name w:val="Bodytext"/>
    <w:basedOn w:val="Normal"/>
    <w:link w:val="BodytextChar0"/>
    <w:rsid w:val="009A7B8B"/>
    <w:pPr>
      <w:suppressAutoHyphens w:val="0"/>
      <w:autoSpaceDN/>
      <w:spacing w:before="0" w:after="160"/>
    </w:pPr>
  </w:style>
  <w:style w:type="character" w:customStyle="1" w:styleId="BodytextChar0">
    <w:name w:val="Bodytext Char"/>
    <w:basedOn w:val="DefaultParagraphFont"/>
    <w:link w:val="Bodytext0"/>
    <w:locked/>
    <w:rsid w:val="009A7B8B"/>
    <w:rPr>
      <w:rFonts w:ascii="Arial" w:hAnsi="Arial"/>
      <w:sz w:val="22"/>
      <w:szCs w:val="24"/>
    </w:rPr>
  </w:style>
  <w:style w:type="paragraph" w:customStyle="1" w:styleId="BodytextHeading0">
    <w:name w:val="Bodytext_Heading"/>
    <w:basedOn w:val="Bodytext0"/>
    <w:next w:val="Bodytext0"/>
    <w:rsid w:val="009A7B8B"/>
    <w:pPr>
      <w:spacing w:before="160"/>
    </w:pPr>
    <w:rPr>
      <w:b/>
    </w:rPr>
  </w:style>
  <w:style w:type="paragraph" w:customStyle="1" w:styleId="ConsultantTitle">
    <w:name w:val="Consultant Title"/>
    <w:basedOn w:val="Normal"/>
    <w:next w:val="Normal"/>
    <w:link w:val="ConsultantTitleChar"/>
    <w:qFormat/>
    <w:rsid w:val="009D4752"/>
    <w:pPr>
      <w:tabs>
        <w:tab w:val="right" w:pos="9000"/>
      </w:tabs>
      <w:spacing w:after="360"/>
    </w:pPr>
    <w:rPr>
      <w:rFonts w:cs="Arial"/>
      <w:b/>
      <w:noProof/>
      <w:sz w:val="24"/>
      <w:szCs w:val="21"/>
      <w:lang w:val="fr-FR"/>
    </w:rPr>
  </w:style>
  <w:style w:type="character" w:customStyle="1" w:styleId="ConsultantTitleChar">
    <w:name w:val="Consultant Title Char"/>
    <w:basedOn w:val="DefaultParagraphFont"/>
    <w:link w:val="ConsultantTitle"/>
    <w:rsid w:val="009D4752"/>
    <w:rPr>
      <w:rFonts w:ascii="Arial" w:hAnsi="Arial" w:cs="Arial"/>
      <w:b/>
      <w:noProof/>
      <w:sz w:val="24"/>
      <w:szCs w:val="21"/>
      <w:lang w:val="fr-FR"/>
    </w:rPr>
  </w:style>
  <w:style w:type="paragraph" w:customStyle="1" w:styleId="CoverClientName0">
    <w:name w:val="Cover_Client Name"/>
    <w:basedOn w:val="Subtitle"/>
    <w:next w:val="BodyText"/>
    <w:rsid w:val="009A7B8B"/>
    <w:pPr>
      <w:suppressAutoHyphens w:val="0"/>
      <w:autoSpaceDN/>
      <w:spacing w:before="0" w:after="2000"/>
    </w:pPr>
    <w:rPr>
      <w:rFonts w:ascii="Arial" w:hAnsi="Arial"/>
      <w:color w:val="auto"/>
    </w:rPr>
  </w:style>
  <w:style w:type="table" w:customStyle="1" w:styleId="ESIReport1">
    <w:name w:val="ESI Report 1"/>
    <w:basedOn w:val="TableNormal"/>
    <w:uiPriority w:val="99"/>
    <w:qFormat/>
    <w:rsid w:val="009A7B8B"/>
    <w:pPr>
      <w:spacing w:before="40" w:after="40"/>
    </w:pPr>
    <w:rPr>
      <w:rFonts w:ascii="Arial" w:hAnsi="Arial"/>
      <w:sz w:val="22"/>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9A7B8B"/>
    <w:pPr>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table" w:customStyle="1" w:styleId="ESITable1">
    <w:name w:val="ESI Table1"/>
    <w:basedOn w:val="TableNormal"/>
    <w:uiPriority w:val="99"/>
    <w:qFormat/>
    <w:rsid w:val="009D4752"/>
    <w:pPr>
      <w:spacing w:before="40" w:after="40"/>
    </w:pPr>
    <w:rPr>
      <w:rFonts w:ascii="Arial" w:hAnsi="Arial"/>
      <w:color w:val="000000" w:themeColor="text1"/>
    </w:rPr>
    <w:tblPr>
      <w:tblStyleRowBandSize w:val="1"/>
      <w:jc w:val="center"/>
      <w:tblBorders>
        <w:bottom w:val="single" w:sz="12" w:space="0" w:color="93D500" w:themeColor="accent1"/>
        <w:insideH w:val="single" w:sz="4" w:space="0" w:color="DCDDDE"/>
      </w:tblBorders>
    </w:tblPr>
    <w:trPr>
      <w:cantSplit/>
      <w:jc w:val="center"/>
    </w:trPr>
    <w:tblStylePr w:type="firstRow">
      <w:pPr>
        <w:jc w:val="left"/>
      </w:pPr>
      <w:rPr>
        <w:rFonts w:ascii="Arial" w:hAnsi="Arial"/>
        <w:b/>
        <w:color w:val="auto"/>
        <w:sz w:val="20"/>
      </w:rPr>
      <w:tblPr/>
      <w:tcPr>
        <w:tcBorders>
          <w:insideH w:val="single" w:sz="4" w:space="0" w:color="E0E0E0" w:themeColor="background2"/>
          <w:insideV w:val="single" w:sz="4" w:space="0" w:color="E0E0E0" w:themeColor="background2"/>
        </w:tcBorders>
        <w:shd w:val="clear" w:color="auto" w:fill="93D500" w:themeFill="accent1"/>
        <w:vAlign w:val="bottom"/>
      </w:tcPr>
    </w:tblStylePr>
    <w:tblStylePr w:type="lastRow">
      <w:pPr>
        <w:jc w:val="left"/>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left"/>
      </w:pPr>
      <w:tblPr/>
      <w:tcPr>
        <w:tcBorders>
          <w:bottom w:val="nil"/>
        </w:tcBorders>
      </w:tcPr>
    </w:tblStylePr>
    <w:tblStylePr w:type="band2Horz">
      <w:pPr>
        <w:jc w:val="left"/>
      </w:pPr>
      <w:tblPr/>
      <w:tcPr>
        <w:shd w:val="clear" w:color="auto" w:fill="FFFFFF"/>
      </w:tcPr>
    </w:tblStylePr>
  </w:style>
  <w:style w:type="paragraph" w:customStyle="1" w:styleId="ExecSummaryLevel3">
    <w:name w:val="Exec Summary Level 3"/>
    <w:basedOn w:val="Normal"/>
    <w:next w:val="BodyText"/>
    <w:link w:val="ExecSummaryLevel3Char"/>
    <w:qFormat/>
    <w:rsid w:val="009A7B8B"/>
    <w:pPr>
      <w:suppressAutoHyphens w:val="0"/>
      <w:autoSpaceDN/>
      <w:spacing w:before="240" w:after="240"/>
    </w:pPr>
    <w:rPr>
      <w:rFonts w:cs="Arial"/>
      <w:b/>
      <w:iCs/>
      <w:kern w:val="3"/>
      <w:szCs w:val="22"/>
    </w:rPr>
  </w:style>
  <w:style w:type="character" w:customStyle="1" w:styleId="ExecSummaryLevel3Char">
    <w:name w:val="Exec Summary Level 3 Char"/>
    <w:basedOn w:val="Heading9Char"/>
    <w:link w:val="ExecSummaryLevel3"/>
    <w:rsid w:val="009A7B8B"/>
    <w:rPr>
      <w:rFonts w:ascii="Arial Bold" w:hAnsi="Arial Bold" w:cs="Arial"/>
      <w:b/>
      <w:bCs/>
      <w:iCs w:val="0"/>
      <w:kern w:val="3"/>
      <w:sz w:val="24"/>
      <w:szCs w:val="22"/>
    </w:rPr>
  </w:style>
  <w:style w:type="paragraph" w:customStyle="1" w:styleId="GHTableCaption">
    <w:name w:val="GH_Table_Caption"/>
    <w:basedOn w:val="GHBodytext"/>
    <w:next w:val="GHBodytext"/>
    <w:rsid w:val="009A7B8B"/>
    <w:pPr>
      <w:numPr>
        <w:numId w:val="59"/>
      </w:numPr>
      <w:tabs>
        <w:tab w:val="left" w:pos="-432"/>
      </w:tabs>
      <w:spacing w:after="0"/>
      <w:jc w:val="center"/>
    </w:pPr>
    <w:rPr>
      <w:b/>
    </w:rPr>
  </w:style>
  <w:style w:type="paragraph" w:customStyle="1" w:styleId="HeaderTitle">
    <w:name w:val="Header Title"/>
    <w:basedOn w:val="Normal"/>
    <w:rsid w:val="009A7B8B"/>
    <w:pPr>
      <w:suppressAutoHyphens w:val="0"/>
      <w:autoSpaceDN/>
    </w:pPr>
    <w:rPr>
      <w:b/>
      <w:szCs w:val="20"/>
    </w:rPr>
  </w:style>
  <w:style w:type="paragraph" w:styleId="HTMLAddress">
    <w:name w:val="HTML Address"/>
    <w:basedOn w:val="Normal"/>
    <w:link w:val="HTMLAddressChar"/>
    <w:semiHidden/>
    <w:unhideWhenUsed/>
    <w:locked/>
    <w:rsid w:val="009A7B8B"/>
    <w:pPr>
      <w:suppressAutoHyphens w:val="0"/>
      <w:autoSpaceDN/>
      <w:spacing w:before="0" w:after="0"/>
    </w:pPr>
    <w:rPr>
      <w:i/>
      <w:iCs/>
      <w:szCs w:val="20"/>
    </w:rPr>
  </w:style>
  <w:style w:type="character" w:customStyle="1" w:styleId="HTMLAddressChar">
    <w:name w:val="HTML Address Char"/>
    <w:basedOn w:val="DefaultParagraphFont"/>
    <w:link w:val="HTMLAddress"/>
    <w:semiHidden/>
    <w:rsid w:val="009A7B8B"/>
    <w:rPr>
      <w:rFonts w:ascii="Arial" w:hAnsi="Arial"/>
      <w:i/>
      <w:iCs/>
      <w:sz w:val="22"/>
    </w:rPr>
  </w:style>
  <w:style w:type="paragraph" w:styleId="HTMLPreformatted">
    <w:name w:val="HTML Preformatted"/>
    <w:basedOn w:val="Normal"/>
    <w:link w:val="HTMLPreformattedChar"/>
    <w:semiHidden/>
    <w:unhideWhenUsed/>
    <w:locked/>
    <w:rsid w:val="009A7B8B"/>
    <w:pPr>
      <w:suppressAutoHyphens w:val="0"/>
      <w:autoSpaceDN/>
      <w:spacing w:before="0" w:after="0"/>
    </w:pPr>
    <w:rPr>
      <w:rFonts w:ascii="Consolas" w:hAnsi="Consolas"/>
      <w:szCs w:val="20"/>
    </w:rPr>
  </w:style>
  <w:style w:type="character" w:customStyle="1" w:styleId="HTMLPreformattedChar">
    <w:name w:val="HTML Preformatted Char"/>
    <w:basedOn w:val="DefaultParagraphFont"/>
    <w:link w:val="HTMLPreformatted"/>
    <w:semiHidden/>
    <w:rsid w:val="009A7B8B"/>
    <w:rPr>
      <w:rFonts w:ascii="Consolas" w:hAnsi="Consolas"/>
      <w:sz w:val="22"/>
    </w:rPr>
  </w:style>
  <w:style w:type="paragraph" w:styleId="Index8">
    <w:name w:val="index 8"/>
    <w:basedOn w:val="Normal"/>
    <w:next w:val="Normal"/>
    <w:autoRedefine/>
    <w:semiHidden/>
    <w:unhideWhenUsed/>
    <w:locked/>
    <w:rsid w:val="009A7B8B"/>
    <w:pPr>
      <w:suppressAutoHyphens w:val="0"/>
      <w:autoSpaceDN/>
      <w:spacing w:before="0" w:after="0"/>
      <w:ind w:left="1600" w:hanging="200"/>
    </w:pPr>
    <w:rPr>
      <w:szCs w:val="20"/>
    </w:rPr>
  </w:style>
  <w:style w:type="paragraph" w:styleId="Index9">
    <w:name w:val="index 9"/>
    <w:basedOn w:val="Normal"/>
    <w:next w:val="Normal"/>
    <w:autoRedefine/>
    <w:semiHidden/>
    <w:unhideWhenUsed/>
    <w:locked/>
    <w:rsid w:val="009A7B8B"/>
    <w:pPr>
      <w:suppressAutoHyphens w:val="0"/>
      <w:autoSpaceDN/>
      <w:spacing w:before="0" w:after="0"/>
      <w:ind w:left="1800" w:hanging="200"/>
    </w:pPr>
    <w:rPr>
      <w:szCs w:val="20"/>
    </w:rPr>
  </w:style>
  <w:style w:type="paragraph" w:styleId="IntenseQuote">
    <w:name w:val="Intense Quote"/>
    <w:basedOn w:val="Normal"/>
    <w:next w:val="Normal"/>
    <w:link w:val="IntenseQuoteChar"/>
    <w:uiPriority w:val="30"/>
    <w:rsid w:val="009A7B8B"/>
    <w:pPr>
      <w:pBdr>
        <w:top w:val="single" w:sz="4" w:space="10" w:color="93D500" w:themeColor="accent1"/>
        <w:bottom w:val="single" w:sz="4" w:space="10" w:color="93D500" w:themeColor="accent1"/>
      </w:pBdr>
      <w:suppressAutoHyphens w:val="0"/>
      <w:autoSpaceDN/>
      <w:spacing w:before="360" w:after="360"/>
      <w:ind w:left="864" w:right="864"/>
      <w:jc w:val="center"/>
    </w:pPr>
    <w:rPr>
      <w:i/>
      <w:iCs/>
      <w:color w:val="93D500" w:themeColor="accent1"/>
      <w:szCs w:val="20"/>
    </w:rPr>
  </w:style>
  <w:style w:type="character" w:customStyle="1" w:styleId="IntenseQuoteChar">
    <w:name w:val="Intense Quote Char"/>
    <w:basedOn w:val="DefaultParagraphFont"/>
    <w:link w:val="IntenseQuote"/>
    <w:uiPriority w:val="30"/>
    <w:rsid w:val="009A7B8B"/>
    <w:rPr>
      <w:rFonts w:ascii="Arial" w:hAnsi="Arial"/>
      <w:i/>
      <w:iCs/>
      <w:color w:val="93D500" w:themeColor="accent1"/>
      <w:sz w:val="22"/>
    </w:rPr>
  </w:style>
  <w:style w:type="paragraph" w:styleId="List">
    <w:name w:val="List"/>
    <w:basedOn w:val="Normal"/>
    <w:semiHidden/>
    <w:unhideWhenUsed/>
    <w:locked/>
    <w:rsid w:val="009A7B8B"/>
    <w:pPr>
      <w:suppressAutoHyphens w:val="0"/>
      <w:autoSpaceDN/>
      <w:spacing w:before="0" w:after="0"/>
      <w:ind w:left="360" w:hanging="360"/>
      <w:contextualSpacing/>
    </w:pPr>
    <w:rPr>
      <w:szCs w:val="20"/>
    </w:rPr>
  </w:style>
  <w:style w:type="paragraph" w:styleId="List3">
    <w:name w:val="List 3"/>
    <w:basedOn w:val="Normal"/>
    <w:semiHidden/>
    <w:unhideWhenUsed/>
    <w:locked/>
    <w:rsid w:val="009A7B8B"/>
    <w:pPr>
      <w:suppressAutoHyphens w:val="0"/>
      <w:autoSpaceDN/>
      <w:spacing w:before="0" w:after="0"/>
      <w:ind w:left="1080" w:hanging="360"/>
      <w:contextualSpacing/>
    </w:pPr>
    <w:rPr>
      <w:szCs w:val="20"/>
    </w:rPr>
  </w:style>
  <w:style w:type="paragraph" w:styleId="List5">
    <w:name w:val="List 5"/>
    <w:basedOn w:val="Normal"/>
    <w:locked/>
    <w:rsid w:val="009A7B8B"/>
    <w:pPr>
      <w:suppressAutoHyphens w:val="0"/>
      <w:autoSpaceDN/>
      <w:spacing w:before="0" w:after="0"/>
      <w:ind w:left="1800" w:hanging="360"/>
      <w:contextualSpacing/>
    </w:pPr>
    <w:rPr>
      <w:szCs w:val="20"/>
    </w:rPr>
  </w:style>
  <w:style w:type="paragraph" w:styleId="ListBullet5">
    <w:name w:val="List Bullet 5"/>
    <w:basedOn w:val="Normal"/>
    <w:semiHidden/>
    <w:unhideWhenUsed/>
    <w:locked/>
    <w:rsid w:val="009A7B8B"/>
    <w:pPr>
      <w:numPr>
        <w:numId w:val="67"/>
      </w:numPr>
      <w:suppressAutoHyphens w:val="0"/>
      <w:autoSpaceDN/>
      <w:spacing w:before="0" w:after="0"/>
      <w:contextualSpacing/>
    </w:pPr>
    <w:rPr>
      <w:szCs w:val="20"/>
    </w:rPr>
  </w:style>
  <w:style w:type="paragraph" w:styleId="ListContinue">
    <w:name w:val="List Continue"/>
    <w:basedOn w:val="Normal"/>
    <w:semiHidden/>
    <w:unhideWhenUsed/>
    <w:locked/>
    <w:rsid w:val="009A7B8B"/>
    <w:pPr>
      <w:suppressAutoHyphens w:val="0"/>
      <w:autoSpaceDN/>
      <w:spacing w:before="0"/>
      <w:ind w:left="360"/>
      <w:contextualSpacing/>
    </w:pPr>
    <w:rPr>
      <w:szCs w:val="20"/>
    </w:rPr>
  </w:style>
  <w:style w:type="paragraph" w:styleId="ListContinue2">
    <w:name w:val="List Continue 2"/>
    <w:basedOn w:val="Normal"/>
    <w:semiHidden/>
    <w:unhideWhenUsed/>
    <w:locked/>
    <w:rsid w:val="009A7B8B"/>
    <w:pPr>
      <w:suppressAutoHyphens w:val="0"/>
      <w:autoSpaceDN/>
      <w:spacing w:before="0"/>
      <w:ind w:left="720"/>
      <w:contextualSpacing/>
    </w:pPr>
    <w:rPr>
      <w:szCs w:val="20"/>
    </w:rPr>
  </w:style>
  <w:style w:type="paragraph" w:styleId="ListContinue3">
    <w:name w:val="List Continue 3"/>
    <w:basedOn w:val="Normal"/>
    <w:semiHidden/>
    <w:unhideWhenUsed/>
    <w:locked/>
    <w:rsid w:val="009A7B8B"/>
    <w:pPr>
      <w:suppressAutoHyphens w:val="0"/>
      <w:autoSpaceDN/>
      <w:spacing w:before="0"/>
      <w:ind w:left="1080"/>
      <w:contextualSpacing/>
    </w:pPr>
    <w:rPr>
      <w:szCs w:val="20"/>
    </w:rPr>
  </w:style>
  <w:style w:type="paragraph" w:styleId="ListContinue4">
    <w:name w:val="List Continue 4"/>
    <w:basedOn w:val="Normal"/>
    <w:semiHidden/>
    <w:unhideWhenUsed/>
    <w:locked/>
    <w:rsid w:val="009A7B8B"/>
    <w:pPr>
      <w:suppressAutoHyphens w:val="0"/>
      <w:autoSpaceDN/>
      <w:spacing w:before="0"/>
      <w:ind w:left="1440"/>
      <w:contextualSpacing/>
    </w:pPr>
    <w:rPr>
      <w:szCs w:val="20"/>
    </w:rPr>
  </w:style>
  <w:style w:type="paragraph" w:styleId="ListContinue5">
    <w:name w:val="List Continue 5"/>
    <w:basedOn w:val="Normal"/>
    <w:semiHidden/>
    <w:unhideWhenUsed/>
    <w:locked/>
    <w:rsid w:val="009A7B8B"/>
    <w:pPr>
      <w:suppressAutoHyphens w:val="0"/>
      <w:autoSpaceDN/>
      <w:spacing w:before="0"/>
      <w:ind w:left="1800"/>
      <w:contextualSpacing/>
    </w:pPr>
    <w:rPr>
      <w:szCs w:val="20"/>
    </w:rPr>
  </w:style>
  <w:style w:type="paragraph" w:styleId="ListNumber5">
    <w:name w:val="List Number 5"/>
    <w:basedOn w:val="Normal"/>
    <w:semiHidden/>
    <w:unhideWhenUsed/>
    <w:locked/>
    <w:rsid w:val="009A7B8B"/>
    <w:pPr>
      <w:numPr>
        <w:numId w:val="72"/>
      </w:numPr>
      <w:suppressAutoHyphens w:val="0"/>
      <w:autoSpaceDN/>
      <w:spacing w:before="0" w:after="0"/>
      <w:contextualSpacing/>
    </w:pPr>
    <w:rPr>
      <w:szCs w:val="20"/>
    </w:rPr>
  </w:style>
  <w:style w:type="paragraph" w:customStyle="1" w:styleId="NameHeader">
    <w:name w:val="Name Header"/>
    <w:basedOn w:val="Normal"/>
    <w:next w:val="ConsultantTitle"/>
    <w:autoRedefine/>
    <w:qFormat/>
    <w:rsid w:val="009D4752"/>
    <w:rPr>
      <w:rFonts w:cs="Arial"/>
      <w:b/>
      <w:noProof/>
      <w:sz w:val="36"/>
      <w:szCs w:val="30"/>
    </w:rPr>
  </w:style>
  <w:style w:type="paragraph" w:styleId="NoteHeading">
    <w:name w:val="Note Heading"/>
    <w:basedOn w:val="Normal"/>
    <w:next w:val="Normal"/>
    <w:link w:val="NoteHeadingChar"/>
    <w:semiHidden/>
    <w:unhideWhenUsed/>
    <w:locked/>
    <w:rsid w:val="009A7B8B"/>
    <w:pPr>
      <w:suppressAutoHyphens w:val="0"/>
      <w:autoSpaceDN/>
      <w:spacing w:before="0" w:after="0"/>
    </w:pPr>
    <w:rPr>
      <w:szCs w:val="20"/>
    </w:rPr>
  </w:style>
  <w:style w:type="character" w:customStyle="1" w:styleId="NoteHeadingChar">
    <w:name w:val="Note Heading Char"/>
    <w:basedOn w:val="DefaultParagraphFont"/>
    <w:link w:val="NoteHeading"/>
    <w:semiHidden/>
    <w:rsid w:val="009A7B8B"/>
    <w:rPr>
      <w:rFonts w:ascii="Arial" w:hAnsi="Arial"/>
      <w:sz w:val="22"/>
    </w:rPr>
  </w:style>
  <w:style w:type="table" w:styleId="PlainTable1">
    <w:name w:val="Plain Table 1"/>
    <w:basedOn w:val="TableNormal"/>
    <w:uiPriority w:val="41"/>
    <w:rsid w:val="009D47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D47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reparedfor">
    <w:name w:val="Prepared for"/>
    <w:basedOn w:val="Subtitle"/>
    <w:next w:val="CoverClientName0"/>
    <w:rsid w:val="009A7B8B"/>
    <w:pPr>
      <w:suppressAutoHyphens w:val="0"/>
      <w:autoSpaceDN/>
      <w:spacing w:after="120"/>
    </w:pPr>
    <w:rPr>
      <w:rFonts w:ascii="Arial" w:hAnsi="Arial"/>
      <w:color w:val="auto"/>
    </w:rPr>
  </w:style>
  <w:style w:type="paragraph" w:customStyle="1" w:styleId="ProposalDueDate">
    <w:name w:val="Proposal Due Date"/>
    <w:basedOn w:val="Normal"/>
    <w:rsid w:val="009A7B8B"/>
    <w:pPr>
      <w:framePr w:wrap="around" w:hAnchor="text"/>
      <w:suppressAutoHyphens w:val="0"/>
      <w:autoSpaceDN/>
      <w:spacing w:before="0" w:after="0"/>
    </w:pPr>
    <w:rPr>
      <w:sz w:val="32"/>
    </w:rPr>
  </w:style>
  <w:style w:type="paragraph" w:customStyle="1" w:styleId="ProposalSub-Title">
    <w:name w:val="Proposal Sub-Title"/>
    <w:basedOn w:val="Normal"/>
    <w:rsid w:val="009A7B8B"/>
    <w:pPr>
      <w:suppressAutoHyphens w:val="0"/>
      <w:autoSpaceDN/>
      <w:spacing w:before="0" w:after="0"/>
    </w:pPr>
    <w:rPr>
      <w:sz w:val="32"/>
    </w:rPr>
  </w:style>
  <w:style w:type="paragraph" w:customStyle="1" w:styleId="ProposalVolumeNumber">
    <w:name w:val="Proposal Volume Number"/>
    <w:basedOn w:val="Normal"/>
    <w:rsid w:val="009A7B8B"/>
    <w:pPr>
      <w:suppressAutoHyphens w:val="0"/>
      <w:autoSpaceDN/>
      <w:spacing w:before="0" w:after="240"/>
    </w:pPr>
    <w:rPr>
      <w:sz w:val="32"/>
    </w:rPr>
  </w:style>
  <w:style w:type="paragraph" w:customStyle="1" w:styleId="ProvidedTo-By">
    <w:name w:val="Provided To-By"/>
    <w:basedOn w:val="AgencyTitle"/>
    <w:qFormat/>
    <w:rsid w:val="009A7B8B"/>
    <w:rPr>
      <w:sz w:val="16"/>
    </w:rPr>
  </w:style>
  <w:style w:type="paragraph" w:styleId="Salutation">
    <w:name w:val="Salutation"/>
    <w:basedOn w:val="Normal"/>
    <w:next w:val="Normal"/>
    <w:link w:val="SalutationChar"/>
    <w:locked/>
    <w:rsid w:val="009A7B8B"/>
    <w:pPr>
      <w:suppressAutoHyphens w:val="0"/>
      <w:autoSpaceDN/>
      <w:spacing w:before="0" w:after="0"/>
    </w:pPr>
    <w:rPr>
      <w:szCs w:val="20"/>
    </w:rPr>
  </w:style>
  <w:style w:type="character" w:customStyle="1" w:styleId="SalutationChar">
    <w:name w:val="Salutation Char"/>
    <w:basedOn w:val="DefaultParagraphFont"/>
    <w:link w:val="Salutation"/>
    <w:rsid w:val="009A7B8B"/>
    <w:rPr>
      <w:rFonts w:ascii="Arial" w:hAnsi="Arial"/>
      <w:sz w:val="22"/>
    </w:rPr>
  </w:style>
  <w:style w:type="paragraph" w:styleId="Signature">
    <w:name w:val="Signature"/>
    <w:basedOn w:val="Normal"/>
    <w:link w:val="SignatureChar"/>
    <w:semiHidden/>
    <w:unhideWhenUsed/>
    <w:locked/>
    <w:rsid w:val="009A7B8B"/>
    <w:pPr>
      <w:suppressAutoHyphens w:val="0"/>
      <w:autoSpaceDN/>
      <w:spacing w:before="0" w:after="0"/>
      <w:ind w:left="4320"/>
    </w:pPr>
    <w:rPr>
      <w:szCs w:val="20"/>
    </w:rPr>
  </w:style>
  <w:style w:type="character" w:customStyle="1" w:styleId="SignatureChar">
    <w:name w:val="Signature Char"/>
    <w:basedOn w:val="DefaultParagraphFont"/>
    <w:link w:val="Signature"/>
    <w:semiHidden/>
    <w:rsid w:val="009A7B8B"/>
    <w:rPr>
      <w:rFonts w:ascii="Arial" w:hAnsi="Arial"/>
      <w:sz w:val="22"/>
    </w:rPr>
  </w:style>
  <w:style w:type="paragraph" w:customStyle="1" w:styleId="SolicitationNumber">
    <w:name w:val="Solicitation Number"/>
    <w:basedOn w:val="AgencyTitle"/>
    <w:rsid w:val="009A7B8B"/>
  </w:style>
  <w:style w:type="table" w:styleId="TableGridLight">
    <w:name w:val="Grid Table Light"/>
    <w:basedOn w:val="TableNormal"/>
    <w:uiPriority w:val="40"/>
    <w:rsid w:val="009A7B8B"/>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locked/>
    <w:rsid w:val="009A7B8B"/>
    <w:pPr>
      <w:suppressAutoHyphens w:val="0"/>
      <w:autoSpaceDN/>
      <w:spacing w:before="0" w:after="0"/>
      <w:ind w:left="200" w:hanging="200"/>
    </w:pPr>
    <w:rPr>
      <w:szCs w:val="20"/>
    </w:rPr>
  </w:style>
  <w:style w:type="table" w:styleId="TableWeb2">
    <w:name w:val="Table Web 2"/>
    <w:basedOn w:val="TableNormal"/>
    <w:locked/>
    <w:rsid w:val="009D47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Source">
    <w:name w:val="Table/Figure Source"/>
    <w:basedOn w:val="Normal"/>
    <w:next w:val="BodyText"/>
    <w:link w:val="TableFigureSourceChar"/>
    <w:qFormat/>
    <w:rsid w:val="009A7B8B"/>
    <w:pPr>
      <w:suppressAutoHyphens w:val="0"/>
      <w:autoSpaceDN/>
      <w:spacing w:before="60" w:after="240"/>
    </w:pPr>
    <w:rPr>
      <w:i/>
      <w:sz w:val="18"/>
      <w:szCs w:val="20"/>
    </w:rPr>
  </w:style>
  <w:style w:type="character" w:customStyle="1" w:styleId="TableFigureSourceChar">
    <w:name w:val="Table/Figure Source Char"/>
    <w:link w:val="TableFigureSource"/>
    <w:rsid w:val="009A7B8B"/>
    <w:rPr>
      <w:rFonts w:ascii="Arial" w:hAnsi="Arial"/>
      <w:i/>
      <w:sz w:val="18"/>
    </w:rPr>
  </w:style>
  <w:style w:type="paragraph" w:customStyle="1" w:styleId="TableFigureNote">
    <w:name w:val="Table/Figure Note"/>
    <w:basedOn w:val="TableFigureSource"/>
    <w:next w:val="TableFigureSource"/>
    <w:qFormat/>
    <w:rsid w:val="009A7B8B"/>
    <w:pPr>
      <w:keepNext/>
      <w:spacing w:before="20" w:after="20"/>
    </w:pPr>
    <w:rPr>
      <w:i w:val="0"/>
    </w:rPr>
  </w:style>
  <w:style w:type="paragraph" w:customStyle="1" w:styleId="Tablebody0">
    <w:name w:val="Tablebody"/>
    <w:basedOn w:val="Bodytext0"/>
    <w:rsid w:val="009A7B8B"/>
    <w:pPr>
      <w:spacing w:before="40" w:after="40"/>
    </w:pPr>
    <w:rPr>
      <w:sz w:val="20"/>
    </w:rPr>
  </w:style>
  <w:style w:type="paragraph" w:customStyle="1" w:styleId="TableBullet1">
    <w:name w:val="TableBullet1"/>
    <w:basedOn w:val="Tablebody0"/>
    <w:rsid w:val="009A7B8B"/>
    <w:pPr>
      <w:numPr>
        <w:numId w:val="74"/>
      </w:numPr>
      <w:tabs>
        <w:tab w:val="clear" w:pos="360"/>
      </w:tabs>
    </w:pPr>
  </w:style>
  <w:style w:type="paragraph" w:customStyle="1" w:styleId="TableBullet2">
    <w:name w:val="TableBullet2"/>
    <w:basedOn w:val="Normal"/>
    <w:qFormat/>
    <w:rsid w:val="009D4752"/>
    <w:pPr>
      <w:numPr>
        <w:numId w:val="19"/>
      </w:numPr>
      <w:spacing w:before="40" w:after="40"/>
    </w:pPr>
    <w:rPr>
      <w:sz w:val="20"/>
    </w:rPr>
  </w:style>
  <w:style w:type="paragraph" w:customStyle="1" w:styleId="Tablenote">
    <w:name w:val="Tablenote"/>
    <w:basedOn w:val="Tablebody0"/>
    <w:rsid w:val="009A7B8B"/>
    <w:rPr>
      <w:sz w:val="18"/>
    </w:rPr>
  </w:style>
  <w:style w:type="paragraph" w:customStyle="1" w:styleId="Tablesubheader">
    <w:name w:val="Tablesubheader"/>
    <w:basedOn w:val="Normal"/>
    <w:rsid w:val="009A7B8B"/>
    <w:pPr>
      <w:suppressAutoHyphens w:val="0"/>
      <w:autoSpaceDN/>
      <w:spacing w:before="40" w:after="40"/>
    </w:pPr>
    <w:rPr>
      <w:b/>
      <w:sz w:val="20"/>
    </w:rPr>
  </w:style>
  <w:style w:type="paragraph" w:customStyle="1" w:styleId="ThemeStatement">
    <w:name w:val="Theme Statement"/>
    <w:basedOn w:val="Normal"/>
    <w:link w:val="ThemeStatementChar"/>
    <w:qFormat/>
    <w:rsid w:val="009D4752"/>
    <w:rPr>
      <w:b/>
    </w:rPr>
  </w:style>
  <w:style w:type="character" w:customStyle="1" w:styleId="ThemeStatementChar">
    <w:name w:val="Theme Statement Char"/>
    <w:basedOn w:val="DefaultParagraphFont"/>
    <w:link w:val="ThemeStatement"/>
    <w:rsid w:val="009D4752"/>
    <w:rPr>
      <w:rFonts w:ascii="Arial" w:hAnsi="Arial"/>
      <w:b/>
      <w:sz w:val="22"/>
    </w:rPr>
  </w:style>
  <w:style w:type="paragraph" w:customStyle="1" w:styleId="TitlepageRestriction">
    <w:name w:val="Titlepage_Restriction"/>
    <w:basedOn w:val="AgencyTitle"/>
    <w:rsid w:val="009A7B8B"/>
    <w:rPr>
      <w:sz w:val="16"/>
    </w:rPr>
  </w:style>
  <w:style w:type="paragraph" w:styleId="TOAHeading">
    <w:name w:val="toa heading"/>
    <w:basedOn w:val="Normal"/>
    <w:next w:val="Normal"/>
    <w:semiHidden/>
    <w:unhideWhenUsed/>
    <w:locked/>
    <w:rsid w:val="009A7B8B"/>
    <w:pPr>
      <w:suppressAutoHyphens w:val="0"/>
      <w:autoSpaceDN/>
      <w:spacing w:after="0"/>
    </w:pPr>
    <w:rPr>
      <w:rFonts w:asciiTheme="majorHAnsi" w:eastAsiaTheme="majorEastAsia" w:hAnsiTheme="majorHAnsi" w:cstheme="majorBidi"/>
      <w:b/>
      <w:bCs/>
    </w:rPr>
  </w:style>
  <w:style w:type="paragraph" w:customStyle="1" w:styleId="xResumeInstructionalBulletDONOTUSE">
    <w:name w:val="x. Resume Instructional Bullet DO NOT USE"/>
    <w:basedOn w:val="Normal"/>
    <w:rsid w:val="009D4752"/>
    <w:pPr>
      <w:widowControl w:val="0"/>
      <w:numPr>
        <w:numId w:val="20"/>
      </w:numPr>
      <w:spacing w:line="276" w:lineRule="auto"/>
    </w:pPr>
    <w:rPr>
      <w:rFonts w:eastAsiaTheme="minorHAnsi" w:cs="Arial"/>
      <w:i/>
      <w:color w:val="555759"/>
    </w:rPr>
  </w:style>
  <w:style w:type="paragraph" w:customStyle="1" w:styleId="paragraph">
    <w:name w:val="paragraph"/>
    <w:basedOn w:val="Normal"/>
    <w:rsid w:val="009D4752"/>
    <w:pPr>
      <w:spacing w:before="100" w:beforeAutospacing="1" w:after="100" w:afterAutospacing="1"/>
    </w:pPr>
    <w:rPr>
      <w:rFonts w:ascii="Times New Roman" w:hAnsi="Times New Roman"/>
      <w:sz w:val="24"/>
    </w:rPr>
  </w:style>
  <w:style w:type="table" w:customStyle="1" w:styleId="EnergyTable1">
    <w:name w:val="Energy Table1"/>
    <w:basedOn w:val="TableNormal"/>
    <w:uiPriority w:val="99"/>
    <w:qFormat/>
    <w:rsid w:val="009A7B8B"/>
    <w:pPr>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Century Gothic" w:hAnsi="Century Gothic"/>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character" w:styleId="Mention">
    <w:name w:val="Mention"/>
    <w:basedOn w:val="DefaultParagraphFont"/>
    <w:uiPriority w:val="99"/>
    <w:unhideWhenUsed/>
    <w:rsid w:val="009A7B8B"/>
    <w:rPr>
      <w:color w:val="2B579A"/>
      <w:shd w:val="clear" w:color="auto" w:fill="E1DFDD"/>
    </w:rPr>
  </w:style>
  <w:style w:type="character" w:customStyle="1" w:styleId="eop">
    <w:name w:val="eop"/>
    <w:basedOn w:val="DefaultParagraphFont"/>
    <w:rsid w:val="009A7B8B"/>
  </w:style>
  <w:style w:type="paragraph" w:customStyle="1" w:styleId="ProposalTitle">
    <w:name w:val="Proposal Title"/>
    <w:basedOn w:val="Normal"/>
    <w:rsid w:val="009A7B8B"/>
    <w:pPr>
      <w:suppressAutoHyphens w:val="0"/>
      <w:autoSpaceDN/>
      <w:spacing w:before="0" w:after="240"/>
    </w:pPr>
    <w:rPr>
      <w:b/>
      <w:sz w:val="44"/>
    </w:rPr>
  </w:style>
  <w:style w:type="paragraph" w:customStyle="1" w:styleId="GHBodytext">
    <w:name w:val="GH_Bodytext"/>
    <w:basedOn w:val="Normal"/>
    <w:rsid w:val="009A7B8B"/>
    <w:pPr>
      <w:spacing w:before="0" w:after="80"/>
    </w:pPr>
  </w:style>
  <w:style w:type="paragraph" w:customStyle="1" w:styleId="ASectionCorSOWPWS">
    <w:name w:val="A_Section C or SOW/PWS"/>
    <w:basedOn w:val="GHBodytext"/>
    <w:rsid w:val="009A7B8B"/>
    <w:rPr>
      <w:color w:val="7030A0"/>
    </w:rPr>
  </w:style>
  <w:style w:type="paragraph" w:customStyle="1" w:styleId="ASectionLorInstructions">
    <w:name w:val="A_Section L or Instructions"/>
    <w:basedOn w:val="GHBodytext"/>
    <w:rsid w:val="009A7B8B"/>
    <w:rPr>
      <w:color w:val="00B050"/>
    </w:rPr>
  </w:style>
  <w:style w:type="paragraph" w:customStyle="1" w:styleId="ASectionMorEvaluationCriteria">
    <w:name w:val="A_Section M or Evaluation Criteria"/>
    <w:basedOn w:val="GHBodytext"/>
    <w:rsid w:val="009A7B8B"/>
    <w:rPr>
      <w:color w:val="0070C0"/>
    </w:rPr>
  </w:style>
  <w:style w:type="paragraph" w:customStyle="1" w:styleId="AgencyTitle">
    <w:name w:val="Agency Title"/>
    <w:basedOn w:val="GHBodytext"/>
    <w:rsid w:val="009A7B8B"/>
    <w:pPr>
      <w:spacing w:after="0"/>
    </w:pPr>
  </w:style>
  <w:style w:type="paragraph" w:customStyle="1" w:styleId="AgencySub-Title">
    <w:name w:val="Agency Sub-Title"/>
    <w:basedOn w:val="AgencyTitle"/>
    <w:rsid w:val="009A7B8B"/>
  </w:style>
  <w:style w:type="paragraph" w:customStyle="1" w:styleId="AppendixLevel8">
    <w:name w:val="Appendix Level 8"/>
    <w:basedOn w:val="Normal"/>
    <w:link w:val="AppendixLevel8Char"/>
    <w:qFormat/>
    <w:rsid w:val="009A7B8B"/>
    <w:pPr>
      <w:keepNext/>
      <w:suppressAutoHyphens w:val="0"/>
      <w:autoSpaceDN/>
      <w:spacing w:before="0" w:after="240"/>
      <w:ind w:left="864" w:hanging="864"/>
    </w:pPr>
    <w:rPr>
      <w:rFonts w:ascii="Arial Bold" w:hAnsi="Arial Bold" w:cs="Arial"/>
      <w:b/>
      <w:kern w:val="28"/>
      <w:szCs w:val="28"/>
    </w:rPr>
  </w:style>
  <w:style w:type="character" w:customStyle="1" w:styleId="AppendixLevel8Char">
    <w:name w:val="Appendix Level 8 Char"/>
    <w:basedOn w:val="Heading4Char"/>
    <w:link w:val="AppendixLevel8"/>
    <w:rsid w:val="009A7B8B"/>
    <w:rPr>
      <w:rFonts w:ascii="Arial Bold" w:hAnsi="Arial Bold" w:cs="Arial"/>
      <w:b/>
      <w:bCs/>
      <w:i/>
      <w:iCs w:val="0"/>
      <w:kern w:val="3"/>
      <w:sz w:val="24"/>
      <w:szCs w:val="28"/>
    </w:rPr>
  </w:style>
  <w:style w:type="character" w:customStyle="1" w:styleId="CrossRef">
    <w:name w:val="CrossRef"/>
    <w:basedOn w:val="DefaultParagraphFont"/>
    <w:uiPriority w:val="1"/>
    <w:qFormat/>
    <w:rsid w:val="009A7B8B"/>
    <w:rPr>
      <w:rFonts w:ascii="Arial" w:hAnsi="Arial"/>
      <w:color w:val="16949E"/>
      <w:sz w:val="22"/>
    </w:rPr>
  </w:style>
  <w:style w:type="table" w:customStyle="1" w:styleId="ESIReport">
    <w:name w:val="ESI Report"/>
    <w:basedOn w:val="TableNormal"/>
    <w:uiPriority w:val="99"/>
    <w:rsid w:val="009A7B8B"/>
    <w:pPr>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GHBodytext6Before">
    <w:name w:val="GH_Bodytext 6 Before"/>
    <w:basedOn w:val="GHBodytext"/>
    <w:next w:val="GHBodytext"/>
    <w:rsid w:val="009A7B8B"/>
    <w:pPr>
      <w:spacing w:before="80"/>
    </w:pPr>
  </w:style>
  <w:style w:type="character" w:customStyle="1" w:styleId="GHBodytextChar">
    <w:name w:val="GH_Bodytext Char"/>
    <w:basedOn w:val="DefaultParagraphFont"/>
    <w:rsid w:val="009A7B8B"/>
    <w:rPr>
      <w:rFonts w:ascii="Arial" w:hAnsi="Arial"/>
      <w:sz w:val="24"/>
      <w:szCs w:val="24"/>
    </w:rPr>
  </w:style>
  <w:style w:type="paragraph" w:customStyle="1" w:styleId="GHBodytextHeading">
    <w:name w:val="GH_Bodytext_Heading"/>
    <w:basedOn w:val="GHBodytext"/>
    <w:next w:val="GHBodytext"/>
    <w:rsid w:val="009A7B8B"/>
    <w:rPr>
      <w:b/>
    </w:rPr>
  </w:style>
  <w:style w:type="paragraph" w:customStyle="1" w:styleId="GHBullet1">
    <w:name w:val="GH_Bullet1"/>
    <w:basedOn w:val="GHBodytext"/>
    <w:rsid w:val="009A7B8B"/>
    <w:pPr>
      <w:numPr>
        <w:numId w:val="43"/>
      </w:numPr>
      <w:contextualSpacing/>
    </w:pPr>
  </w:style>
  <w:style w:type="paragraph" w:customStyle="1" w:styleId="GHBullet1Indent">
    <w:name w:val="GH_Bullet1_Indent"/>
    <w:basedOn w:val="GHBodytext"/>
    <w:rsid w:val="009A7B8B"/>
    <w:pPr>
      <w:ind w:left="346"/>
    </w:pPr>
  </w:style>
  <w:style w:type="paragraph" w:customStyle="1" w:styleId="GHBullet2">
    <w:name w:val="GH_Bullet2"/>
    <w:basedOn w:val="GHBodytext"/>
    <w:rsid w:val="009A7B8B"/>
    <w:pPr>
      <w:numPr>
        <w:numId w:val="52"/>
      </w:numPr>
      <w:contextualSpacing/>
    </w:pPr>
  </w:style>
  <w:style w:type="paragraph" w:customStyle="1" w:styleId="GHBullet2Indent">
    <w:name w:val="GH_Bullet2_Indent"/>
    <w:basedOn w:val="GHBodytext"/>
    <w:rsid w:val="009A7B8B"/>
    <w:pPr>
      <w:ind w:left="518"/>
    </w:pPr>
  </w:style>
  <w:style w:type="paragraph" w:customStyle="1" w:styleId="GHBullet3">
    <w:name w:val="GH_Bullet3"/>
    <w:basedOn w:val="GHBodytext"/>
    <w:rsid w:val="009A7B8B"/>
    <w:pPr>
      <w:numPr>
        <w:numId w:val="57"/>
      </w:numPr>
      <w:contextualSpacing/>
    </w:pPr>
  </w:style>
  <w:style w:type="paragraph" w:customStyle="1" w:styleId="GHBullet3Indent">
    <w:name w:val="GH_Bullet3_Indent"/>
    <w:basedOn w:val="GHBodytext"/>
    <w:rsid w:val="009A7B8B"/>
    <w:pPr>
      <w:ind w:left="691"/>
    </w:pPr>
  </w:style>
  <w:style w:type="paragraph" w:customStyle="1" w:styleId="GHCoverLetterAddress">
    <w:name w:val="GH_Cover_Letter_Address"/>
    <w:basedOn w:val="GHBodytext"/>
    <w:next w:val="Normal"/>
    <w:rsid w:val="009A7B8B"/>
    <w:pPr>
      <w:spacing w:after="0"/>
    </w:pPr>
  </w:style>
  <w:style w:type="paragraph" w:customStyle="1" w:styleId="GHCoverLetterDate">
    <w:name w:val="GH_Cover_Letter_Date"/>
    <w:basedOn w:val="GHBodytext"/>
    <w:next w:val="GHCoverLetterAddress"/>
    <w:rsid w:val="009A7B8B"/>
    <w:pPr>
      <w:spacing w:after="720"/>
    </w:pPr>
  </w:style>
  <w:style w:type="paragraph" w:customStyle="1" w:styleId="GHCoverLetterSubjectLine">
    <w:name w:val="GH_Cover_Letter_Subject_Line"/>
    <w:basedOn w:val="GHBodytext"/>
    <w:next w:val="GHBodytext"/>
    <w:rsid w:val="009A7B8B"/>
    <w:pPr>
      <w:spacing w:before="240" w:after="240"/>
      <w:ind w:left="1008" w:hanging="1008"/>
    </w:pPr>
    <w:rPr>
      <w:b/>
    </w:rPr>
  </w:style>
  <w:style w:type="paragraph" w:customStyle="1" w:styleId="GHFigureCaption">
    <w:name w:val="GH_Figure_Caption"/>
    <w:basedOn w:val="GHBodytext"/>
    <w:next w:val="GHBodytext"/>
    <w:rsid w:val="009A7B8B"/>
    <w:pPr>
      <w:numPr>
        <w:numId w:val="58"/>
      </w:numPr>
      <w:tabs>
        <w:tab w:val="left" w:pos="-432"/>
      </w:tabs>
      <w:spacing w:before="60"/>
      <w:jc w:val="center"/>
    </w:pPr>
    <w:rPr>
      <w:b/>
    </w:rPr>
  </w:style>
  <w:style w:type="paragraph" w:customStyle="1" w:styleId="GHTablebody">
    <w:name w:val="GH_Tablebody"/>
    <w:basedOn w:val="GHBodytext"/>
    <w:rsid w:val="009A7B8B"/>
    <w:pPr>
      <w:spacing w:after="0"/>
    </w:pPr>
    <w:rPr>
      <w:sz w:val="18"/>
    </w:rPr>
  </w:style>
  <w:style w:type="paragraph" w:customStyle="1" w:styleId="GHGraphic">
    <w:name w:val="GH_Graphic"/>
    <w:basedOn w:val="GHTablebody"/>
    <w:next w:val="GHFigureCaption"/>
    <w:rsid w:val="009A7B8B"/>
    <w:pPr>
      <w:jc w:val="center"/>
    </w:pPr>
  </w:style>
  <w:style w:type="paragraph" w:customStyle="1" w:styleId="GHNumberLevel1">
    <w:name w:val="GH_NumberLevel_1"/>
    <w:basedOn w:val="GHBodytext"/>
    <w:rsid w:val="009A7B8B"/>
    <w:pPr>
      <w:numPr>
        <w:numId w:val="60"/>
      </w:numPr>
      <w:contextualSpacing/>
    </w:pPr>
  </w:style>
  <w:style w:type="paragraph" w:customStyle="1" w:styleId="GHNumberLevel1Indent">
    <w:name w:val="GH_NumberLevel_1_Indent"/>
    <w:basedOn w:val="GHBodytext"/>
    <w:rsid w:val="009A7B8B"/>
    <w:pPr>
      <w:ind w:left="461"/>
    </w:pPr>
  </w:style>
  <w:style w:type="paragraph" w:customStyle="1" w:styleId="GHNumberLevel2">
    <w:name w:val="GH_NumberLevel_2"/>
    <w:basedOn w:val="GHBodytext"/>
    <w:rsid w:val="009A7B8B"/>
    <w:pPr>
      <w:numPr>
        <w:numId w:val="61"/>
      </w:numPr>
      <w:contextualSpacing/>
    </w:pPr>
  </w:style>
  <w:style w:type="paragraph" w:customStyle="1" w:styleId="GHNumberLevel2Indent">
    <w:name w:val="GH_NumberLevel_2_Indent"/>
    <w:basedOn w:val="GHBodytext"/>
    <w:rsid w:val="009A7B8B"/>
    <w:pPr>
      <w:ind w:left="720"/>
    </w:pPr>
  </w:style>
  <w:style w:type="paragraph" w:customStyle="1" w:styleId="GHNumberLevel3">
    <w:name w:val="GH_NumberLevel_3"/>
    <w:basedOn w:val="GHBodytext"/>
    <w:rsid w:val="009A7B8B"/>
    <w:pPr>
      <w:numPr>
        <w:numId w:val="62"/>
      </w:numPr>
      <w:contextualSpacing/>
    </w:pPr>
  </w:style>
  <w:style w:type="paragraph" w:customStyle="1" w:styleId="GHNumberLevel3Indent">
    <w:name w:val="GH_NumberLevel_3_Indent"/>
    <w:basedOn w:val="GHBodytext"/>
    <w:rsid w:val="009A7B8B"/>
    <w:pPr>
      <w:ind w:left="1152"/>
    </w:pPr>
  </w:style>
  <w:style w:type="paragraph" w:customStyle="1" w:styleId="GHPPandResTablebody">
    <w:name w:val="GH_PP and Res_Tablebody"/>
    <w:basedOn w:val="GHBodytext"/>
    <w:rsid w:val="009A7B8B"/>
    <w:pPr>
      <w:spacing w:after="0"/>
    </w:pPr>
  </w:style>
  <w:style w:type="paragraph" w:customStyle="1" w:styleId="GHPPandResTableBullet1">
    <w:name w:val="GH_PP and Res_TableBullet1"/>
    <w:basedOn w:val="GHPPandResTablebody"/>
    <w:rsid w:val="009A7B8B"/>
    <w:pPr>
      <w:numPr>
        <w:numId w:val="50"/>
      </w:numPr>
    </w:pPr>
  </w:style>
  <w:style w:type="paragraph" w:customStyle="1" w:styleId="GHPPandResTableBullet1Indent">
    <w:name w:val="GH_PP and Res_TableBullet1_Indent"/>
    <w:basedOn w:val="GHPPandResTablebody"/>
    <w:rsid w:val="009A7B8B"/>
    <w:pPr>
      <w:ind w:left="173"/>
    </w:pPr>
  </w:style>
  <w:style w:type="paragraph" w:customStyle="1" w:styleId="GHPPandResTableBullet2">
    <w:name w:val="GH_PP and Res_TableBullet2"/>
    <w:basedOn w:val="GHPPandResTablebody"/>
    <w:rsid w:val="009A7B8B"/>
    <w:pPr>
      <w:numPr>
        <w:numId w:val="51"/>
      </w:numPr>
    </w:pPr>
  </w:style>
  <w:style w:type="paragraph" w:customStyle="1" w:styleId="GHPPandResTableBullet2Indent">
    <w:name w:val="GH_PP and Res_TableBullet2_Indent"/>
    <w:basedOn w:val="GHPPandResTablebody"/>
    <w:rsid w:val="009A7B8B"/>
    <w:pPr>
      <w:ind w:left="346"/>
    </w:pPr>
  </w:style>
  <w:style w:type="paragraph" w:customStyle="1" w:styleId="GHPPandResTableBullet3">
    <w:name w:val="GH_PP and Res_TableBullet3"/>
    <w:basedOn w:val="GHPPandResTablebody"/>
    <w:rsid w:val="009A7B8B"/>
    <w:pPr>
      <w:numPr>
        <w:numId w:val="53"/>
      </w:numPr>
    </w:pPr>
  </w:style>
  <w:style w:type="paragraph" w:customStyle="1" w:styleId="GHPPandResTableBullet3Indent">
    <w:name w:val="GH_PP and Res_TableBullet3_Indent"/>
    <w:basedOn w:val="GHPPandResTablebody"/>
    <w:rsid w:val="009A7B8B"/>
    <w:pPr>
      <w:ind w:left="518"/>
    </w:pPr>
  </w:style>
  <w:style w:type="paragraph" w:customStyle="1" w:styleId="GHPPandResTableheader">
    <w:name w:val="GH_PP and Res_Tableheader"/>
    <w:basedOn w:val="GHPPandResTablebody"/>
    <w:rsid w:val="009A7B8B"/>
    <w:rPr>
      <w:b/>
    </w:rPr>
  </w:style>
  <w:style w:type="paragraph" w:customStyle="1" w:styleId="GHPPandResTablenote">
    <w:name w:val="GH_PP and Res_Tablenote"/>
    <w:basedOn w:val="GHPPandResTablebody"/>
    <w:rsid w:val="009A7B8B"/>
    <w:rPr>
      <w:i/>
    </w:rPr>
  </w:style>
  <w:style w:type="paragraph" w:customStyle="1" w:styleId="GHPPandResTableNumberLevel1">
    <w:name w:val="GH_PP and Res_TableNumberLevel_1"/>
    <w:basedOn w:val="GHPPandResTablebody"/>
    <w:rsid w:val="009A7B8B"/>
    <w:pPr>
      <w:numPr>
        <w:numId w:val="54"/>
      </w:numPr>
    </w:pPr>
  </w:style>
  <w:style w:type="paragraph" w:customStyle="1" w:styleId="GHPPandResTableNumberLevel1Indent">
    <w:name w:val="GH_PP and Res_TableNumberLevel_1_Indent"/>
    <w:basedOn w:val="GHPPandResTablebody"/>
    <w:rsid w:val="009A7B8B"/>
    <w:pPr>
      <w:ind w:left="288"/>
    </w:pPr>
  </w:style>
  <w:style w:type="paragraph" w:customStyle="1" w:styleId="GHPPandResTableNumberLevel2">
    <w:name w:val="GH_PP and Res_TableNumberLevel_2"/>
    <w:basedOn w:val="GHPPandResTablebody"/>
    <w:rsid w:val="009A7B8B"/>
    <w:pPr>
      <w:numPr>
        <w:numId w:val="55"/>
      </w:numPr>
    </w:pPr>
  </w:style>
  <w:style w:type="paragraph" w:customStyle="1" w:styleId="GHPPandResTableNumberLevel2Indent">
    <w:name w:val="GH_PP and Res_TableNumberLevel_2_Indent"/>
    <w:basedOn w:val="GHPPandResTablebody"/>
    <w:rsid w:val="009A7B8B"/>
    <w:pPr>
      <w:ind w:left="576"/>
    </w:pPr>
  </w:style>
  <w:style w:type="paragraph" w:customStyle="1" w:styleId="GHPPandResTableNumberLevel3">
    <w:name w:val="GH_PP and Res_TableNumberLevel_3"/>
    <w:basedOn w:val="GHPPandResTablebody"/>
    <w:rsid w:val="009A7B8B"/>
    <w:pPr>
      <w:numPr>
        <w:numId w:val="56"/>
      </w:numPr>
    </w:pPr>
  </w:style>
  <w:style w:type="paragraph" w:customStyle="1" w:styleId="GHPPandResTableNumberLevel3Indent">
    <w:name w:val="GH_PP and Res_TableNumberLevel_3_Indent"/>
    <w:basedOn w:val="GHPPandResTablebody"/>
    <w:rsid w:val="009A7B8B"/>
    <w:pPr>
      <w:ind w:left="792"/>
    </w:pPr>
  </w:style>
  <w:style w:type="paragraph" w:customStyle="1" w:styleId="GHPPandResTablesideheading">
    <w:name w:val="GH_PP and Res_Tablesideheading"/>
    <w:basedOn w:val="GHPPandResTablebody"/>
    <w:rsid w:val="009A7B8B"/>
    <w:rPr>
      <w:b/>
    </w:rPr>
  </w:style>
  <w:style w:type="paragraph" w:customStyle="1" w:styleId="GHPPandResTablesubheader">
    <w:name w:val="GH_PP and Res_Tablesubheader"/>
    <w:basedOn w:val="GHPPandResTableheader"/>
    <w:rsid w:val="009A7B8B"/>
  </w:style>
  <w:style w:type="paragraph" w:customStyle="1" w:styleId="GHTableBullet1">
    <w:name w:val="GH_TableBullet1"/>
    <w:basedOn w:val="GHTablebody"/>
    <w:rsid w:val="009A7B8B"/>
    <w:pPr>
      <w:numPr>
        <w:numId w:val="44"/>
      </w:numPr>
    </w:pPr>
  </w:style>
  <w:style w:type="paragraph" w:customStyle="1" w:styleId="GHTableBullet1Indent">
    <w:name w:val="GH_TableBullet1_Indent"/>
    <w:basedOn w:val="GHTablebody"/>
    <w:rsid w:val="009A7B8B"/>
    <w:pPr>
      <w:ind w:left="173"/>
    </w:pPr>
  </w:style>
  <w:style w:type="paragraph" w:customStyle="1" w:styleId="GHTableBullet2">
    <w:name w:val="GH_TableBullet2"/>
    <w:basedOn w:val="GHTablebody"/>
    <w:rsid w:val="009A7B8B"/>
    <w:pPr>
      <w:numPr>
        <w:numId w:val="45"/>
      </w:numPr>
    </w:pPr>
  </w:style>
  <w:style w:type="paragraph" w:customStyle="1" w:styleId="GHTableBullet2Indent">
    <w:name w:val="GH_TableBullet2_Indent"/>
    <w:basedOn w:val="GHTablebody"/>
    <w:rsid w:val="009A7B8B"/>
    <w:pPr>
      <w:ind w:left="346"/>
    </w:pPr>
  </w:style>
  <w:style w:type="paragraph" w:customStyle="1" w:styleId="GHTableBullet3">
    <w:name w:val="GH_TableBullet3"/>
    <w:basedOn w:val="GHTablebody"/>
    <w:rsid w:val="009A7B8B"/>
    <w:pPr>
      <w:numPr>
        <w:numId w:val="46"/>
      </w:numPr>
    </w:pPr>
  </w:style>
  <w:style w:type="paragraph" w:customStyle="1" w:styleId="GHTableBullet3Indent">
    <w:name w:val="GH_TableBullet3_Indent"/>
    <w:basedOn w:val="GHTablebody"/>
    <w:rsid w:val="009A7B8B"/>
    <w:pPr>
      <w:ind w:left="518"/>
    </w:pPr>
  </w:style>
  <w:style w:type="paragraph" w:customStyle="1" w:styleId="GHTableheader">
    <w:name w:val="GH_Tableheader"/>
    <w:basedOn w:val="GHTablebody"/>
    <w:rsid w:val="009A7B8B"/>
    <w:rPr>
      <w:b/>
    </w:rPr>
  </w:style>
  <w:style w:type="paragraph" w:customStyle="1" w:styleId="GHTablenote">
    <w:name w:val="GH_Tablenote"/>
    <w:basedOn w:val="GHTablebody"/>
    <w:rsid w:val="009A7B8B"/>
    <w:rPr>
      <w:i/>
    </w:rPr>
  </w:style>
  <w:style w:type="paragraph" w:customStyle="1" w:styleId="GHTableNumberLevel1">
    <w:name w:val="GH_TableNumberLevel_1"/>
    <w:basedOn w:val="GHTablebody"/>
    <w:rsid w:val="009A7B8B"/>
    <w:pPr>
      <w:numPr>
        <w:numId w:val="47"/>
      </w:numPr>
    </w:pPr>
  </w:style>
  <w:style w:type="paragraph" w:customStyle="1" w:styleId="GHTableNumberLevel1Indent">
    <w:name w:val="GH_TableNumberLevel_1_Indent"/>
    <w:basedOn w:val="GHTablebody"/>
    <w:rsid w:val="009A7B8B"/>
    <w:pPr>
      <w:ind w:left="288"/>
    </w:pPr>
  </w:style>
  <w:style w:type="paragraph" w:customStyle="1" w:styleId="GHTableNumberLevel2">
    <w:name w:val="GH_TableNumberLevel_2"/>
    <w:basedOn w:val="GHTablebody"/>
    <w:rsid w:val="009A7B8B"/>
    <w:pPr>
      <w:numPr>
        <w:numId w:val="48"/>
      </w:numPr>
    </w:pPr>
  </w:style>
  <w:style w:type="paragraph" w:customStyle="1" w:styleId="GHTableNumberLevel2Indent">
    <w:name w:val="GH_TableNumberLevel_2_Indent"/>
    <w:basedOn w:val="GHTablebody"/>
    <w:rsid w:val="009A7B8B"/>
    <w:pPr>
      <w:ind w:left="576"/>
    </w:pPr>
  </w:style>
  <w:style w:type="paragraph" w:customStyle="1" w:styleId="GHTableNumberLevel3">
    <w:name w:val="GH_TableNumberLevel_3"/>
    <w:basedOn w:val="GHTablebody"/>
    <w:rsid w:val="009A7B8B"/>
    <w:pPr>
      <w:numPr>
        <w:numId w:val="49"/>
      </w:numPr>
    </w:pPr>
  </w:style>
  <w:style w:type="paragraph" w:customStyle="1" w:styleId="GHTableNumberLevel3Indent">
    <w:name w:val="GH_TableNumberLevel_3_Indent"/>
    <w:basedOn w:val="GHTablebody"/>
    <w:rsid w:val="009A7B8B"/>
    <w:pPr>
      <w:ind w:left="792"/>
    </w:pPr>
  </w:style>
  <w:style w:type="paragraph" w:customStyle="1" w:styleId="GHTablesideheading">
    <w:name w:val="GH_Tablesideheading"/>
    <w:basedOn w:val="GHTablebody"/>
    <w:rsid w:val="009A7B8B"/>
    <w:rPr>
      <w:b/>
    </w:rPr>
  </w:style>
  <w:style w:type="paragraph" w:customStyle="1" w:styleId="GHTablesubheader">
    <w:name w:val="GH_Tablesubheader"/>
    <w:basedOn w:val="GHTableheader"/>
    <w:rsid w:val="009A7B8B"/>
  </w:style>
  <w:style w:type="paragraph" w:customStyle="1" w:styleId="GHTOC">
    <w:name w:val="GH_TOC"/>
    <w:basedOn w:val="Heading10"/>
    <w:rsid w:val="009A7B8B"/>
  </w:style>
  <w:style w:type="table" w:styleId="GridTable4">
    <w:name w:val="Grid Table 4"/>
    <w:basedOn w:val="TableNormal"/>
    <w:uiPriority w:val="49"/>
    <w:rsid w:val="009A7B8B"/>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1">
    <w:name w:val="Heading1"/>
    <w:link w:val="Heading1Char0"/>
    <w:qFormat/>
    <w:rsid w:val="009A7B8B"/>
    <w:pPr>
      <w:numPr>
        <w:numId w:val="42"/>
      </w:numPr>
      <w:autoSpaceDN w:val="0"/>
    </w:pPr>
    <w:rPr>
      <w:rFonts w:ascii="Arial" w:hAnsi="Arial"/>
      <w:sz w:val="32"/>
      <w:szCs w:val="24"/>
    </w:rPr>
  </w:style>
  <w:style w:type="character" w:customStyle="1" w:styleId="Heading1Char0">
    <w:name w:val="Heading1 Char"/>
    <w:basedOn w:val="DefaultParagraphFont"/>
    <w:link w:val="Heading1"/>
    <w:rsid w:val="009A7B8B"/>
    <w:rPr>
      <w:rFonts w:ascii="Arial" w:hAnsi="Arial"/>
      <w:sz w:val="32"/>
      <w:szCs w:val="24"/>
    </w:rPr>
  </w:style>
  <w:style w:type="numbering" w:customStyle="1" w:styleId="LFO1">
    <w:name w:val="LFO1"/>
    <w:basedOn w:val="NoList"/>
    <w:rsid w:val="009A7B8B"/>
    <w:pPr>
      <w:numPr>
        <w:numId w:val="22"/>
      </w:numPr>
    </w:pPr>
  </w:style>
  <w:style w:type="numbering" w:customStyle="1" w:styleId="LFO10">
    <w:name w:val="LFO10"/>
    <w:basedOn w:val="NoList"/>
    <w:rsid w:val="009A7B8B"/>
    <w:pPr>
      <w:numPr>
        <w:numId w:val="36"/>
      </w:numPr>
    </w:pPr>
  </w:style>
  <w:style w:type="numbering" w:customStyle="1" w:styleId="LFO11">
    <w:name w:val="LFO11"/>
    <w:basedOn w:val="NoList"/>
    <w:rsid w:val="009A7B8B"/>
    <w:pPr>
      <w:numPr>
        <w:numId w:val="37"/>
      </w:numPr>
    </w:pPr>
  </w:style>
  <w:style w:type="numbering" w:customStyle="1" w:styleId="LFO12">
    <w:name w:val="LFO12"/>
    <w:basedOn w:val="NoList"/>
    <w:rsid w:val="009A7B8B"/>
    <w:pPr>
      <w:numPr>
        <w:numId w:val="38"/>
      </w:numPr>
    </w:pPr>
  </w:style>
  <w:style w:type="numbering" w:customStyle="1" w:styleId="LFO13">
    <w:name w:val="LFO13"/>
    <w:basedOn w:val="NoList"/>
    <w:rsid w:val="009A7B8B"/>
    <w:pPr>
      <w:numPr>
        <w:numId w:val="39"/>
      </w:numPr>
    </w:pPr>
  </w:style>
  <w:style w:type="numbering" w:customStyle="1" w:styleId="LFO14">
    <w:name w:val="LFO14"/>
    <w:basedOn w:val="NoList"/>
    <w:rsid w:val="009A7B8B"/>
    <w:pPr>
      <w:numPr>
        <w:numId w:val="40"/>
      </w:numPr>
    </w:pPr>
  </w:style>
  <w:style w:type="numbering" w:customStyle="1" w:styleId="LFO15">
    <w:name w:val="LFO15"/>
    <w:basedOn w:val="NoList"/>
    <w:rsid w:val="009A7B8B"/>
    <w:pPr>
      <w:numPr>
        <w:numId w:val="41"/>
      </w:numPr>
    </w:pPr>
  </w:style>
  <w:style w:type="numbering" w:customStyle="1" w:styleId="LFO16">
    <w:name w:val="LFO16"/>
    <w:basedOn w:val="NoList"/>
    <w:rsid w:val="009A7B8B"/>
    <w:pPr>
      <w:numPr>
        <w:numId w:val="29"/>
      </w:numPr>
    </w:pPr>
  </w:style>
  <w:style w:type="numbering" w:customStyle="1" w:styleId="LFO18">
    <w:name w:val="LFO18"/>
    <w:basedOn w:val="NoList"/>
    <w:rsid w:val="009A7B8B"/>
    <w:pPr>
      <w:numPr>
        <w:numId w:val="30"/>
      </w:numPr>
    </w:pPr>
  </w:style>
  <w:style w:type="numbering" w:customStyle="1" w:styleId="LFO2">
    <w:name w:val="LFO2"/>
    <w:basedOn w:val="NoList"/>
    <w:rsid w:val="009A7B8B"/>
    <w:pPr>
      <w:numPr>
        <w:numId w:val="23"/>
      </w:numPr>
    </w:pPr>
  </w:style>
  <w:style w:type="numbering" w:customStyle="1" w:styleId="LFO20">
    <w:name w:val="LFO20"/>
    <w:basedOn w:val="NoList"/>
    <w:rsid w:val="009A7B8B"/>
    <w:pPr>
      <w:numPr>
        <w:numId w:val="31"/>
      </w:numPr>
    </w:pPr>
  </w:style>
  <w:style w:type="numbering" w:customStyle="1" w:styleId="LFO21">
    <w:name w:val="LFO21"/>
    <w:basedOn w:val="NoList"/>
    <w:rsid w:val="009A7B8B"/>
    <w:pPr>
      <w:numPr>
        <w:numId w:val="32"/>
      </w:numPr>
    </w:pPr>
  </w:style>
  <w:style w:type="numbering" w:customStyle="1" w:styleId="LFO22">
    <w:name w:val="LFO22"/>
    <w:basedOn w:val="NoList"/>
    <w:rsid w:val="009A7B8B"/>
    <w:pPr>
      <w:numPr>
        <w:numId w:val="33"/>
      </w:numPr>
    </w:pPr>
  </w:style>
  <w:style w:type="numbering" w:customStyle="1" w:styleId="LFO24">
    <w:name w:val="LFO24"/>
    <w:basedOn w:val="NoList"/>
    <w:rsid w:val="009A7B8B"/>
    <w:pPr>
      <w:numPr>
        <w:numId w:val="34"/>
      </w:numPr>
    </w:pPr>
  </w:style>
  <w:style w:type="numbering" w:customStyle="1" w:styleId="LFO3">
    <w:name w:val="LFO3"/>
    <w:basedOn w:val="NoList"/>
    <w:rsid w:val="009A7B8B"/>
    <w:pPr>
      <w:numPr>
        <w:numId w:val="24"/>
      </w:numPr>
    </w:pPr>
  </w:style>
  <w:style w:type="numbering" w:customStyle="1" w:styleId="LFO5">
    <w:name w:val="LFO5"/>
    <w:basedOn w:val="NoList"/>
    <w:rsid w:val="009A7B8B"/>
    <w:pPr>
      <w:numPr>
        <w:numId w:val="25"/>
      </w:numPr>
    </w:pPr>
  </w:style>
  <w:style w:type="numbering" w:customStyle="1" w:styleId="LFO6">
    <w:name w:val="LFO6"/>
    <w:basedOn w:val="NoList"/>
    <w:rsid w:val="009A7B8B"/>
    <w:pPr>
      <w:numPr>
        <w:numId w:val="35"/>
      </w:numPr>
    </w:pPr>
  </w:style>
  <w:style w:type="numbering" w:customStyle="1" w:styleId="LFO7">
    <w:name w:val="LFO7"/>
    <w:basedOn w:val="NoList"/>
    <w:rsid w:val="009A7B8B"/>
    <w:pPr>
      <w:numPr>
        <w:numId w:val="26"/>
      </w:numPr>
    </w:pPr>
  </w:style>
  <w:style w:type="numbering" w:customStyle="1" w:styleId="LFO8">
    <w:name w:val="LFO8"/>
    <w:basedOn w:val="NoList"/>
    <w:rsid w:val="009A7B8B"/>
    <w:pPr>
      <w:numPr>
        <w:numId w:val="27"/>
      </w:numPr>
    </w:pPr>
  </w:style>
  <w:style w:type="numbering" w:customStyle="1" w:styleId="LFO9">
    <w:name w:val="LFO9"/>
    <w:basedOn w:val="NoList"/>
    <w:rsid w:val="009A7B8B"/>
    <w:pPr>
      <w:numPr>
        <w:numId w:val="28"/>
      </w:numPr>
    </w:pPr>
  </w:style>
  <w:style w:type="table" w:styleId="ListTable2">
    <w:name w:val="List Table 2"/>
    <w:basedOn w:val="TableNormal"/>
    <w:uiPriority w:val="47"/>
    <w:rsid w:val="009A7B8B"/>
    <w:rPr>
      <w:rFonts w:ascii="MS Gothic" w:eastAsia="Consolas" w:hAnsi="MS Gothic" w:cs="Consola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9A7B8B"/>
    <w:rPr>
      <w:rFonts w:ascii="MS Gothic" w:eastAsia="Consolas" w:hAnsi="MS Gothic" w:cs="Consola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9A7B8B"/>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Apx">
    <w:name w:val="Table_Apx"/>
    <w:basedOn w:val="Caption"/>
    <w:link w:val="TableApxChar"/>
    <w:qFormat/>
    <w:rsid w:val="009A7B8B"/>
  </w:style>
  <w:style w:type="character" w:customStyle="1" w:styleId="TableApxChar">
    <w:name w:val="Table_Apx Char"/>
    <w:basedOn w:val="CaptionChar"/>
    <w:link w:val="TableApx"/>
    <w:rsid w:val="009A7B8B"/>
    <w:rPr>
      <w:rFonts w:ascii="Arial" w:hAnsi="Arial" w:cs="Arial"/>
      <w:b/>
      <w:bCs/>
      <w:sz w:val="22"/>
    </w:rPr>
  </w:style>
  <w:style w:type="paragraph" w:customStyle="1" w:styleId="TermsandConditions">
    <w:name w:val="Terms and Conditions"/>
    <w:basedOn w:val="GHBodytext"/>
    <w:rsid w:val="009A7B8B"/>
    <w:pPr>
      <w:pageBreakBefore/>
    </w:pPr>
    <w:rPr>
      <w:color w:val="FF0000"/>
      <w:sz w:val="36"/>
    </w:rPr>
  </w:style>
  <w:style w:type="paragraph" w:customStyle="1" w:styleId="WPDate">
    <w:name w:val="WP Date"/>
    <w:basedOn w:val="AgencyTitle"/>
    <w:rsid w:val="009A7B8B"/>
    <w:rPr>
      <w:sz w:val="32"/>
    </w:rPr>
  </w:style>
  <w:style w:type="paragraph" w:customStyle="1" w:styleId="WPSub-Title">
    <w:name w:val="WP Sub-Title"/>
    <w:basedOn w:val="AgencyTitle"/>
    <w:rsid w:val="009A7B8B"/>
    <w:rPr>
      <w:sz w:val="32"/>
    </w:rPr>
  </w:style>
  <w:style w:type="paragraph" w:customStyle="1" w:styleId="WPTitle">
    <w:name w:val="WP Title"/>
    <w:basedOn w:val="AgencyTitle"/>
    <w:rsid w:val="009A7B8B"/>
    <w:pPr>
      <w:spacing w:after="240"/>
    </w:pPr>
    <w:rPr>
      <w:b/>
      <w:sz w:val="44"/>
    </w:rPr>
  </w:style>
  <w:style w:type="paragraph" w:customStyle="1" w:styleId="WPVersion">
    <w:name w:val="WP Version"/>
    <w:basedOn w:val="AgencyTitle"/>
    <w:rsid w:val="009A7B8B"/>
    <w:pPr>
      <w:spacing w:after="24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5999">
      <w:bodyDiv w:val="1"/>
      <w:marLeft w:val="0"/>
      <w:marRight w:val="0"/>
      <w:marTop w:val="0"/>
      <w:marBottom w:val="0"/>
      <w:divBdr>
        <w:top w:val="none" w:sz="0" w:space="0" w:color="auto"/>
        <w:left w:val="none" w:sz="0" w:space="0" w:color="auto"/>
        <w:bottom w:val="none" w:sz="0" w:space="0" w:color="auto"/>
        <w:right w:val="none" w:sz="0" w:space="0" w:color="auto"/>
      </w:divBdr>
    </w:div>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52975245">
      <w:bodyDiv w:val="1"/>
      <w:marLeft w:val="0"/>
      <w:marRight w:val="0"/>
      <w:marTop w:val="0"/>
      <w:marBottom w:val="0"/>
      <w:divBdr>
        <w:top w:val="none" w:sz="0" w:space="0" w:color="auto"/>
        <w:left w:val="none" w:sz="0" w:space="0" w:color="auto"/>
        <w:bottom w:val="none" w:sz="0" w:space="0" w:color="auto"/>
        <w:right w:val="none" w:sz="0" w:space="0" w:color="auto"/>
      </w:divBdr>
    </w:div>
    <w:div w:id="72357465">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96953374">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19301192">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182090411">
      <w:bodyDiv w:val="1"/>
      <w:marLeft w:val="0"/>
      <w:marRight w:val="0"/>
      <w:marTop w:val="0"/>
      <w:marBottom w:val="0"/>
      <w:divBdr>
        <w:top w:val="none" w:sz="0" w:space="0" w:color="auto"/>
        <w:left w:val="none" w:sz="0" w:space="0" w:color="auto"/>
        <w:bottom w:val="none" w:sz="0" w:space="0" w:color="auto"/>
        <w:right w:val="none" w:sz="0" w:space="0" w:color="auto"/>
      </w:divBdr>
    </w:div>
    <w:div w:id="202981951">
      <w:bodyDiv w:val="1"/>
      <w:marLeft w:val="0"/>
      <w:marRight w:val="0"/>
      <w:marTop w:val="0"/>
      <w:marBottom w:val="0"/>
      <w:divBdr>
        <w:top w:val="none" w:sz="0" w:space="0" w:color="auto"/>
        <w:left w:val="none" w:sz="0" w:space="0" w:color="auto"/>
        <w:bottom w:val="none" w:sz="0" w:space="0" w:color="auto"/>
        <w:right w:val="none" w:sz="0" w:space="0" w:color="auto"/>
      </w:divBdr>
    </w:div>
    <w:div w:id="213664963">
      <w:bodyDiv w:val="1"/>
      <w:marLeft w:val="0"/>
      <w:marRight w:val="0"/>
      <w:marTop w:val="0"/>
      <w:marBottom w:val="0"/>
      <w:divBdr>
        <w:top w:val="none" w:sz="0" w:space="0" w:color="auto"/>
        <w:left w:val="none" w:sz="0" w:space="0" w:color="auto"/>
        <w:bottom w:val="none" w:sz="0" w:space="0" w:color="auto"/>
        <w:right w:val="none" w:sz="0" w:space="0" w:color="auto"/>
      </w:divBdr>
    </w:div>
    <w:div w:id="250898394">
      <w:bodyDiv w:val="1"/>
      <w:marLeft w:val="0"/>
      <w:marRight w:val="0"/>
      <w:marTop w:val="0"/>
      <w:marBottom w:val="0"/>
      <w:divBdr>
        <w:top w:val="none" w:sz="0" w:space="0" w:color="auto"/>
        <w:left w:val="none" w:sz="0" w:space="0" w:color="auto"/>
        <w:bottom w:val="none" w:sz="0" w:space="0" w:color="auto"/>
        <w:right w:val="none" w:sz="0" w:space="0" w:color="auto"/>
      </w:divBdr>
    </w:div>
    <w:div w:id="263461762">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301424270">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40621413">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501701007">
      <w:bodyDiv w:val="1"/>
      <w:marLeft w:val="0"/>
      <w:marRight w:val="0"/>
      <w:marTop w:val="0"/>
      <w:marBottom w:val="0"/>
      <w:divBdr>
        <w:top w:val="none" w:sz="0" w:space="0" w:color="auto"/>
        <w:left w:val="none" w:sz="0" w:space="0" w:color="auto"/>
        <w:bottom w:val="none" w:sz="0" w:space="0" w:color="auto"/>
        <w:right w:val="none" w:sz="0" w:space="0" w:color="auto"/>
      </w:divBdr>
    </w:div>
    <w:div w:id="526603653">
      <w:bodyDiv w:val="1"/>
      <w:marLeft w:val="0"/>
      <w:marRight w:val="0"/>
      <w:marTop w:val="0"/>
      <w:marBottom w:val="0"/>
      <w:divBdr>
        <w:top w:val="none" w:sz="0" w:space="0" w:color="auto"/>
        <w:left w:val="none" w:sz="0" w:space="0" w:color="auto"/>
        <w:bottom w:val="none" w:sz="0" w:space="0" w:color="auto"/>
        <w:right w:val="none" w:sz="0" w:space="0" w:color="auto"/>
      </w:divBdr>
    </w:div>
    <w:div w:id="532546851">
      <w:bodyDiv w:val="1"/>
      <w:marLeft w:val="0"/>
      <w:marRight w:val="0"/>
      <w:marTop w:val="0"/>
      <w:marBottom w:val="0"/>
      <w:divBdr>
        <w:top w:val="none" w:sz="0" w:space="0" w:color="auto"/>
        <w:left w:val="none" w:sz="0" w:space="0" w:color="auto"/>
        <w:bottom w:val="none" w:sz="0" w:space="0" w:color="auto"/>
        <w:right w:val="none" w:sz="0" w:space="0" w:color="auto"/>
      </w:divBdr>
    </w:div>
    <w:div w:id="608318824">
      <w:bodyDiv w:val="1"/>
      <w:marLeft w:val="0"/>
      <w:marRight w:val="0"/>
      <w:marTop w:val="0"/>
      <w:marBottom w:val="0"/>
      <w:divBdr>
        <w:top w:val="none" w:sz="0" w:space="0" w:color="auto"/>
        <w:left w:val="none" w:sz="0" w:space="0" w:color="auto"/>
        <w:bottom w:val="none" w:sz="0" w:space="0" w:color="auto"/>
        <w:right w:val="none" w:sz="0" w:space="0" w:color="auto"/>
      </w:divBdr>
      <w:divsChild>
        <w:div w:id="1168717322">
          <w:marLeft w:val="0"/>
          <w:marRight w:val="0"/>
          <w:marTop w:val="0"/>
          <w:marBottom w:val="0"/>
          <w:divBdr>
            <w:top w:val="none" w:sz="0" w:space="0" w:color="auto"/>
            <w:left w:val="none" w:sz="0" w:space="0" w:color="auto"/>
            <w:bottom w:val="none" w:sz="0" w:space="0" w:color="auto"/>
            <w:right w:val="none" w:sz="0" w:space="0" w:color="auto"/>
          </w:divBdr>
          <w:divsChild>
            <w:div w:id="10461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724644880">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76409567">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796408673">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519011">
      <w:bodyDiv w:val="1"/>
      <w:marLeft w:val="0"/>
      <w:marRight w:val="0"/>
      <w:marTop w:val="0"/>
      <w:marBottom w:val="0"/>
      <w:divBdr>
        <w:top w:val="none" w:sz="0" w:space="0" w:color="auto"/>
        <w:left w:val="none" w:sz="0" w:space="0" w:color="auto"/>
        <w:bottom w:val="none" w:sz="0" w:space="0" w:color="auto"/>
        <w:right w:val="none" w:sz="0" w:space="0" w:color="auto"/>
      </w:divBdr>
    </w:div>
    <w:div w:id="955795834">
      <w:bodyDiv w:val="1"/>
      <w:marLeft w:val="0"/>
      <w:marRight w:val="0"/>
      <w:marTop w:val="0"/>
      <w:marBottom w:val="0"/>
      <w:divBdr>
        <w:top w:val="none" w:sz="0" w:space="0" w:color="auto"/>
        <w:left w:val="none" w:sz="0" w:space="0" w:color="auto"/>
        <w:bottom w:val="none" w:sz="0" w:space="0" w:color="auto"/>
        <w:right w:val="none" w:sz="0" w:space="0" w:color="auto"/>
      </w:divBdr>
    </w:div>
    <w:div w:id="1006135382">
      <w:bodyDiv w:val="1"/>
      <w:marLeft w:val="0"/>
      <w:marRight w:val="0"/>
      <w:marTop w:val="0"/>
      <w:marBottom w:val="0"/>
      <w:divBdr>
        <w:top w:val="none" w:sz="0" w:space="0" w:color="auto"/>
        <w:left w:val="none" w:sz="0" w:space="0" w:color="auto"/>
        <w:bottom w:val="none" w:sz="0" w:space="0" w:color="auto"/>
        <w:right w:val="none" w:sz="0" w:space="0" w:color="auto"/>
      </w:divBdr>
    </w:div>
    <w:div w:id="1016808359">
      <w:bodyDiv w:val="1"/>
      <w:marLeft w:val="0"/>
      <w:marRight w:val="0"/>
      <w:marTop w:val="0"/>
      <w:marBottom w:val="0"/>
      <w:divBdr>
        <w:top w:val="none" w:sz="0" w:space="0" w:color="auto"/>
        <w:left w:val="none" w:sz="0" w:space="0" w:color="auto"/>
        <w:bottom w:val="none" w:sz="0" w:space="0" w:color="auto"/>
        <w:right w:val="none" w:sz="0" w:space="0" w:color="auto"/>
      </w:divBdr>
    </w:div>
    <w:div w:id="1017079346">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36737860">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144085378">
      <w:bodyDiv w:val="1"/>
      <w:marLeft w:val="0"/>
      <w:marRight w:val="0"/>
      <w:marTop w:val="0"/>
      <w:marBottom w:val="0"/>
      <w:divBdr>
        <w:top w:val="none" w:sz="0" w:space="0" w:color="auto"/>
        <w:left w:val="none" w:sz="0" w:space="0" w:color="auto"/>
        <w:bottom w:val="none" w:sz="0" w:space="0" w:color="auto"/>
        <w:right w:val="none" w:sz="0" w:space="0" w:color="auto"/>
      </w:divBdr>
    </w:div>
    <w:div w:id="1191644799">
      <w:bodyDiv w:val="1"/>
      <w:marLeft w:val="0"/>
      <w:marRight w:val="0"/>
      <w:marTop w:val="0"/>
      <w:marBottom w:val="0"/>
      <w:divBdr>
        <w:top w:val="none" w:sz="0" w:space="0" w:color="auto"/>
        <w:left w:val="none" w:sz="0" w:space="0" w:color="auto"/>
        <w:bottom w:val="none" w:sz="0" w:space="0" w:color="auto"/>
        <w:right w:val="none" w:sz="0" w:space="0" w:color="auto"/>
      </w:divBdr>
    </w:div>
    <w:div w:id="1208488211">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412921303">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449396256">
      <w:bodyDiv w:val="1"/>
      <w:marLeft w:val="0"/>
      <w:marRight w:val="0"/>
      <w:marTop w:val="0"/>
      <w:marBottom w:val="0"/>
      <w:divBdr>
        <w:top w:val="none" w:sz="0" w:space="0" w:color="auto"/>
        <w:left w:val="none" w:sz="0" w:space="0" w:color="auto"/>
        <w:bottom w:val="none" w:sz="0" w:space="0" w:color="auto"/>
        <w:right w:val="none" w:sz="0" w:space="0" w:color="auto"/>
      </w:divBdr>
    </w:div>
    <w:div w:id="1455245047">
      <w:bodyDiv w:val="1"/>
      <w:marLeft w:val="0"/>
      <w:marRight w:val="0"/>
      <w:marTop w:val="0"/>
      <w:marBottom w:val="0"/>
      <w:divBdr>
        <w:top w:val="none" w:sz="0" w:space="0" w:color="auto"/>
        <w:left w:val="none" w:sz="0" w:space="0" w:color="auto"/>
        <w:bottom w:val="none" w:sz="0" w:space="0" w:color="auto"/>
        <w:right w:val="none" w:sz="0" w:space="0" w:color="auto"/>
      </w:divBdr>
    </w:div>
    <w:div w:id="1534347556">
      <w:bodyDiv w:val="1"/>
      <w:marLeft w:val="0"/>
      <w:marRight w:val="0"/>
      <w:marTop w:val="0"/>
      <w:marBottom w:val="0"/>
      <w:divBdr>
        <w:top w:val="none" w:sz="0" w:space="0" w:color="auto"/>
        <w:left w:val="none" w:sz="0" w:space="0" w:color="auto"/>
        <w:bottom w:val="none" w:sz="0" w:space="0" w:color="auto"/>
        <w:right w:val="none" w:sz="0" w:space="0" w:color="auto"/>
      </w:divBdr>
    </w:div>
    <w:div w:id="1539662789">
      <w:bodyDiv w:val="1"/>
      <w:marLeft w:val="0"/>
      <w:marRight w:val="0"/>
      <w:marTop w:val="0"/>
      <w:marBottom w:val="0"/>
      <w:divBdr>
        <w:top w:val="none" w:sz="0" w:space="0" w:color="auto"/>
        <w:left w:val="none" w:sz="0" w:space="0" w:color="auto"/>
        <w:bottom w:val="none" w:sz="0" w:space="0" w:color="auto"/>
        <w:right w:val="none" w:sz="0" w:space="0" w:color="auto"/>
      </w:divBdr>
    </w:div>
    <w:div w:id="1564370411">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28663882">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69670403">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710373256">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4235069">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798138719">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78476117">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35785454">
      <w:bodyDiv w:val="1"/>
      <w:marLeft w:val="0"/>
      <w:marRight w:val="0"/>
      <w:marTop w:val="0"/>
      <w:marBottom w:val="0"/>
      <w:divBdr>
        <w:top w:val="none" w:sz="0" w:space="0" w:color="auto"/>
        <w:left w:val="none" w:sz="0" w:space="0" w:color="auto"/>
        <w:bottom w:val="none" w:sz="0" w:space="0" w:color="auto"/>
        <w:right w:val="none" w:sz="0" w:space="0" w:color="auto"/>
      </w:divBdr>
    </w:div>
    <w:div w:id="21429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ilsag.info/evaluator-ntg-recommendations-for-2024/"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jeff.erickson@guidehouse.com"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ilsag.info/evaluator-ntg-recommendations-for-2024/" TargetMode="External"/><Relationship Id="rId5" Type="http://schemas.openxmlformats.org/officeDocument/2006/relationships/numbering" Target="numbering.xml"/><Relationship Id="rId15" Type="http://schemas.openxmlformats.org/officeDocument/2006/relationships/hyperlink" Target="mailto:charles.ampong@guidehouse.com" TargetMode="External"/><Relationship Id="rId23" Type="http://schemas.openxmlformats.org/officeDocument/2006/relationships/hyperlink" Target="https://www.ilsag.info/evaluator-ntg-recommendations-for-2024/"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balbis@guidehouse.com" TargetMode="External"/><Relationship Id="rId22" Type="http://schemas.openxmlformats.org/officeDocument/2006/relationships/hyperlink" Target="https://www.ilsag.info/evaluator-ntg-recommendations-for-2024/" TargetMode="External"/><Relationship Id="rId27"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st\OneDrive%20-%20Guidehouse\kwest\_2021\Editing-Formatting%20Assignments\1Q\ComEd%20Reporting%20-%20Ali%20Cross\ComEd%20(Program%20Name)%20CY2020%20Impact%20Evaluation%20Report%20Template%202021-02-10.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dbb18a-942d-48ab-becb-8e31551bea5d" xsi:nil="true"/>
    <_ip_UnifiedCompliancePolicyProperties xmlns="http://schemas.microsoft.com/sharepoint/v3" xsi:nil="true"/>
    <lcf76f155ced4ddcb4097134ff3c332f xmlns="b2d023fd-748d-47fb-9def-a48ce366a9e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AFFE6FE768F1F4ABC2259CAA5A5E2B4" ma:contentTypeVersion="13" ma:contentTypeDescription="Create a new document." ma:contentTypeScope="" ma:versionID="469c4c4e0307451815a61f0e34cce5e8">
  <xsd:schema xmlns:xsd="http://www.w3.org/2001/XMLSchema" xmlns:xs="http://www.w3.org/2001/XMLSchema" xmlns:p="http://schemas.microsoft.com/office/2006/metadata/properties" xmlns:ns1="http://schemas.microsoft.com/sharepoint/v3" xmlns:ns2="b2d023fd-748d-47fb-9def-a48ce366a9e6" xmlns:ns3="c7dbb18a-942d-48ab-becb-8e31551bea5d" targetNamespace="http://schemas.microsoft.com/office/2006/metadata/properties" ma:root="true" ma:fieldsID="596c33163a255ed7cf79ac8af40f4f11" ns1:_="" ns2:_="" ns3:_="">
    <xsd:import namespace="http://schemas.microsoft.com/sharepoint/v3"/>
    <xsd:import namespace="b2d023fd-748d-47fb-9def-a48ce366a9e6"/>
    <xsd:import namespace="c7dbb18a-942d-48ab-becb-8e31551b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023fd-748d-47fb-9def-a48ce366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bb18a-942d-48ab-becb-8e31551bea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3aba95-029a-4762-9ff7-3a5bda2b1289}" ma:internalName="TaxCatchAll" ma:showField="CatchAllData" ma:web="c7dbb18a-942d-48ab-becb-8e31551b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899A8-66A1-4328-94D7-3321EE3747DC}">
  <ds:schemaRefs>
    <ds:schemaRef ds:uri="http://schemas.microsoft.com/sharepoint/v3/contenttype/forms"/>
  </ds:schemaRefs>
</ds:datastoreItem>
</file>

<file path=customXml/itemProps2.xml><?xml version="1.0" encoding="utf-8"?>
<ds:datastoreItem xmlns:ds="http://schemas.openxmlformats.org/officeDocument/2006/customXml" ds:itemID="{CA25650A-257B-4364-81A8-4B0E0938CC7B}">
  <ds:schemaRefs>
    <ds:schemaRef ds:uri="http://purl.org/dc/elements/1.1/"/>
    <ds:schemaRef ds:uri="http://schemas.openxmlformats.org/package/2006/metadata/core-properties"/>
    <ds:schemaRef ds:uri="http://purl.org/dc/terms/"/>
    <ds:schemaRef ds:uri="http://www.w3.org/XML/1998/namespace"/>
    <ds:schemaRef ds:uri="http://schemas.microsoft.com/office/2006/metadata/properties"/>
    <ds:schemaRef ds:uri="http://schemas.microsoft.com/office/infopath/2007/PartnerControls"/>
    <ds:schemaRef ds:uri="http://purl.org/dc/dcmitype/"/>
    <ds:schemaRef ds:uri="http://schemas.microsoft.com/office/2006/documentManagement/types"/>
    <ds:schemaRef ds:uri="c7dbb18a-942d-48ab-becb-8e31551bea5d"/>
    <ds:schemaRef ds:uri="b2d023fd-748d-47fb-9def-a48ce366a9e6"/>
    <ds:schemaRef ds:uri="http://schemas.microsoft.com/sharepoint/v3"/>
  </ds:schemaRefs>
</ds:datastoreItem>
</file>

<file path=customXml/itemProps3.xml><?xml version="1.0" encoding="utf-8"?>
<ds:datastoreItem xmlns:ds="http://schemas.openxmlformats.org/officeDocument/2006/customXml" ds:itemID="{FBF82440-1096-47B3-8CB9-4B98C13B0FCE}">
  <ds:schemaRefs>
    <ds:schemaRef ds:uri="http://schemas.openxmlformats.org/officeDocument/2006/bibliography"/>
  </ds:schemaRefs>
</ds:datastoreItem>
</file>

<file path=customXml/itemProps4.xml><?xml version="1.0" encoding="utf-8"?>
<ds:datastoreItem xmlns:ds="http://schemas.openxmlformats.org/officeDocument/2006/customXml" ds:itemID="{C808A65D-2EC2-4E5C-9D58-B7F9A987D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023fd-748d-47fb-9def-a48ce366a9e6"/>
    <ds:schemaRef ds:uri="c7dbb18a-942d-48ab-becb-8e31551b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ComEd (Program Name) CY2020 Impact Evaluation Report Template 2021-02-10</Template>
  <TotalTime>209</TotalTime>
  <Pages>14</Pages>
  <Words>3340</Words>
  <Characters>24331</Characters>
  <Application>Microsoft Office Word</Application>
  <DocSecurity>0</DocSecurity>
  <Lines>202</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27616</CharactersWithSpaces>
  <SharedDoc>false</SharedDoc>
  <HLinks>
    <vt:vector size="186" baseType="variant">
      <vt:variant>
        <vt:i4>524369</vt:i4>
      </vt:variant>
      <vt:variant>
        <vt:i4>189</vt:i4>
      </vt:variant>
      <vt:variant>
        <vt:i4>0</vt:i4>
      </vt:variant>
      <vt:variant>
        <vt:i4>5</vt:i4>
      </vt:variant>
      <vt:variant>
        <vt:lpwstr>http://www.ilsag.info/technical-reference-manual.html</vt:lpwstr>
      </vt:variant>
      <vt:variant>
        <vt:lpwstr/>
      </vt:variant>
      <vt:variant>
        <vt:i4>3801209</vt:i4>
      </vt:variant>
      <vt:variant>
        <vt:i4>180</vt:i4>
      </vt:variant>
      <vt:variant>
        <vt:i4>0</vt:i4>
      </vt:variant>
      <vt:variant>
        <vt:i4>5</vt:i4>
      </vt:variant>
      <vt:variant>
        <vt:lpwstr>https://www.ilsag.info/evaluator-ntg-recommendations-for-2024/</vt:lpwstr>
      </vt:variant>
      <vt:variant>
        <vt:lpwstr/>
      </vt:variant>
      <vt:variant>
        <vt:i4>3801209</vt:i4>
      </vt:variant>
      <vt:variant>
        <vt:i4>174</vt:i4>
      </vt:variant>
      <vt:variant>
        <vt:i4>0</vt:i4>
      </vt:variant>
      <vt:variant>
        <vt:i4>5</vt:i4>
      </vt:variant>
      <vt:variant>
        <vt:lpwstr>https://www.ilsag.info/evaluator-ntg-recommendations-for-2024/</vt:lpwstr>
      </vt:variant>
      <vt:variant>
        <vt:lpwstr/>
      </vt:variant>
      <vt:variant>
        <vt:i4>3801209</vt:i4>
      </vt:variant>
      <vt:variant>
        <vt:i4>168</vt:i4>
      </vt:variant>
      <vt:variant>
        <vt:i4>0</vt:i4>
      </vt:variant>
      <vt:variant>
        <vt:i4>5</vt:i4>
      </vt:variant>
      <vt:variant>
        <vt:lpwstr>https://www.ilsag.info/evaluator-ntg-recommendations-for-2024/</vt:lpwstr>
      </vt:variant>
      <vt:variant>
        <vt:lpwstr/>
      </vt:variant>
      <vt:variant>
        <vt:i4>3801209</vt:i4>
      </vt:variant>
      <vt:variant>
        <vt:i4>159</vt:i4>
      </vt:variant>
      <vt:variant>
        <vt:i4>0</vt:i4>
      </vt:variant>
      <vt:variant>
        <vt:i4>5</vt:i4>
      </vt:variant>
      <vt:variant>
        <vt:lpwstr>https://www.ilsag.info/evaluator-ntg-recommendations-for-2024/</vt:lpwstr>
      </vt:variant>
      <vt:variant>
        <vt:lpwstr/>
      </vt:variant>
      <vt:variant>
        <vt:i4>1441848</vt:i4>
      </vt:variant>
      <vt:variant>
        <vt:i4>137</vt:i4>
      </vt:variant>
      <vt:variant>
        <vt:i4>0</vt:i4>
      </vt:variant>
      <vt:variant>
        <vt:i4>5</vt:i4>
      </vt:variant>
      <vt:variant>
        <vt:lpwstr/>
      </vt:variant>
      <vt:variant>
        <vt:lpwstr>_Toc189832333</vt:lpwstr>
      </vt:variant>
      <vt:variant>
        <vt:i4>1441848</vt:i4>
      </vt:variant>
      <vt:variant>
        <vt:i4>131</vt:i4>
      </vt:variant>
      <vt:variant>
        <vt:i4>0</vt:i4>
      </vt:variant>
      <vt:variant>
        <vt:i4>5</vt:i4>
      </vt:variant>
      <vt:variant>
        <vt:lpwstr/>
      </vt:variant>
      <vt:variant>
        <vt:lpwstr>_Toc189832332</vt:lpwstr>
      </vt:variant>
      <vt:variant>
        <vt:i4>1441848</vt:i4>
      </vt:variant>
      <vt:variant>
        <vt:i4>125</vt:i4>
      </vt:variant>
      <vt:variant>
        <vt:i4>0</vt:i4>
      </vt:variant>
      <vt:variant>
        <vt:i4>5</vt:i4>
      </vt:variant>
      <vt:variant>
        <vt:lpwstr/>
      </vt:variant>
      <vt:variant>
        <vt:lpwstr>_Toc189832331</vt:lpwstr>
      </vt:variant>
      <vt:variant>
        <vt:i4>1703994</vt:i4>
      </vt:variant>
      <vt:variant>
        <vt:i4>116</vt:i4>
      </vt:variant>
      <vt:variant>
        <vt:i4>0</vt:i4>
      </vt:variant>
      <vt:variant>
        <vt:i4>5</vt:i4>
      </vt:variant>
      <vt:variant>
        <vt:lpwstr/>
      </vt:variant>
      <vt:variant>
        <vt:lpwstr>_Toc189750720</vt:lpwstr>
      </vt:variant>
      <vt:variant>
        <vt:i4>1638458</vt:i4>
      </vt:variant>
      <vt:variant>
        <vt:i4>110</vt:i4>
      </vt:variant>
      <vt:variant>
        <vt:i4>0</vt:i4>
      </vt:variant>
      <vt:variant>
        <vt:i4>5</vt:i4>
      </vt:variant>
      <vt:variant>
        <vt:lpwstr/>
      </vt:variant>
      <vt:variant>
        <vt:lpwstr>_Toc189750719</vt:lpwstr>
      </vt:variant>
      <vt:variant>
        <vt:i4>1638458</vt:i4>
      </vt:variant>
      <vt:variant>
        <vt:i4>104</vt:i4>
      </vt:variant>
      <vt:variant>
        <vt:i4>0</vt:i4>
      </vt:variant>
      <vt:variant>
        <vt:i4>5</vt:i4>
      </vt:variant>
      <vt:variant>
        <vt:lpwstr/>
      </vt:variant>
      <vt:variant>
        <vt:lpwstr>_Toc189750718</vt:lpwstr>
      </vt:variant>
      <vt:variant>
        <vt:i4>1638458</vt:i4>
      </vt:variant>
      <vt:variant>
        <vt:i4>98</vt:i4>
      </vt:variant>
      <vt:variant>
        <vt:i4>0</vt:i4>
      </vt:variant>
      <vt:variant>
        <vt:i4>5</vt:i4>
      </vt:variant>
      <vt:variant>
        <vt:lpwstr/>
      </vt:variant>
      <vt:variant>
        <vt:lpwstr>_Toc189750717</vt:lpwstr>
      </vt:variant>
      <vt:variant>
        <vt:i4>1638458</vt:i4>
      </vt:variant>
      <vt:variant>
        <vt:i4>92</vt:i4>
      </vt:variant>
      <vt:variant>
        <vt:i4>0</vt:i4>
      </vt:variant>
      <vt:variant>
        <vt:i4>5</vt:i4>
      </vt:variant>
      <vt:variant>
        <vt:lpwstr/>
      </vt:variant>
      <vt:variant>
        <vt:lpwstr>_Toc189750716</vt:lpwstr>
      </vt:variant>
      <vt:variant>
        <vt:i4>1638458</vt:i4>
      </vt:variant>
      <vt:variant>
        <vt:i4>86</vt:i4>
      </vt:variant>
      <vt:variant>
        <vt:i4>0</vt:i4>
      </vt:variant>
      <vt:variant>
        <vt:i4>5</vt:i4>
      </vt:variant>
      <vt:variant>
        <vt:lpwstr/>
      </vt:variant>
      <vt:variant>
        <vt:lpwstr>_Toc189750715</vt:lpwstr>
      </vt:variant>
      <vt:variant>
        <vt:i4>1638458</vt:i4>
      </vt:variant>
      <vt:variant>
        <vt:i4>80</vt:i4>
      </vt:variant>
      <vt:variant>
        <vt:i4>0</vt:i4>
      </vt:variant>
      <vt:variant>
        <vt:i4>5</vt:i4>
      </vt:variant>
      <vt:variant>
        <vt:lpwstr/>
      </vt:variant>
      <vt:variant>
        <vt:lpwstr>_Toc189750714</vt:lpwstr>
      </vt:variant>
      <vt:variant>
        <vt:i4>1638458</vt:i4>
      </vt:variant>
      <vt:variant>
        <vt:i4>74</vt:i4>
      </vt:variant>
      <vt:variant>
        <vt:i4>0</vt:i4>
      </vt:variant>
      <vt:variant>
        <vt:i4>5</vt:i4>
      </vt:variant>
      <vt:variant>
        <vt:lpwstr/>
      </vt:variant>
      <vt:variant>
        <vt:lpwstr>_Toc189750713</vt:lpwstr>
      </vt:variant>
      <vt:variant>
        <vt:i4>1638458</vt:i4>
      </vt:variant>
      <vt:variant>
        <vt:i4>68</vt:i4>
      </vt:variant>
      <vt:variant>
        <vt:i4>0</vt:i4>
      </vt:variant>
      <vt:variant>
        <vt:i4>5</vt:i4>
      </vt:variant>
      <vt:variant>
        <vt:lpwstr/>
      </vt:variant>
      <vt:variant>
        <vt:lpwstr>_Toc189750712</vt:lpwstr>
      </vt:variant>
      <vt:variant>
        <vt:i4>1507384</vt:i4>
      </vt:variant>
      <vt:variant>
        <vt:i4>59</vt:i4>
      </vt:variant>
      <vt:variant>
        <vt:i4>0</vt:i4>
      </vt:variant>
      <vt:variant>
        <vt:i4>5</vt:i4>
      </vt:variant>
      <vt:variant>
        <vt:lpwstr/>
      </vt:variant>
      <vt:variant>
        <vt:lpwstr>_Toc189832329</vt:lpwstr>
      </vt:variant>
      <vt:variant>
        <vt:i4>1507384</vt:i4>
      </vt:variant>
      <vt:variant>
        <vt:i4>53</vt:i4>
      </vt:variant>
      <vt:variant>
        <vt:i4>0</vt:i4>
      </vt:variant>
      <vt:variant>
        <vt:i4>5</vt:i4>
      </vt:variant>
      <vt:variant>
        <vt:lpwstr/>
      </vt:variant>
      <vt:variant>
        <vt:lpwstr>_Toc189832328</vt:lpwstr>
      </vt:variant>
      <vt:variant>
        <vt:i4>1507384</vt:i4>
      </vt:variant>
      <vt:variant>
        <vt:i4>47</vt:i4>
      </vt:variant>
      <vt:variant>
        <vt:i4>0</vt:i4>
      </vt:variant>
      <vt:variant>
        <vt:i4>5</vt:i4>
      </vt:variant>
      <vt:variant>
        <vt:lpwstr/>
      </vt:variant>
      <vt:variant>
        <vt:lpwstr>_Toc189832327</vt:lpwstr>
      </vt:variant>
      <vt:variant>
        <vt:i4>1507384</vt:i4>
      </vt:variant>
      <vt:variant>
        <vt:i4>41</vt:i4>
      </vt:variant>
      <vt:variant>
        <vt:i4>0</vt:i4>
      </vt:variant>
      <vt:variant>
        <vt:i4>5</vt:i4>
      </vt:variant>
      <vt:variant>
        <vt:lpwstr/>
      </vt:variant>
      <vt:variant>
        <vt:lpwstr>_Toc189832326</vt:lpwstr>
      </vt:variant>
      <vt:variant>
        <vt:i4>1507384</vt:i4>
      </vt:variant>
      <vt:variant>
        <vt:i4>35</vt:i4>
      </vt:variant>
      <vt:variant>
        <vt:i4>0</vt:i4>
      </vt:variant>
      <vt:variant>
        <vt:i4>5</vt:i4>
      </vt:variant>
      <vt:variant>
        <vt:lpwstr/>
      </vt:variant>
      <vt:variant>
        <vt:lpwstr>_Toc189832325</vt:lpwstr>
      </vt:variant>
      <vt:variant>
        <vt:i4>1507384</vt:i4>
      </vt:variant>
      <vt:variant>
        <vt:i4>29</vt:i4>
      </vt:variant>
      <vt:variant>
        <vt:i4>0</vt:i4>
      </vt:variant>
      <vt:variant>
        <vt:i4>5</vt:i4>
      </vt:variant>
      <vt:variant>
        <vt:lpwstr/>
      </vt:variant>
      <vt:variant>
        <vt:lpwstr>_Toc189832324</vt:lpwstr>
      </vt:variant>
      <vt:variant>
        <vt:i4>1507384</vt:i4>
      </vt:variant>
      <vt:variant>
        <vt:i4>23</vt:i4>
      </vt:variant>
      <vt:variant>
        <vt:i4>0</vt:i4>
      </vt:variant>
      <vt:variant>
        <vt:i4>5</vt:i4>
      </vt:variant>
      <vt:variant>
        <vt:lpwstr/>
      </vt:variant>
      <vt:variant>
        <vt:lpwstr>_Toc189832323</vt:lpwstr>
      </vt:variant>
      <vt:variant>
        <vt:i4>1507384</vt:i4>
      </vt:variant>
      <vt:variant>
        <vt:i4>17</vt:i4>
      </vt:variant>
      <vt:variant>
        <vt:i4>0</vt:i4>
      </vt:variant>
      <vt:variant>
        <vt:i4>5</vt:i4>
      </vt:variant>
      <vt:variant>
        <vt:lpwstr/>
      </vt:variant>
      <vt:variant>
        <vt:lpwstr>_Toc189832322</vt:lpwstr>
      </vt:variant>
      <vt:variant>
        <vt:i4>1507384</vt:i4>
      </vt:variant>
      <vt:variant>
        <vt:i4>11</vt:i4>
      </vt:variant>
      <vt:variant>
        <vt:i4>0</vt:i4>
      </vt:variant>
      <vt:variant>
        <vt:i4>5</vt:i4>
      </vt:variant>
      <vt:variant>
        <vt:lpwstr/>
      </vt:variant>
      <vt:variant>
        <vt:lpwstr>_Toc189832321</vt:lpwstr>
      </vt:variant>
      <vt:variant>
        <vt:i4>7995403</vt:i4>
      </vt:variant>
      <vt:variant>
        <vt:i4>6</vt:i4>
      </vt:variant>
      <vt:variant>
        <vt:i4>0</vt:i4>
      </vt:variant>
      <vt:variant>
        <vt:i4>5</vt:i4>
      </vt:variant>
      <vt:variant>
        <vt:lpwstr>mailto:jeff.erickson@guidehouse.com</vt:lpwstr>
      </vt:variant>
      <vt:variant>
        <vt:lpwstr/>
      </vt:variant>
      <vt:variant>
        <vt:i4>2555976</vt:i4>
      </vt:variant>
      <vt:variant>
        <vt:i4>3</vt:i4>
      </vt:variant>
      <vt:variant>
        <vt:i4>0</vt:i4>
      </vt:variant>
      <vt:variant>
        <vt:i4>5</vt:i4>
      </vt:variant>
      <vt:variant>
        <vt:lpwstr>mailto:charles.ampong@guidehouse.com</vt:lpwstr>
      </vt:variant>
      <vt:variant>
        <vt:lpwstr/>
      </vt:variant>
      <vt:variant>
        <vt:i4>4259943</vt:i4>
      </vt:variant>
      <vt:variant>
        <vt:i4>0</vt:i4>
      </vt:variant>
      <vt:variant>
        <vt:i4>0</vt:i4>
      </vt:variant>
      <vt:variant>
        <vt:i4>5</vt:i4>
      </vt:variant>
      <vt:variant>
        <vt:lpwstr>mailto:ebalbis@guidehouse.com</vt:lpwstr>
      </vt:variant>
      <vt:variant>
        <vt:lpwstr/>
      </vt:variant>
      <vt:variant>
        <vt:i4>2818048</vt:i4>
      </vt:variant>
      <vt:variant>
        <vt:i4>3</vt:i4>
      </vt:variant>
      <vt:variant>
        <vt:i4>0</vt:i4>
      </vt:variant>
      <vt:variant>
        <vt:i4>5</vt:i4>
      </vt:variant>
      <vt:variant>
        <vt:lpwstr>mailto:hzhang@guidehouse.com</vt:lpwstr>
      </vt:variant>
      <vt:variant>
        <vt:lpwstr/>
      </vt:variant>
      <vt:variant>
        <vt:i4>2818048</vt:i4>
      </vt:variant>
      <vt:variant>
        <vt:i4>0</vt:i4>
      </vt:variant>
      <vt:variant>
        <vt:i4>0</vt:i4>
      </vt:variant>
      <vt:variant>
        <vt:i4>5</vt:i4>
      </vt:variant>
      <vt:variant>
        <vt:lpwstr>mailto:hzhang@guidehouse.com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Berry</dc:creator>
  <cp:keywords/>
  <dc:description/>
  <cp:lastModifiedBy>Charles Ampong</cp:lastModifiedBy>
  <cp:revision>134</cp:revision>
  <cp:lastPrinted>2017-10-03T21:32:00Z</cp:lastPrinted>
  <dcterms:created xsi:type="dcterms:W3CDTF">2025-04-25T04:56:00Z</dcterms:created>
  <dcterms:modified xsi:type="dcterms:W3CDTF">2025-04-29T02:17:00Z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0x0101009AFFE6FE768F1F4ABC2259CAA5A5E2B4</vt:lpwstr>
  </property>
  <property fmtid="{D5CDD505-2E9C-101B-9397-08002B2CF9AE}" pid="3" name="MediaServiceImageTags">
    <vt:lpwstr/>
  </property>
</Properties>
</file>