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AD4B" w14:textId="77777777" w:rsidR="00072CC7" w:rsidRPr="00B23323" w:rsidRDefault="00072CC7" w:rsidP="00B23323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B23323">
        <w:rPr>
          <w:b/>
          <w:bCs/>
          <w:sz w:val="26"/>
          <w:szCs w:val="26"/>
        </w:rPr>
        <w:t>Joint Stakeholders’ Updated Policy Proposal</w:t>
      </w:r>
    </w:p>
    <w:p w14:paraId="1B27A6C1" w14:textId="6FF72DB3" w:rsidR="00072CC7" w:rsidRPr="00B23323" w:rsidRDefault="00072CC7" w:rsidP="00B23323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B23323">
        <w:rPr>
          <w:b/>
          <w:bCs/>
          <w:sz w:val="26"/>
          <w:szCs w:val="26"/>
        </w:rPr>
        <w:t>November 8, 2022</w:t>
      </w:r>
    </w:p>
    <w:p w14:paraId="78A11B71" w14:textId="57A6C226" w:rsidR="00F07BE2" w:rsidRPr="00377ACA" w:rsidRDefault="00F07BE2" w:rsidP="00377ACA">
      <w:pPr>
        <w:spacing w:after="0" w:line="240" w:lineRule="auto"/>
      </w:pPr>
    </w:p>
    <w:p w14:paraId="33730EA3" w14:textId="4EA1D7FF" w:rsidR="00F07BE2" w:rsidRPr="00B23323" w:rsidRDefault="00F07BE2" w:rsidP="00B23323">
      <w:pPr>
        <w:spacing w:after="0" w:line="240" w:lineRule="auto"/>
      </w:pPr>
      <w:r w:rsidRPr="00B23323">
        <w:t>This document includes:</w:t>
      </w:r>
    </w:p>
    <w:p w14:paraId="39EA4934" w14:textId="4D05A7E5" w:rsidR="00F07BE2" w:rsidRPr="00B23323" w:rsidRDefault="00F07BE2" w:rsidP="00B23323">
      <w:pPr>
        <w:pStyle w:val="ListParagraph"/>
        <w:numPr>
          <w:ilvl w:val="0"/>
          <w:numId w:val="6"/>
        </w:numPr>
        <w:spacing w:after="0" w:line="240" w:lineRule="auto"/>
      </w:pPr>
      <w:r w:rsidRPr="00B23323">
        <w:t>IQ Multifamily Reporting</w:t>
      </w:r>
    </w:p>
    <w:p w14:paraId="28591F2C" w14:textId="77777777" w:rsidR="00F07BE2" w:rsidRPr="00B23323" w:rsidRDefault="00F07BE2" w:rsidP="00B23323">
      <w:pPr>
        <w:pStyle w:val="ListParagraph"/>
        <w:numPr>
          <w:ilvl w:val="0"/>
          <w:numId w:val="6"/>
        </w:numPr>
        <w:spacing w:after="0" w:line="240" w:lineRule="auto"/>
      </w:pPr>
      <w:r w:rsidRPr="00B23323">
        <w:t>IQ Health and Safety Reporting</w:t>
      </w:r>
    </w:p>
    <w:p w14:paraId="77D13A4D" w14:textId="570DE3F9" w:rsidR="00F07BE2" w:rsidRPr="00B23323" w:rsidRDefault="00F07BE2" w:rsidP="00B23323">
      <w:pPr>
        <w:pStyle w:val="ListParagraph"/>
        <w:numPr>
          <w:ilvl w:val="0"/>
          <w:numId w:val="6"/>
        </w:numPr>
        <w:spacing w:after="0" w:line="240" w:lineRule="auto"/>
      </w:pPr>
      <w:r w:rsidRPr="00B23323">
        <w:t xml:space="preserve">Income Qualified Multifamily (IQ MF) One-Stop Shop Principles </w:t>
      </w:r>
    </w:p>
    <w:p w14:paraId="5799B782" w14:textId="77777777" w:rsidR="00E05757" w:rsidRDefault="00E05757" w:rsidP="00E0575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7470E76" w14:textId="16A6E18D" w:rsidR="00024802" w:rsidRPr="00E23F34" w:rsidRDefault="00024802" w:rsidP="00024802">
      <w:pPr>
        <w:jc w:val="center"/>
        <w:rPr>
          <w:b/>
          <w:bCs/>
          <w:sz w:val="28"/>
          <w:szCs w:val="28"/>
        </w:rPr>
      </w:pPr>
      <w:r w:rsidRPr="00E23F34">
        <w:rPr>
          <w:b/>
          <w:bCs/>
          <w:sz w:val="28"/>
          <w:szCs w:val="28"/>
        </w:rPr>
        <w:t>I</w:t>
      </w:r>
      <w:r w:rsidR="004957AB" w:rsidRPr="00E23F34">
        <w:rPr>
          <w:b/>
          <w:bCs/>
          <w:sz w:val="28"/>
          <w:szCs w:val="28"/>
        </w:rPr>
        <w:t>Q</w:t>
      </w:r>
      <w:r w:rsidRPr="00E23F34">
        <w:rPr>
          <w:b/>
          <w:bCs/>
          <w:sz w:val="28"/>
          <w:szCs w:val="28"/>
        </w:rPr>
        <w:t xml:space="preserve"> Multi</w:t>
      </w:r>
      <w:r w:rsidR="004957AB" w:rsidRPr="00E23F34">
        <w:rPr>
          <w:b/>
          <w:bCs/>
          <w:sz w:val="28"/>
          <w:szCs w:val="28"/>
        </w:rPr>
        <w:t>f</w:t>
      </w:r>
      <w:r w:rsidRPr="00E23F34">
        <w:rPr>
          <w:b/>
          <w:bCs/>
          <w:sz w:val="28"/>
          <w:szCs w:val="28"/>
        </w:rPr>
        <w:t>amily Reporting</w:t>
      </w:r>
    </w:p>
    <w:p w14:paraId="7D800BDA" w14:textId="698CDAF2" w:rsidR="00024802" w:rsidRPr="00E23F34" w:rsidRDefault="00024802">
      <w:r w:rsidRPr="00E23F34">
        <w:t xml:space="preserve">Each Program Administrator (PA) will report on the effectiveness of its efforts to deliver efficiency improvements to the Income Qualified Multi-Family housing sector.  In addition to standard program reporting on spending and savings, the PAs will report on </w:t>
      </w:r>
      <w:r w:rsidR="00217FB8" w:rsidRPr="00E23F34">
        <w:t xml:space="preserve">a statewide set of </w:t>
      </w:r>
      <w:r w:rsidRPr="00E23F34">
        <w:t>metrics design</w:t>
      </w:r>
      <w:r w:rsidR="002C5BE8" w:rsidRPr="00E23F34">
        <w:t>ed</w:t>
      </w:r>
      <w:r w:rsidRPr="00E23F34">
        <w:t xml:space="preserve"> to provide insight into a variety of other program and policy objectives including:</w:t>
      </w:r>
    </w:p>
    <w:p w14:paraId="0D189424" w14:textId="0AB618A9" w:rsidR="002C5BE8" w:rsidRPr="00E23F34" w:rsidRDefault="002C5BE8" w:rsidP="00024802">
      <w:pPr>
        <w:pStyle w:val="ListParagraph"/>
        <w:numPr>
          <w:ilvl w:val="0"/>
          <w:numId w:val="1"/>
        </w:numPr>
      </w:pPr>
      <w:r w:rsidRPr="00E23F34">
        <w:rPr>
          <w:b/>
          <w:bCs/>
        </w:rPr>
        <w:t>The mix of buildings being treated</w:t>
      </w:r>
      <w:r w:rsidRPr="00E23F34">
        <w:t xml:space="preserve">.  This would include breakdowns between public housing, subsidized housing and unsubsidized housing; </w:t>
      </w:r>
      <w:r w:rsidR="00C12E06" w:rsidRPr="00E23F34">
        <w:t>the</w:t>
      </w:r>
      <w:r w:rsidRPr="00E23F34">
        <w:t xml:space="preserve"> type/size of buildings; and the geographic distribution of participating buildings.</w:t>
      </w:r>
    </w:p>
    <w:p w14:paraId="7DE86C24" w14:textId="24D48BC7" w:rsidR="002C5BE8" w:rsidRPr="00E23F34" w:rsidRDefault="002C5BE8" w:rsidP="00024802">
      <w:pPr>
        <w:pStyle w:val="ListParagraph"/>
        <w:numPr>
          <w:ilvl w:val="0"/>
          <w:numId w:val="1"/>
        </w:numPr>
      </w:pPr>
      <w:r w:rsidRPr="00E23F34">
        <w:rPr>
          <w:b/>
          <w:bCs/>
        </w:rPr>
        <w:t>Levels of joint delivery and/or coordinated delivery between gas and electric utilities</w:t>
      </w:r>
      <w:r w:rsidRPr="00E23F34">
        <w:t xml:space="preserve">.  </w:t>
      </w:r>
    </w:p>
    <w:p w14:paraId="3107B855" w14:textId="0B2E80D1" w:rsidR="00024802" w:rsidRPr="00E23F34" w:rsidRDefault="00024802" w:rsidP="00024802">
      <w:pPr>
        <w:pStyle w:val="ListParagraph"/>
        <w:numPr>
          <w:ilvl w:val="0"/>
          <w:numId w:val="1"/>
        </w:numPr>
      </w:pPr>
      <w:r w:rsidRPr="00E23F34">
        <w:rPr>
          <w:b/>
          <w:bCs/>
        </w:rPr>
        <w:t>How comprehensively efficiency upgrade opportunities are being addressed in participating building</w:t>
      </w:r>
      <w:r w:rsidR="002C5BE8" w:rsidRPr="00E23F34">
        <w:rPr>
          <w:b/>
          <w:bCs/>
        </w:rPr>
        <w:t>s</w:t>
      </w:r>
      <w:r w:rsidRPr="00E23F34">
        <w:t xml:space="preserve">.  This would include a particular emphasis on </w:t>
      </w:r>
      <w:r w:rsidR="002C5BE8" w:rsidRPr="00E23F34">
        <w:t xml:space="preserve">understanding the level of </w:t>
      </w:r>
      <w:r w:rsidRPr="00E23F34">
        <w:t>uptake of building envelop, HVAC equipment, water heating equipment and other major measures (vs. just lower cost measures through direct installation delivery mechanisms)</w:t>
      </w:r>
      <w:r w:rsidR="002C5BE8" w:rsidRPr="00E23F34">
        <w:t xml:space="preserve"> and barriers encountered in increasing uptake of such major measures.</w:t>
      </w:r>
    </w:p>
    <w:p w14:paraId="7ABB4E6A" w14:textId="4182D5B6" w:rsidR="00024802" w:rsidRPr="00E23F34" w:rsidRDefault="002C5BE8" w:rsidP="002C5BE8">
      <w:pPr>
        <w:pStyle w:val="ListParagraph"/>
        <w:numPr>
          <w:ilvl w:val="0"/>
          <w:numId w:val="1"/>
        </w:numPr>
      </w:pPr>
      <w:r w:rsidRPr="00E23F34">
        <w:rPr>
          <w:b/>
          <w:bCs/>
        </w:rPr>
        <w:t>How e</w:t>
      </w:r>
      <w:r w:rsidR="00024802" w:rsidRPr="00E23F34">
        <w:rPr>
          <w:b/>
          <w:bCs/>
        </w:rPr>
        <w:t>ffective</w:t>
      </w:r>
      <w:r w:rsidRPr="00E23F34">
        <w:rPr>
          <w:b/>
          <w:bCs/>
        </w:rPr>
        <w:t xml:space="preserve"> programs are in</w:t>
      </w:r>
      <w:r w:rsidR="00024802" w:rsidRPr="00E23F34">
        <w:rPr>
          <w:b/>
          <w:bCs/>
        </w:rPr>
        <w:t xml:space="preserve"> increasing uptake of new technologies</w:t>
      </w:r>
      <w:r w:rsidR="00024802" w:rsidRPr="00E23F34">
        <w:t>.  This would include</w:t>
      </w:r>
      <w:r w:rsidRPr="00E23F34">
        <w:t>,</w:t>
      </w:r>
      <w:r w:rsidR="00024802" w:rsidRPr="00E23F34">
        <w:t xml:space="preserve"> but not be limited to cold climate heat pumps and heat pump water heaters.</w:t>
      </w:r>
    </w:p>
    <w:p w14:paraId="534D7604" w14:textId="539E419D" w:rsidR="00F25883" w:rsidRPr="00E23F34" w:rsidRDefault="00F25883" w:rsidP="002C5BE8">
      <w:pPr>
        <w:pStyle w:val="ListParagraph"/>
        <w:numPr>
          <w:ilvl w:val="0"/>
          <w:numId w:val="1"/>
        </w:numPr>
      </w:pPr>
      <w:r w:rsidRPr="00E23F34">
        <w:rPr>
          <w:b/>
          <w:bCs/>
        </w:rPr>
        <w:t>Leveraging of other funding sources to support IQ MF retrofits</w:t>
      </w:r>
    </w:p>
    <w:p w14:paraId="5D9E63DE" w14:textId="3E0F4258" w:rsidR="00812DB5" w:rsidRPr="00E23F34" w:rsidRDefault="00812DB5" w:rsidP="00812DB5">
      <w:pPr>
        <w:pStyle w:val="ListParagraph"/>
        <w:numPr>
          <w:ilvl w:val="0"/>
          <w:numId w:val="1"/>
        </w:numPr>
      </w:pPr>
      <w:r w:rsidRPr="00E23F34">
        <w:rPr>
          <w:b/>
          <w:bCs/>
        </w:rPr>
        <w:t xml:space="preserve">Geographic distribution. </w:t>
      </w:r>
      <w:r w:rsidRPr="00E23F34">
        <w:t>This would include where buildings are served, which could be provided by zip code and/or census tract.</w:t>
      </w:r>
    </w:p>
    <w:p w14:paraId="4D176DEA" w14:textId="701605B3" w:rsidR="002C5BE8" w:rsidRDefault="002C5BE8" w:rsidP="002C5BE8">
      <w:r w:rsidRPr="00E23F34">
        <w:t>The specific reporting metrics used to inform understanding of these issues will be developed collaboratively with interested stakeholders and may evolve over time.</w:t>
      </w:r>
      <w:r w:rsidR="00217FB8" w:rsidRPr="00E23F34">
        <w:t xml:space="preserve">  </w:t>
      </w:r>
    </w:p>
    <w:p w14:paraId="17E5903A" w14:textId="77777777" w:rsidR="00FB1929" w:rsidRPr="00E23F34" w:rsidRDefault="00FB1929" w:rsidP="002C5BE8"/>
    <w:p w14:paraId="0F271E31" w14:textId="742F3F45" w:rsidR="00217FB8" w:rsidRPr="00E23F34" w:rsidRDefault="00217FB8" w:rsidP="00217FB8">
      <w:pPr>
        <w:jc w:val="center"/>
        <w:rPr>
          <w:b/>
          <w:bCs/>
          <w:sz w:val="28"/>
          <w:szCs w:val="28"/>
        </w:rPr>
      </w:pPr>
      <w:r w:rsidRPr="00E23F34">
        <w:rPr>
          <w:b/>
          <w:bCs/>
          <w:sz w:val="28"/>
          <w:szCs w:val="28"/>
        </w:rPr>
        <w:t>IQ Health and Safety Reporting</w:t>
      </w:r>
    </w:p>
    <w:p w14:paraId="539B21FE" w14:textId="3844BFF0" w:rsidR="00217FB8" w:rsidRPr="00E23F34" w:rsidRDefault="00217FB8" w:rsidP="002C5BE8">
      <w:r w:rsidRPr="00E23F34">
        <w:t>Each Program Administrator (PA) will report on the effectiveness of its efforts to address health and safety improvements necessary to enable efficiency retrofits – particularly building envelop upgrades, HVAC equipment upgrades and other major measures – in income qualified single family and multi-family buildings.  The reporting will be on a statewide set of metrics designed to provide insight into the following issues</w:t>
      </w:r>
      <w:r w:rsidR="00BB7F5C" w:rsidRPr="00E23F34">
        <w:t xml:space="preserve"> for both single family and multi-family buildings</w:t>
      </w:r>
      <w:r w:rsidRPr="00E23F34">
        <w:t>:</w:t>
      </w:r>
    </w:p>
    <w:p w14:paraId="65FA4053" w14:textId="0AF34B64" w:rsidR="00217FB8" w:rsidRPr="00E23F34" w:rsidRDefault="00217FB8" w:rsidP="00217FB8">
      <w:pPr>
        <w:pStyle w:val="ListParagraph"/>
        <w:numPr>
          <w:ilvl w:val="0"/>
          <w:numId w:val="2"/>
        </w:numPr>
      </w:pPr>
      <w:r w:rsidRPr="00E23F34">
        <w:t>How often health and safety concerns are found.</w:t>
      </w:r>
    </w:p>
    <w:p w14:paraId="773D7BAB" w14:textId="23554312" w:rsidR="00217FB8" w:rsidRPr="00E23F34" w:rsidRDefault="00217FB8" w:rsidP="00217FB8">
      <w:pPr>
        <w:pStyle w:val="ListParagraph"/>
        <w:numPr>
          <w:ilvl w:val="0"/>
          <w:numId w:val="2"/>
        </w:numPr>
      </w:pPr>
      <w:r w:rsidRPr="00E23F34">
        <w:t>The types of health and safety concerns that are found</w:t>
      </w:r>
      <w:r w:rsidR="00BB7F5C" w:rsidRPr="00E23F34">
        <w:t xml:space="preserve"> and addressed</w:t>
      </w:r>
      <w:r w:rsidRPr="00E23F34">
        <w:t>.</w:t>
      </w:r>
    </w:p>
    <w:p w14:paraId="250BBD3B" w14:textId="6241461E" w:rsidR="00217FB8" w:rsidRPr="00E23F34" w:rsidRDefault="00217FB8" w:rsidP="00217FB8">
      <w:pPr>
        <w:pStyle w:val="ListParagraph"/>
        <w:numPr>
          <w:ilvl w:val="0"/>
          <w:numId w:val="2"/>
        </w:numPr>
      </w:pPr>
      <w:r w:rsidRPr="00E23F34">
        <w:lastRenderedPageBreak/>
        <w:t>How often the programs are able to address (vs. “walk away” from) any health and safety concerns that are found.</w:t>
      </w:r>
    </w:p>
    <w:p w14:paraId="3E9B31E7" w14:textId="553F3684" w:rsidR="00217FB8" w:rsidRPr="00E23F34" w:rsidRDefault="00217FB8" w:rsidP="00217FB8">
      <w:pPr>
        <w:pStyle w:val="ListParagraph"/>
        <w:numPr>
          <w:ilvl w:val="0"/>
          <w:numId w:val="2"/>
        </w:numPr>
      </w:pPr>
      <w:r w:rsidRPr="00E23F34">
        <w:t>Spending to address health and safety concerns.</w:t>
      </w:r>
    </w:p>
    <w:p w14:paraId="6BB7EB49" w14:textId="6C27F2E6" w:rsidR="00F25883" w:rsidRPr="00E23F34" w:rsidRDefault="00217FB8" w:rsidP="00F25883">
      <w:pPr>
        <w:pStyle w:val="ListParagraph"/>
        <w:numPr>
          <w:ilvl w:val="0"/>
          <w:numId w:val="2"/>
        </w:numPr>
      </w:pPr>
      <w:r w:rsidRPr="00E23F34">
        <w:t xml:space="preserve">Geographic </w:t>
      </w:r>
      <w:r w:rsidR="00812DB5" w:rsidRPr="00E23F34">
        <w:t xml:space="preserve">and building type </w:t>
      </w:r>
      <w:r w:rsidRPr="00E23F34">
        <w:t>distribution of both health and safety issues and the ability of the PA’s programs to address them.</w:t>
      </w:r>
    </w:p>
    <w:p w14:paraId="11AD18A1" w14:textId="5CDABFA2" w:rsidR="00885482" w:rsidRDefault="00217FB8" w:rsidP="00885482">
      <w:r w:rsidRPr="00E23F34">
        <w:t>The specific reporting metrics used to inform understanding of these issues will be developed collaboratively with interested stakeholders and may evolve over time.</w:t>
      </w:r>
      <w:r>
        <w:t xml:space="preserve">  </w:t>
      </w:r>
    </w:p>
    <w:p w14:paraId="4EF69D64" w14:textId="77777777" w:rsidR="00FB1929" w:rsidRDefault="00FB1929" w:rsidP="00885482"/>
    <w:p w14:paraId="3253F8A0" w14:textId="77777777" w:rsidR="00781831" w:rsidRPr="00615CF7" w:rsidRDefault="00F25883" w:rsidP="00781831">
      <w:pPr>
        <w:jc w:val="center"/>
        <w:rPr>
          <w:b/>
          <w:bCs/>
          <w:sz w:val="28"/>
          <w:szCs w:val="28"/>
        </w:rPr>
      </w:pPr>
      <w:r w:rsidRPr="00615CF7">
        <w:rPr>
          <w:b/>
          <w:bCs/>
          <w:sz w:val="28"/>
          <w:szCs w:val="28"/>
        </w:rPr>
        <w:t>I</w:t>
      </w:r>
      <w:r w:rsidR="00BA6769" w:rsidRPr="00615CF7">
        <w:rPr>
          <w:b/>
          <w:bCs/>
          <w:sz w:val="28"/>
          <w:szCs w:val="28"/>
        </w:rPr>
        <w:t xml:space="preserve">ncome Qualified </w:t>
      </w:r>
      <w:r w:rsidRPr="00615CF7">
        <w:rPr>
          <w:b/>
          <w:bCs/>
          <w:sz w:val="28"/>
          <w:szCs w:val="28"/>
        </w:rPr>
        <w:t>M</w:t>
      </w:r>
      <w:r w:rsidR="00BA6769" w:rsidRPr="00615CF7">
        <w:rPr>
          <w:b/>
          <w:bCs/>
          <w:sz w:val="28"/>
          <w:szCs w:val="28"/>
        </w:rPr>
        <w:t>ultifamily (IQ MF)</w:t>
      </w:r>
      <w:r w:rsidRPr="00615CF7">
        <w:rPr>
          <w:b/>
          <w:bCs/>
          <w:sz w:val="28"/>
          <w:szCs w:val="28"/>
        </w:rPr>
        <w:t xml:space="preserve"> </w:t>
      </w:r>
      <w:r w:rsidR="00885482" w:rsidRPr="00615CF7">
        <w:rPr>
          <w:b/>
          <w:bCs/>
          <w:sz w:val="28"/>
          <w:szCs w:val="28"/>
        </w:rPr>
        <w:t xml:space="preserve">One-Stop Shop Principles </w:t>
      </w:r>
    </w:p>
    <w:p w14:paraId="30C81C7D" w14:textId="7DF0B6EF" w:rsidR="00DD7A93" w:rsidRPr="00615CF7" w:rsidRDefault="00615CF7" w:rsidP="00DD7A93">
      <w:pPr>
        <w:rPr>
          <w:b/>
          <w:bCs/>
          <w:sz w:val="28"/>
          <w:szCs w:val="28"/>
        </w:rPr>
      </w:pPr>
      <w:r>
        <w:t xml:space="preserve">When </w:t>
      </w:r>
      <w:r w:rsidR="00BB7F5C" w:rsidRPr="00615CF7">
        <w:t xml:space="preserve">Program Administrators </w:t>
      </w:r>
      <w:r>
        <w:t xml:space="preserve">commit </w:t>
      </w:r>
      <w:r w:rsidR="00BB7F5C" w:rsidRPr="00615CF7">
        <w:t>to</w:t>
      </w:r>
      <w:r>
        <w:t xml:space="preserve"> </w:t>
      </w:r>
      <w:r w:rsidR="00C967E4" w:rsidRPr="00615CF7">
        <w:t>O</w:t>
      </w:r>
      <w:r w:rsidR="00F25883" w:rsidRPr="00615CF7">
        <w:t>ne-</w:t>
      </w:r>
      <w:r w:rsidR="00C967E4" w:rsidRPr="00615CF7">
        <w:t>S</w:t>
      </w:r>
      <w:r w:rsidR="00F25883" w:rsidRPr="00615CF7">
        <w:t xml:space="preserve">top </w:t>
      </w:r>
      <w:r w:rsidR="00C967E4" w:rsidRPr="00615CF7">
        <w:t>S</w:t>
      </w:r>
      <w:r w:rsidR="00F25883" w:rsidRPr="00615CF7">
        <w:t xml:space="preserve">hop </w:t>
      </w:r>
      <w:r w:rsidR="00BB7F5C" w:rsidRPr="00615CF7">
        <w:t xml:space="preserve">approaches to delivering </w:t>
      </w:r>
      <w:r w:rsidRPr="00615CF7">
        <w:t xml:space="preserve">IQ MF </w:t>
      </w:r>
      <w:r w:rsidR="00BB7F5C" w:rsidRPr="00615CF7">
        <w:t xml:space="preserve">efficiency programs, </w:t>
      </w:r>
      <w:r>
        <w:t>and</w:t>
      </w:r>
      <w:r w:rsidRPr="00615CF7">
        <w:t xml:space="preserve"> other programs as applicable,</w:t>
      </w:r>
      <w:r w:rsidR="00C967E4" w:rsidRPr="00615CF7">
        <w:t xml:space="preserve"> </w:t>
      </w:r>
      <w:r w:rsidR="00BB7F5C" w:rsidRPr="00615CF7">
        <w:t>in order</w:t>
      </w:r>
      <w:r w:rsidR="00C967E4" w:rsidRPr="00615CF7">
        <w:t xml:space="preserve"> </w:t>
      </w:r>
      <w:r w:rsidR="00BA6769" w:rsidRPr="00615CF7">
        <w:t xml:space="preserve">to help </w:t>
      </w:r>
      <w:proofErr w:type="gramStart"/>
      <w:r w:rsidRPr="00615CF7">
        <w:t>participants</w:t>
      </w:r>
      <w:proofErr w:type="gramEnd"/>
      <w:r w:rsidR="00BA6769" w:rsidRPr="00615CF7">
        <w:t xml:space="preserve"> navigate a complex</w:t>
      </w:r>
      <w:r w:rsidR="00A46BCE" w:rsidRPr="00615CF7">
        <w:t xml:space="preserve"> program</w:t>
      </w:r>
      <w:r w:rsidR="00BA6769" w:rsidRPr="00615CF7">
        <w:t xml:space="preserve"> landscape</w:t>
      </w:r>
      <w:r>
        <w:t xml:space="preserve">, the </w:t>
      </w:r>
      <w:r w:rsidR="00F25883" w:rsidRPr="00615CF7">
        <w:t>approach</w:t>
      </w:r>
      <w:r>
        <w:t>es</w:t>
      </w:r>
      <w:r w:rsidR="00F25883" w:rsidRPr="00615CF7">
        <w:t xml:space="preserve"> </w:t>
      </w:r>
      <w:r>
        <w:t>are</w:t>
      </w:r>
      <w:r w:rsidR="00BB7F5C" w:rsidRPr="00615CF7">
        <w:t xml:space="preserve"> defined as including the following</w:t>
      </w:r>
      <w:r w:rsidR="00DD7A93" w:rsidRPr="00615CF7">
        <w:t>:</w:t>
      </w:r>
    </w:p>
    <w:p w14:paraId="17376B1C" w14:textId="4602DC73" w:rsidR="00DD7A93" w:rsidRPr="00615CF7" w:rsidRDefault="00DD7A93" w:rsidP="00DD7A93">
      <w:pPr>
        <w:numPr>
          <w:ilvl w:val="0"/>
          <w:numId w:val="3"/>
        </w:numPr>
        <w:spacing w:line="240" w:lineRule="auto"/>
        <w:rPr>
          <w:b/>
          <w:bCs/>
        </w:rPr>
      </w:pPr>
      <w:r w:rsidRPr="00615CF7">
        <w:rPr>
          <w:b/>
          <w:bCs/>
        </w:rPr>
        <w:t xml:space="preserve">Program </w:t>
      </w:r>
      <w:r w:rsidR="00615CF7">
        <w:rPr>
          <w:b/>
          <w:bCs/>
        </w:rPr>
        <w:t>n</w:t>
      </w:r>
      <w:r w:rsidR="00C967E4" w:rsidRPr="00615CF7">
        <w:rPr>
          <w:b/>
          <w:bCs/>
        </w:rPr>
        <w:t>a</w:t>
      </w:r>
      <w:r w:rsidRPr="00615CF7">
        <w:rPr>
          <w:b/>
          <w:bCs/>
        </w:rPr>
        <w:t xml:space="preserve">vigation </w:t>
      </w:r>
      <w:r w:rsidR="00615CF7">
        <w:rPr>
          <w:b/>
          <w:bCs/>
        </w:rPr>
        <w:t>s</w:t>
      </w:r>
      <w:r w:rsidRPr="00615CF7">
        <w:rPr>
          <w:b/>
          <w:bCs/>
        </w:rPr>
        <w:t xml:space="preserve">upport – </w:t>
      </w:r>
      <w:r w:rsidR="00BA6769" w:rsidRPr="00615CF7">
        <w:t>making</w:t>
      </w:r>
      <w:r w:rsidRPr="00615CF7">
        <w:t xml:space="preserve"> the process of participating in the IQ MF EE program easier</w:t>
      </w:r>
      <w:r w:rsidR="00BA6769" w:rsidRPr="00615CF7">
        <w:t xml:space="preserve"> through integrated program services</w:t>
      </w:r>
      <w:r w:rsidRPr="00615CF7">
        <w:t xml:space="preserve">. This can include a single point or reduced points of contact, application and enrollment support, coordinating access to other programs, </w:t>
      </w:r>
      <w:r w:rsidR="00A46BCE" w:rsidRPr="00615CF7">
        <w:t>assisting with coordination of rebates, incentives, and financing options, monitoring progress, and more.</w:t>
      </w:r>
    </w:p>
    <w:p w14:paraId="03B4ACC3" w14:textId="24B85DA0" w:rsidR="00BA6769" w:rsidRPr="00615CF7" w:rsidRDefault="00DD7A93" w:rsidP="00BA6769">
      <w:pPr>
        <w:numPr>
          <w:ilvl w:val="0"/>
          <w:numId w:val="3"/>
        </w:numPr>
        <w:spacing w:line="240" w:lineRule="auto"/>
        <w:rPr>
          <w:b/>
          <w:bCs/>
        </w:rPr>
      </w:pPr>
      <w:r w:rsidRPr="00615CF7">
        <w:rPr>
          <w:b/>
          <w:bCs/>
        </w:rPr>
        <w:t xml:space="preserve">Application </w:t>
      </w:r>
      <w:r w:rsidR="00615CF7">
        <w:rPr>
          <w:b/>
          <w:bCs/>
        </w:rPr>
        <w:t>e</w:t>
      </w:r>
      <w:r w:rsidRPr="00615CF7">
        <w:rPr>
          <w:b/>
          <w:bCs/>
        </w:rPr>
        <w:t>ase –</w:t>
      </w:r>
      <w:r w:rsidR="00BA6769" w:rsidRPr="00615CF7">
        <w:t xml:space="preserve"> reducing application burdens, </w:t>
      </w:r>
      <w:r w:rsidR="00C967E4" w:rsidRPr="00615CF7">
        <w:t xml:space="preserve">which </w:t>
      </w:r>
      <w:r w:rsidR="00BA6769" w:rsidRPr="00615CF7">
        <w:t>can include a single or universal intake application.</w:t>
      </w:r>
    </w:p>
    <w:p w14:paraId="22C700B5" w14:textId="72907C2D" w:rsidR="00C967E4" w:rsidRPr="00615CF7" w:rsidRDefault="00BA6769" w:rsidP="00C967E4">
      <w:pPr>
        <w:numPr>
          <w:ilvl w:val="0"/>
          <w:numId w:val="3"/>
        </w:numPr>
        <w:spacing w:line="240" w:lineRule="auto"/>
      </w:pPr>
      <w:r w:rsidRPr="00615CF7">
        <w:rPr>
          <w:b/>
          <w:bCs/>
        </w:rPr>
        <w:t>Comprehensive</w:t>
      </w:r>
      <w:r w:rsidR="00DD7A93" w:rsidRPr="00615CF7">
        <w:rPr>
          <w:b/>
          <w:bCs/>
        </w:rPr>
        <w:t xml:space="preserve"> </w:t>
      </w:r>
      <w:r w:rsidR="00615CF7">
        <w:rPr>
          <w:b/>
          <w:bCs/>
        </w:rPr>
        <w:t>t</w:t>
      </w:r>
      <w:r w:rsidR="00DD7A93" w:rsidRPr="00615CF7">
        <w:rPr>
          <w:b/>
          <w:bCs/>
        </w:rPr>
        <w:t xml:space="preserve">echnical </w:t>
      </w:r>
      <w:r w:rsidR="00615CF7">
        <w:rPr>
          <w:b/>
          <w:bCs/>
        </w:rPr>
        <w:t>a</w:t>
      </w:r>
      <w:r w:rsidR="00DD7A93" w:rsidRPr="00615CF7">
        <w:rPr>
          <w:b/>
          <w:bCs/>
        </w:rPr>
        <w:t>ssistance</w:t>
      </w:r>
      <w:r w:rsidRPr="00615CF7">
        <w:rPr>
          <w:b/>
          <w:bCs/>
        </w:rPr>
        <w:t xml:space="preserve"> </w:t>
      </w:r>
      <w:r w:rsidR="00781831" w:rsidRPr="00615CF7">
        <w:rPr>
          <w:b/>
          <w:bCs/>
        </w:rPr>
        <w:t>–</w:t>
      </w:r>
      <w:r w:rsidRPr="00615CF7">
        <w:rPr>
          <w:b/>
          <w:bCs/>
        </w:rPr>
        <w:t xml:space="preserve"> </w:t>
      </w:r>
      <w:r w:rsidR="00C967E4" w:rsidRPr="00615CF7">
        <w:t xml:space="preserve">supporting participants with technical assistance, which </w:t>
      </w:r>
      <w:r w:rsidR="00A46BCE" w:rsidRPr="00615CF7">
        <w:t>can include</w:t>
      </w:r>
      <w:r w:rsidR="00781831" w:rsidRPr="00615CF7">
        <w:t xml:space="preserve"> navigating audits</w:t>
      </w:r>
      <w:r w:rsidR="00A46BCE" w:rsidRPr="00615CF7">
        <w:t xml:space="preserve"> and auditors,</w:t>
      </w:r>
      <w:r w:rsidR="00781831" w:rsidRPr="00615CF7">
        <w:t xml:space="preserve"> reviewing scope</w:t>
      </w:r>
      <w:r w:rsidR="00C967E4" w:rsidRPr="00615CF7">
        <w:t xml:space="preserve">s </w:t>
      </w:r>
      <w:r w:rsidR="00781831" w:rsidRPr="00615CF7">
        <w:t xml:space="preserve">of work </w:t>
      </w:r>
      <w:r w:rsidR="00A46BCE" w:rsidRPr="00615CF7">
        <w:t xml:space="preserve">proposed, discussing available rebates, incentives, and financing options, providing a list of potential contractors, supporting post-project </w:t>
      </w:r>
      <w:r w:rsidRPr="00615CF7">
        <w:t>quality inspections and annual benchmarking services</w:t>
      </w:r>
      <w:r w:rsidR="00A46BCE" w:rsidRPr="00615CF7">
        <w:t>, and more.</w:t>
      </w:r>
    </w:p>
    <w:p w14:paraId="2E1475E1" w14:textId="0C116875" w:rsidR="00BB7F5C" w:rsidRPr="00615CF7" w:rsidRDefault="00BB7F5C" w:rsidP="00C967E4">
      <w:pPr>
        <w:numPr>
          <w:ilvl w:val="0"/>
          <w:numId w:val="3"/>
        </w:numPr>
        <w:spacing w:line="240" w:lineRule="auto"/>
      </w:pPr>
      <w:r w:rsidRPr="00615CF7">
        <w:rPr>
          <w:b/>
          <w:bCs/>
        </w:rPr>
        <w:t>Integrated offers of all potentially applicable efficiency measures –</w:t>
      </w:r>
      <w:r w:rsidRPr="00615CF7">
        <w:t xml:space="preserve"> clearly articulating to building owners and/or tenants the full range of efficiency measures that may be applicable to their building and which the utility supports.</w:t>
      </w:r>
    </w:p>
    <w:p w14:paraId="080A2638" w14:textId="77777777" w:rsidR="00A46BCE" w:rsidRPr="00A46BCE" w:rsidRDefault="00A46BCE" w:rsidP="00A46BCE">
      <w:pPr>
        <w:spacing w:line="240" w:lineRule="auto"/>
        <w:ind w:left="720"/>
      </w:pPr>
    </w:p>
    <w:p w14:paraId="65CBD5F3" w14:textId="77777777" w:rsidR="00885482" w:rsidRPr="00217FB8" w:rsidRDefault="00885482" w:rsidP="00885482">
      <w:pPr>
        <w:jc w:val="center"/>
        <w:rPr>
          <w:b/>
          <w:bCs/>
          <w:sz w:val="28"/>
          <w:szCs w:val="28"/>
        </w:rPr>
      </w:pPr>
    </w:p>
    <w:p w14:paraId="450CA89B" w14:textId="77777777" w:rsidR="00885482" w:rsidRDefault="00885482" w:rsidP="00217FB8"/>
    <w:p w14:paraId="7B8066CB" w14:textId="77777777" w:rsidR="00217FB8" w:rsidRDefault="00217FB8" w:rsidP="00217FB8"/>
    <w:sectPr w:rsidR="00217FB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3F17" w14:textId="77777777" w:rsidR="003D32AC" w:rsidRDefault="003D32AC" w:rsidP="003D32AC">
      <w:pPr>
        <w:spacing w:after="0" w:line="240" w:lineRule="auto"/>
      </w:pPr>
      <w:r>
        <w:separator/>
      </w:r>
    </w:p>
  </w:endnote>
  <w:endnote w:type="continuationSeparator" w:id="0">
    <w:p w14:paraId="3B041B48" w14:textId="77777777" w:rsidR="003D32AC" w:rsidRDefault="003D32AC" w:rsidP="003D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596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EF0F60" w14:textId="23358A4B" w:rsidR="003D32AC" w:rsidRDefault="003D32AC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0CFFA" w14:textId="77777777" w:rsidR="003D32AC" w:rsidRDefault="003D3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1ED86" w14:textId="77777777" w:rsidR="003D32AC" w:rsidRDefault="003D32AC" w:rsidP="003D32AC">
      <w:pPr>
        <w:spacing w:after="0" w:line="240" w:lineRule="auto"/>
      </w:pPr>
      <w:r>
        <w:separator/>
      </w:r>
    </w:p>
  </w:footnote>
  <w:footnote w:type="continuationSeparator" w:id="0">
    <w:p w14:paraId="603B80E9" w14:textId="77777777" w:rsidR="003D32AC" w:rsidRDefault="003D32AC" w:rsidP="003D3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8CF"/>
    <w:multiLevelType w:val="hybridMultilevel"/>
    <w:tmpl w:val="3B80F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957F5"/>
    <w:multiLevelType w:val="multilevel"/>
    <w:tmpl w:val="4D368C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F33336"/>
    <w:multiLevelType w:val="multilevel"/>
    <w:tmpl w:val="A5A088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56079E"/>
    <w:multiLevelType w:val="hybridMultilevel"/>
    <w:tmpl w:val="D150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5F4F"/>
    <w:multiLevelType w:val="hybridMultilevel"/>
    <w:tmpl w:val="4EA47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9478C"/>
    <w:multiLevelType w:val="hybridMultilevel"/>
    <w:tmpl w:val="FEFA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054784">
    <w:abstractNumId w:val="5"/>
  </w:num>
  <w:num w:numId="2" w16cid:durableId="1732582111">
    <w:abstractNumId w:val="0"/>
  </w:num>
  <w:num w:numId="3" w16cid:durableId="999237410">
    <w:abstractNumId w:val="4"/>
  </w:num>
  <w:num w:numId="4" w16cid:durableId="571234498">
    <w:abstractNumId w:val="1"/>
  </w:num>
  <w:num w:numId="5" w16cid:durableId="1090155887">
    <w:abstractNumId w:val="2"/>
  </w:num>
  <w:num w:numId="6" w16cid:durableId="1083378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02"/>
    <w:rsid w:val="00020EB2"/>
    <w:rsid w:val="00024802"/>
    <w:rsid w:val="00072CC7"/>
    <w:rsid w:val="00217FB8"/>
    <w:rsid w:val="002C5BE8"/>
    <w:rsid w:val="00377ACA"/>
    <w:rsid w:val="003D32AC"/>
    <w:rsid w:val="004957AB"/>
    <w:rsid w:val="004C7230"/>
    <w:rsid w:val="00544300"/>
    <w:rsid w:val="00591E44"/>
    <w:rsid w:val="00615CF7"/>
    <w:rsid w:val="00762AF7"/>
    <w:rsid w:val="00781831"/>
    <w:rsid w:val="00812DB5"/>
    <w:rsid w:val="00885482"/>
    <w:rsid w:val="009A0CA8"/>
    <w:rsid w:val="00A46BCE"/>
    <w:rsid w:val="00B23323"/>
    <w:rsid w:val="00B916CE"/>
    <w:rsid w:val="00BA6769"/>
    <w:rsid w:val="00BB7F5C"/>
    <w:rsid w:val="00C12E06"/>
    <w:rsid w:val="00C967E4"/>
    <w:rsid w:val="00D24FAC"/>
    <w:rsid w:val="00DD7A93"/>
    <w:rsid w:val="00E05757"/>
    <w:rsid w:val="00E23F34"/>
    <w:rsid w:val="00F07BE2"/>
    <w:rsid w:val="00F25883"/>
    <w:rsid w:val="00FB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007C"/>
  <w15:chartTrackingRefBased/>
  <w15:docId w15:val="{EF7E6B58-7C70-4F30-8848-EC086102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802"/>
    <w:pPr>
      <w:ind w:left="720"/>
      <w:contextualSpacing/>
    </w:pPr>
  </w:style>
  <w:style w:type="paragraph" w:styleId="Revision">
    <w:name w:val="Revision"/>
    <w:hidden/>
    <w:uiPriority w:val="99"/>
    <w:semiHidden/>
    <w:rsid w:val="00BB7F5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7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F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7F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F5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2AC"/>
  </w:style>
  <w:style w:type="paragraph" w:styleId="Footer">
    <w:name w:val="footer"/>
    <w:basedOn w:val="Normal"/>
    <w:link w:val="FooterChar"/>
    <w:uiPriority w:val="99"/>
    <w:unhideWhenUsed/>
    <w:rsid w:val="003D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Neme</dc:creator>
  <cp:keywords/>
  <dc:description/>
  <cp:lastModifiedBy>Celia Johnson</cp:lastModifiedBy>
  <cp:revision>15</cp:revision>
  <dcterms:created xsi:type="dcterms:W3CDTF">2022-11-08T17:59:00Z</dcterms:created>
  <dcterms:modified xsi:type="dcterms:W3CDTF">2022-11-08T19:23:00Z</dcterms:modified>
</cp:coreProperties>
</file>