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17080" w14:textId="77777777" w:rsidR="00444DFF" w:rsidRPr="00B53186" w:rsidRDefault="00444DFF" w:rsidP="00660A59">
      <w:pPr>
        <w:rPr>
          <w:color w:val="6F6754"/>
        </w:rPr>
      </w:pPr>
    </w:p>
    <w:tbl>
      <w:tblPr>
        <w:tblW w:w="9360" w:type="dxa"/>
        <w:jc w:val="center"/>
        <w:tblLayout w:type="fixed"/>
        <w:tblCellMar>
          <w:left w:w="115" w:type="dxa"/>
          <w:right w:w="115" w:type="dxa"/>
        </w:tblCellMar>
        <w:tblLook w:val="01E0" w:firstRow="1" w:lastRow="1" w:firstColumn="1" w:lastColumn="1" w:noHBand="0" w:noVBand="0"/>
      </w:tblPr>
      <w:tblGrid>
        <w:gridCol w:w="3227"/>
        <w:gridCol w:w="3324"/>
        <w:gridCol w:w="158"/>
        <w:gridCol w:w="7"/>
        <w:gridCol w:w="23"/>
        <w:gridCol w:w="1511"/>
        <w:gridCol w:w="359"/>
        <w:gridCol w:w="751"/>
      </w:tblGrid>
      <w:tr w:rsidR="00AB7E51" w:rsidRPr="006C1252" w14:paraId="4F4113D5" w14:textId="77777777" w:rsidTr="008376E0">
        <w:trPr>
          <w:trHeight w:val="2114"/>
          <w:jc w:val="center"/>
        </w:trPr>
        <w:tc>
          <w:tcPr>
            <w:tcW w:w="9360" w:type="dxa"/>
            <w:gridSpan w:val="8"/>
          </w:tcPr>
          <w:p w14:paraId="3DBE7952" w14:textId="578D5E35" w:rsidR="00AB7E51" w:rsidRPr="008F5FB2" w:rsidRDefault="00AB7E51" w:rsidP="008376E0">
            <w:pPr>
              <w:pStyle w:val="Title"/>
            </w:pPr>
          </w:p>
        </w:tc>
      </w:tr>
      <w:tr w:rsidR="00AB7E51" w:rsidRPr="006C1252" w14:paraId="434F71C5" w14:textId="77777777" w:rsidTr="008376E0">
        <w:trPr>
          <w:trHeight w:val="2114"/>
          <w:jc w:val="center"/>
        </w:trPr>
        <w:tc>
          <w:tcPr>
            <w:tcW w:w="9360" w:type="dxa"/>
            <w:gridSpan w:val="8"/>
          </w:tcPr>
          <w:p w14:paraId="0EA2B271" w14:textId="64D1091F" w:rsidR="00AB7E51" w:rsidRDefault="008C178F" w:rsidP="008376E0">
            <w:pPr>
              <w:pStyle w:val="Title"/>
            </w:pPr>
            <w:r>
              <w:t>Residential New Construction</w:t>
            </w:r>
            <w:r w:rsidR="00AB7E51">
              <w:t xml:space="preserve"> </w:t>
            </w:r>
            <w:r w:rsidR="00AB7E51" w:rsidRPr="00E656A1">
              <w:t>Impact Evaluation Report</w:t>
            </w:r>
          </w:p>
          <w:p w14:paraId="12A44749" w14:textId="741096F0" w:rsidR="00AB7E51" w:rsidRPr="00E84648" w:rsidRDefault="00AB7E51" w:rsidP="008376E0">
            <w:pPr>
              <w:pStyle w:val="Subtitle"/>
              <w:rPr>
                <w:b w:val="0"/>
                <w:bCs/>
              </w:rPr>
            </w:pPr>
            <w:r>
              <w:t>Energy Efficiency</w:t>
            </w:r>
            <w:r w:rsidR="00012528">
              <w:t xml:space="preserve"> Plan</w:t>
            </w:r>
            <w:r>
              <w:t>: P</w:t>
            </w:r>
            <w:r w:rsidR="00012528">
              <w:t>rogram</w:t>
            </w:r>
            <w:r>
              <w:t xml:space="preserve"> Year 202</w:t>
            </w:r>
            <w:r w:rsidR="00BB3C1A">
              <w:t>4</w:t>
            </w:r>
            <w:r>
              <w:t xml:space="preserve"> </w:t>
            </w:r>
            <w:r>
              <w:br/>
              <w:t>(1/1/202</w:t>
            </w:r>
            <w:r w:rsidR="00BB3C1A">
              <w:t>4</w:t>
            </w:r>
            <w:r>
              <w:t>-12/31/202</w:t>
            </w:r>
            <w:r w:rsidR="00BB3C1A">
              <w:t>4</w:t>
            </w:r>
            <w:r>
              <w:t>)</w:t>
            </w:r>
          </w:p>
        </w:tc>
      </w:tr>
      <w:tr w:rsidR="00AB7E51" w:rsidRPr="00C324C7" w14:paraId="2A82A69E" w14:textId="77777777" w:rsidTr="008376E0">
        <w:trPr>
          <w:trHeight w:val="2263"/>
          <w:jc w:val="center"/>
        </w:trPr>
        <w:tc>
          <w:tcPr>
            <w:tcW w:w="9360" w:type="dxa"/>
            <w:gridSpan w:val="8"/>
          </w:tcPr>
          <w:p w14:paraId="59CC5986" w14:textId="77777777" w:rsidR="00AB7E51" w:rsidRDefault="00AB7E51" w:rsidP="008376E0">
            <w:pPr>
              <w:pStyle w:val="Preparedfor"/>
            </w:pPr>
            <w:r>
              <w:t>Prepared for:</w:t>
            </w:r>
            <w:r w:rsidRPr="009B6AE4">
              <w:rPr>
                <w:color w:val="FF0000"/>
              </w:rPr>
              <w:t xml:space="preserve"> </w:t>
            </w:r>
          </w:p>
          <w:p w14:paraId="0F93440C" w14:textId="77777777" w:rsidR="00AB7E51" w:rsidRDefault="00AB7E51" w:rsidP="008376E0">
            <w:pPr>
              <w:pStyle w:val="Preparedfor"/>
            </w:pPr>
            <w:r>
              <w:t>Nicor Gas Company</w:t>
            </w:r>
          </w:p>
          <w:p w14:paraId="1FA63616" w14:textId="77777777" w:rsidR="00AB7E51" w:rsidRPr="004F0F97" w:rsidRDefault="00AB7E51" w:rsidP="008376E0">
            <w:pPr>
              <w:pStyle w:val="CoverClientName0"/>
            </w:pPr>
            <w:r w:rsidRPr="004F0F97">
              <w:t>DRAFT</w:t>
            </w:r>
          </w:p>
          <w:p w14:paraId="4675A689" w14:textId="4DFD6C18" w:rsidR="00AB7E51" w:rsidRPr="00363D18" w:rsidRDefault="00943F2D" w:rsidP="008376E0">
            <w:pPr>
              <w:pStyle w:val="CoverClientName0"/>
              <w:spacing w:after="0"/>
            </w:pPr>
            <w:r>
              <w:t>March 1</w:t>
            </w:r>
            <w:r w:rsidR="003A06B3">
              <w:t>7</w:t>
            </w:r>
            <w:r w:rsidR="00AB7E51">
              <w:t>, 202</w:t>
            </w:r>
            <w:r w:rsidR="005C2837">
              <w:t>5</w:t>
            </w:r>
          </w:p>
        </w:tc>
      </w:tr>
      <w:tr w:rsidR="00AB7E51" w:rsidRPr="00A53568" w14:paraId="2FCB5CA6" w14:textId="77777777" w:rsidTr="008376E0">
        <w:trPr>
          <w:trHeight w:val="419"/>
          <w:jc w:val="center"/>
        </w:trPr>
        <w:tc>
          <w:tcPr>
            <w:tcW w:w="6739" w:type="dxa"/>
            <w:gridSpan w:val="5"/>
          </w:tcPr>
          <w:p w14:paraId="713ED4DC" w14:textId="77777777" w:rsidR="00AB7E51" w:rsidRDefault="00AB7E51" w:rsidP="008376E0">
            <w:pPr>
              <w:pStyle w:val="BodyTextBold"/>
              <w:rPr>
                <w:rStyle w:val="CoverText"/>
              </w:rPr>
            </w:pPr>
          </w:p>
          <w:p w14:paraId="1278F77B" w14:textId="1FA6C9E7" w:rsidR="00AB7E51" w:rsidRDefault="00AB7E51" w:rsidP="008376E0">
            <w:pPr>
              <w:pStyle w:val="BodyTextBold"/>
              <w:rPr>
                <w:rStyle w:val="CoverText"/>
              </w:rPr>
            </w:pPr>
            <w:r>
              <w:rPr>
                <w:rStyle w:val="CoverText"/>
              </w:rPr>
              <w:t>Prepared by:</w:t>
            </w:r>
          </w:p>
        </w:tc>
        <w:tc>
          <w:tcPr>
            <w:tcW w:w="2621" w:type="dxa"/>
            <w:gridSpan w:val="3"/>
          </w:tcPr>
          <w:p w14:paraId="45BAF164" w14:textId="77777777" w:rsidR="00AB7E51" w:rsidRDefault="00AB7E51" w:rsidP="008376E0">
            <w:pPr>
              <w:pStyle w:val="BodyTextNoSpacingAfter"/>
              <w:rPr>
                <w:rStyle w:val="CoverText"/>
              </w:rPr>
            </w:pPr>
          </w:p>
        </w:tc>
      </w:tr>
      <w:tr w:rsidR="00AB7E51" w:rsidRPr="00957EA9" w14:paraId="0C8C5A03" w14:textId="77777777" w:rsidTr="008376E0">
        <w:trPr>
          <w:trHeight w:val="900"/>
          <w:jc w:val="center"/>
        </w:trPr>
        <w:tc>
          <w:tcPr>
            <w:tcW w:w="3227" w:type="dxa"/>
          </w:tcPr>
          <w:p w14:paraId="27AE258C" w14:textId="40DEE9F7" w:rsidR="00AB7E51" w:rsidRPr="008B387B" w:rsidRDefault="00075E6D" w:rsidP="008376E0">
            <w:pPr>
              <w:pStyle w:val="PresentedBy"/>
              <w:rPr>
                <w:bCs/>
                <w:color w:val="auto"/>
              </w:rPr>
            </w:pPr>
            <w:r>
              <w:rPr>
                <w:bCs/>
                <w:color w:val="auto"/>
              </w:rPr>
              <w:t>Eric Ogbe</w:t>
            </w:r>
          </w:p>
          <w:p w14:paraId="5EE32C25" w14:textId="77777777" w:rsidR="00AB7E51" w:rsidRPr="008B387B" w:rsidRDefault="00AB7E51" w:rsidP="008376E0">
            <w:pPr>
              <w:pStyle w:val="PresentedBy"/>
              <w:rPr>
                <w:bCs/>
                <w:color w:val="auto"/>
              </w:rPr>
            </w:pPr>
            <w:r w:rsidRPr="008B387B">
              <w:rPr>
                <w:bCs/>
                <w:color w:val="auto"/>
              </w:rPr>
              <w:t xml:space="preserve">Guidehouse </w:t>
            </w:r>
          </w:p>
        </w:tc>
        <w:tc>
          <w:tcPr>
            <w:tcW w:w="3489" w:type="dxa"/>
            <w:gridSpan w:val="3"/>
          </w:tcPr>
          <w:p w14:paraId="4C2181CD" w14:textId="512B558D" w:rsidR="00AB7E51" w:rsidRPr="008B387B" w:rsidRDefault="00AB7E51" w:rsidP="008376E0">
            <w:pPr>
              <w:pStyle w:val="BodyTextNoSpacingAfter"/>
              <w:rPr>
                <w:rStyle w:val="CoverText"/>
                <w:bCs/>
              </w:rPr>
            </w:pPr>
          </w:p>
          <w:p w14:paraId="3C7D60B4" w14:textId="3594B1EE" w:rsidR="00AB7E51" w:rsidRPr="008B387B" w:rsidRDefault="00AB7E51" w:rsidP="008376E0">
            <w:pPr>
              <w:pStyle w:val="BodyTextNoSpacingAfter"/>
              <w:rPr>
                <w:rStyle w:val="CoverText"/>
                <w:bCs/>
              </w:rPr>
            </w:pPr>
          </w:p>
        </w:tc>
        <w:tc>
          <w:tcPr>
            <w:tcW w:w="2644" w:type="dxa"/>
            <w:gridSpan w:val="4"/>
          </w:tcPr>
          <w:p w14:paraId="30F39AF4" w14:textId="77777777" w:rsidR="00AB7E51" w:rsidRPr="00957EA9" w:rsidRDefault="00AB7E51" w:rsidP="008376E0">
            <w:pPr>
              <w:pStyle w:val="PresentedBy"/>
              <w:rPr>
                <w:rStyle w:val="CoverText"/>
                <w:bCs/>
                <w:iCs/>
              </w:rPr>
            </w:pPr>
          </w:p>
        </w:tc>
      </w:tr>
      <w:tr w:rsidR="00AB7E51" w14:paraId="524588F1" w14:textId="77777777" w:rsidTr="008376E0">
        <w:trPr>
          <w:jc w:val="center"/>
        </w:trPr>
        <w:tc>
          <w:tcPr>
            <w:tcW w:w="3227" w:type="dxa"/>
            <w:vAlign w:val="center"/>
          </w:tcPr>
          <w:p w14:paraId="7F65D09F" w14:textId="77777777" w:rsidR="00AB7E51" w:rsidRPr="00957EA9" w:rsidRDefault="00AB7E51" w:rsidP="008376E0">
            <w:pPr>
              <w:pStyle w:val="PresentedBy"/>
              <w:jc w:val="center"/>
              <w:rPr>
                <w:b/>
                <w:color w:val="auto"/>
              </w:rPr>
            </w:pPr>
          </w:p>
        </w:tc>
        <w:tc>
          <w:tcPr>
            <w:tcW w:w="3489" w:type="dxa"/>
            <w:gridSpan w:val="3"/>
            <w:vAlign w:val="center"/>
          </w:tcPr>
          <w:p w14:paraId="0001520F" w14:textId="77777777" w:rsidR="00AB7E51" w:rsidRPr="6BF7E7CA" w:rsidRDefault="00AB7E51" w:rsidP="008376E0">
            <w:pPr>
              <w:pStyle w:val="PresentedBy"/>
              <w:jc w:val="center"/>
              <w:rPr>
                <w:b/>
                <w:bCs/>
                <w:color w:val="auto"/>
              </w:rPr>
            </w:pPr>
          </w:p>
        </w:tc>
        <w:tc>
          <w:tcPr>
            <w:tcW w:w="2644" w:type="dxa"/>
            <w:gridSpan w:val="4"/>
          </w:tcPr>
          <w:p w14:paraId="4DB5CB50" w14:textId="77777777" w:rsidR="00AB7E51" w:rsidRDefault="00AB7E51" w:rsidP="008376E0">
            <w:pPr>
              <w:pStyle w:val="PresentedBy"/>
              <w:rPr>
                <w:b/>
                <w:color w:val="auto"/>
              </w:rPr>
            </w:pPr>
          </w:p>
        </w:tc>
      </w:tr>
      <w:tr w:rsidR="00AB7E51" w:rsidRPr="00D8064B" w14:paraId="08FFCC50" w14:textId="77777777" w:rsidTr="008376E0">
        <w:trPr>
          <w:trHeight w:val="1135"/>
          <w:jc w:val="center"/>
        </w:trPr>
        <w:tc>
          <w:tcPr>
            <w:tcW w:w="3227" w:type="dxa"/>
            <w:vAlign w:val="center"/>
          </w:tcPr>
          <w:p w14:paraId="50A354D3" w14:textId="77777777" w:rsidR="00AB7E51" w:rsidRPr="00D8064B" w:rsidRDefault="00AB7E51" w:rsidP="008376E0">
            <w:pPr>
              <w:pStyle w:val="TitlepageRestriction"/>
              <w:jc w:val="center"/>
              <w:rPr>
                <w:sz w:val="18"/>
                <w:szCs w:val="18"/>
              </w:rPr>
            </w:pPr>
          </w:p>
        </w:tc>
        <w:tc>
          <w:tcPr>
            <w:tcW w:w="3324" w:type="dxa"/>
            <w:vAlign w:val="center"/>
          </w:tcPr>
          <w:p w14:paraId="24FA033D" w14:textId="77777777" w:rsidR="00AB7E51" w:rsidRPr="00D8064B" w:rsidRDefault="00AB7E51" w:rsidP="008376E0">
            <w:pPr>
              <w:pStyle w:val="TitlepageRestriction"/>
              <w:jc w:val="center"/>
              <w:rPr>
                <w:sz w:val="18"/>
                <w:szCs w:val="18"/>
              </w:rPr>
            </w:pPr>
          </w:p>
        </w:tc>
        <w:tc>
          <w:tcPr>
            <w:tcW w:w="2058" w:type="dxa"/>
            <w:gridSpan w:val="5"/>
            <w:vAlign w:val="center"/>
          </w:tcPr>
          <w:p w14:paraId="265AF3CF" w14:textId="77777777" w:rsidR="00AB7E51" w:rsidRPr="00D8064B" w:rsidRDefault="00AB7E51" w:rsidP="008376E0">
            <w:pPr>
              <w:pStyle w:val="TitlepageRestriction"/>
              <w:jc w:val="center"/>
              <w:rPr>
                <w:sz w:val="18"/>
                <w:szCs w:val="18"/>
              </w:rPr>
            </w:pPr>
          </w:p>
        </w:tc>
        <w:tc>
          <w:tcPr>
            <w:tcW w:w="751" w:type="dxa"/>
          </w:tcPr>
          <w:p w14:paraId="0A480BF8" w14:textId="77777777" w:rsidR="00AB7E51" w:rsidRPr="00D8064B" w:rsidRDefault="00AB7E51" w:rsidP="008376E0">
            <w:pPr>
              <w:pStyle w:val="TitlepageRestriction"/>
              <w:rPr>
                <w:sz w:val="18"/>
                <w:szCs w:val="18"/>
              </w:rPr>
            </w:pPr>
          </w:p>
        </w:tc>
      </w:tr>
      <w:tr w:rsidR="00AB7E51" w:rsidRPr="005D53EC" w14:paraId="36C3A979" w14:textId="77777777" w:rsidTr="008376E0">
        <w:trPr>
          <w:trHeight w:val="495"/>
          <w:jc w:val="center"/>
        </w:trPr>
        <w:tc>
          <w:tcPr>
            <w:tcW w:w="3227" w:type="dxa"/>
            <w:vAlign w:val="center"/>
          </w:tcPr>
          <w:p w14:paraId="584DDAC6" w14:textId="77777777" w:rsidR="00AB7E51" w:rsidRPr="00D8064B" w:rsidRDefault="00AB7E51" w:rsidP="008376E0">
            <w:pPr>
              <w:pStyle w:val="TitlepageRestriction"/>
              <w:rPr>
                <w:sz w:val="18"/>
                <w:szCs w:val="18"/>
              </w:rPr>
            </w:pPr>
            <w:r w:rsidRPr="00D8064B">
              <w:rPr>
                <w:b/>
                <w:sz w:val="18"/>
                <w:szCs w:val="18"/>
              </w:rPr>
              <w:t>guidehouse.com</w:t>
            </w:r>
          </w:p>
        </w:tc>
        <w:tc>
          <w:tcPr>
            <w:tcW w:w="3482" w:type="dxa"/>
            <w:gridSpan w:val="2"/>
          </w:tcPr>
          <w:p w14:paraId="3DCEC33C" w14:textId="77777777" w:rsidR="00AB7E51" w:rsidRPr="00D8064B" w:rsidRDefault="00AB7E51" w:rsidP="008376E0">
            <w:pPr>
              <w:pStyle w:val="TitlepageRestriction"/>
              <w:rPr>
                <w:sz w:val="18"/>
                <w:szCs w:val="18"/>
              </w:rPr>
            </w:pPr>
          </w:p>
        </w:tc>
        <w:tc>
          <w:tcPr>
            <w:tcW w:w="1541" w:type="dxa"/>
            <w:gridSpan w:val="3"/>
            <w:vAlign w:val="center"/>
          </w:tcPr>
          <w:p w14:paraId="40249E74" w14:textId="77777777" w:rsidR="00AB7E51" w:rsidRPr="00D8064B" w:rsidRDefault="00AB7E51" w:rsidP="008376E0">
            <w:pPr>
              <w:pStyle w:val="TitlepageRestriction"/>
              <w:rPr>
                <w:sz w:val="18"/>
                <w:szCs w:val="18"/>
              </w:rPr>
            </w:pPr>
          </w:p>
        </w:tc>
        <w:tc>
          <w:tcPr>
            <w:tcW w:w="1110" w:type="dxa"/>
            <w:gridSpan w:val="2"/>
          </w:tcPr>
          <w:p w14:paraId="57DF90D2" w14:textId="77777777" w:rsidR="00AB7E51" w:rsidRPr="00D8064B" w:rsidRDefault="00AB7E51" w:rsidP="008376E0">
            <w:pPr>
              <w:pStyle w:val="TitlepageRestriction"/>
              <w:rPr>
                <w:sz w:val="18"/>
                <w:szCs w:val="18"/>
              </w:rPr>
            </w:pPr>
          </w:p>
        </w:tc>
      </w:tr>
    </w:tbl>
    <w:p w14:paraId="44DB259E" w14:textId="77777777" w:rsidR="003C1C68" w:rsidRPr="004B7712" w:rsidRDefault="003C1C68" w:rsidP="003C1C68">
      <w:pPr>
        <w:sectPr w:rsidR="003C1C68" w:rsidRPr="004B7712" w:rsidSect="00E656A1">
          <w:headerReference w:type="default" r:id="rId11"/>
          <w:footerReference w:type="even" r:id="rId12"/>
          <w:footerReference w:type="default" r:id="rId13"/>
          <w:headerReference w:type="first" r:id="rId14"/>
          <w:pgSz w:w="12240" w:h="15840" w:code="1"/>
          <w:pgMar w:top="432" w:right="1008" w:bottom="432" w:left="1008" w:header="720" w:footer="720" w:gutter="0"/>
          <w:cols w:space="720"/>
          <w:titlePg/>
          <w:docGrid w:linePitch="360"/>
        </w:sectPr>
      </w:pPr>
    </w:p>
    <w:p w14:paraId="263EFB03" w14:textId="77777777" w:rsidR="00AF6479" w:rsidRPr="00CE09F1" w:rsidRDefault="00AF6479" w:rsidP="009A0F87">
      <w:pPr>
        <w:pStyle w:val="Contactinfo"/>
      </w:pPr>
    </w:p>
    <w:p w14:paraId="5930690C" w14:textId="77777777" w:rsidR="00AF6479" w:rsidRPr="00CE09F1" w:rsidRDefault="00AF6479" w:rsidP="009A0F87">
      <w:pPr>
        <w:pStyle w:val="Contactinfo"/>
      </w:pPr>
    </w:p>
    <w:p w14:paraId="313ACBB9" w14:textId="77777777" w:rsidR="00AF6479" w:rsidRPr="00CE09F1" w:rsidRDefault="00AF6479" w:rsidP="009A0F87">
      <w:pPr>
        <w:pStyle w:val="Contactinfo"/>
      </w:pPr>
    </w:p>
    <w:p w14:paraId="37A6544B" w14:textId="77777777" w:rsidR="00AF6479" w:rsidRPr="00CE09F1" w:rsidRDefault="00AF6479" w:rsidP="009A0F87">
      <w:pPr>
        <w:pStyle w:val="Contactinfo"/>
      </w:pPr>
    </w:p>
    <w:p w14:paraId="02FCA428" w14:textId="77777777" w:rsidR="00AF6479" w:rsidRPr="00CE09F1" w:rsidRDefault="00AF6479" w:rsidP="009A0F87">
      <w:pPr>
        <w:pStyle w:val="Contactinfo"/>
      </w:pPr>
    </w:p>
    <w:p w14:paraId="31323D04" w14:textId="77777777" w:rsidR="00AF6479" w:rsidRPr="005621C7" w:rsidRDefault="00AF6479" w:rsidP="009A0F87">
      <w:pPr>
        <w:pStyle w:val="Contactinfo"/>
        <w:rPr>
          <w:b/>
        </w:rPr>
      </w:pPr>
    </w:p>
    <w:p w14:paraId="6F5B9BEB" w14:textId="77777777" w:rsidR="00AF6479" w:rsidRPr="005621C7" w:rsidRDefault="00AF6479" w:rsidP="009A0F87">
      <w:pPr>
        <w:pStyle w:val="Contactinfo"/>
        <w:rPr>
          <w:b/>
        </w:rPr>
      </w:pPr>
      <w:r w:rsidRPr="005621C7">
        <w:rPr>
          <w:b/>
        </w:rPr>
        <w:t>Submitted to:</w:t>
      </w:r>
    </w:p>
    <w:p w14:paraId="28797292" w14:textId="77777777" w:rsidR="00AF6479" w:rsidRPr="005621C7" w:rsidRDefault="00AF6479" w:rsidP="009A0F87">
      <w:pPr>
        <w:pStyle w:val="Contactinfo"/>
      </w:pPr>
    </w:p>
    <w:p w14:paraId="774F5380" w14:textId="77777777" w:rsidR="004F0F97" w:rsidRPr="000E3526" w:rsidRDefault="004F0F97" w:rsidP="004F0F97">
      <w:pPr>
        <w:pStyle w:val="Contactinfo"/>
      </w:pPr>
      <w:r>
        <w:t>Nicor Gas Company</w:t>
      </w:r>
    </w:p>
    <w:p w14:paraId="39433EDA" w14:textId="77777777" w:rsidR="004F0F97" w:rsidRPr="000E3526" w:rsidRDefault="004F0F97" w:rsidP="004F0F97">
      <w:pPr>
        <w:pStyle w:val="Contactinfo"/>
      </w:pPr>
      <w:r>
        <w:t>1844 Ferry Road</w:t>
      </w:r>
    </w:p>
    <w:p w14:paraId="63CEF3A8" w14:textId="77777777" w:rsidR="004F0F97" w:rsidRPr="000E3526" w:rsidRDefault="004F0F97" w:rsidP="004F0F97">
      <w:pPr>
        <w:pStyle w:val="Contactinfo"/>
      </w:pPr>
      <w:r>
        <w:t>Naperville, IL 60563</w:t>
      </w:r>
    </w:p>
    <w:p w14:paraId="0ACFB231" w14:textId="77777777" w:rsidR="00AF6479" w:rsidRPr="005621C7" w:rsidRDefault="00AF6479" w:rsidP="009A0F87">
      <w:pPr>
        <w:pStyle w:val="Contactinfo"/>
      </w:pPr>
    </w:p>
    <w:p w14:paraId="5CF3B713" w14:textId="77777777" w:rsidR="0019032F" w:rsidRPr="005621C7" w:rsidRDefault="0019032F" w:rsidP="009A0F87">
      <w:pPr>
        <w:pStyle w:val="Contactinfo"/>
      </w:pPr>
    </w:p>
    <w:p w14:paraId="0CC3335D" w14:textId="77777777" w:rsidR="00AF6479" w:rsidRPr="005621C7" w:rsidRDefault="00AF6479" w:rsidP="009A0F87">
      <w:pPr>
        <w:pStyle w:val="Contactinfo"/>
        <w:rPr>
          <w:b/>
        </w:rPr>
      </w:pPr>
      <w:r w:rsidRPr="005621C7">
        <w:rPr>
          <w:b/>
        </w:rPr>
        <w:t>Submitted by:</w:t>
      </w:r>
    </w:p>
    <w:p w14:paraId="379639FF" w14:textId="77777777" w:rsidR="00AF6479" w:rsidRPr="005621C7" w:rsidRDefault="00AF6479" w:rsidP="009A0F87">
      <w:pPr>
        <w:pStyle w:val="Contactinfo"/>
      </w:pPr>
    </w:p>
    <w:p w14:paraId="193BC2DB" w14:textId="77777777" w:rsidR="00AF6479" w:rsidRPr="005621C7" w:rsidRDefault="004B7712" w:rsidP="009A0F87">
      <w:pPr>
        <w:pStyle w:val="Contactinfo"/>
      </w:pPr>
      <w:r>
        <w:t>Guidehouse</w:t>
      </w:r>
    </w:p>
    <w:p w14:paraId="24AF0F85" w14:textId="77777777" w:rsidR="00AF6479" w:rsidRPr="005621C7" w:rsidRDefault="004B6DD0" w:rsidP="009A0F87">
      <w:pPr>
        <w:pStyle w:val="Contactinfo"/>
      </w:pPr>
      <w:r>
        <w:t>150 N. Riverside Plaza, Suite 2100</w:t>
      </w:r>
    </w:p>
    <w:p w14:paraId="6AF3317D" w14:textId="77777777" w:rsidR="00AF6479" w:rsidRPr="005621C7" w:rsidRDefault="00AF6479" w:rsidP="009A0F87">
      <w:pPr>
        <w:pStyle w:val="Contactinfo"/>
      </w:pPr>
      <w:r w:rsidRPr="005621C7">
        <w:t>Chicago, IL 60606</w:t>
      </w:r>
    </w:p>
    <w:p w14:paraId="0EBE6FE4" w14:textId="77777777" w:rsidR="00AF6479" w:rsidRPr="005621C7" w:rsidRDefault="00AF6479" w:rsidP="009A0F87">
      <w:pPr>
        <w:pStyle w:val="Contactinfo"/>
      </w:pPr>
    </w:p>
    <w:p w14:paraId="3AD72B76" w14:textId="77777777" w:rsidR="0019032F" w:rsidRPr="005621C7" w:rsidRDefault="0019032F" w:rsidP="009A0F87">
      <w:pPr>
        <w:pStyle w:val="Contactinfo"/>
      </w:pPr>
    </w:p>
    <w:p w14:paraId="6BAB1918" w14:textId="77777777" w:rsidR="00AF6479" w:rsidRPr="005621C7" w:rsidRDefault="003C1C68" w:rsidP="009A0F87">
      <w:pPr>
        <w:pStyle w:val="Contactinfo"/>
      </w:pPr>
      <w:r w:rsidRPr="005621C7">
        <w:rPr>
          <w:b/>
        </w:rPr>
        <w:t>Contact</w:t>
      </w:r>
      <w:r w:rsidR="00AF6479" w:rsidRPr="005621C7">
        <w:rPr>
          <w:b/>
        </w:rPr>
        <w:t>:</w:t>
      </w:r>
    </w:p>
    <w:p w14:paraId="1DEE95A6" w14:textId="77777777" w:rsidR="00AF6479" w:rsidRPr="005621C7" w:rsidRDefault="00AF6479" w:rsidP="009A0F87">
      <w:pPr>
        <w:pStyle w:val="Contactinfo"/>
      </w:pPr>
    </w:p>
    <w:tbl>
      <w:tblPr>
        <w:tblW w:w="10057" w:type="dxa"/>
        <w:tblInd w:w="-90" w:type="dxa"/>
        <w:tblLook w:val="00A0" w:firstRow="1" w:lastRow="0" w:firstColumn="1" w:lastColumn="0" w:noHBand="0" w:noVBand="0"/>
      </w:tblPr>
      <w:tblGrid>
        <w:gridCol w:w="3534"/>
        <w:gridCol w:w="3179"/>
        <w:gridCol w:w="3701"/>
      </w:tblGrid>
      <w:tr w:rsidR="004F0F97" w:rsidRPr="007B32D7" w14:paraId="66D466B5" w14:textId="77777777" w:rsidTr="004F0F97">
        <w:tc>
          <w:tcPr>
            <w:tcW w:w="3330" w:type="dxa"/>
          </w:tcPr>
          <w:p w14:paraId="777C4B13" w14:textId="23CE7D16" w:rsidR="004F0F97" w:rsidRDefault="00CF0BE6" w:rsidP="004F0F97">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Ted W</w:t>
            </w:r>
            <w:r w:rsidR="00FB693F">
              <w:rPr>
                <w:rFonts w:ascii="Arial" w:eastAsiaTheme="minorHAnsi" w:hAnsi="Arial" w:cstheme="minorBidi"/>
                <w:sz w:val="20"/>
                <w:szCs w:val="20"/>
              </w:rPr>
              <w:t>alker</w:t>
            </w:r>
            <w:r w:rsidR="004F0F97" w:rsidRPr="00657529">
              <w:rPr>
                <w:rFonts w:ascii="Arial" w:eastAsiaTheme="minorHAnsi" w:hAnsi="Arial" w:cstheme="minorBidi"/>
                <w:sz w:val="20"/>
                <w:szCs w:val="20"/>
              </w:rPr>
              <w:t xml:space="preserve"> </w:t>
            </w:r>
          </w:p>
          <w:p w14:paraId="76590658" w14:textId="77777777" w:rsidR="004F0F97" w:rsidRPr="00657529" w:rsidRDefault="004F0F97" w:rsidP="004F0F97">
            <w:pPr>
              <w:pStyle w:val="paragraph"/>
              <w:spacing w:before="0" w:beforeAutospacing="0" w:after="0" w:afterAutospacing="0"/>
              <w:textAlignment w:val="baseline"/>
              <w:rPr>
                <w:rFonts w:ascii="Arial" w:eastAsiaTheme="minorHAnsi" w:hAnsi="Arial" w:cstheme="minorBidi"/>
                <w:sz w:val="20"/>
                <w:szCs w:val="20"/>
              </w:rPr>
            </w:pPr>
            <w:r w:rsidRPr="00657529">
              <w:rPr>
                <w:rFonts w:ascii="Arial" w:eastAsiaTheme="minorHAnsi" w:hAnsi="Arial" w:cstheme="minorBidi"/>
                <w:sz w:val="20"/>
                <w:szCs w:val="20"/>
              </w:rPr>
              <w:t>Partner </w:t>
            </w:r>
          </w:p>
          <w:p w14:paraId="50555448" w14:textId="527194EE" w:rsidR="004F0F97" w:rsidRPr="00657529" w:rsidRDefault="009B329E" w:rsidP="004F0F97">
            <w:pPr>
              <w:pStyle w:val="paragraph"/>
              <w:spacing w:before="0" w:beforeAutospacing="0" w:after="0" w:afterAutospacing="0"/>
              <w:textAlignment w:val="baseline"/>
              <w:rPr>
                <w:rFonts w:ascii="Arial" w:eastAsiaTheme="minorHAnsi" w:hAnsi="Arial" w:cstheme="minorBidi"/>
                <w:sz w:val="20"/>
                <w:szCs w:val="20"/>
              </w:rPr>
            </w:pPr>
            <w:r w:rsidRPr="009B329E">
              <w:rPr>
                <w:rFonts w:ascii="Arial" w:eastAsiaTheme="minorHAnsi" w:hAnsi="Arial" w:cstheme="minorBidi"/>
                <w:sz w:val="20"/>
                <w:szCs w:val="20"/>
              </w:rPr>
              <w:t>404</w:t>
            </w:r>
            <w:r>
              <w:rPr>
                <w:rFonts w:ascii="Arial" w:eastAsiaTheme="minorHAnsi" w:hAnsi="Arial" w:cstheme="minorBidi"/>
                <w:sz w:val="20"/>
                <w:szCs w:val="20"/>
              </w:rPr>
              <w:t>.</w:t>
            </w:r>
            <w:r w:rsidRPr="009B329E">
              <w:rPr>
                <w:rFonts w:ascii="Arial" w:eastAsiaTheme="minorHAnsi" w:hAnsi="Arial" w:cstheme="minorBidi"/>
                <w:sz w:val="20"/>
                <w:szCs w:val="20"/>
              </w:rPr>
              <w:t>602</w:t>
            </w:r>
            <w:r>
              <w:rPr>
                <w:rFonts w:ascii="Arial" w:eastAsiaTheme="minorHAnsi" w:hAnsi="Arial" w:cstheme="minorBidi"/>
                <w:sz w:val="20"/>
                <w:szCs w:val="20"/>
              </w:rPr>
              <w:t>.</w:t>
            </w:r>
            <w:r w:rsidRPr="009B329E">
              <w:rPr>
                <w:rFonts w:ascii="Arial" w:eastAsiaTheme="minorHAnsi" w:hAnsi="Arial" w:cstheme="minorBidi"/>
                <w:sz w:val="20"/>
                <w:szCs w:val="20"/>
              </w:rPr>
              <w:t>3463</w:t>
            </w:r>
            <w:r w:rsidR="004F0F97" w:rsidRPr="00657529">
              <w:rPr>
                <w:rFonts w:ascii="Arial" w:eastAsiaTheme="minorHAnsi" w:hAnsi="Arial" w:cstheme="minorBidi"/>
                <w:sz w:val="20"/>
                <w:szCs w:val="20"/>
              </w:rPr>
              <w:t>  </w:t>
            </w:r>
          </w:p>
          <w:p w14:paraId="748F20CD" w14:textId="7B1F4C30" w:rsidR="004F0F97" w:rsidRPr="00012528" w:rsidRDefault="00CF0BE6" w:rsidP="004F0F97">
            <w:pPr>
              <w:pStyle w:val="paragraph"/>
              <w:spacing w:before="0" w:beforeAutospacing="0" w:after="0" w:afterAutospacing="0"/>
              <w:textAlignment w:val="baseline"/>
              <w:rPr>
                <w:rFonts w:ascii="Arial" w:eastAsiaTheme="minorHAnsi" w:hAnsi="Arial" w:cstheme="minorBidi"/>
                <w:b/>
                <w:bCs/>
                <w:sz w:val="20"/>
                <w:szCs w:val="20"/>
              </w:rPr>
            </w:pPr>
            <w:r w:rsidRPr="00CF0BE6">
              <w:rPr>
                <w:rFonts w:ascii="Arial" w:eastAsiaTheme="minorHAnsi" w:hAnsi="Arial" w:cstheme="minorBidi"/>
                <w:b/>
                <w:bCs/>
                <w:sz w:val="20"/>
                <w:szCs w:val="20"/>
              </w:rPr>
              <w:t>ted.walker@guidehouse.com</w:t>
            </w:r>
            <w:r w:rsidR="003B017A" w:rsidRPr="00012528">
              <w:rPr>
                <w:rFonts w:ascii="Arial" w:eastAsiaTheme="minorHAnsi" w:hAnsi="Arial" w:cstheme="minorBidi"/>
                <w:b/>
                <w:bCs/>
                <w:sz w:val="20"/>
                <w:szCs w:val="20"/>
              </w:rPr>
              <w:t xml:space="preserve">  </w:t>
            </w:r>
          </w:p>
          <w:p w14:paraId="733B3E45" w14:textId="77777777" w:rsidR="004F0F97" w:rsidRDefault="004F0F97" w:rsidP="00940598">
            <w:pPr>
              <w:pStyle w:val="paragraph"/>
              <w:spacing w:before="0" w:beforeAutospacing="0" w:after="0" w:afterAutospacing="0"/>
              <w:textAlignment w:val="baseline"/>
            </w:pPr>
          </w:p>
          <w:p w14:paraId="4FE21524" w14:textId="2547E86B" w:rsidR="002C171A" w:rsidRPr="00AE0841" w:rsidRDefault="002C171A" w:rsidP="002C171A">
            <w:pPr>
              <w:pStyle w:val="Contactinfo"/>
              <w:rPr>
                <w:sz w:val="20"/>
              </w:rPr>
            </w:pPr>
            <w:r>
              <w:rPr>
                <w:sz w:val="20"/>
              </w:rPr>
              <w:t>Charles Ampong</w:t>
            </w:r>
            <w:r w:rsidRPr="00AE0841">
              <w:rPr>
                <w:sz w:val="20"/>
              </w:rPr>
              <w:br/>
              <w:t>Associate Director</w:t>
            </w:r>
          </w:p>
          <w:p w14:paraId="2F51E1F1" w14:textId="074E9620" w:rsidR="002C171A" w:rsidRPr="00AE0841" w:rsidRDefault="002C171A" w:rsidP="002C171A">
            <w:pPr>
              <w:pStyle w:val="Contactinfo"/>
              <w:rPr>
                <w:sz w:val="20"/>
              </w:rPr>
            </w:pPr>
            <w:r w:rsidRPr="00AE0841">
              <w:rPr>
                <w:sz w:val="20"/>
              </w:rPr>
              <w:t>608.</w:t>
            </w:r>
            <w:r>
              <w:rPr>
                <w:sz w:val="20"/>
              </w:rPr>
              <w:t>446.3172</w:t>
            </w:r>
          </w:p>
          <w:p w14:paraId="7355A88C" w14:textId="156946BF" w:rsidR="002C171A" w:rsidRPr="00012528" w:rsidRDefault="002C171A" w:rsidP="002C171A">
            <w:pPr>
              <w:pStyle w:val="Contactinfo"/>
              <w:rPr>
                <w:sz w:val="20"/>
              </w:rPr>
            </w:pPr>
            <w:r w:rsidRPr="00012528">
              <w:rPr>
                <w:b/>
                <w:sz w:val="20"/>
                <w:u w:color="93D500" w:themeColor="accent1"/>
              </w:rPr>
              <w:t>charles.ampong@guidehouse.com</w:t>
            </w:r>
          </w:p>
          <w:p w14:paraId="4884406D" w14:textId="77777777" w:rsidR="002C171A" w:rsidRDefault="002C171A" w:rsidP="002C171A">
            <w:pPr>
              <w:pStyle w:val="Contactinfo"/>
              <w:rPr>
                <w:sz w:val="20"/>
              </w:rPr>
            </w:pPr>
          </w:p>
          <w:p w14:paraId="31EA3FBA" w14:textId="68E6A455" w:rsidR="002C171A" w:rsidRPr="007B32D7" w:rsidRDefault="002C171A" w:rsidP="004F0F97">
            <w:pPr>
              <w:pStyle w:val="Contactinfo"/>
            </w:pPr>
          </w:p>
        </w:tc>
        <w:tc>
          <w:tcPr>
            <w:tcW w:w="3420" w:type="dxa"/>
          </w:tcPr>
          <w:p w14:paraId="029B81BD" w14:textId="7A110351" w:rsidR="004F0F97" w:rsidRPr="00657529" w:rsidRDefault="005C2837" w:rsidP="004F0F97">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Jeff Erickson</w:t>
            </w:r>
            <w:r w:rsidR="004F0F97" w:rsidRPr="00657529">
              <w:rPr>
                <w:rFonts w:ascii="Arial" w:eastAsiaTheme="minorHAnsi" w:hAnsi="Arial" w:cstheme="minorBidi"/>
                <w:sz w:val="20"/>
                <w:szCs w:val="20"/>
              </w:rPr>
              <w:t xml:space="preserve"> </w:t>
            </w:r>
          </w:p>
          <w:p w14:paraId="22CCE7DC" w14:textId="77777777" w:rsidR="004F0F97" w:rsidRPr="00657529" w:rsidRDefault="004F0F97" w:rsidP="004F0F97">
            <w:pPr>
              <w:pStyle w:val="paragraph"/>
              <w:spacing w:before="0" w:beforeAutospacing="0" w:after="0" w:afterAutospacing="0"/>
              <w:textAlignment w:val="baseline"/>
              <w:rPr>
                <w:rFonts w:ascii="Arial" w:eastAsiaTheme="minorHAnsi" w:hAnsi="Arial" w:cstheme="minorBidi"/>
                <w:sz w:val="20"/>
                <w:szCs w:val="20"/>
              </w:rPr>
            </w:pPr>
            <w:r w:rsidRPr="00657529">
              <w:rPr>
                <w:rFonts w:ascii="Arial" w:eastAsiaTheme="minorHAnsi" w:hAnsi="Arial" w:cstheme="minorBidi"/>
                <w:sz w:val="20"/>
                <w:szCs w:val="20"/>
              </w:rPr>
              <w:t>Director </w:t>
            </w:r>
          </w:p>
          <w:p w14:paraId="29E79F3E" w14:textId="1276D9F8" w:rsidR="004F0F97" w:rsidRPr="00657529" w:rsidRDefault="005C2837" w:rsidP="004F0F97">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608.616.4962</w:t>
            </w:r>
            <w:r w:rsidR="004F0F97" w:rsidRPr="00657529">
              <w:rPr>
                <w:rFonts w:ascii="Arial" w:eastAsiaTheme="minorHAnsi" w:hAnsi="Arial" w:cstheme="minorBidi"/>
                <w:sz w:val="20"/>
                <w:szCs w:val="20"/>
              </w:rPr>
              <w:t> </w:t>
            </w:r>
          </w:p>
          <w:p w14:paraId="35D4E078" w14:textId="68A0B21D" w:rsidR="004F0F97" w:rsidRPr="00012528" w:rsidRDefault="005C2837" w:rsidP="004F0F97">
            <w:pPr>
              <w:pStyle w:val="paragraph"/>
              <w:spacing w:before="0" w:beforeAutospacing="0" w:after="0" w:afterAutospacing="0"/>
              <w:textAlignment w:val="baseline"/>
              <w:rPr>
                <w:rStyle w:val="Hyperlink"/>
                <w:rFonts w:eastAsiaTheme="minorHAnsi" w:cstheme="minorBidi"/>
                <w:sz w:val="20"/>
                <w:szCs w:val="20"/>
              </w:rPr>
            </w:pPr>
            <w:r>
              <w:rPr>
                <w:rFonts w:ascii="Arial" w:eastAsiaTheme="minorHAnsi" w:hAnsi="Arial" w:cstheme="minorBidi"/>
                <w:b/>
                <w:sz w:val="20"/>
                <w:szCs w:val="20"/>
                <w:u w:color="93D500" w:themeColor="accent1"/>
              </w:rPr>
              <w:t>jeff.erickson</w:t>
            </w:r>
            <w:r w:rsidR="002C171A" w:rsidRPr="00012528">
              <w:rPr>
                <w:rFonts w:ascii="Arial" w:eastAsiaTheme="minorHAnsi" w:hAnsi="Arial" w:cstheme="minorBidi"/>
                <w:b/>
                <w:sz w:val="20"/>
                <w:szCs w:val="20"/>
                <w:u w:color="93D500" w:themeColor="accent1"/>
              </w:rPr>
              <w:t>@guidehouse.com</w:t>
            </w:r>
          </w:p>
          <w:p w14:paraId="72BB80D1" w14:textId="77777777" w:rsidR="00917C40" w:rsidRPr="00657529" w:rsidRDefault="00917C40" w:rsidP="004F0F97">
            <w:pPr>
              <w:pStyle w:val="paragraph"/>
              <w:spacing w:before="0" w:beforeAutospacing="0" w:after="0" w:afterAutospacing="0"/>
              <w:textAlignment w:val="baseline"/>
              <w:rPr>
                <w:rFonts w:ascii="Arial" w:eastAsiaTheme="minorHAnsi" w:hAnsi="Arial" w:cstheme="minorBidi"/>
                <w:sz w:val="20"/>
                <w:szCs w:val="20"/>
              </w:rPr>
            </w:pPr>
          </w:p>
          <w:p w14:paraId="42B4385B" w14:textId="77777777" w:rsidR="004F0F97" w:rsidRPr="007B32D7" w:rsidRDefault="004F0F97" w:rsidP="004F0F97">
            <w:pPr>
              <w:pStyle w:val="Contactinfo"/>
            </w:pPr>
          </w:p>
        </w:tc>
        <w:tc>
          <w:tcPr>
            <w:tcW w:w="3307" w:type="dxa"/>
          </w:tcPr>
          <w:p w14:paraId="16E2CFF5" w14:textId="564A0F43" w:rsidR="004F0F97" w:rsidRPr="00AE0841" w:rsidRDefault="002C171A" w:rsidP="004F0F97">
            <w:pPr>
              <w:pStyle w:val="Contactinfo"/>
              <w:rPr>
                <w:sz w:val="20"/>
              </w:rPr>
            </w:pPr>
            <w:r>
              <w:rPr>
                <w:sz w:val="20"/>
              </w:rPr>
              <w:t>Laura Agapay-Read</w:t>
            </w:r>
            <w:r w:rsidR="004F0F97" w:rsidRPr="00AE0841">
              <w:rPr>
                <w:sz w:val="20"/>
              </w:rPr>
              <w:br/>
              <w:t>Associate Director</w:t>
            </w:r>
          </w:p>
          <w:p w14:paraId="165095C4" w14:textId="126AA650" w:rsidR="004F0F97" w:rsidRDefault="002C171A" w:rsidP="004F0F97">
            <w:pPr>
              <w:pStyle w:val="Contactinfo"/>
              <w:rPr>
                <w:sz w:val="20"/>
              </w:rPr>
            </w:pPr>
            <w:r>
              <w:rPr>
                <w:sz w:val="20"/>
              </w:rPr>
              <w:t>312</w:t>
            </w:r>
            <w:r w:rsidR="004F0F97" w:rsidRPr="00AE0841">
              <w:rPr>
                <w:sz w:val="20"/>
              </w:rPr>
              <w:t>.</w:t>
            </w:r>
            <w:r>
              <w:rPr>
                <w:sz w:val="20"/>
              </w:rPr>
              <w:t>583</w:t>
            </w:r>
            <w:r w:rsidR="004F0F97" w:rsidRPr="00AE0841">
              <w:rPr>
                <w:sz w:val="20"/>
              </w:rPr>
              <w:t>.</w:t>
            </w:r>
            <w:r>
              <w:rPr>
                <w:sz w:val="20"/>
              </w:rPr>
              <w:t>4178</w:t>
            </w:r>
          </w:p>
          <w:p w14:paraId="207AF480" w14:textId="5E015BC6" w:rsidR="002C171A" w:rsidRPr="00012528" w:rsidRDefault="003B017A" w:rsidP="004F0F97">
            <w:pPr>
              <w:pStyle w:val="Contactinfo"/>
              <w:rPr>
                <w:sz w:val="20"/>
              </w:rPr>
            </w:pPr>
            <w:r w:rsidRPr="00012528">
              <w:rPr>
                <w:b/>
                <w:sz w:val="20"/>
                <w:u w:color="93D500" w:themeColor="accent1"/>
              </w:rPr>
              <w:t>la</w:t>
            </w:r>
            <w:r w:rsidR="002C171A" w:rsidRPr="00012528">
              <w:rPr>
                <w:b/>
                <w:sz w:val="20"/>
                <w:u w:color="93D500" w:themeColor="accent1"/>
              </w:rPr>
              <w:t>ura.agapay.read@guidehouse.com</w:t>
            </w:r>
          </w:p>
          <w:p w14:paraId="048EF2F9" w14:textId="77777777" w:rsidR="002C171A" w:rsidRPr="000D0C1E" w:rsidRDefault="002C171A" w:rsidP="004F0F97">
            <w:pPr>
              <w:pStyle w:val="Contactinfo"/>
              <w:rPr>
                <w:color w:val="0070C0"/>
                <w:sz w:val="20"/>
              </w:rPr>
            </w:pPr>
          </w:p>
          <w:p w14:paraId="2C8E36AD" w14:textId="4EFF32B0" w:rsidR="002C171A" w:rsidRPr="007B32D7" w:rsidRDefault="002C171A" w:rsidP="00917C40">
            <w:pPr>
              <w:pStyle w:val="Contactinfo"/>
            </w:pPr>
          </w:p>
        </w:tc>
      </w:tr>
    </w:tbl>
    <w:p w14:paraId="13894654" w14:textId="77777777" w:rsidR="004F0F97" w:rsidRPr="005621C7" w:rsidRDefault="004F0F97" w:rsidP="004F0F97">
      <w:r w:rsidRPr="005621C7">
        <w:t>Disclaimer: This report was prepared</w:t>
      </w:r>
      <w:r>
        <w:t xml:space="preserve"> by</w:t>
      </w:r>
      <w:r w:rsidRPr="005621C7">
        <w:t xml:space="preserve"> </w:t>
      </w:r>
      <w:r>
        <w:t xml:space="preserve">Guidehouse </w:t>
      </w:r>
      <w:r w:rsidRPr="005621C7">
        <w:t>for</w:t>
      </w:r>
      <w:r>
        <w:t xml:space="preserve"> Nicor Gas </w:t>
      </w:r>
      <w:r w:rsidRPr="005621C7">
        <w:t xml:space="preserve">based upon information provided by </w:t>
      </w:r>
      <w:r>
        <w:t>Nicor Gas</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parties, and hereby disclaims any such liability.</w:t>
      </w:r>
    </w:p>
    <w:p w14:paraId="453B7777" w14:textId="77777777" w:rsidR="00415C54" w:rsidRPr="005621C7" w:rsidRDefault="00415C54" w:rsidP="009A59F0">
      <w:pPr>
        <w:pStyle w:val="Contactinfo"/>
        <w:sectPr w:rsidR="00415C54" w:rsidRPr="005621C7" w:rsidSect="007D70E2">
          <w:headerReference w:type="default" r:id="rId15"/>
          <w:footerReference w:type="default" r:id="rId16"/>
          <w:pgSz w:w="12240" w:h="15840" w:code="1"/>
          <w:pgMar w:top="1440" w:right="1440" w:bottom="1440" w:left="1440" w:header="720" w:footer="720" w:gutter="0"/>
          <w:pgNumType w:fmt="lowerRoman" w:start="1"/>
          <w:cols w:space="720"/>
          <w:docGrid w:linePitch="360"/>
        </w:sectPr>
      </w:pPr>
    </w:p>
    <w:p w14:paraId="1562E846" w14:textId="77777777" w:rsidR="00AF6479" w:rsidRPr="005621C7" w:rsidRDefault="00AF6479" w:rsidP="00722F7D">
      <w:pPr>
        <w:pStyle w:val="TOCHeading"/>
        <w:tabs>
          <w:tab w:val="center" w:pos="4680"/>
        </w:tabs>
      </w:pPr>
      <w:r w:rsidRPr="005621C7">
        <w:t>Table of Contents</w:t>
      </w:r>
    </w:p>
    <w:p w14:paraId="0CD91CF5" w14:textId="20A27715" w:rsidR="00CF0BE6" w:rsidRDefault="00B856F2">
      <w:pPr>
        <w:pStyle w:val="TOC1"/>
        <w:rPr>
          <w:rFonts w:asciiTheme="minorHAnsi" w:eastAsiaTheme="minorEastAsia" w:hAnsiTheme="minorHAnsi" w:cstheme="minorBidi"/>
          <w:b w:val="0"/>
          <w:noProof/>
          <w:sz w:val="22"/>
        </w:rPr>
      </w:pPr>
      <w:r>
        <w:rPr>
          <w:noProof/>
          <w:sz w:val="20"/>
        </w:rPr>
        <w:fldChar w:fldCharType="begin"/>
      </w:r>
      <w:r>
        <w:rPr>
          <w:noProof/>
          <w:sz w:val="20"/>
        </w:rPr>
        <w:instrText xml:space="preserve"> TOC \o "1-2" \h \z \u \t "Heading 5,1,Heading 6,2" </w:instrText>
      </w:r>
      <w:r>
        <w:rPr>
          <w:noProof/>
          <w:sz w:val="20"/>
        </w:rPr>
        <w:fldChar w:fldCharType="separate"/>
      </w:r>
      <w:hyperlink w:anchor="_Toc156946247" w:history="1">
        <w:r w:rsidR="00CF0BE6" w:rsidRPr="00AB2DCE">
          <w:rPr>
            <w:rStyle w:val="Hyperlink"/>
            <w:noProof/>
          </w:rPr>
          <w:t>1. Introduction</w:t>
        </w:r>
        <w:r w:rsidR="00CF0BE6">
          <w:rPr>
            <w:noProof/>
            <w:webHidden/>
          </w:rPr>
          <w:tab/>
        </w:r>
        <w:r w:rsidR="00CF0BE6">
          <w:rPr>
            <w:noProof/>
            <w:webHidden/>
          </w:rPr>
          <w:fldChar w:fldCharType="begin"/>
        </w:r>
        <w:r w:rsidR="00CF0BE6">
          <w:rPr>
            <w:noProof/>
            <w:webHidden/>
          </w:rPr>
          <w:instrText xml:space="preserve"> PAGEREF _Toc156946247 \h </w:instrText>
        </w:r>
        <w:r w:rsidR="00CF0BE6">
          <w:rPr>
            <w:noProof/>
            <w:webHidden/>
          </w:rPr>
        </w:r>
        <w:r w:rsidR="00CF0BE6">
          <w:rPr>
            <w:noProof/>
            <w:webHidden/>
          </w:rPr>
          <w:fldChar w:fldCharType="separate"/>
        </w:r>
        <w:r w:rsidR="00CF0BE6">
          <w:rPr>
            <w:noProof/>
            <w:webHidden/>
          </w:rPr>
          <w:t>2</w:t>
        </w:r>
        <w:r w:rsidR="00CF0BE6">
          <w:rPr>
            <w:noProof/>
            <w:webHidden/>
          </w:rPr>
          <w:fldChar w:fldCharType="end"/>
        </w:r>
      </w:hyperlink>
    </w:p>
    <w:p w14:paraId="003898BB" w14:textId="51BC6DB9" w:rsidR="00CF0BE6" w:rsidRDefault="008376E0">
      <w:pPr>
        <w:pStyle w:val="TOC1"/>
        <w:rPr>
          <w:rFonts w:asciiTheme="minorHAnsi" w:eastAsiaTheme="minorEastAsia" w:hAnsiTheme="minorHAnsi" w:cstheme="minorBidi"/>
          <w:b w:val="0"/>
          <w:noProof/>
          <w:sz w:val="22"/>
        </w:rPr>
      </w:pPr>
      <w:hyperlink w:anchor="_Toc156946248" w:history="1">
        <w:r w:rsidR="00CF0BE6" w:rsidRPr="00AB2DCE">
          <w:rPr>
            <w:rStyle w:val="Hyperlink"/>
            <w:noProof/>
          </w:rPr>
          <w:t>2. Program Description</w:t>
        </w:r>
        <w:r w:rsidR="00CF0BE6">
          <w:rPr>
            <w:noProof/>
            <w:webHidden/>
          </w:rPr>
          <w:tab/>
        </w:r>
        <w:r w:rsidR="00CF0BE6">
          <w:rPr>
            <w:noProof/>
            <w:webHidden/>
          </w:rPr>
          <w:fldChar w:fldCharType="begin"/>
        </w:r>
        <w:r w:rsidR="00CF0BE6">
          <w:rPr>
            <w:noProof/>
            <w:webHidden/>
          </w:rPr>
          <w:instrText xml:space="preserve"> PAGEREF _Toc156946248 \h </w:instrText>
        </w:r>
        <w:r w:rsidR="00CF0BE6">
          <w:rPr>
            <w:noProof/>
            <w:webHidden/>
          </w:rPr>
        </w:r>
        <w:r w:rsidR="00CF0BE6">
          <w:rPr>
            <w:noProof/>
            <w:webHidden/>
          </w:rPr>
          <w:fldChar w:fldCharType="separate"/>
        </w:r>
        <w:r w:rsidR="00CF0BE6">
          <w:rPr>
            <w:noProof/>
            <w:webHidden/>
          </w:rPr>
          <w:t>2</w:t>
        </w:r>
        <w:r w:rsidR="00CF0BE6">
          <w:rPr>
            <w:noProof/>
            <w:webHidden/>
          </w:rPr>
          <w:fldChar w:fldCharType="end"/>
        </w:r>
      </w:hyperlink>
    </w:p>
    <w:p w14:paraId="1647FA7B" w14:textId="3F351C77" w:rsidR="00CF0BE6" w:rsidRDefault="008376E0">
      <w:pPr>
        <w:pStyle w:val="TOC1"/>
        <w:rPr>
          <w:rFonts w:asciiTheme="minorHAnsi" w:eastAsiaTheme="minorEastAsia" w:hAnsiTheme="minorHAnsi" w:cstheme="minorBidi"/>
          <w:b w:val="0"/>
          <w:noProof/>
          <w:sz w:val="22"/>
        </w:rPr>
      </w:pPr>
      <w:hyperlink w:anchor="_Toc156946249" w:history="1">
        <w:r w:rsidR="00CF0BE6" w:rsidRPr="00AB2DCE">
          <w:rPr>
            <w:rStyle w:val="Hyperlink"/>
            <w:noProof/>
          </w:rPr>
          <w:t>3. Program Savings Detail</w:t>
        </w:r>
        <w:r w:rsidR="00CF0BE6">
          <w:rPr>
            <w:noProof/>
            <w:webHidden/>
          </w:rPr>
          <w:tab/>
        </w:r>
        <w:r w:rsidR="00CF0BE6">
          <w:rPr>
            <w:noProof/>
            <w:webHidden/>
          </w:rPr>
          <w:fldChar w:fldCharType="begin"/>
        </w:r>
        <w:r w:rsidR="00CF0BE6">
          <w:rPr>
            <w:noProof/>
            <w:webHidden/>
          </w:rPr>
          <w:instrText xml:space="preserve"> PAGEREF _Toc156946249 \h </w:instrText>
        </w:r>
        <w:r w:rsidR="00CF0BE6">
          <w:rPr>
            <w:noProof/>
            <w:webHidden/>
          </w:rPr>
        </w:r>
        <w:r w:rsidR="00CF0BE6">
          <w:rPr>
            <w:noProof/>
            <w:webHidden/>
          </w:rPr>
          <w:fldChar w:fldCharType="separate"/>
        </w:r>
        <w:r w:rsidR="00CF0BE6">
          <w:rPr>
            <w:noProof/>
            <w:webHidden/>
          </w:rPr>
          <w:t>3</w:t>
        </w:r>
        <w:r w:rsidR="00CF0BE6">
          <w:rPr>
            <w:noProof/>
            <w:webHidden/>
          </w:rPr>
          <w:fldChar w:fldCharType="end"/>
        </w:r>
      </w:hyperlink>
    </w:p>
    <w:p w14:paraId="6260EB2B" w14:textId="5B3DF9D1" w:rsidR="00CF0BE6" w:rsidRDefault="008376E0">
      <w:pPr>
        <w:pStyle w:val="TOC1"/>
        <w:rPr>
          <w:rFonts w:asciiTheme="minorHAnsi" w:eastAsiaTheme="minorEastAsia" w:hAnsiTheme="minorHAnsi" w:cstheme="minorBidi"/>
          <w:b w:val="0"/>
          <w:noProof/>
          <w:sz w:val="22"/>
        </w:rPr>
      </w:pPr>
      <w:hyperlink w:anchor="_Toc156946250" w:history="1">
        <w:r w:rsidR="00CF0BE6" w:rsidRPr="00AB2DCE">
          <w:rPr>
            <w:rStyle w:val="Hyperlink"/>
            <w:noProof/>
          </w:rPr>
          <w:t>4. Program Savings by Measure</w:t>
        </w:r>
        <w:r w:rsidR="00CF0BE6">
          <w:rPr>
            <w:noProof/>
            <w:webHidden/>
          </w:rPr>
          <w:tab/>
        </w:r>
        <w:r w:rsidR="00CF0BE6">
          <w:rPr>
            <w:noProof/>
            <w:webHidden/>
          </w:rPr>
          <w:fldChar w:fldCharType="begin"/>
        </w:r>
        <w:r w:rsidR="00CF0BE6">
          <w:rPr>
            <w:noProof/>
            <w:webHidden/>
          </w:rPr>
          <w:instrText xml:space="preserve"> PAGEREF _Toc156946250 \h </w:instrText>
        </w:r>
        <w:r w:rsidR="00CF0BE6">
          <w:rPr>
            <w:noProof/>
            <w:webHidden/>
          </w:rPr>
        </w:r>
        <w:r w:rsidR="00CF0BE6">
          <w:rPr>
            <w:noProof/>
            <w:webHidden/>
          </w:rPr>
          <w:fldChar w:fldCharType="separate"/>
        </w:r>
        <w:r w:rsidR="00CF0BE6">
          <w:rPr>
            <w:noProof/>
            <w:webHidden/>
          </w:rPr>
          <w:t>3</w:t>
        </w:r>
        <w:r w:rsidR="00CF0BE6">
          <w:rPr>
            <w:noProof/>
            <w:webHidden/>
          </w:rPr>
          <w:fldChar w:fldCharType="end"/>
        </w:r>
      </w:hyperlink>
    </w:p>
    <w:p w14:paraId="3B2AB874" w14:textId="7B617E4B" w:rsidR="00CF0BE6" w:rsidRDefault="008376E0">
      <w:pPr>
        <w:pStyle w:val="TOC1"/>
        <w:rPr>
          <w:rFonts w:asciiTheme="minorHAnsi" w:eastAsiaTheme="minorEastAsia" w:hAnsiTheme="minorHAnsi" w:cstheme="minorBidi"/>
          <w:b w:val="0"/>
          <w:noProof/>
          <w:sz w:val="22"/>
        </w:rPr>
      </w:pPr>
      <w:hyperlink w:anchor="_Toc156946251" w:history="1">
        <w:r w:rsidR="00CF0BE6" w:rsidRPr="00AB2DCE">
          <w:rPr>
            <w:rStyle w:val="Hyperlink"/>
            <w:noProof/>
          </w:rPr>
          <w:t>5. Impact Analysis Findings and Recommendations</w:t>
        </w:r>
        <w:r w:rsidR="00CF0BE6">
          <w:rPr>
            <w:noProof/>
            <w:webHidden/>
          </w:rPr>
          <w:tab/>
        </w:r>
        <w:r w:rsidR="00CF0BE6">
          <w:rPr>
            <w:noProof/>
            <w:webHidden/>
          </w:rPr>
          <w:fldChar w:fldCharType="begin"/>
        </w:r>
        <w:r w:rsidR="00CF0BE6">
          <w:rPr>
            <w:noProof/>
            <w:webHidden/>
          </w:rPr>
          <w:instrText xml:space="preserve"> PAGEREF _Toc156946251 \h </w:instrText>
        </w:r>
        <w:r w:rsidR="00CF0BE6">
          <w:rPr>
            <w:noProof/>
            <w:webHidden/>
          </w:rPr>
        </w:r>
        <w:r w:rsidR="00CF0BE6">
          <w:rPr>
            <w:noProof/>
            <w:webHidden/>
          </w:rPr>
          <w:fldChar w:fldCharType="separate"/>
        </w:r>
        <w:r w:rsidR="00CF0BE6">
          <w:rPr>
            <w:noProof/>
            <w:webHidden/>
          </w:rPr>
          <w:t>4</w:t>
        </w:r>
        <w:r w:rsidR="00CF0BE6">
          <w:rPr>
            <w:noProof/>
            <w:webHidden/>
          </w:rPr>
          <w:fldChar w:fldCharType="end"/>
        </w:r>
      </w:hyperlink>
    </w:p>
    <w:p w14:paraId="70F31267" w14:textId="19306AF5" w:rsidR="00CF0BE6" w:rsidRDefault="008376E0">
      <w:pPr>
        <w:pStyle w:val="TOC2"/>
        <w:rPr>
          <w:rFonts w:asciiTheme="minorHAnsi" w:eastAsiaTheme="minorEastAsia" w:hAnsiTheme="minorHAnsi" w:cstheme="minorBidi"/>
          <w:szCs w:val="22"/>
        </w:rPr>
      </w:pPr>
      <w:hyperlink w:anchor="_Toc156946252" w:history="1">
        <w:r w:rsidR="00CF0BE6" w:rsidRPr="00AB2DCE">
          <w:rPr>
            <w:rStyle w:val="Hyperlink"/>
          </w:rPr>
          <w:t>5.1 Impact Parameter Estimates</w:t>
        </w:r>
        <w:r w:rsidR="00CF0BE6">
          <w:rPr>
            <w:webHidden/>
          </w:rPr>
          <w:tab/>
        </w:r>
        <w:r w:rsidR="00265127">
          <w:rPr>
            <w:webHidden/>
          </w:rPr>
          <w:t>4</w:t>
        </w:r>
      </w:hyperlink>
    </w:p>
    <w:p w14:paraId="3815F892" w14:textId="56578631" w:rsidR="00CF0BE6" w:rsidRDefault="008376E0">
      <w:pPr>
        <w:pStyle w:val="TOC2"/>
        <w:rPr>
          <w:rFonts w:asciiTheme="minorHAnsi" w:eastAsiaTheme="minorEastAsia" w:hAnsiTheme="minorHAnsi" w:cstheme="minorBidi"/>
          <w:szCs w:val="22"/>
        </w:rPr>
      </w:pPr>
      <w:hyperlink w:anchor="_Toc156946253" w:history="1">
        <w:r w:rsidR="00CF0BE6" w:rsidRPr="00AB2DCE">
          <w:rPr>
            <w:rStyle w:val="Hyperlink"/>
          </w:rPr>
          <w:t>5.2 Findings and Recommendations</w:t>
        </w:r>
        <w:r w:rsidR="00CF0BE6">
          <w:rPr>
            <w:webHidden/>
          </w:rPr>
          <w:tab/>
        </w:r>
        <w:r w:rsidR="00265127">
          <w:rPr>
            <w:webHidden/>
          </w:rPr>
          <w:t>5</w:t>
        </w:r>
      </w:hyperlink>
    </w:p>
    <w:p w14:paraId="3DEDDC52" w14:textId="00AD0134" w:rsidR="00CF0BE6" w:rsidRDefault="008376E0">
      <w:pPr>
        <w:pStyle w:val="TOC1"/>
        <w:rPr>
          <w:rFonts w:asciiTheme="minorHAnsi" w:eastAsiaTheme="minorEastAsia" w:hAnsiTheme="minorHAnsi" w:cstheme="minorBidi"/>
          <w:b w:val="0"/>
          <w:noProof/>
          <w:sz w:val="22"/>
        </w:rPr>
      </w:pPr>
      <w:hyperlink w:anchor="_Toc156946254" w:history="1">
        <w:r w:rsidR="00CF0BE6" w:rsidRPr="00AB2DCE">
          <w:rPr>
            <w:rStyle w:val="Hyperlink"/>
            <w:noProof/>
          </w:rPr>
          <w:t>Appendix A. Impact Analysis Methodology</w:t>
        </w:r>
        <w:r w:rsidR="00CF0BE6">
          <w:rPr>
            <w:noProof/>
            <w:webHidden/>
          </w:rPr>
          <w:tab/>
        </w:r>
        <w:r w:rsidR="00CF0BE6">
          <w:rPr>
            <w:noProof/>
            <w:webHidden/>
          </w:rPr>
          <w:fldChar w:fldCharType="begin"/>
        </w:r>
        <w:r w:rsidR="00CF0BE6">
          <w:rPr>
            <w:noProof/>
            <w:webHidden/>
          </w:rPr>
          <w:instrText xml:space="preserve"> PAGEREF _Toc156946254 \h </w:instrText>
        </w:r>
        <w:r w:rsidR="00CF0BE6">
          <w:rPr>
            <w:noProof/>
            <w:webHidden/>
          </w:rPr>
        </w:r>
        <w:r w:rsidR="00CF0BE6">
          <w:rPr>
            <w:noProof/>
            <w:webHidden/>
          </w:rPr>
          <w:fldChar w:fldCharType="separate"/>
        </w:r>
        <w:r w:rsidR="00CF0BE6">
          <w:rPr>
            <w:noProof/>
            <w:webHidden/>
          </w:rPr>
          <w:t>A-1</w:t>
        </w:r>
        <w:r w:rsidR="00CF0BE6">
          <w:rPr>
            <w:noProof/>
            <w:webHidden/>
          </w:rPr>
          <w:fldChar w:fldCharType="end"/>
        </w:r>
      </w:hyperlink>
    </w:p>
    <w:p w14:paraId="0BC65AC3" w14:textId="3D676479" w:rsidR="00CF0BE6" w:rsidRDefault="008376E0">
      <w:pPr>
        <w:pStyle w:val="TOC1"/>
        <w:rPr>
          <w:rFonts w:asciiTheme="minorHAnsi" w:eastAsiaTheme="minorEastAsia" w:hAnsiTheme="minorHAnsi" w:cstheme="minorBidi"/>
          <w:b w:val="0"/>
          <w:noProof/>
          <w:sz w:val="22"/>
        </w:rPr>
      </w:pPr>
      <w:hyperlink w:anchor="_Toc156946255" w:history="1">
        <w:r w:rsidR="00CF0BE6" w:rsidRPr="00AB2DCE">
          <w:rPr>
            <w:rStyle w:val="Hyperlink"/>
            <w:noProof/>
          </w:rPr>
          <w:t xml:space="preserve">Appendix B. </w:t>
        </w:r>
        <w:r w:rsidR="004E06F8">
          <w:rPr>
            <w:rStyle w:val="Hyperlink"/>
            <w:noProof/>
          </w:rPr>
          <w:t xml:space="preserve">Program Specific Inputs for the Illinois TRC </w:t>
        </w:r>
        <w:r w:rsidR="00CF0BE6">
          <w:rPr>
            <w:noProof/>
            <w:webHidden/>
          </w:rPr>
          <w:tab/>
        </w:r>
        <w:r w:rsidR="00CF0BE6">
          <w:rPr>
            <w:noProof/>
            <w:webHidden/>
          </w:rPr>
          <w:fldChar w:fldCharType="begin"/>
        </w:r>
        <w:r w:rsidR="00CF0BE6">
          <w:rPr>
            <w:noProof/>
            <w:webHidden/>
          </w:rPr>
          <w:instrText xml:space="preserve"> PAGEREF _Toc156946255 \h </w:instrText>
        </w:r>
        <w:r w:rsidR="00CF0BE6">
          <w:rPr>
            <w:noProof/>
            <w:webHidden/>
          </w:rPr>
        </w:r>
        <w:r w:rsidR="00CF0BE6">
          <w:rPr>
            <w:noProof/>
            <w:webHidden/>
          </w:rPr>
          <w:fldChar w:fldCharType="separate"/>
        </w:r>
        <w:r w:rsidR="00CF0BE6">
          <w:rPr>
            <w:noProof/>
            <w:webHidden/>
          </w:rPr>
          <w:t>B-1</w:t>
        </w:r>
        <w:r w:rsidR="00CF0BE6">
          <w:rPr>
            <w:noProof/>
            <w:webHidden/>
          </w:rPr>
          <w:fldChar w:fldCharType="end"/>
        </w:r>
      </w:hyperlink>
    </w:p>
    <w:p w14:paraId="34CB025D" w14:textId="53949B8B" w:rsidR="00EA399C" w:rsidRDefault="00B856F2" w:rsidP="001636C7">
      <w:pPr>
        <w:pStyle w:val="TableofFigures"/>
      </w:pPr>
      <w:r>
        <w:rPr>
          <w:rFonts w:eastAsia="Calibri"/>
          <w:noProof/>
          <w:sz w:val="20"/>
          <w:szCs w:val="22"/>
        </w:rPr>
        <w:fldChar w:fldCharType="end"/>
      </w:r>
    </w:p>
    <w:p w14:paraId="6B26747D" w14:textId="3A117282" w:rsidR="00E33D80" w:rsidRPr="005621C7" w:rsidRDefault="00E33D80" w:rsidP="00F71D56">
      <w:pPr>
        <w:pStyle w:val="TOCHeading"/>
      </w:pPr>
      <w:r w:rsidRPr="005621C7">
        <w:t>List of Tables</w:t>
      </w:r>
      <w:r w:rsidR="00763C7D">
        <w:t>,</w:t>
      </w:r>
      <w:r w:rsidRPr="005621C7">
        <w:t xml:space="preserve"> Figures</w:t>
      </w:r>
      <w:r w:rsidR="00763C7D">
        <w:t>, and Equations</w:t>
      </w:r>
    </w:p>
    <w:p w14:paraId="07136627" w14:textId="7149296D" w:rsidR="00003562" w:rsidRDefault="005F6937">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 "Table" </w:instrText>
      </w:r>
      <w:r>
        <w:fldChar w:fldCharType="separate"/>
      </w:r>
      <w:hyperlink w:anchor="_Toc192514348" w:history="1">
        <w:r w:rsidR="00003562" w:rsidRPr="00430C45">
          <w:rPr>
            <w:rStyle w:val="Hyperlink"/>
            <w:noProof/>
          </w:rPr>
          <w:t>Table 1. 2024 Volumetric Findings Detail</w:t>
        </w:r>
        <w:r w:rsidR="00003562">
          <w:rPr>
            <w:noProof/>
            <w:webHidden/>
          </w:rPr>
          <w:tab/>
        </w:r>
        <w:r w:rsidR="00003562">
          <w:rPr>
            <w:noProof/>
            <w:webHidden/>
          </w:rPr>
          <w:fldChar w:fldCharType="begin"/>
        </w:r>
        <w:r w:rsidR="00003562">
          <w:rPr>
            <w:noProof/>
            <w:webHidden/>
          </w:rPr>
          <w:instrText xml:space="preserve"> PAGEREF _Toc192514348 \h </w:instrText>
        </w:r>
        <w:r w:rsidR="00003562">
          <w:rPr>
            <w:noProof/>
            <w:webHidden/>
          </w:rPr>
        </w:r>
        <w:r w:rsidR="00003562">
          <w:rPr>
            <w:noProof/>
            <w:webHidden/>
          </w:rPr>
          <w:fldChar w:fldCharType="separate"/>
        </w:r>
        <w:r w:rsidR="00003562">
          <w:rPr>
            <w:noProof/>
            <w:webHidden/>
          </w:rPr>
          <w:t>2</w:t>
        </w:r>
        <w:r w:rsidR="00003562">
          <w:rPr>
            <w:noProof/>
            <w:webHidden/>
          </w:rPr>
          <w:fldChar w:fldCharType="end"/>
        </w:r>
      </w:hyperlink>
    </w:p>
    <w:p w14:paraId="0E428EEF" w14:textId="08B7DE23" w:rsidR="00003562" w:rsidRDefault="008376E0">
      <w:pPr>
        <w:pStyle w:val="TableofFigures"/>
        <w:rPr>
          <w:rFonts w:asciiTheme="minorHAnsi" w:eastAsiaTheme="minorEastAsia" w:hAnsiTheme="minorHAnsi" w:cstheme="minorBidi"/>
          <w:noProof/>
          <w:kern w:val="2"/>
          <w:szCs w:val="22"/>
          <w14:ligatures w14:val="standardContextual"/>
        </w:rPr>
      </w:pPr>
      <w:hyperlink w:anchor="_Toc192514349" w:history="1">
        <w:r w:rsidR="00003562" w:rsidRPr="00430C45">
          <w:rPr>
            <w:rStyle w:val="Hyperlink"/>
            <w:noProof/>
          </w:rPr>
          <w:t>Table 2. 2024 Installed Measure Quantities</w:t>
        </w:r>
        <w:r w:rsidR="00003562">
          <w:rPr>
            <w:noProof/>
            <w:webHidden/>
          </w:rPr>
          <w:tab/>
        </w:r>
        <w:r w:rsidR="00003562">
          <w:rPr>
            <w:noProof/>
            <w:webHidden/>
          </w:rPr>
          <w:fldChar w:fldCharType="begin"/>
        </w:r>
        <w:r w:rsidR="00003562">
          <w:rPr>
            <w:noProof/>
            <w:webHidden/>
          </w:rPr>
          <w:instrText xml:space="preserve"> PAGEREF _Toc192514349 \h </w:instrText>
        </w:r>
        <w:r w:rsidR="00003562">
          <w:rPr>
            <w:noProof/>
            <w:webHidden/>
          </w:rPr>
        </w:r>
        <w:r w:rsidR="00003562">
          <w:rPr>
            <w:noProof/>
            <w:webHidden/>
          </w:rPr>
          <w:fldChar w:fldCharType="separate"/>
        </w:r>
        <w:r w:rsidR="00003562">
          <w:rPr>
            <w:noProof/>
            <w:webHidden/>
          </w:rPr>
          <w:t>2</w:t>
        </w:r>
        <w:r w:rsidR="00003562">
          <w:rPr>
            <w:noProof/>
            <w:webHidden/>
          </w:rPr>
          <w:fldChar w:fldCharType="end"/>
        </w:r>
      </w:hyperlink>
    </w:p>
    <w:p w14:paraId="2A72131C" w14:textId="47A78E7F" w:rsidR="00003562" w:rsidRDefault="008376E0">
      <w:pPr>
        <w:pStyle w:val="TableofFigures"/>
        <w:rPr>
          <w:rFonts w:asciiTheme="minorHAnsi" w:eastAsiaTheme="minorEastAsia" w:hAnsiTheme="minorHAnsi" w:cstheme="minorBidi"/>
          <w:noProof/>
          <w:kern w:val="2"/>
          <w:szCs w:val="22"/>
          <w14:ligatures w14:val="standardContextual"/>
        </w:rPr>
      </w:pPr>
      <w:hyperlink w:anchor="_Toc192514350" w:history="1">
        <w:r w:rsidR="00003562" w:rsidRPr="00430C45">
          <w:rPr>
            <w:rStyle w:val="Hyperlink"/>
            <w:noProof/>
          </w:rPr>
          <w:t>Table 3. 2024 Annual Energy Savings Summary</w:t>
        </w:r>
        <w:r w:rsidR="00003562">
          <w:rPr>
            <w:noProof/>
            <w:webHidden/>
          </w:rPr>
          <w:tab/>
        </w:r>
        <w:r w:rsidR="00003562">
          <w:rPr>
            <w:noProof/>
            <w:webHidden/>
          </w:rPr>
          <w:fldChar w:fldCharType="begin"/>
        </w:r>
        <w:r w:rsidR="00003562">
          <w:rPr>
            <w:noProof/>
            <w:webHidden/>
          </w:rPr>
          <w:instrText xml:space="preserve"> PAGEREF _Toc192514350 \h </w:instrText>
        </w:r>
        <w:r w:rsidR="00003562">
          <w:rPr>
            <w:noProof/>
            <w:webHidden/>
          </w:rPr>
        </w:r>
        <w:r w:rsidR="00003562">
          <w:rPr>
            <w:noProof/>
            <w:webHidden/>
          </w:rPr>
          <w:fldChar w:fldCharType="separate"/>
        </w:r>
        <w:r w:rsidR="00003562">
          <w:rPr>
            <w:noProof/>
            <w:webHidden/>
          </w:rPr>
          <w:t>3</w:t>
        </w:r>
        <w:r w:rsidR="00003562">
          <w:rPr>
            <w:noProof/>
            <w:webHidden/>
          </w:rPr>
          <w:fldChar w:fldCharType="end"/>
        </w:r>
      </w:hyperlink>
    </w:p>
    <w:p w14:paraId="7553DA0F" w14:textId="4B2873E7" w:rsidR="00003562" w:rsidRDefault="008376E0">
      <w:pPr>
        <w:pStyle w:val="TableofFigures"/>
        <w:rPr>
          <w:rFonts w:asciiTheme="minorHAnsi" w:eastAsiaTheme="minorEastAsia" w:hAnsiTheme="minorHAnsi" w:cstheme="minorBidi"/>
          <w:noProof/>
          <w:kern w:val="2"/>
          <w:szCs w:val="22"/>
          <w14:ligatures w14:val="standardContextual"/>
        </w:rPr>
      </w:pPr>
      <w:hyperlink w:anchor="_Toc192514351" w:history="1">
        <w:r w:rsidR="00003562" w:rsidRPr="00430C45">
          <w:rPr>
            <w:rStyle w:val="Hyperlink"/>
            <w:noProof/>
          </w:rPr>
          <w:t>Table 4. 2024 Annual Energy Savings by Measure</w:t>
        </w:r>
        <w:r w:rsidR="00003562">
          <w:rPr>
            <w:noProof/>
            <w:webHidden/>
          </w:rPr>
          <w:tab/>
        </w:r>
        <w:r w:rsidR="00003562">
          <w:rPr>
            <w:noProof/>
            <w:webHidden/>
          </w:rPr>
          <w:fldChar w:fldCharType="begin"/>
        </w:r>
        <w:r w:rsidR="00003562">
          <w:rPr>
            <w:noProof/>
            <w:webHidden/>
          </w:rPr>
          <w:instrText xml:space="preserve"> PAGEREF _Toc192514351 \h </w:instrText>
        </w:r>
        <w:r w:rsidR="00003562">
          <w:rPr>
            <w:noProof/>
            <w:webHidden/>
          </w:rPr>
        </w:r>
        <w:r w:rsidR="00003562">
          <w:rPr>
            <w:noProof/>
            <w:webHidden/>
          </w:rPr>
          <w:fldChar w:fldCharType="separate"/>
        </w:r>
        <w:r w:rsidR="00003562">
          <w:rPr>
            <w:noProof/>
            <w:webHidden/>
          </w:rPr>
          <w:t>3</w:t>
        </w:r>
        <w:r w:rsidR="00003562">
          <w:rPr>
            <w:noProof/>
            <w:webHidden/>
          </w:rPr>
          <w:fldChar w:fldCharType="end"/>
        </w:r>
      </w:hyperlink>
    </w:p>
    <w:p w14:paraId="2CE156D4" w14:textId="2481CD3D" w:rsidR="00003562" w:rsidRDefault="008376E0">
      <w:pPr>
        <w:pStyle w:val="TableofFigures"/>
        <w:rPr>
          <w:rFonts w:asciiTheme="minorHAnsi" w:eastAsiaTheme="minorEastAsia" w:hAnsiTheme="minorHAnsi" w:cstheme="minorBidi"/>
          <w:noProof/>
          <w:kern w:val="2"/>
          <w:szCs w:val="22"/>
          <w14:ligatures w14:val="standardContextual"/>
        </w:rPr>
      </w:pPr>
      <w:hyperlink w:anchor="_Toc192514352" w:history="1">
        <w:r w:rsidR="00003562" w:rsidRPr="00430C45">
          <w:rPr>
            <w:rStyle w:val="Hyperlink"/>
            <w:noProof/>
          </w:rPr>
          <w:t>Table 5. Verified Gross Savings Parameters</w:t>
        </w:r>
        <w:r w:rsidR="00003562">
          <w:rPr>
            <w:noProof/>
            <w:webHidden/>
          </w:rPr>
          <w:tab/>
        </w:r>
        <w:r w:rsidR="00003562">
          <w:rPr>
            <w:noProof/>
            <w:webHidden/>
          </w:rPr>
          <w:fldChar w:fldCharType="begin"/>
        </w:r>
        <w:r w:rsidR="00003562">
          <w:rPr>
            <w:noProof/>
            <w:webHidden/>
          </w:rPr>
          <w:instrText xml:space="preserve"> PAGEREF _Toc192514352 \h </w:instrText>
        </w:r>
        <w:r w:rsidR="00003562">
          <w:rPr>
            <w:noProof/>
            <w:webHidden/>
          </w:rPr>
        </w:r>
        <w:r w:rsidR="00003562">
          <w:rPr>
            <w:noProof/>
            <w:webHidden/>
          </w:rPr>
          <w:fldChar w:fldCharType="separate"/>
        </w:r>
        <w:r w:rsidR="00003562">
          <w:rPr>
            <w:noProof/>
            <w:webHidden/>
          </w:rPr>
          <w:t>4</w:t>
        </w:r>
        <w:r w:rsidR="00003562">
          <w:rPr>
            <w:noProof/>
            <w:webHidden/>
          </w:rPr>
          <w:fldChar w:fldCharType="end"/>
        </w:r>
      </w:hyperlink>
    </w:p>
    <w:p w14:paraId="289B5028" w14:textId="5BCCD3B6" w:rsidR="00CF0BE6" w:rsidRPr="00E311E3" w:rsidRDefault="005F6937">
      <w:pPr>
        <w:pStyle w:val="TableofFigures"/>
      </w:pPr>
      <w:r>
        <w:fldChar w:fldCharType="end"/>
      </w:r>
      <w:r w:rsidR="005618B1">
        <w:fldChar w:fldCharType="begin"/>
      </w:r>
      <w:r w:rsidR="005618B1">
        <w:instrText xml:space="preserve"> TOC \h \z \c "Table APX" </w:instrText>
      </w:r>
      <w:r w:rsidR="005618B1">
        <w:fldChar w:fldCharType="separate"/>
      </w:r>
    </w:p>
    <w:p w14:paraId="695EC6CD" w14:textId="17C9A690" w:rsidR="00CF0BE6" w:rsidRDefault="008376E0">
      <w:pPr>
        <w:pStyle w:val="TableofFigures"/>
        <w:rPr>
          <w:rFonts w:asciiTheme="minorHAnsi" w:eastAsiaTheme="minorEastAsia" w:hAnsiTheme="minorHAnsi" w:cstheme="minorBidi"/>
          <w:noProof/>
          <w:szCs w:val="22"/>
        </w:rPr>
      </w:pPr>
      <w:hyperlink w:anchor="_Toc156946234" w:history="1">
        <w:r w:rsidR="00CF0BE6" w:rsidRPr="007B252E">
          <w:rPr>
            <w:rStyle w:val="Hyperlink"/>
            <w:noProof/>
          </w:rPr>
          <w:t xml:space="preserve">Table </w:t>
        </w:r>
        <w:r w:rsidR="00E311E3">
          <w:rPr>
            <w:rStyle w:val="Hyperlink"/>
            <w:noProof/>
          </w:rPr>
          <w:t>B</w:t>
        </w:r>
        <w:r w:rsidR="00CF0BE6" w:rsidRPr="007B252E">
          <w:rPr>
            <w:rStyle w:val="Hyperlink"/>
            <w:noProof/>
          </w:rPr>
          <w:noBreakHyphen/>
          <w:t>1. Verified Cost Effectiveness Inputs</w:t>
        </w:r>
        <w:r w:rsidR="00CF0BE6">
          <w:rPr>
            <w:noProof/>
            <w:webHidden/>
          </w:rPr>
          <w:tab/>
        </w:r>
        <w:r w:rsidR="00CF0BE6">
          <w:rPr>
            <w:noProof/>
            <w:webHidden/>
          </w:rPr>
          <w:fldChar w:fldCharType="begin"/>
        </w:r>
        <w:r w:rsidR="00CF0BE6">
          <w:rPr>
            <w:noProof/>
            <w:webHidden/>
          </w:rPr>
          <w:instrText xml:space="preserve"> PAGEREF _Toc156946234 \h </w:instrText>
        </w:r>
        <w:r w:rsidR="00CF0BE6">
          <w:rPr>
            <w:noProof/>
            <w:webHidden/>
          </w:rPr>
        </w:r>
        <w:r w:rsidR="00CF0BE6">
          <w:rPr>
            <w:noProof/>
            <w:webHidden/>
          </w:rPr>
          <w:fldChar w:fldCharType="separate"/>
        </w:r>
        <w:r w:rsidR="00E311E3">
          <w:rPr>
            <w:noProof/>
            <w:webHidden/>
          </w:rPr>
          <w:t>B</w:t>
        </w:r>
        <w:r w:rsidR="00CF0BE6">
          <w:rPr>
            <w:noProof/>
            <w:webHidden/>
          </w:rPr>
          <w:t>-1</w:t>
        </w:r>
        <w:r w:rsidR="00CF0BE6">
          <w:rPr>
            <w:noProof/>
            <w:webHidden/>
          </w:rPr>
          <w:fldChar w:fldCharType="end"/>
        </w:r>
      </w:hyperlink>
    </w:p>
    <w:p w14:paraId="0598D06D" w14:textId="73FD901E" w:rsidR="005618B1" w:rsidRPr="005618B1" w:rsidRDefault="005618B1" w:rsidP="005618B1">
      <w:pPr>
        <w:sectPr w:rsidR="005618B1" w:rsidRPr="005618B1" w:rsidSect="006B38AE">
          <w:footerReference w:type="default" r:id="rId17"/>
          <w:pgSz w:w="12240" w:h="15840" w:code="1"/>
          <w:pgMar w:top="1440" w:right="1440" w:bottom="1440" w:left="1440" w:header="720" w:footer="720" w:gutter="0"/>
          <w:pgNumType w:fmt="lowerRoman" w:start="1"/>
          <w:cols w:space="720"/>
          <w:docGrid w:linePitch="360"/>
        </w:sectPr>
      </w:pPr>
      <w:r>
        <w:fldChar w:fldCharType="end"/>
      </w:r>
    </w:p>
    <w:p w14:paraId="528097A6" w14:textId="2AB2B632" w:rsidR="006E72EA" w:rsidRDefault="00E42F86" w:rsidP="007B32D7">
      <w:pPr>
        <w:pStyle w:val="Heading1"/>
      </w:pPr>
      <w:bookmarkStart w:id="0" w:name="_Toc156946247"/>
      <w:r>
        <w:t>Introduction</w:t>
      </w:r>
      <w:bookmarkEnd w:id="0"/>
    </w:p>
    <w:p w14:paraId="4AF61A68" w14:textId="0FB3AEE9" w:rsidR="00FF0C30" w:rsidRPr="00FF0C30" w:rsidRDefault="00FF0C30" w:rsidP="00FF0C30">
      <w:pPr>
        <w:pStyle w:val="BodyText"/>
      </w:pPr>
      <w:r>
        <w:t>This report presents the results of the impact evaluation of the Nicor Gas 2024</w:t>
      </w:r>
      <w:r w:rsidRPr="5628B5CE">
        <w:rPr>
          <w:rStyle w:val="FootnoteReference"/>
        </w:rPr>
        <w:t xml:space="preserve"> </w:t>
      </w:r>
      <w:r>
        <w:t>Residential New Construction (RNC) program. A summary of the energy impacts for the total program and relevant measures and program structure details. The appendix presents the impact analysis methodology and Illinois total resource cost (TRC) inputs. Program year 2024 covers January 1, 2024, through December 31, 2024.</w:t>
      </w:r>
    </w:p>
    <w:p w14:paraId="2ED7F046" w14:textId="77777777" w:rsidR="00C00025" w:rsidRDefault="00C00025" w:rsidP="00CE5320">
      <w:pPr>
        <w:pStyle w:val="Heading1"/>
      </w:pPr>
      <w:bookmarkStart w:id="1" w:name="_Toc156946248"/>
      <w:bookmarkStart w:id="2" w:name="_Toc241481251"/>
      <w:bookmarkStart w:id="3" w:name="_Toc255776003"/>
      <w:r>
        <w:t>Program Description</w:t>
      </w:r>
      <w:bookmarkEnd w:id="1"/>
    </w:p>
    <w:p w14:paraId="40AFB43C" w14:textId="71652C4B" w:rsidR="004F0F97" w:rsidRPr="00E66083" w:rsidRDefault="007F244E" w:rsidP="007F244E">
      <w:pPr>
        <w:pStyle w:val="BodyText"/>
      </w:pPr>
      <w:bookmarkStart w:id="4" w:name="_Ref38883149"/>
      <w:bookmarkStart w:id="5" w:name="_Toc38883092"/>
      <w:r>
        <w:t>The RNC program's objective is to obtain energy savings by increasing the energy efficiency of new construction single-family detached homes and townhomes. The program provides participating new home builders a financial incentive to either a) exceed state and local building code requirements regarding duct and air sealing, along with the installation of specific high-efficiency equipment, or b) install prescriptive high-efficiency equipment only.</w:t>
      </w:r>
    </w:p>
    <w:p w14:paraId="2FA23498" w14:textId="7E9F46C8" w:rsidR="004F0F97" w:rsidRDefault="004F0F97" w:rsidP="004F0F97">
      <w:bookmarkStart w:id="6" w:name="_Hlk500573405"/>
      <w:r>
        <w:t xml:space="preserve">The </w:t>
      </w:r>
      <w:r w:rsidR="00AE193B">
        <w:t xml:space="preserve">RNC </w:t>
      </w:r>
      <w:r>
        <w:t xml:space="preserve">program had </w:t>
      </w:r>
      <w:r w:rsidR="006F6149" w:rsidRPr="006F6149">
        <w:t xml:space="preserve">1,609 </w:t>
      </w:r>
      <w:r>
        <w:t xml:space="preserve">participants </w:t>
      </w:r>
      <w:r w:rsidR="00AE193B">
        <w:t xml:space="preserve">with </w:t>
      </w:r>
      <w:r w:rsidR="006F6149" w:rsidRPr="006F6149">
        <w:t xml:space="preserve">5,971 </w:t>
      </w:r>
      <w:r w:rsidR="00AE193B">
        <w:t xml:space="preserve">measures in 2024, </w:t>
      </w:r>
      <w:r>
        <w:t xml:space="preserve">as shown in </w:t>
      </w:r>
      <w:r w:rsidR="00485945">
        <w:fldChar w:fldCharType="begin"/>
      </w:r>
      <w:r w:rsidR="00485945">
        <w:instrText xml:space="preserve"> REF _Ref192514266 \h </w:instrText>
      </w:r>
      <w:r w:rsidR="00485945">
        <w:fldChar w:fldCharType="separate"/>
      </w:r>
      <w:r w:rsidR="00485945">
        <w:t xml:space="preserve">Table </w:t>
      </w:r>
      <w:r w:rsidR="00485945">
        <w:rPr>
          <w:noProof/>
        </w:rPr>
        <w:t>1</w:t>
      </w:r>
      <w:r w:rsidR="00485945">
        <w:fldChar w:fldCharType="end"/>
      </w:r>
      <w:r>
        <w:t>.</w:t>
      </w:r>
    </w:p>
    <w:bookmarkEnd w:id="6"/>
    <w:p w14:paraId="31FED522" w14:textId="77777777" w:rsidR="004F0F97" w:rsidRPr="00E8651B" w:rsidRDefault="004F0F97" w:rsidP="004F0F97"/>
    <w:p w14:paraId="77F10D76" w14:textId="403CFB58" w:rsidR="0030598E" w:rsidRDefault="0030598E" w:rsidP="005C2837">
      <w:pPr>
        <w:pStyle w:val="Caption"/>
      </w:pPr>
      <w:bookmarkStart w:id="7" w:name="_Ref192514266"/>
      <w:bookmarkStart w:id="8" w:name="_Toc192514348"/>
      <w:r>
        <w:t xml:space="preserve">Table </w:t>
      </w:r>
      <w:bookmarkEnd w:id="4"/>
      <w:r w:rsidR="008C3622">
        <w:fldChar w:fldCharType="begin"/>
      </w:r>
      <w:r w:rsidR="008C3622">
        <w:instrText xml:space="preserve"> SEQ Table \* ARABIC </w:instrText>
      </w:r>
      <w:r w:rsidR="008C3622">
        <w:fldChar w:fldCharType="separate"/>
      </w:r>
      <w:r w:rsidR="008C3622">
        <w:rPr>
          <w:noProof/>
        </w:rPr>
        <w:t>1</w:t>
      </w:r>
      <w:r w:rsidR="008C3622">
        <w:fldChar w:fldCharType="end"/>
      </w:r>
      <w:bookmarkEnd w:id="7"/>
      <w:r>
        <w:t xml:space="preserve">. </w:t>
      </w:r>
      <w:r w:rsidR="00E27342">
        <w:t>202</w:t>
      </w:r>
      <w:r w:rsidR="00BB3C1A">
        <w:t>4</w:t>
      </w:r>
      <w:r>
        <w:t xml:space="preserve"> </w:t>
      </w:r>
      <w:r w:rsidRPr="005C2837">
        <w:t>Volumetric</w:t>
      </w:r>
      <w:r>
        <w:t xml:space="preserve"> Findings Detail</w:t>
      </w:r>
      <w:bookmarkEnd w:id="5"/>
      <w:bookmarkEnd w:id="8"/>
    </w:p>
    <w:tbl>
      <w:tblPr>
        <w:tblpPr w:leftFromText="180" w:rightFromText="180" w:vertAnchor="text" w:horzAnchor="margin" w:tblpXSpec="center" w:tblpY="94"/>
        <w:tblW w:w="8085" w:type="dxa"/>
        <w:tblLook w:val="04A0" w:firstRow="1" w:lastRow="0" w:firstColumn="1" w:lastColumn="0" w:noHBand="0" w:noVBand="1"/>
      </w:tblPr>
      <w:tblGrid>
        <w:gridCol w:w="2695"/>
        <w:gridCol w:w="2695"/>
        <w:gridCol w:w="2695"/>
      </w:tblGrid>
      <w:tr w:rsidR="006F6149" w14:paraId="0D3DE05A" w14:textId="77777777" w:rsidTr="00912E09">
        <w:trPr>
          <w:trHeight w:val="392"/>
        </w:trPr>
        <w:tc>
          <w:tcPr>
            <w:tcW w:w="2695" w:type="dxa"/>
            <w:tcBorders>
              <w:top w:val="nil"/>
              <w:left w:val="nil"/>
              <w:bottom w:val="single" w:sz="12" w:space="0" w:color="95D600"/>
              <w:right w:val="nil"/>
            </w:tcBorders>
            <w:shd w:val="clear" w:color="000000" w:fill="036479"/>
            <w:vAlign w:val="center"/>
            <w:hideMark/>
          </w:tcPr>
          <w:p w14:paraId="02ECE867" w14:textId="77777777" w:rsidR="006F6149" w:rsidRDefault="006F6149" w:rsidP="006F6149">
            <w:pPr>
              <w:rPr>
                <w:rFonts w:ascii="Arial Narrow" w:hAnsi="Arial Narrow" w:cs="Calibri"/>
                <w:color w:val="FFFFFF"/>
                <w:sz w:val="20"/>
              </w:rPr>
            </w:pPr>
            <w:r>
              <w:rPr>
                <w:rFonts w:ascii="Arial Narrow" w:hAnsi="Arial Narrow" w:cs="Calibri"/>
                <w:color w:val="FFFFFF"/>
                <w:sz w:val="20"/>
              </w:rPr>
              <w:t>Participation</w:t>
            </w:r>
          </w:p>
        </w:tc>
        <w:tc>
          <w:tcPr>
            <w:tcW w:w="2695" w:type="dxa"/>
            <w:tcBorders>
              <w:top w:val="nil"/>
              <w:left w:val="nil"/>
              <w:bottom w:val="single" w:sz="12" w:space="0" w:color="95D600"/>
              <w:right w:val="nil"/>
            </w:tcBorders>
            <w:shd w:val="clear" w:color="000000" w:fill="036479"/>
            <w:vAlign w:val="center"/>
            <w:hideMark/>
          </w:tcPr>
          <w:p w14:paraId="559C6B1E" w14:textId="77777777" w:rsidR="006F6149" w:rsidRDefault="006F6149" w:rsidP="006F6149">
            <w:pPr>
              <w:rPr>
                <w:rFonts w:ascii="Arial Narrow" w:hAnsi="Arial Narrow" w:cs="Calibri"/>
                <w:color w:val="FFFFFF"/>
                <w:sz w:val="20"/>
              </w:rPr>
            </w:pPr>
            <w:r>
              <w:rPr>
                <w:rFonts w:ascii="Arial Narrow" w:hAnsi="Arial Narrow" w:cs="Calibri"/>
                <w:color w:val="FFFFFF"/>
                <w:sz w:val="20"/>
              </w:rPr>
              <w:t>Residential New Construction</w:t>
            </w:r>
          </w:p>
        </w:tc>
        <w:tc>
          <w:tcPr>
            <w:tcW w:w="2695" w:type="dxa"/>
            <w:tcBorders>
              <w:top w:val="nil"/>
              <w:left w:val="nil"/>
              <w:bottom w:val="single" w:sz="12" w:space="0" w:color="95D600"/>
              <w:right w:val="nil"/>
            </w:tcBorders>
            <w:shd w:val="clear" w:color="000000" w:fill="036479"/>
            <w:vAlign w:val="center"/>
            <w:hideMark/>
          </w:tcPr>
          <w:p w14:paraId="6CC6447A" w14:textId="77777777" w:rsidR="006F6149" w:rsidRDefault="006F6149" w:rsidP="006F6149">
            <w:pPr>
              <w:jc w:val="right"/>
              <w:rPr>
                <w:rFonts w:ascii="Arial Narrow" w:hAnsi="Arial Narrow" w:cs="Calibri"/>
                <w:color w:val="FFFFFF"/>
                <w:sz w:val="20"/>
              </w:rPr>
            </w:pPr>
            <w:r>
              <w:rPr>
                <w:rFonts w:ascii="Arial Narrow" w:hAnsi="Arial Narrow" w:cs="Calibri"/>
                <w:color w:val="FFFFFF"/>
                <w:sz w:val="20"/>
              </w:rPr>
              <w:t>Total</w:t>
            </w:r>
          </w:p>
        </w:tc>
      </w:tr>
      <w:tr w:rsidR="006F6149" w14:paraId="0B595F8F" w14:textId="77777777" w:rsidTr="00912E09">
        <w:trPr>
          <w:trHeight w:val="308"/>
        </w:trPr>
        <w:tc>
          <w:tcPr>
            <w:tcW w:w="2695" w:type="dxa"/>
            <w:tcBorders>
              <w:top w:val="nil"/>
              <w:left w:val="nil"/>
              <w:bottom w:val="single" w:sz="8" w:space="0" w:color="B3EFFD"/>
              <w:right w:val="nil"/>
            </w:tcBorders>
            <w:shd w:val="clear" w:color="000000" w:fill="FFFFFF"/>
            <w:vAlign w:val="center"/>
            <w:hideMark/>
          </w:tcPr>
          <w:p w14:paraId="19D4A30E" w14:textId="77777777" w:rsidR="006F6149" w:rsidRDefault="006F6149" w:rsidP="006F6149">
            <w:pPr>
              <w:rPr>
                <w:rFonts w:ascii="Arial Narrow" w:hAnsi="Arial Narrow" w:cs="Calibri"/>
                <w:color w:val="000000"/>
                <w:sz w:val="20"/>
              </w:rPr>
            </w:pPr>
            <w:r>
              <w:rPr>
                <w:rFonts w:ascii="Arial Narrow" w:hAnsi="Arial Narrow" w:cs="Calibri"/>
                <w:color w:val="000000"/>
                <w:sz w:val="20"/>
              </w:rPr>
              <w:t>Participants *</w:t>
            </w:r>
          </w:p>
        </w:tc>
        <w:tc>
          <w:tcPr>
            <w:tcW w:w="2695" w:type="dxa"/>
            <w:tcBorders>
              <w:top w:val="nil"/>
              <w:left w:val="nil"/>
              <w:bottom w:val="single" w:sz="8" w:space="0" w:color="B3EFFD"/>
              <w:right w:val="nil"/>
            </w:tcBorders>
            <w:shd w:val="clear" w:color="000000" w:fill="FFFFFF"/>
            <w:vAlign w:val="center"/>
            <w:hideMark/>
          </w:tcPr>
          <w:p w14:paraId="0D801912" w14:textId="77777777" w:rsidR="006F6149" w:rsidRDefault="006F6149" w:rsidP="006F6149">
            <w:pPr>
              <w:jc w:val="center"/>
              <w:rPr>
                <w:rFonts w:ascii="Arial Narrow" w:hAnsi="Arial Narrow" w:cs="Calibri"/>
                <w:color w:val="000000"/>
                <w:sz w:val="20"/>
              </w:rPr>
            </w:pPr>
            <w:r>
              <w:rPr>
                <w:rFonts w:ascii="Arial Narrow" w:hAnsi="Arial Narrow" w:cs="Calibri"/>
                <w:color w:val="000000"/>
                <w:sz w:val="20"/>
              </w:rPr>
              <w:t>1,609</w:t>
            </w:r>
          </w:p>
        </w:tc>
        <w:tc>
          <w:tcPr>
            <w:tcW w:w="2695" w:type="dxa"/>
            <w:tcBorders>
              <w:top w:val="nil"/>
              <w:left w:val="nil"/>
              <w:bottom w:val="single" w:sz="8" w:space="0" w:color="B3EFFD"/>
              <w:right w:val="nil"/>
            </w:tcBorders>
            <w:shd w:val="clear" w:color="000000" w:fill="FFFFFF"/>
            <w:vAlign w:val="center"/>
            <w:hideMark/>
          </w:tcPr>
          <w:p w14:paraId="064E77DF" w14:textId="77777777" w:rsidR="006F6149" w:rsidRDefault="006F6149" w:rsidP="006F6149">
            <w:pPr>
              <w:jc w:val="right"/>
              <w:rPr>
                <w:rFonts w:ascii="Arial Narrow" w:hAnsi="Arial Narrow" w:cs="Calibri"/>
                <w:color w:val="000000"/>
                <w:sz w:val="20"/>
              </w:rPr>
            </w:pPr>
            <w:r>
              <w:rPr>
                <w:rFonts w:ascii="Arial Narrow" w:hAnsi="Arial Narrow" w:cs="Calibri"/>
                <w:color w:val="000000"/>
                <w:sz w:val="20"/>
              </w:rPr>
              <w:t>1,609</w:t>
            </w:r>
          </w:p>
        </w:tc>
      </w:tr>
      <w:tr w:rsidR="006F6149" w14:paraId="16518D62" w14:textId="77777777" w:rsidTr="00912E09">
        <w:trPr>
          <w:trHeight w:val="294"/>
        </w:trPr>
        <w:tc>
          <w:tcPr>
            <w:tcW w:w="2695" w:type="dxa"/>
            <w:tcBorders>
              <w:top w:val="nil"/>
              <w:left w:val="nil"/>
              <w:bottom w:val="single" w:sz="8" w:space="0" w:color="036479"/>
              <w:right w:val="nil"/>
            </w:tcBorders>
            <w:shd w:val="clear" w:color="auto" w:fill="auto"/>
            <w:vAlign w:val="center"/>
            <w:hideMark/>
          </w:tcPr>
          <w:p w14:paraId="7EB3B79A" w14:textId="77777777" w:rsidR="006F6149" w:rsidRDefault="006F6149" w:rsidP="006F6149">
            <w:pPr>
              <w:rPr>
                <w:rFonts w:ascii="Arial Narrow" w:hAnsi="Arial Narrow" w:cs="Calibri"/>
                <w:color w:val="000000"/>
                <w:sz w:val="20"/>
              </w:rPr>
            </w:pPr>
            <w:r>
              <w:rPr>
                <w:rFonts w:ascii="Arial Narrow" w:hAnsi="Arial Narrow" w:cs="Calibri"/>
                <w:color w:val="000000"/>
                <w:sz w:val="20"/>
              </w:rPr>
              <w:t>Installed Measures †</w:t>
            </w:r>
          </w:p>
        </w:tc>
        <w:tc>
          <w:tcPr>
            <w:tcW w:w="2695" w:type="dxa"/>
            <w:tcBorders>
              <w:top w:val="nil"/>
              <w:left w:val="nil"/>
              <w:bottom w:val="single" w:sz="8" w:space="0" w:color="036479"/>
              <w:right w:val="nil"/>
            </w:tcBorders>
            <w:shd w:val="clear" w:color="auto" w:fill="auto"/>
            <w:vAlign w:val="center"/>
            <w:hideMark/>
          </w:tcPr>
          <w:p w14:paraId="4F979A29" w14:textId="77777777" w:rsidR="006F6149" w:rsidRDefault="006F6149" w:rsidP="006F6149">
            <w:pPr>
              <w:jc w:val="center"/>
              <w:rPr>
                <w:rFonts w:ascii="Arial Narrow" w:hAnsi="Arial Narrow" w:cs="Calibri"/>
                <w:color w:val="000000"/>
                <w:sz w:val="20"/>
              </w:rPr>
            </w:pPr>
            <w:r>
              <w:rPr>
                <w:rFonts w:ascii="Arial Narrow" w:hAnsi="Arial Narrow" w:cs="Calibri"/>
                <w:color w:val="000000"/>
                <w:sz w:val="20"/>
              </w:rPr>
              <w:t>5,971</w:t>
            </w:r>
          </w:p>
        </w:tc>
        <w:tc>
          <w:tcPr>
            <w:tcW w:w="2695" w:type="dxa"/>
            <w:tcBorders>
              <w:top w:val="nil"/>
              <w:left w:val="nil"/>
              <w:bottom w:val="single" w:sz="8" w:space="0" w:color="036479"/>
              <w:right w:val="nil"/>
            </w:tcBorders>
            <w:shd w:val="clear" w:color="auto" w:fill="auto"/>
            <w:vAlign w:val="center"/>
            <w:hideMark/>
          </w:tcPr>
          <w:p w14:paraId="0602039F" w14:textId="77777777" w:rsidR="006F6149" w:rsidRDefault="006F6149" w:rsidP="006F6149">
            <w:pPr>
              <w:jc w:val="right"/>
              <w:rPr>
                <w:rFonts w:ascii="Arial Narrow" w:hAnsi="Arial Narrow" w:cs="Calibri"/>
                <w:color w:val="000000"/>
                <w:sz w:val="20"/>
              </w:rPr>
            </w:pPr>
            <w:r>
              <w:rPr>
                <w:rFonts w:ascii="Arial Narrow" w:hAnsi="Arial Narrow" w:cs="Calibri"/>
                <w:color w:val="000000"/>
                <w:sz w:val="20"/>
              </w:rPr>
              <w:t>5,971</w:t>
            </w:r>
          </w:p>
        </w:tc>
      </w:tr>
    </w:tbl>
    <w:p w14:paraId="7DAE6372" w14:textId="77777777" w:rsidR="006F6149" w:rsidRDefault="006F6149" w:rsidP="004F0F97">
      <w:pPr>
        <w:pStyle w:val="GraphFootnote"/>
      </w:pPr>
    </w:p>
    <w:p w14:paraId="2F5AFBD4" w14:textId="77777777" w:rsidR="006F6149" w:rsidRDefault="006F6149" w:rsidP="004F0F97">
      <w:pPr>
        <w:pStyle w:val="GraphFootnote"/>
      </w:pPr>
    </w:p>
    <w:p w14:paraId="600158A2" w14:textId="77777777" w:rsidR="006F6149" w:rsidRDefault="006F6149" w:rsidP="004F0F97">
      <w:pPr>
        <w:pStyle w:val="GraphFootnote"/>
      </w:pPr>
    </w:p>
    <w:p w14:paraId="11B2B5AB" w14:textId="77777777" w:rsidR="006F6149" w:rsidRDefault="006F6149" w:rsidP="004F0F97">
      <w:pPr>
        <w:pStyle w:val="GraphFootnote"/>
      </w:pPr>
    </w:p>
    <w:p w14:paraId="2BE90C3E" w14:textId="77777777" w:rsidR="006F6149" w:rsidRDefault="006F6149" w:rsidP="004F0F97">
      <w:pPr>
        <w:pStyle w:val="GraphFootnote"/>
      </w:pPr>
    </w:p>
    <w:p w14:paraId="6BB02454" w14:textId="77777777" w:rsidR="006F6149" w:rsidRDefault="006F6149" w:rsidP="004F0F97">
      <w:pPr>
        <w:pStyle w:val="GraphFootnote"/>
      </w:pPr>
    </w:p>
    <w:p w14:paraId="030B6B7B" w14:textId="12874D60" w:rsidR="004F0F97" w:rsidRPr="00752E20" w:rsidRDefault="004F0F97" w:rsidP="00912E09">
      <w:pPr>
        <w:pStyle w:val="GraphFootnote"/>
        <w:ind w:firstLine="720"/>
      </w:pPr>
      <w:r w:rsidRPr="00752E20">
        <w:t xml:space="preserve">* Participants are defined as </w:t>
      </w:r>
    </w:p>
    <w:p w14:paraId="682701FB" w14:textId="77777777" w:rsidR="004F0F97" w:rsidRPr="00752E20" w:rsidRDefault="004F0F97" w:rsidP="00912E09">
      <w:pPr>
        <w:pStyle w:val="GraphFootnote"/>
        <w:ind w:firstLine="720"/>
      </w:pPr>
      <w:r w:rsidRPr="00752E20">
        <w:t xml:space="preserve">† Installed Projects are defined as </w:t>
      </w:r>
    </w:p>
    <w:p w14:paraId="729DFDA9" w14:textId="0E1B46CD" w:rsidR="004F0F97" w:rsidRDefault="004F0F97" w:rsidP="00912E09">
      <w:pPr>
        <w:pStyle w:val="StyleSourceFirstline106"/>
        <w:keepNext/>
        <w:keepLines/>
        <w:ind w:firstLine="720"/>
      </w:pPr>
      <w:r w:rsidRPr="00E47345">
        <w:t xml:space="preserve">Source: </w:t>
      </w:r>
      <w:r w:rsidR="00EB7F41">
        <w:t xml:space="preserve">Nicor Gas tracking data and evaluation team </w:t>
      </w:r>
      <w:r w:rsidR="00EB7F41" w:rsidRPr="00651E3A">
        <w:t>analysis</w:t>
      </w:r>
      <w:r w:rsidRPr="00E47345">
        <w:t>.</w:t>
      </w:r>
    </w:p>
    <w:p w14:paraId="41CD3FCA" w14:textId="77777777" w:rsidR="007F244E" w:rsidRDefault="007F244E" w:rsidP="007F244E">
      <w:pPr>
        <w:pStyle w:val="StyleSourceFirstline106"/>
        <w:keepNext/>
        <w:keepLines/>
        <w:ind w:firstLine="0"/>
      </w:pPr>
    </w:p>
    <w:p w14:paraId="3219322F" w14:textId="2FCE6867" w:rsidR="004F0F97" w:rsidRDefault="004F0F97" w:rsidP="004F0F97">
      <w:r>
        <w:fldChar w:fldCharType="begin"/>
      </w:r>
      <w:r>
        <w:instrText xml:space="preserve"> REF _Ref500505454 \h </w:instrText>
      </w:r>
      <w:r>
        <w:fldChar w:fldCharType="separate"/>
      </w:r>
      <w:r w:rsidR="001B7964">
        <w:t xml:space="preserve">Table </w:t>
      </w:r>
      <w:r w:rsidR="001B7964">
        <w:rPr>
          <w:noProof/>
        </w:rPr>
        <w:t>2</w:t>
      </w:r>
      <w:r>
        <w:fldChar w:fldCharType="end"/>
      </w:r>
      <w:r>
        <w:fldChar w:fldCharType="begin"/>
      </w:r>
      <w:r>
        <w:instrText xml:space="preserve"> REF _Ref500505454 \h </w:instrText>
      </w:r>
      <w:r>
        <w:fldChar w:fldCharType="separate"/>
      </w:r>
      <w:r w:rsidR="001B7964">
        <w:t xml:space="preserve">Table </w:t>
      </w:r>
      <w:r w:rsidR="001B7964">
        <w:rPr>
          <w:noProof/>
        </w:rPr>
        <w:t>2</w:t>
      </w:r>
      <w:r w:rsidR="001B7964">
        <w:noBreakHyphen/>
      </w:r>
      <w:r w:rsidR="001B7964">
        <w:rPr>
          <w:noProof/>
        </w:rPr>
        <w:t>2</w:t>
      </w:r>
      <w:r>
        <w:fldChar w:fldCharType="end"/>
      </w:r>
      <w:r>
        <w:t xml:space="preserve"> </w:t>
      </w:r>
      <w:r w:rsidRPr="00A90B62">
        <w:t>summarize</w:t>
      </w:r>
      <w:r>
        <w:t>s</w:t>
      </w:r>
      <w:r w:rsidRPr="00A90B62">
        <w:t xml:space="preserve"> the</w:t>
      </w:r>
      <w:r>
        <w:t xml:space="preserve"> installed measure quantities that are the basis for verified energy savings.</w:t>
      </w:r>
    </w:p>
    <w:p w14:paraId="204D9734" w14:textId="224AF41B" w:rsidR="004F0F97" w:rsidRDefault="004F0F97" w:rsidP="004F0F97">
      <w:pPr>
        <w:pStyle w:val="Caption"/>
        <w:keepLines/>
      </w:pPr>
      <w:bookmarkStart w:id="9" w:name="_Ref500505454"/>
      <w:bookmarkStart w:id="10" w:name="_Toc61360846"/>
      <w:bookmarkStart w:id="11" w:name="_Toc192514349"/>
      <w:r>
        <w:t xml:space="preserve">Table </w:t>
      </w:r>
      <w:bookmarkEnd w:id="9"/>
      <w:r w:rsidR="008C3622">
        <w:fldChar w:fldCharType="begin"/>
      </w:r>
      <w:r w:rsidR="008C3622">
        <w:instrText xml:space="preserve"> SEQ Table \* ARABIC </w:instrText>
      </w:r>
      <w:r w:rsidR="008C3622">
        <w:fldChar w:fldCharType="separate"/>
      </w:r>
      <w:r w:rsidR="008C3622">
        <w:rPr>
          <w:noProof/>
        </w:rPr>
        <w:t>2</w:t>
      </w:r>
      <w:r w:rsidR="008C3622">
        <w:fldChar w:fldCharType="end"/>
      </w:r>
      <w:r>
        <w:t xml:space="preserve">. </w:t>
      </w:r>
      <w:r w:rsidR="00E27342">
        <w:t>202</w:t>
      </w:r>
      <w:r w:rsidR="00BB3C1A">
        <w:t>4</w:t>
      </w:r>
      <w:r>
        <w:t xml:space="preserve"> Installed </w:t>
      </w:r>
      <w:r w:rsidRPr="0084176E">
        <w:t>Measure</w:t>
      </w:r>
      <w:r>
        <w:t xml:space="preserve"> Quantities</w:t>
      </w:r>
      <w:bookmarkEnd w:id="10"/>
      <w:bookmarkEnd w:id="11"/>
    </w:p>
    <w:tbl>
      <w:tblPr>
        <w:tblW w:w="5000" w:type="pct"/>
        <w:tblLook w:val="04A0" w:firstRow="1" w:lastRow="0" w:firstColumn="1" w:lastColumn="0" w:noHBand="0" w:noVBand="1"/>
      </w:tblPr>
      <w:tblGrid>
        <w:gridCol w:w="1651"/>
        <w:gridCol w:w="4096"/>
        <w:gridCol w:w="1844"/>
        <w:gridCol w:w="1769"/>
      </w:tblGrid>
      <w:tr w:rsidR="002A4458" w:rsidRPr="002A4458" w14:paraId="301B3819" w14:textId="77777777" w:rsidTr="00A630DF">
        <w:trPr>
          <w:trHeight w:val="498"/>
        </w:trPr>
        <w:tc>
          <w:tcPr>
            <w:tcW w:w="882" w:type="pct"/>
            <w:tcBorders>
              <w:top w:val="nil"/>
              <w:left w:val="nil"/>
              <w:bottom w:val="single" w:sz="12" w:space="0" w:color="95D600"/>
              <w:right w:val="nil"/>
            </w:tcBorders>
            <w:shd w:val="clear" w:color="000000" w:fill="036479"/>
            <w:vAlign w:val="center"/>
            <w:hideMark/>
          </w:tcPr>
          <w:p w14:paraId="44BA50D9" w14:textId="77777777" w:rsidR="002A4458" w:rsidRPr="002A4458" w:rsidRDefault="002A4458" w:rsidP="002A4458">
            <w:pPr>
              <w:rPr>
                <w:rFonts w:ascii="Arial Narrow" w:hAnsi="Arial Narrow" w:cs="Calibri"/>
                <w:color w:val="FFFFFF"/>
                <w:sz w:val="20"/>
              </w:rPr>
            </w:pPr>
            <w:r w:rsidRPr="002A4458">
              <w:rPr>
                <w:rFonts w:ascii="Arial Narrow" w:hAnsi="Arial Narrow" w:cs="Calibri"/>
                <w:color w:val="FFFFFF"/>
                <w:sz w:val="20"/>
              </w:rPr>
              <w:t>Program Category</w:t>
            </w:r>
          </w:p>
        </w:tc>
        <w:tc>
          <w:tcPr>
            <w:tcW w:w="2188" w:type="pct"/>
            <w:tcBorders>
              <w:top w:val="nil"/>
              <w:left w:val="nil"/>
              <w:bottom w:val="single" w:sz="12" w:space="0" w:color="95D600"/>
              <w:right w:val="nil"/>
            </w:tcBorders>
            <w:shd w:val="clear" w:color="000000" w:fill="036479"/>
            <w:vAlign w:val="center"/>
            <w:hideMark/>
          </w:tcPr>
          <w:p w14:paraId="3ABC75B7" w14:textId="77777777" w:rsidR="002A4458" w:rsidRPr="002A4458" w:rsidRDefault="002A4458" w:rsidP="002A4458">
            <w:pPr>
              <w:jc w:val="center"/>
              <w:rPr>
                <w:rFonts w:ascii="Arial Narrow" w:hAnsi="Arial Narrow" w:cs="Calibri"/>
                <w:color w:val="FFFFFF"/>
                <w:sz w:val="20"/>
              </w:rPr>
            </w:pPr>
            <w:r w:rsidRPr="002A4458">
              <w:rPr>
                <w:rFonts w:ascii="Arial Narrow" w:hAnsi="Arial Narrow" w:cs="Calibri"/>
                <w:color w:val="FFFFFF"/>
                <w:sz w:val="20"/>
              </w:rPr>
              <w:t>Measure</w:t>
            </w:r>
          </w:p>
        </w:tc>
        <w:tc>
          <w:tcPr>
            <w:tcW w:w="985" w:type="pct"/>
            <w:tcBorders>
              <w:top w:val="nil"/>
              <w:left w:val="nil"/>
              <w:bottom w:val="single" w:sz="12" w:space="0" w:color="95D600"/>
              <w:right w:val="nil"/>
            </w:tcBorders>
            <w:shd w:val="clear" w:color="000000" w:fill="036479"/>
            <w:vAlign w:val="center"/>
            <w:hideMark/>
          </w:tcPr>
          <w:p w14:paraId="6AFCC1FF" w14:textId="77777777" w:rsidR="002A4458" w:rsidRPr="002A4458" w:rsidRDefault="002A4458" w:rsidP="002A4458">
            <w:pPr>
              <w:rPr>
                <w:rFonts w:ascii="Arial Narrow" w:hAnsi="Arial Narrow" w:cs="Calibri"/>
                <w:color w:val="FFFFFF"/>
                <w:sz w:val="20"/>
              </w:rPr>
            </w:pPr>
            <w:r w:rsidRPr="002A4458">
              <w:rPr>
                <w:rFonts w:ascii="Arial Narrow" w:hAnsi="Arial Narrow" w:cs="Calibri"/>
                <w:color w:val="FFFFFF"/>
                <w:sz w:val="20"/>
              </w:rPr>
              <w:t>Quantity Unit</w:t>
            </w:r>
          </w:p>
        </w:tc>
        <w:tc>
          <w:tcPr>
            <w:tcW w:w="946" w:type="pct"/>
            <w:tcBorders>
              <w:top w:val="nil"/>
              <w:left w:val="nil"/>
              <w:bottom w:val="single" w:sz="12" w:space="0" w:color="95D600"/>
              <w:right w:val="nil"/>
            </w:tcBorders>
            <w:shd w:val="clear" w:color="000000" w:fill="036479"/>
            <w:vAlign w:val="center"/>
            <w:hideMark/>
          </w:tcPr>
          <w:p w14:paraId="7DAB4FA4" w14:textId="77777777" w:rsidR="002A4458" w:rsidRPr="002A4458" w:rsidRDefault="002A4458" w:rsidP="002A4458">
            <w:pPr>
              <w:jc w:val="right"/>
              <w:rPr>
                <w:rFonts w:ascii="Arial Narrow" w:hAnsi="Arial Narrow" w:cs="Calibri"/>
                <w:color w:val="FFFFFF"/>
                <w:sz w:val="20"/>
              </w:rPr>
            </w:pPr>
            <w:r w:rsidRPr="002A4458">
              <w:rPr>
                <w:rFonts w:ascii="Arial Narrow" w:hAnsi="Arial Narrow" w:cs="Calibri"/>
                <w:color w:val="FFFFFF"/>
                <w:sz w:val="20"/>
              </w:rPr>
              <w:t>Installed Quantity</w:t>
            </w:r>
          </w:p>
        </w:tc>
      </w:tr>
      <w:tr w:rsidR="002A4458" w:rsidRPr="002A4458" w14:paraId="6ADCF9DD" w14:textId="77777777" w:rsidTr="00A630DF">
        <w:trPr>
          <w:trHeight w:val="312"/>
        </w:trPr>
        <w:tc>
          <w:tcPr>
            <w:tcW w:w="882" w:type="pct"/>
            <w:vMerge w:val="restart"/>
            <w:tcBorders>
              <w:top w:val="nil"/>
              <w:left w:val="nil"/>
              <w:bottom w:val="single" w:sz="8" w:space="0" w:color="B3EFFD"/>
              <w:right w:val="nil"/>
            </w:tcBorders>
            <w:shd w:val="clear" w:color="auto" w:fill="auto"/>
            <w:vAlign w:val="center"/>
            <w:hideMark/>
          </w:tcPr>
          <w:p w14:paraId="1F43D1C1" w14:textId="77777777" w:rsidR="002A4458" w:rsidRPr="00F13F45" w:rsidRDefault="002A4458" w:rsidP="002A4458">
            <w:pPr>
              <w:rPr>
                <w:rFonts w:ascii="Arial Narrow" w:hAnsi="Arial Narrow" w:cs="Calibri"/>
                <w:color w:val="000000"/>
                <w:szCs w:val="22"/>
              </w:rPr>
            </w:pPr>
            <w:r w:rsidRPr="00F13F45">
              <w:rPr>
                <w:rFonts w:ascii="Arial Narrow" w:hAnsi="Arial Narrow" w:cs="Calibri"/>
                <w:color w:val="000000"/>
                <w:szCs w:val="22"/>
              </w:rPr>
              <w:t>Residential New Construction</w:t>
            </w:r>
          </w:p>
        </w:tc>
        <w:tc>
          <w:tcPr>
            <w:tcW w:w="2188" w:type="pct"/>
            <w:tcBorders>
              <w:top w:val="nil"/>
              <w:left w:val="nil"/>
              <w:bottom w:val="single" w:sz="8" w:space="0" w:color="B3EFFD"/>
              <w:right w:val="nil"/>
            </w:tcBorders>
            <w:shd w:val="clear" w:color="000000" w:fill="FFFFFF"/>
            <w:vAlign w:val="center"/>
            <w:hideMark/>
          </w:tcPr>
          <w:p w14:paraId="07D29536" w14:textId="77777777" w:rsidR="002A4458" w:rsidRPr="002A4458" w:rsidRDefault="002A4458" w:rsidP="00A630DF">
            <w:pPr>
              <w:rPr>
                <w:rFonts w:ascii="Arial Narrow" w:hAnsi="Arial Narrow" w:cs="Calibri"/>
                <w:color w:val="000000"/>
                <w:sz w:val="20"/>
              </w:rPr>
            </w:pPr>
            <w:r w:rsidRPr="002A4458">
              <w:rPr>
                <w:rFonts w:ascii="Arial Narrow" w:hAnsi="Arial Narrow" w:cs="Calibri"/>
                <w:color w:val="000000"/>
                <w:sz w:val="20"/>
              </w:rPr>
              <w:t xml:space="preserve">Advanced Thermostat </w:t>
            </w:r>
          </w:p>
        </w:tc>
        <w:tc>
          <w:tcPr>
            <w:tcW w:w="985" w:type="pct"/>
            <w:tcBorders>
              <w:top w:val="nil"/>
              <w:left w:val="nil"/>
              <w:bottom w:val="single" w:sz="8" w:space="0" w:color="B3EFFD"/>
              <w:right w:val="nil"/>
            </w:tcBorders>
            <w:shd w:val="clear" w:color="000000" w:fill="FFFFFF"/>
            <w:noWrap/>
            <w:vAlign w:val="center"/>
            <w:hideMark/>
          </w:tcPr>
          <w:p w14:paraId="34B2DFA8" w14:textId="77777777" w:rsidR="002A4458" w:rsidRPr="002A4458" w:rsidRDefault="002A4458" w:rsidP="002A4458">
            <w:pPr>
              <w:rPr>
                <w:rFonts w:ascii="Arial Narrow" w:hAnsi="Arial Narrow" w:cs="Calibri"/>
                <w:color w:val="000000"/>
                <w:sz w:val="20"/>
              </w:rPr>
            </w:pPr>
            <w:r w:rsidRPr="002A4458">
              <w:rPr>
                <w:rFonts w:ascii="Arial Narrow" w:hAnsi="Arial Narrow" w:cs="Calibri"/>
                <w:color w:val="000000"/>
                <w:sz w:val="20"/>
              </w:rPr>
              <w:t>Unit</w:t>
            </w:r>
          </w:p>
        </w:tc>
        <w:tc>
          <w:tcPr>
            <w:tcW w:w="946" w:type="pct"/>
            <w:tcBorders>
              <w:top w:val="nil"/>
              <w:left w:val="nil"/>
              <w:bottom w:val="single" w:sz="8" w:space="0" w:color="B3EFFD"/>
              <w:right w:val="nil"/>
            </w:tcBorders>
            <w:shd w:val="clear" w:color="000000" w:fill="FFFFFF"/>
            <w:vAlign w:val="center"/>
            <w:hideMark/>
          </w:tcPr>
          <w:p w14:paraId="4D3AFBDC" w14:textId="77777777" w:rsidR="002A4458" w:rsidRPr="002A4458" w:rsidRDefault="002A4458" w:rsidP="002A4458">
            <w:pPr>
              <w:jc w:val="right"/>
              <w:rPr>
                <w:rFonts w:ascii="Arial Narrow" w:hAnsi="Arial Narrow" w:cs="Calibri"/>
                <w:color w:val="000000"/>
                <w:sz w:val="20"/>
              </w:rPr>
            </w:pPr>
            <w:r w:rsidRPr="002A4458">
              <w:rPr>
                <w:rFonts w:ascii="Arial Narrow" w:hAnsi="Arial Narrow" w:cs="Calibri"/>
                <w:color w:val="000000"/>
                <w:sz w:val="20"/>
              </w:rPr>
              <w:t>1,553</w:t>
            </w:r>
          </w:p>
        </w:tc>
      </w:tr>
      <w:tr w:rsidR="002A4458" w:rsidRPr="002A4458" w14:paraId="21E7728C" w14:textId="77777777" w:rsidTr="00A630DF">
        <w:trPr>
          <w:trHeight w:val="298"/>
        </w:trPr>
        <w:tc>
          <w:tcPr>
            <w:tcW w:w="882" w:type="pct"/>
            <w:vMerge/>
            <w:tcBorders>
              <w:top w:val="nil"/>
              <w:left w:val="nil"/>
              <w:bottom w:val="single" w:sz="8" w:space="0" w:color="B3EFFD"/>
              <w:right w:val="nil"/>
            </w:tcBorders>
            <w:vAlign w:val="center"/>
            <w:hideMark/>
          </w:tcPr>
          <w:p w14:paraId="3A6A9669" w14:textId="77777777" w:rsidR="002A4458" w:rsidRPr="002A4458" w:rsidRDefault="002A4458" w:rsidP="002A4458">
            <w:pPr>
              <w:rPr>
                <w:rFonts w:ascii="Arial Narrow" w:hAnsi="Arial Narrow" w:cs="Calibri"/>
                <w:b/>
                <w:bCs/>
                <w:color w:val="000000"/>
                <w:szCs w:val="22"/>
              </w:rPr>
            </w:pPr>
          </w:p>
        </w:tc>
        <w:tc>
          <w:tcPr>
            <w:tcW w:w="2188" w:type="pct"/>
            <w:tcBorders>
              <w:top w:val="nil"/>
              <w:left w:val="nil"/>
              <w:bottom w:val="single" w:sz="8" w:space="0" w:color="B3EFFD"/>
              <w:right w:val="nil"/>
            </w:tcBorders>
            <w:shd w:val="clear" w:color="000000" w:fill="FFFFFF"/>
            <w:vAlign w:val="center"/>
            <w:hideMark/>
          </w:tcPr>
          <w:p w14:paraId="26190F31" w14:textId="77777777" w:rsidR="002A4458" w:rsidRPr="002A4458" w:rsidRDefault="002A4458" w:rsidP="00A630DF">
            <w:pPr>
              <w:rPr>
                <w:rFonts w:ascii="Arial Narrow" w:hAnsi="Arial Narrow" w:cs="Calibri"/>
                <w:color w:val="000000"/>
                <w:sz w:val="20"/>
              </w:rPr>
            </w:pPr>
            <w:r w:rsidRPr="002A4458">
              <w:rPr>
                <w:rFonts w:ascii="Arial Narrow" w:hAnsi="Arial Narrow" w:cs="Calibri"/>
                <w:color w:val="000000"/>
                <w:sz w:val="20"/>
              </w:rPr>
              <w:t>Air Sealing</w:t>
            </w:r>
          </w:p>
        </w:tc>
        <w:tc>
          <w:tcPr>
            <w:tcW w:w="985" w:type="pct"/>
            <w:tcBorders>
              <w:top w:val="nil"/>
              <w:left w:val="nil"/>
              <w:bottom w:val="single" w:sz="8" w:space="0" w:color="B3EFFD"/>
              <w:right w:val="nil"/>
            </w:tcBorders>
            <w:shd w:val="clear" w:color="000000" w:fill="FFFFFF"/>
            <w:noWrap/>
            <w:vAlign w:val="center"/>
            <w:hideMark/>
          </w:tcPr>
          <w:p w14:paraId="2A68847F" w14:textId="77777777" w:rsidR="002A4458" w:rsidRPr="002A4458" w:rsidRDefault="002A4458" w:rsidP="002A4458">
            <w:pPr>
              <w:rPr>
                <w:rFonts w:ascii="Arial Narrow" w:hAnsi="Arial Narrow" w:cs="Calibri"/>
                <w:color w:val="000000"/>
                <w:sz w:val="20"/>
              </w:rPr>
            </w:pPr>
            <w:r w:rsidRPr="002A4458">
              <w:rPr>
                <w:rFonts w:ascii="Arial Narrow" w:hAnsi="Arial Narrow" w:cs="Calibri"/>
                <w:color w:val="000000"/>
                <w:sz w:val="20"/>
              </w:rPr>
              <w:t>Project</w:t>
            </w:r>
          </w:p>
        </w:tc>
        <w:tc>
          <w:tcPr>
            <w:tcW w:w="946" w:type="pct"/>
            <w:tcBorders>
              <w:top w:val="nil"/>
              <w:left w:val="nil"/>
              <w:bottom w:val="single" w:sz="8" w:space="0" w:color="B3EFFD"/>
              <w:right w:val="nil"/>
            </w:tcBorders>
            <w:shd w:val="clear" w:color="000000" w:fill="FFFFFF"/>
            <w:vAlign w:val="center"/>
            <w:hideMark/>
          </w:tcPr>
          <w:p w14:paraId="06AFD0BC" w14:textId="77777777" w:rsidR="002A4458" w:rsidRPr="002A4458" w:rsidRDefault="002A4458" w:rsidP="002A4458">
            <w:pPr>
              <w:jc w:val="right"/>
              <w:rPr>
                <w:rFonts w:ascii="Arial Narrow" w:hAnsi="Arial Narrow" w:cs="Calibri"/>
                <w:color w:val="000000"/>
                <w:sz w:val="20"/>
              </w:rPr>
            </w:pPr>
            <w:r w:rsidRPr="002A4458">
              <w:rPr>
                <w:rFonts w:ascii="Arial Narrow" w:hAnsi="Arial Narrow" w:cs="Calibri"/>
                <w:color w:val="000000"/>
                <w:sz w:val="20"/>
              </w:rPr>
              <w:t>809</w:t>
            </w:r>
          </w:p>
        </w:tc>
      </w:tr>
      <w:tr w:rsidR="002A4458" w:rsidRPr="002A4458" w14:paraId="6C0F82D8" w14:textId="77777777" w:rsidTr="00A630DF">
        <w:trPr>
          <w:trHeight w:val="298"/>
        </w:trPr>
        <w:tc>
          <w:tcPr>
            <w:tcW w:w="882" w:type="pct"/>
            <w:vMerge/>
            <w:tcBorders>
              <w:top w:val="nil"/>
              <w:left w:val="nil"/>
              <w:bottom w:val="single" w:sz="8" w:space="0" w:color="B3EFFD"/>
              <w:right w:val="nil"/>
            </w:tcBorders>
            <w:vAlign w:val="center"/>
            <w:hideMark/>
          </w:tcPr>
          <w:p w14:paraId="47222BD1" w14:textId="77777777" w:rsidR="002A4458" w:rsidRPr="002A4458" w:rsidRDefault="002A4458" w:rsidP="002A4458">
            <w:pPr>
              <w:rPr>
                <w:rFonts w:ascii="Arial Narrow" w:hAnsi="Arial Narrow" w:cs="Calibri"/>
                <w:b/>
                <w:bCs/>
                <w:color w:val="000000"/>
                <w:szCs w:val="22"/>
              </w:rPr>
            </w:pPr>
          </w:p>
        </w:tc>
        <w:tc>
          <w:tcPr>
            <w:tcW w:w="2188" w:type="pct"/>
            <w:tcBorders>
              <w:top w:val="nil"/>
              <w:left w:val="nil"/>
              <w:bottom w:val="single" w:sz="8" w:space="0" w:color="B3EFFD"/>
              <w:right w:val="nil"/>
            </w:tcBorders>
            <w:shd w:val="clear" w:color="000000" w:fill="FFFFFF"/>
            <w:vAlign w:val="center"/>
            <w:hideMark/>
          </w:tcPr>
          <w:p w14:paraId="04F7CB4B" w14:textId="77777777" w:rsidR="002A4458" w:rsidRPr="002A4458" w:rsidRDefault="002A4458" w:rsidP="00A630DF">
            <w:pPr>
              <w:rPr>
                <w:rFonts w:ascii="Arial Narrow" w:hAnsi="Arial Narrow" w:cs="Calibri"/>
                <w:color w:val="000000"/>
                <w:sz w:val="20"/>
              </w:rPr>
            </w:pPr>
            <w:r w:rsidRPr="002A4458">
              <w:rPr>
                <w:rFonts w:ascii="Arial Narrow" w:hAnsi="Arial Narrow" w:cs="Calibri"/>
                <w:color w:val="000000"/>
                <w:sz w:val="20"/>
              </w:rPr>
              <w:t>Duct Insulation and Sealing</w:t>
            </w:r>
          </w:p>
        </w:tc>
        <w:tc>
          <w:tcPr>
            <w:tcW w:w="985" w:type="pct"/>
            <w:tcBorders>
              <w:top w:val="nil"/>
              <w:left w:val="nil"/>
              <w:bottom w:val="single" w:sz="8" w:space="0" w:color="B3EFFD"/>
              <w:right w:val="nil"/>
            </w:tcBorders>
            <w:shd w:val="clear" w:color="000000" w:fill="FFFFFF"/>
            <w:noWrap/>
            <w:vAlign w:val="center"/>
            <w:hideMark/>
          </w:tcPr>
          <w:p w14:paraId="313EB1F9" w14:textId="77777777" w:rsidR="002A4458" w:rsidRPr="002A4458" w:rsidRDefault="002A4458" w:rsidP="002A4458">
            <w:pPr>
              <w:rPr>
                <w:rFonts w:ascii="Arial Narrow" w:hAnsi="Arial Narrow" w:cs="Calibri"/>
                <w:color w:val="000000"/>
                <w:sz w:val="20"/>
              </w:rPr>
            </w:pPr>
            <w:r w:rsidRPr="002A4458">
              <w:rPr>
                <w:rFonts w:ascii="Arial Narrow" w:hAnsi="Arial Narrow" w:cs="Calibri"/>
                <w:color w:val="000000"/>
                <w:sz w:val="20"/>
              </w:rPr>
              <w:t>Project</w:t>
            </w:r>
          </w:p>
        </w:tc>
        <w:tc>
          <w:tcPr>
            <w:tcW w:w="946" w:type="pct"/>
            <w:tcBorders>
              <w:top w:val="nil"/>
              <w:left w:val="nil"/>
              <w:bottom w:val="single" w:sz="8" w:space="0" w:color="B3EFFD"/>
              <w:right w:val="nil"/>
            </w:tcBorders>
            <w:shd w:val="clear" w:color="000000" w:fill="FFFFFF"/>
            <w:vAlign w:val="center"/>
            <w:hideMark/>
          </w:tcPr>
          <w:p w14:paraId="4D3E5A00" w14:textId="77777777" w:rsidR="002A4458" w:rsidRPr="002A4458" w:rsidRDefault="002A4458" w:rsidP="002A4458">
            <w:pPr>
              <w:jc w:val="right"/>
              <w:rPr>
                <w:rFonts w:ascii="Arial Narrow" w:hAnsi="Arial Narrow" w:cs="Calibri"/>
                <w:color w:val="000000"/>
                <w:sz w:val="20"/>
              </w:rPr>
            </w:pPr>
            <w:r w:rsidRPr="002A4458">
              <w:rPr>
                <w:rFonts w:ascii="Arial Narrow" w:hAnsi="Arial Narrow" w:cs="Calibri"/>
                <w:color w:val="000000"/>
                <w:sz w:val="20"/>
              </w:rPr>
              <w:t>809</w:t>
            </w:r>
          </w:p>
        </w:tc>
      </w:tr>
      <w:tr w:rsidR="002A4458" w:rsidRPr="002A4458" w14:paraId="0C43526D" w14:textId="77777777" w:rsidTr="00A630DF">
        <w:trPr>
          <w:trHeight w:val="298"/>
        </w:trPr>
        <w:tc>
          <w:tcPr>
            <w:tcW w:w="882" w:type="pct"/>
            <w:vMerge/>
            <w:tcBorders>
              <w:top w:val="nil"/>
              <w:left w:val="nil"/>
              <w:bottom w:val="single" w:sz="8" w:space="0" w:color="B3EFFD"/>
              <w:right w:val="nil"/>
            </w:tcBorders>
            <w:vAlign w:val="center"/>
            <w:hideMark/>
          </w:tcPr>
          <w:p w14:paraId="2A1B984C" w14:textId="77777777" w:rsidR="002A4458" w:rsidRPr="002A4458" w:rsidRDefault="002A4458" w:rsidP="002A4458">
            <w:pPr>
              <w:rPr>
                <w:rFonts w:ascii="Arial Narrow" w:hAnsi="Arial Narrow" w:cs="Calibri"/>
                <w:b/>
                <w:bCs/>
                <w:color w:val="000000"/>
                <w:szCs w:val="22"/>
              </w:rPr>
            </w:pPr>
          </w:p>
        </w:tc>
        <w:tc>
          <w:tcPr>
            <w:tcW w:w="2188" w:type="pct"/>
            <w:tcBorders>
              <w:top w:val="nil"/>
              <w:left w:val="nil"/>
              <w:bottom w:val="single" w:sz="8" w:space="0" w:color="B3EFFD"/>
              <w:right w:val="nil"/>
            </w:tcBorders>
            <w:shd w:val="clear" w:color="000000" w:fill="FFFFFF"/>
            <w:vAlign w:val="center"/>
            <w:hideMark/>
          </w:tcPr>
          <w:p w14:paraId="7FAE70F3" w14:textId="77777777" w:rsidR="002A4458" w:rsidRPr="002A4458" w:rsidRDefault="002A4458" w:rsidP="00A630DF">
            <w:pPr>
              <w:rPr>
                <w:rFonts w:ascii="Arial Narrow" w:hAnsi="Arial Narrow" w:cs="Calibri"/>
                <w:color w:val="000000"/>
                <w:sz w:val="20"/>
              </w:rPr>
            </w:pPr>
            <w:r w:rsidRPr="002A4458">
              <w:rPr>
                <w:rFonts w:ascii="Arial Narrow" w:hAnsi="Arial Narrow" w:cs="Calibri"/>
                <w:color w:val="000000"/>
                <w:sz w:val="20"/>
              </w:rPr>
              <w:t>Gas High Efficiency Furnace &gt;92% AFUE*</w:t>
            </w:r>
          </w:p>
        </w:tc>
        <w:tc>
          <w:tcPr>
            <w:tcW w:w="985" w:type="pct"/>
            <w:tcBorders>
              <w:top w:val="nil"/>
              <w:left w:val="nil"/>
              <w:bottom w:val="single" w:sz="8" w:space="0" w:color="B3EFFD"/>
              <w:right w:val="nil"/>
            </w:tcBorders>
            <w:shd w:val="clear" w:color="000000" w:fill="FFFFFF"/>
            <w:noWrap/>
            <w:vAlign w:val="center"/>
            <w:hideMark/>
          </w:tcPr>
          <w:p w14:paraId="62301635" w14:textId="77777777" w:rsidR="002A4458" w:rsidRPr="002A4458" w:rsidRDefault="002A4458" w:rsidP="002A4458">
            <w:pPr>
              <w:rPr>
                <w:rFonts w:ascii="Arial Narrow" w:hAnsi="Arial Narrow" w:cs="Calibri"/>
                <w:color w:val="000000"/>
                <w:sz w:val="20"/>
              </w:rPr>
            </w:pPr>
            <w:r w:rsidRPr="002A4458">
              <w:rPr>
                <w:rFonts w:ascii="Arial Narrow" w:hAnsi="Arial Narrow" w:cs="Calibri"/>
                <w:color w:val="000000"/>
                <w:sz w:val="20"/>
              </w:rPr>
              <w:t>Unit</w:t>
            </w:r>
          </w:p>
        </w:tc>
        <w:tc>
          <w:tcPr>
            <w:tcW w:w="946" w:type="pct"/>
            <w:tcBorders>
              <w:top w:val="nil"/>
              <w:left w:val="nil"/>
              <w:bottom w:val="single" w:sz="8" w:space="0" w:color="B3EFFD"/>
              <w:right w:val="nil"/>
            </w:tcBorders>
            <w:shd w:val="clear" w:color="000000" w:fill="FFFFFF"/>
            <w:vAlign w:val="center"/>
            <w:hideMark/>
          </w:tcPr>
          <w:p w14:paraId="69D0D9E0" w14:textId="77777777" w:rsidR="002A4458" w:rsidRPr="002A4458" w:rsidRDefault="002A4458" w:rsidP="002A4458">
            <w:pPr>
              <w:jc w:val="right"/>
              <w:rPr>
                <w:rFonts w:ascii="Arial Narrow" w:hAnsi="Arial Narrow" w:cs="Calibri"/>
                <w:color w:val="000000"/>
                <w:sz w:val="20"/>
              </w:rPr>
            </w:pPr>
            <w:r w:rsidRPr="002A4458">
              <w:rPr>
                <w:rFonts w:ascii="Arial Narrow" w:hAnsi="Arial Narrow" w:cs="Calibri"/>
                <w:color w:val="000000"/>
                <w:sz w:val="20"/>
              </w:rPr>
              <w:t>117</w:t>
            </w:r>
          </w:p>
        </w:tc>
      </w:tr>
      <w:tr w:rsidR="002A4458" w:rsidRPr="002A4458" w14:paraId="703A4E2F" w14:textId="77777777" w:rsidTr="00A630DF">
        <w:trPr>
          <w:trHeight w:val="298"/>
        </w:trPr>
        <w:tc>
          <w:tcPr>
            <w:tcW w:w="882" w:type="pct"/>
            <w:vMerge/>
            <w:tcBorders>
              <w:top w:val="nil"/>
              <w:left w:val="nil"/>
              <w:bottom w:val="single" w:sz="8" w:space="0" w:color="B3EFFD"/>
              <w:right w:val="nil"/>
            </w:tcBorders>
            <w:vAlign w:val="center"/>
            <w:hideMark/>
          </w:tcPr>
          <w:p w14:paraId="0DBDD03B" w14:textId="77777777" w:rsidR="002A4458" w:rsidRPr="002A4458" w:rsidRDefault="002A4458" w:rsidP="002A4458">
            <w:pPr>
              <w:rPr>
                <w:rFonts w:ascii="Arial Narrow" w:hAnsi="Arial Narrow" w:cs="Calibri"/>
                <w:b/>
                <w:bCs/>
                <w:color w:val="000000"/>
                <w:szCs w:val="22"/>
              </w:rPr>
            </w:pPr>
          </w:p>
        </w:tc>
        <w:tc>
          <w:tcPr>
            <w:tcW w:w="2188" w:type="pct"/>
            <w:tcBorders>
              <w:top w:val="nil"/>
              <w:left w:val="nil"/>
              <w:bottom w:val="single" w:sz="8" w:space="0" w:color="B3EFFD"/>
              <w:right w:val="nil"/>
            </w:tcBorders>
            <w:shd w:val="clear" w:color="000000" w:fill="FFFFFF"/>
            <w:vAlign w:val="center"/>
            <w:hideMark/>
          </w:tcPr>
          <w:p w14:paraId="45EA167D" w14:textId="77777777" w:rsidR="002A4458" w:rsidRPr="002A4458" w:rsidRDefault="002A4458" w:rsidP="00A630DF">
            <w:pPr>
              <w:rPr>
                <w:rFonts w:ascii="Arial Narrow" w:hAnsi="Arial Narrow" w:cs="Calibri"/>
                <w:color w:val="000000"/>
                <w:sz w:val="20"/>
              </w:rPr>
            </w:pPr>
            <w:r w:rsidRPr="002A4458">
              <w:rPr>
                <w:rFonts w:ascii="Arial Narrow" w:hAnsi="Arial Narrow" w:cs="Calibri"/>
                <w:color w:val="000000"/>
                <w:sz w:val="20"/>
              </w:rPr>
              <w:t>Gas High Efficiency Furnace &gt;95% AFUE*</w:t>
            </w:r>
          </w:p>
        </w:tc>
        <w:tc>
          <w:tcPr>
            <w:tcW w:w="985" w:type="pct"/>
            <w:tcBorders>
              <w:top w:val="nil"/>
              <w:left w:val="nil"/>
              <w:bottom w:val="single" w:sz="8" w:space="0" w:color="B3EFFD"/>
              <w:right w:val="nil"/>
            </w:tcBorders>
            <w:shd w:val="clear" w:color="000000" w:fill="FFFFFF"/>
            <w:noWrap/>
            <w:vAlign w:val="center"/>
            <w:hideMark/>
          </w:tcPr>
          <w:p w14:paraId="406D95F2" w14:textId="77777777" w:rsidR="002A4458" w:rsidRPr="002A4458" w:rsidRDefault="002A4458" w:rsidP="002A4458">
            <w:pPr>
              <w:rPr>
                <w:rFonts w:ascii="Arial Narrow" w:hAnsi="Arial Narrow" w:cs="Calibri"/>
                <w:color w:val="000000"/>
                <w:sz w:val="20"/>
              </w:rPr>
            </w:pPr>
            <w:r w:rsidRPr="002A4458">
              <w:rPr>
                <w:rFonts w:ascii="Arial Narrow" w:hAnsi="Arial Narrow" w:cs="Calibri"/>
                <w:color w:val="000000"/>
                <w:sz w:val="20"/>
              </w:rPr>
              <w:t>Unit</w:t>
            </w:r>
          </w:p>
        </w:tc>
        <w:tc>
          <w:tcPr>
            <w:tcW w:w="946" w:type="pct"/>
            <w:tcBorders>
              <w:top w:val="nil"/>
              <w:left w:val="nil"/>
              <w:bottom w:val="single" w:sz="8" w:space="0" w:color="B3EFFD"/>
              <w:right w:val="nil"/>
            </w:tcBorders>
            <w:shd w:val="clear" w:color="000000" w:fill="FFFFFF"/>
            <w:vAlign w:val="center"/>
            <w:hideMark/>
          </w:tcPr>
          <w:p w14:paraId="471E4B44" w14:textId="77777777" w:rsidR="002A4458" w:rsidRPr="002A4458" w:rsidRDefault="002A4458" w:rsidP="002A4458">
            <w:pPr>
              <w:jc w:val="right"/>
              <w:rPr>
                <w:rFonts w:ascii="Arial Narrow" w:hAnsi="Arial Narrow" w:cs="Calibri"/>
                <w:color w:val="000000"/>
                <w:sz w:val="20"/>
              </w:rPr>
            </w:pPr>
            <w:r w:rsidRPr="002A4458">
              <w:rPr>
                <w:rFonts w:ascii="Arial Narrow" w:hAnsi="Arial Narrow" w:cs="Calibri"/>
                <w:color w:val="000000"/>
                <w:sz w:val="20"/>
              </w:rPr>
              <w:t>1,493</w:t>
            </w:r>
          </w:p>
        </w:tc>
      </w:tr>
      <w:tr w:rsidR="002A4458" w:rsidRPr="002A4458" w14:paraId="619252F6" w14:textId="77777777" w:rsidTr="00A630DF">
        <w:trPr>
          <w:trHeight w:val="298"/>
        </w:trPr>
        <w:tc>
          <w:tcPr>
            <w:tcW w:w="882" w:type="pct"/>
            <w:vMerge/>
            <w:tcBorders>
              <w:top w:val="nil"/>
              <w:left w:val="nil"/>
              <w:bottom w:val="single" w:sz="8" w:space="0" w:color="B3EFFD"/>
              <w:right w:val="nil"/>
            </w:tcBorders>
            <w:vAlign w:val="center"/>
            <w:hideMark/>
          </w:tcPr>
          <w:p w14:paraId="07D66327" w14:textId="77777777" w:rsidR="002A4458" w:rsidRPr="002A4458" w:rsidRDefault="002A4458" w:rsidP="002A4458">
            <w:pPr>
              <w:rPr>
                <w:rFonts w:ascii="Arial Narrow" w:hAnsi="Arial Narrow" w:cs="Calibri"/>
                <w:b/>
                <w:bCs/>
                <w:color w:val="000000"/>
                <w:szCs w:val="22"/>
              </w:rPr>
            </w:pPr>
          </w:p>
        </w:tc>
        <w:tc>
          <w:tcPr>
            <w:tcW w:w="2188" w:type="pct"/>
            <w:tcBorders>
              <w:top w:val="nil"/>
              <w:left w:val="nil"/>
              <w:bottom w:val="single" w:sz="8" w:space="0" w:color="B3EFFD"/>
              <w:right w:val="nil"/>
            </w:tcBorders>
            <w:shd w:val="clear" w:color="000000" w:fill="FFFFFF"/>
            <w:vAlign w:val="center"/>
            <w:hideMark/>
          </w:tcPr>
          <w:p w14:paraId="46A68F3B" w14:textId="77777777" w:rsidR="002A4458" w:rsidRPr="002A4458" w:rsidRDefault="002A4458" w:rsidP="00A630DF">
            <w:pPr>
              <w:rPr>
                <w:rFonts w:ascii="Arial Narrow" w:hAnsi="Arial Narrow" w:cs="Calibri"/>
                <w:color w:val="000000"/>
                <w:sz w:val="20"/>
              </w:rPr>
            </w:pPr>
            <w:r w:rsidRPr="002A4458">
              <w:rPr>
                <w:rFonts w:ascii="Arial Narrow" w:hAnsi="Arial Narrow" w:cs="Calibri"/>
                <w:color w:val="000000"/>
                <w:sz w:val="20"/>
              </w:rPr>
              <w:t>On Demand Water Heater</w:t>
            </w:r>
          </w:p>
        </w:tc>
        <w:tc>
          <w:tcPr>
            <w:tcW w:w="985" w:type="pct"/>
            <w:tcBorders>
              <w:top w:val="nil"/>
              <w:left w:val="nil"/>
              <w:bottom w:val="single" w:sz="8" w:space="0" w:color="B3EFFD"/>
              <w:right w:val="nil"/>
            </w:tcBorders>
            <w:shd w:val="clear" w:color="000000" w:fill="FFFFFF"/>
            <w:noWrap/>
            <w:vAlign w:val="center"/>
            <w:hideMark/>
          </w:tcPr>
          <w:p w14:paraId="7ED1AFE2" w14:textId="77777777" w:rsidR="002A4458" w:rsidRPr="002A4458" w:rsidRDefault="002A4458" w:rsidP="002A4458">
            <w:pPr>
              <w:rPr>
                <w:rFonts w:ascii="Arial Narrow" w:hAnsi="Arial Narrow" w:cs="Calibri"/>
                <w:color w:val="000000"/>
                <w:sz w:val="20"/>
              </w:rPr>
            </w:pPr>
            <w:r w:rsidRPr="002A4458">
              <w:rPr>
                <w:rFonts w:ascii="Arial Narrow" w:hAnsi="Arial Narrow" w:cs="Calibri"/>
                <w:color w:val="000000"/>
                <w:sz w:val="20"/>
              </w:rPr>
              <w:t>Unit</w:t>
            </w:r>
          </w:p>
        </w:tc>
        <w:tc>
          <w:tcPr>
            <w:tcW w:w="946" w:type="pct"/>
            <w:tcBorders>
              <w:top w:val="nil"/>
              <w:left w:val="nil"/>
              <w:bottom w:val="single" w:sz="8" w:space="0" w:color="B3EFFD"/>
              <w:right w:val="nil"/>
            </w:tcBorders>
            <w:shd w:val="clear" w:color="000000" w:fill="FFFFFF"/>
            <w:vAlign w:val="center"/>
            <w:hideMark/>
          </w:tcPr>
          <w:p w14:paraId="4D556F0E" w14:textId="77777777" w:rsidR="002A4458" w:rsidRPr="002A4458" w:rsidRDefault="002A4458" w:rsidP="002A4458">
            <w:pPr>
              <w:jc w:val="right"/>
              <w:rPr>
                <w:rFonts w:ascii="Arial Narrow" w:hAnsi="Arial Narrow" w:cs="Calibri"/>
                <w:color w:val="000000"/>
                <w:sz w:val="20"/>
              </w:rPr>
            </w:pPr>
            <w:r w:rsidRPr="002A4458">
              <w:rPr>
                <w:rFonts w:ascii="Arial Narrow" w:hAnsi="Arial Narrow" w:cs="Calibri"/>
                <w:color w:val="000000"/>
                <w:sz w:val="20"/>
              </w:rPr>
              <w:t>673</w:t>
            </w:r>
          </w:p>
        </w:tc>
      </w:tr>
      <w:tr w:rsidR="002A4458" w:rsidRPr="002A4458" w14:paraId="06B83724" w14:textId="77777777" w:rsidTr="00A630DF">
        <w:trPr>
          <w:trHeight w:val="298"/>
        </w:trPr>
        <w:tc>
          <w:tcPr>
            <w:tcW w:w="882" w:type="pct"/>
            <w:vMerge/>
            <w:tcBorders>
              <w:top w:val="nil"/>
              <w:left w:val="nil"/>
              <w:bottom w:val="single" w:sz="8" w:space="0" w:color="B3EFFD"/>
              <w:right w:val="nil"/>
            </w:tcBorders>
            <w:vAlign w:val="center"/>
            <w:hideMark/>
          </w:tcPr>
          <w:p w14:paraId="45859044" w14:textId="77777777" w:rsidR="002A4458" w:rsidRPr="002A4458" w:rsidRDefault="002A4458" w:rsidP="002A4458">
            <w:pPr>
              <w:rPr>
                <w:rFonts w:ascii="Arial Narrow" w:hAnsi="Arial Narrow" w:cs="Calibri"/>
                <w:b/>
                <w:bCs/>
                <w:color w:val="000000"/>
                <w:szCs w:val="22"/>
              </w:rPr>
            </w:pPr>
          </w:p>
        </w:tc>
        <w:tc>
          <w:tcPr>
            <w:tcW w:w="2188" w:type="pct"/>
            <w:tcBorders>
              <w:top w:val="nil"/>
              <w:left w:val="nil"/>
              <w:bottom w:val="single" w:sz="8" w:space="0" w:color="B3EFFD"/>
              <w:right w:val="nil"/>
            </w:tcBorders>
            <w:shd w:val="clear" w:color="000000" w:fill="FFFFFF"/>
            <w:vAlign w:val="center"/>
            <w:hideMark/>
          </w:tcPr>
          <w:p w14:paraId="2FFC65EF" w14:textId="77777777" w:rsidR="002A4458" w:rsidRPr="002A4458" w:rsidRDefault="002A4458" w:rsidP="00A630DF">
            <w:pPr>
              <w:rPr>
                <w:rFonts w:ascii="Arial Narrow" w:hAnsi="Arial Narrow" w:cs="Calibri"/>
                <w:color w:val="000000"/>
                <w:sz w:val="20"/>
              </w:rPr>
            </w:pPr>
            <w:r w:rsidRPr="002A4458">
              <w:rPr>
                <w:rFonts w:ascii="Arial Narrow" w:hAnsi="Arial Narrow" w:cs="Calibri"/>
                <w:color w:val="000000"/>
                <w:sz w:val="20"/>
              </w:rPr>
              <w:t>Storage Water Heater</w:t>
            </w:r>
          </w:p>
        </w:tc>
        <w:tc>
          <w:tcPr>
            <w:tcW w:w="985" w:type="pct"/>
            <w:tcBorders>
              <w:top w:val="nil"/>
              <w:left w:val="nil"/>
              <w:bottom w:val="single" w:sz="8" w:space="0" w:color="B3EFFD"/>
              <w:right w:val="nil"/>
            </w:tcBorders>
            <w:shd w:val="clear" w:color="000000" w:fill="FFFFFF"/>
            <w:noWrap/>
            <w:vAlign w:val="center"/>
            <w:hideMark/>
          </w:tcPr>
          <w:p w14:paraId="00DF4484" w14:textId="77777777" w:rsidR="002A4458" w:rsidRPr="002A4458" w:rsidRDefault="002A4458" w:rsidP="002A4458">
            <w:pPr>
              <w:rPr>
                <w:rFonts w:ascii="Arial Narrow" w:hAnsi="Arial Narrow" w:cs="Calibri"/>
                <w:color w:val="000000"/>
                <w:sz w:val="20"/>
              </w:rPr>
            </w:pPr>
            <w:r w:rsidRPr="002A4458">
              <w:rPr>
                <w:rFonts w:ascii="Arial Narrow" w:hAnsi="Arial Narrow" w:cs="Calibri"/>
                <w:color w:val="000000"/>
                <w:sz w:val="20"/>
              </w:rPr>
              <w:t>Unit</w:t>
            </w:r>
          </w:p>
        </w:tc>
        <w:tc>
          <w:tcPr>
            <w:tcW w:w="946" w:type="pct"/>
            <w:tcBorders>
              <w:top w:val="nil"/>
              <w:left w:val="nil"/>
              <w:bottom w:val="single" w:sz="8" w:space="0" w:color="B3EFFD"/>
              <w:right w:val="nil"/>
            </w:tcBorders>
            <w:shd w:val="clear" w:color="000000" w:fill="FFFFFF"/>
            <w:vAlign w:val="center"/>
            <w:hideMark/>
          </w:tcPr>
          <w:p w14:paraId="10542265" w14:textId="77777777" w:rsidR="002A4458" w:rsidRPr="002A4458" w:rsidRDefault="002A4458" w:rsidP="002A4458">
            <w:pPr>
              <w:jc w:val="right"/>
              <w:rPr>
                <w:rFonts w:ascii="Arial Narrow" w:hAnsi="Arial Narrow" w:cs="Calibri"/>
                <w:color w:val="000000"/>
                <w:sz w:val="20"/>
              </w:rPr>
            </w:pPr>
            <w:r w:rsidRPr="002A4458">
              <w:rPr>
                <w:rFonts w:ascii="Arial Narrow" w:hAnsi="Arial Narrow" w:cs="Calibri"/>
                <w:color w:val="000000"/>
                <w:sz w:val="20"/>
              </w:rPr>
              <w:t>518</w:t>
            </w:r>
          </w:p>
        </w:tc>
      </w:tr>
      <w:tr w:rsidR="002A4458" w:rsidRPr="002A4458" w14:paraId="10F41D0D" w14:textId="77777777" w:rsidTr="00A630DF">
        <w:trPr>
          <w:trHeight w:val="298"/>
        </w:trPr>
        <w:tc>
          <w:tcPr>
            <w:tcW w:w="882" w:type="pct"/>
            <w:tcBorders>
              <w:top w:val="nil"/>
              <w:left w:val="nil"/>
              <w:bottom w:val="single" w:sz="8" w:space="0" w:color="036479"/>
              <w:right w:val="nil"/>
            </w:tcBorders>
            <w:shd w:val="clear" w:color="auto" w:fill="auto"/>
            <w:vAlign w:val="center"/>
            <w:hideMark/>
          </w:tcPr>
          <w:p w14:paraId="642812C4" w14:textId="77777777" w:rsidR="002A4458" w:rsidRPr="002A4458" w:rsidRDefault="002A4458" w:rsidP="002A4458">
            <w:pPr>
              <w:rPr>
                <w:rFonts w:ascii="Arial Narrow" w:hAnsi="Arial Narrow" w:cs="Calibri"/>
                <w:b/>
                <w:bCs/>
                <w:color w:val="000000"/>
                <w:sz w:val="20"/>
              </w:rPr>
            </w:pPr>
            <w:r w:rsidRPr="002A4458">
              <w:rPr>
                <w:rFonts w:ascii="Arial Narrow" w:hAnsi="Arial Narrow" w:cs="Calibri"/>
                <w:b/>
                <w:bCs/>
                <w:color w:val="000000"/>
                <w:sz w:val="20"/>
              </w:rPr>
              <w:t>Total</w:t>
            </w:r>
          </w:p>
        </w:tc>
        <w:tc>
          <w:tcPr>
            <w:tcW w:w="2188" w:type="pct"/>
            <w:tcBorders>
              <w:top w:val="nil"/>
              <w:left w:val="nil"/>
              <w:bottom w:val="single" w:sz="8" w:space="0" w:color="036479"/>
              <w:right w:val="nil"/>
            </w:tcBorders>
            <w:shd w:val="clear" w:color="auto" w:fill="auto"/>
            <w:vAlign w:val="center"/>
            <w:hideMark/>
          </w:tcPr>
          <w:p w14:paraId="7064D19D" w14:textId="77777777" w:rsidR="002A4458" w:rsidRPr="002A4458" w:rsidRDefault="002A4458" w:rsidP="002A4458">
            <w:pPr>
              <w:rPr>
                <w:rFonts w:ascii="Arial Narrow" w:hAnsi="Arial Narrow" w:cs="Calibri"/>
                <w:color w:val="000000"/>
                <w:sz w:val="20"/>
              </w:rPr>
            </w:pPr>
            <w:r w:rsidRPr="002A4458">
              <w:rPr>
                <w:rFonts w:ascii="Arial Narrow" w:hAnsi="Arial Narrow" w:cs="Calibri"/>
                <w:color w:val="000000"/>
                <w:sz w:val="20"/>
              </w:rPr>
              <w:t> </w:t>
            </w:r>
          </w:p>
        </w:tc>
        <w:tc>
          <w:tcPr>
            <w:tcW w:w="985" w:type="pct"/>
            <w:tcBorders>
              <w:top w:val="nil"/>
              <w:left w:val="nil"/>
              <w:bottom w:val="single" w:sz="8" w:space="0" w:color="036479"/>
              <w:right w:val="nil"/>
            </w:tcBorders>
            <w:shd w:val="clear" w:color="auto" w:fill="auto"/>
            <w:vAlign w:val="center"/>
            <w:hideMark/>
          </w:tcPr>
          <w:p w14:paraId="66CA6579" w14:textId="77777777" w:rsidR="002A4458" w:rsidRPr="002A4458" w:rsidRDefault="002A4458" w:rsidP="002A4458">
            <w:pPr>
              <w:rPr>
                <w:rFonts w:ascii="Arial Narrow" w:hAnsi="Arial Narrow" w:cs="Calibri"/>
                <w:color w:val="000000"/>
                <w:sz w:val="20"/>
              </w:rPr>
            </w:pPr>
            <w:r w:rsidRPr="002A4458">
              <w:rPr>
                <w:rFonts w:ascii="Arial Narrow" w:hAnsi="Arial Narrow" w:cs="Calibri"/>
                <w:color w:val="000000"/>
                <w:sz w:val="20"/>
              </w:rPr>
              <w:t> </w:t>
            </w:r>
          </w:p>
        </w:tc>
        <w:tc>
          <w:tcPr>
            <w:tcW w:w="946" w:type="pct"/>
            <w:tcBorders>
              <w:top w:val="nil"/>
              <w:left w:val="nil"/>
              <w:bottom w:val="single" w:sz="8" w:space="0" w:color="036479"/>
              <w:right w:val="nil"/>
            </w:tcBorders>
            <w:shd w:val="clear" w:color="auto" w:fill="auto"/>
            <w:vAlign w:val="center"/>
            <w:hideMark/>
          </w:tcPr>
          <w:p w14:paraId="7DA3D375" w14:textId="77777777" w:rsidR="002A4458" w:rsidRPr="002A4458" w:rsidRDefault="002A4458" w:rsidP="002A4458">
            <w:pPr>
              <w:jc w:val="right"/>
              <w:rPr>
                <w:rFonts w:ascii="Arial Narrow" w:hAnsi="Arial Narrow" w:cs="Calibri"/>
                <w:b/>
                <w:bCs/>
                <w:color w:val="000000"/>
                <w:sz w:val="20"/>
              </w:rPr>
            </w:pPr>
            <w:r w:rsidRPr="002A4458">
              <w:rPr>
                <w:rFonts w:ascii="Arial Narrow" w:hAnsi="Arial Narrow" w:cs="Calibri"/>
                <w:b/>
                <w:bCs/>
                <w:color w:val="000000"/>
                <w:sz w:val="20"/>
              </w:rPr>
              <w:t>5,971</w:t>
            </w:r>
          </w:p>
        </w:tc>
      </w:tr>
    </w:tbl>
    <w:p w14:paraId="55BD5CD2" w14:textId="134AC1C5" w:rsidR="004F0F97" w:rsidRDefault="004F0F97" w:rsidP="004F0F97">
      <w:pPr>
        <w:pStyle w:val="Source"/>
        <w:keepNext/>
        <w:keepLines/>
      </w:pPr>
      <w:r w:rsidRPr="00651E3A">
        <w:t xml:space="preserve">Source: </w:t>
      </w:r>
      <w:bookmarkStart w:id="12" w:name="_Hlk186754865"/>
      <w:r w:rsidR="00EB7F41">
        <w:t>Nicor Gas tracking data and e</w:t>
      </w:r>
      <w:r>
        <w:t xml:space="preserve">valuation team </w:t>
      </w:r>
      <w:r w:rsidRPr="00651E3A">
        <w:t>analysis</w:t>
      </w:r>
      <w:bookmarkEnd w:id="12"/>
      <w:r w:rsidRPr="00651E3A">
        <w:t>.</w:t>
      </w:r>
    </w:p>
    <w:p w14:paraId="59C54B52" w14:textId="77777777" w:rsidR="00E622BF" w:rsidRDefault="00E622BF" w:rsidP="004F0F97">
      <w:pPr>
        <w:pStyle w:val="Source"/>
        <w:keepNext/>
        <w:keepLines/>
      </w:pPr>
    </w:p>
    <w:p w14:paraId="7C2282FC" w14:textId="77777777" w:rsidR="00EA32C8" w:rsidRDefault="00EA32C8" w:rsidP="00F20206">
      <w:pPr>
        <w:pStyle w:val="Heading1"/>
        <w:sectPr w:rsidR="00EA32C8" w:rsidSect="006905E3">
          <w:pgSz w:w="12240" w:h="15840" w:code="1"/>
          <w:pgMar w:top="1440" w:right="1440" w:bottom="1440" w:left="1440" w:header="720" w:footer="720" w:gutter="0"/>
          <w:cols w:space="720"/>
          <w:docGrid w:linePitch="360"/>
        </w:sectPr>
      </w:pPr>
      <w:bookmarkStart w:id="13" w:name="_Toc156946249"/>
    </w:p>
    <w:p w14:paraId="3A7888C7" w14:textId="0F08858E" w:rsidR="004B5D8D" w:rsidRDefault="000F321A" w:rsidP="004F0F97">
      <w:pPr>
        <w:pStyle w:val="Heading1"/>
      </w:pPr>
      <w:r>
        <w:t>Program Savings Detail</w:t>
      </w:r>
      <w:bookmarkEnd w:id="13"/>
    </w:p>
    <w:p w14:paraId="6C761442" w14:textId="5AECAAC1" w:rsidR="004F0F97" w:rsidRDefault="004F0F97" w:rsidP="004F0F97">
      <w:r>
        <w:fldChar w:fldCharType="begin"/>
      </w:r>
      <w:r>
        <w:instrText xml:space="preserve"> REF _Ref500500894 \h </w:instrText>
      </w:r>
      <w:r>
        <w:fldChar w:fldCharType="separate"/>
      </w:r>
      <w:r w:rsidR="00485945">
        <w:fldChar w:fldCharType="begin"/>
      </w:r>
      <w:r w:rsidR="00485945">
        <w:instrText xml:space="preserve"> REF _Ref500500894 \h </w:instrText>
      </w:r>
      <w:r w:rsidR="00485945">
        <w:fldChar w:fldCharType="separate"/>
      </w:r>
      <w:r w:rsidR="00485945">
        <w:t xml:space="preserve">Table </w:t>
      </w:r>
      <w:r w:rsidR="00485945">
        <w:rPr>
          <w:noProof/>
        </w:rPr>
        <w:t>3</w:t>
      </w:r>
      <w:r w:rsidR="00485945">
        <w:fldChar w:fldCharType="end"/>
      </w:r>
      <w:r w:rsidR="001B7964">
        <w:t xml:space="preserve"> </w:t>
      </w:r>
      <w:r w:rsidR="001B7964">
        <w:rPr>
          <w:noProof/>
        </w:rPr>
        <w:t>3</w:t>
      </w:r>
      <w:r w:rsidR="001B7964">
        <w:noBreakHyphen/>
      </w:r>
      <w:r w:rsidR="001B7964">
        <w:rPr>
          <w:noProof/>
        </w:rPr>
        <w:t>1</w:t>
      </w:r>
      <w:r>
        <w:fldChar w:fldCharType="end"/>
      </w:r>
      <w:r>
        <w:t xml:space="preserve"> </w:t>
      </w:r>
      <w:r w:rsidRPr="00A90B62">
        <w:t>summarize</w:t>
      </w:r>
      <w:r>
        <w:t>s</w:t>
      </w:r>
      <w:r w:rsidRPr="00A90B62">
        <w:t xml:space="preserve"> the </w:t>
      </w:r>
      <w:r>
        <w:t xml:space="preserve">energy </w:t>
      </w:r>
      <w:r w:rsidRPr="00A90B62">
        <w:t xml:space="preserve">savings the </w:t>
      </w:r>
      <w:r w:rsidR="0057303B">
        <w:t xml:space="preserve">RNC </w:t>
      </w:r>
      <w:r>
        <w:t>P</w:t>
      </w:r>
      <w:r w:rsidRPr="00A90B62">
        <w:t>rogram</w:t>
      </w:r>
      <w:r>
        <w:t xml:space="preserve"> achieved by path in </w:t>
      </w:r>
      <w:r w:rsidR="00E27342">
        <w:t>202</w:t>
      </w:r>
      <w:r w:rsidR="00CC29CD">
        <w:t>4</w:t>
      </w:r>
      <w:r>
        <w:t>.</w:t>
      </w:r>
    </w:p>
    <w:p w14:paraId="08F408CA" w14:textId="77777777" w:rsidR="004F0F97" w:rsidRDefault="004F0F97" w:rsidP="004F0F97"/>
    <w:p w14:paraId="1501D493" w14:textId="41AD341A" w:rsidR="004F0F97" w:rsidRDefault="004F0F97" w:rsidP="004F0F97">
      <w:pPr>
        <w:pStyle w:val="Caption"/>
        <w:keepLines/>
      </w:pPr>
      <w:bookmarkStart w:id="14" w:name="_Ref500500894"/>
      <w:bookmarkStart w:id="15" w:name="_Toc397011684"/>
      <w:bookmarkStart w:id="16" w:name="_Toc397011694"/>
      <w:bookmarkStart w:id="17" w:name="_Toc398541809"/>
      <w:bookmarkStart w:id="18" w:name="_Toc398541922"/>
      <w:bookmarkStart w:id="19" w:name="_Toc398546654"/>
      <w:bookmarkStart w:id="20" w:name="_Toc423009516"/>
      <w:bookmarkStart w:id="21" w:name="_Toc426278634"/>
      <w:bookmarkStart w:id="22" w:name="_Toc61360847"/>
      <w:bookmarkStart w:id="23" w:name="_Toc192514350"/>
      <w:r>
        <w:t xml:space="preserve">Table </w:t>
      </w:r>
      <w:bookmarkEnd w:id="14"/>
      <w:r w:rsidR="008C3622">
        <w:fldChar w:fldCharType="begin"/>
      </w:r>
      <w:r w:rsidR="008C3622">
        <w:instrText xml:space="preserve"> SEQ Table \* ARABIC </w:instrText>
      </w:r>
      <w:r w:rsidR="008C3622">
        <w:fldChar w:fldCharType="separate"/>
      </w:r>
      <w:r w:rsidR="008C3622">
        <w:rPr>
          <w:noProof/>
        </w:rPr>
        <w:t>3</w:t>
      </w:r>
      <w:r w:rsidR="008C3622">
        <w:fldChar w:fldCharType="end"/>
      </w:r>
      <w:r>
        <w:t xml:space="preserve">. </w:t>
      </w:r>
      <w:r w:rsidR="00E27342">
        <w:t>202</w:t>
      </w:r>
      <w:r w:rsidR="00BB3C1A">
        <w:t>4</w:t>
      </w:r>
      <w:r>
        <w:t xml:space="preserve"> Annual Energy Savings Summary</w:t>
      </w:r>
      <w:bookmarkEnd w:id="15"/>
      <w:bookmarkEnd w:id="16"/>
      <w:bookmarkEnd w:id="17"/>
      <w:bookmarkEnd w:id="18"/>
      <w:bookmarkEnd w:id="19"/>
      <w:bookmarkEnd w:id="20"/>
      <w:bookmarkEnd w:id="21"/>
      <w:bookmarkEnd w:id="22"/>
      <w:bookmarkEnd w:id="23"/>
      <w:r>
        <w:t xml:space="preserve"> </w:t>
      </w:r>
    </w:p>
    <w:tbl>
      <w:tblPr>
        <w:tblW w:w="5000" w:type="pct"/>
        <w:tblLook w:val="04A0" w:firstRow="1" w:lastRow="0" w:firstColumn="1" w:lastColumn="0" w:noHBand="0" w:noVBand="1"/>
      </w:tblPr>
      <w:tblGrid>
        <w:gridCol w:w="1444"/>
        <w:gridCol w:w="1339"/>
        <w:gridCol w:w="1028"/>
        <w:gridCol w:w="1192"/>
        <w:gridCol w:w="1164"/>
        <w:gridCol w:w="1151"/>
        <w:gridCol w:w="895"/>
        <w:gridCol w:w="1147"/>
      </w:tblGrid>
      <w:tr w:rsidR="004B5D8D" w:rsidRPr="004B5D8D" w14:paraId="61F17F0B" w14:textId="77777777" w:rsidTr="0071133C">
        <w:trPr>
          <w:trHeight w:val="694"/>
        </w:trPr>
        <w:tc>
          <w:tcPr>
            <w:tcW w:w="808" w:type="pct"/>
            <w:tcBorders>
              <w:top w:val="nil"/>
              <w:left w:val="nil"/>
              <w:bottom w:val="single" w:sz="12" w:space="0" w:color="95D600"/>
              <w:right w:val="nil"/>
            </w:tcBorders>
            <w:shd w:val="clear" w:color="000000" w:fill="036479"/>
            <w:vAlign w:val="center"/>
            <w:hideMark/>
          </w:tcPr>
          <w:p w14:paraId="4C8C59D3" w14:textId="77777777" w:rsidR="004B5D8D" w:rsidRPr="004B5D8D" w:rsidRDefault="004B5D8D" w:rsidP="004B5D8D">
            <w:pPr>
              <w:rPr>
                <w:rFonts w:ascii="Arial Narrow" w:hAnsi="Arial Narrow" w:cs="Calibri"/>
                <w:color w:val="FFFFFF"/>
                <w:sz w:val="20"/>
              </w:rPr>
            </w:pPr>
            <w:bookmarkStart w:id="24" w:name="_Hlk500574807"/>
            <w:r w:rsidRPr="004B5D8D">
              <w:rPr>
                <w:rFonts w:ascii="Arial Narrow" w:hAnsi="Arial Narrow" w:cs="Calibri"/>
                <w:color w:val="FFFFFF"/>
                <w:sz w:val="20"/>
              </w:rPr>
              <w:t>Program Category</w:t>
            </w:r>
          </w:p>
        </w:tc>
        <w:tc>
          <w:tcPr>
            <w:tcW w:w="750" w:type="pct"/>
            <w:tcBorders>
              <w:top w:val="nil"/>
              <w:left w:val="nil"/>
              <w:bottom w:val="single" w:sz="12" w:space="0" w:color="95D600"/>
              <w:right w:val="nil"/>
            </w:tcBorders>
            <w:shd w:val="clear" w:color="000000" w:fill="036479"/>
            <w:vAlign w:val="center"/>
            <w:hideMark/>
          </w:tcPr>
          <w:p w14:paraId="3F5EBE95" w14:textId="77777777" w:rsidR="004B5D8D" w:rsidRPr="004B5D8D" w:rsidRDefault="004B5D8D" w:rsidP="004B5D8D">
            <w:pPr>
              <w:rPr>
                <w:rFonts w:ascii="Arial Narrow" w:hAnsi="Arial Narrow" w:cs="Calibri"/>
                <w:color w:val="FFFFFF"/>
                <w:sz w:val="20"/>
              </w:rPr>
            </w:pPr>
            <w:r w:rsidRPr="004B5D8D">
              <w:rPr>
                <w:rFonts w:ascii="Arial Narrow" w:hAnsi="Arial Narrow" w:cs="Calibri"/>
                <w:color w:val="FFFFFF"/>
                <w:sz w:val="20"/>
              </w:rPr>
              <w:t>Program Path</w:t>
            </w:r>
          </w:p>
        </w:tc>
        <w:tc>
          <w:tcPr>
            <w:tcW w:w="548" w:type="pct"/>
            <w:tcBorders>
              <w:top w:val="nil"/>
              <w:left w:val="nil"/>
              <w:bottom w:val="single" w:sz="12" w:space="0" w:color="95D600"/>
              <w:right w:val="nil"/>
            </w:tcBorders>
            <w:shd w:val="clear" w:color="000000" w:fill="036479"/>
            <w:vAlign w:val="center"/>
            <w:hideMark/>
          </w:tcPr>
          <w:p w14:paraId="30C2262F" w14:textId="77777777" w:rsidR="004B5D8D" w:rsidRPr="004B5D8D" w:rsidRDefault="004B5D8D" w:rsidP="004B5D8D">
            <w:pPr>
              <w:jc w:val="right"/>
              <w:rPr>
                <w:rFonts w:ascii="Arial Narrow" w:hAnsi="Arial Narrow" w:cs="Calibri"/>
                <w:color w:val="FFFFFF"/>
                <w:sz w:val="20"/>
              </w:rPr>
            </w:pPr>
            <w:r w:rsidRPr="004B5D8D">
              <w:rPr>
                <w:rFonts w:ascii="Arial Narrow" w:hAnsi="Arial Narrow" w:cs="Calibri"/>
                <w:color w:val="FFFFFF"/>
                <w:sz w:val="20"/>
              </w:rPr>
              <w:t xml:space="preserve"> Ex Ante Gross Savings (Therms) </w:t>
            </w:r>
          </w:p>
        </w:tc>
        <w:tc>
          <w:tcPr>
            <w:tcW w:w="676" w:type="pct"/>
            <w:tcBorders>
              <w:top w:val="nil"/>
              <w:left w:val="nil"/>
              <w:bottom w:val="single" w:sz="12" w:space="0" w:color="95D600"/>
              <w:right w:val="nil"/>
            </w:tcBorders>
            <w:shd w:val="clear" w:color="000000" w:fill="036479"/>
            <w:vAlign w:val="center"/>
            <w:hideMark/>
          </w:tcPr>
          <w:p w14:paraId="233F9A90" w14:textId="77777777" w:rsidR="004B5D8D" w:rsidRPr="004B5D8D" w:rsidRDefault="004B5D8D" w:rsidP="004B5D8D">
            <w:pPr>
              <w:jc w:val="right"/>
              <w:rPr>
                <w:rFonts w:ascii="Arial Narrow" w:hAnsi="Arial Narrow" w:cs="Calibri"/>
                <w:color w:val="FFFFFF"/>
                <w:sz w:val="20"/>
              </w:rPr>
            </w:pPr>
            <w:r w:rsidRPr="004B5D8D">
              <w:rPr>
                <w:rFonts w:ascii="Arial Narrow" w:hAnsi="Arial Narrow" w:cs="Calibri"/>
                <w:color w:val="FFFFFF"/>
                <w:sz w:val="20"/>
              </w:rPr>
              <w:t>Verified Gross RR*</w:t>
            </w:r>
          </w:p>
        </w:tc>
        <w:tc>
          <w:tcPr>
            <w:tcW w:w="658" w:type="pct"/>
            <w:tcBorders>
              <w:top w:val="nil"/>
              <w:left w:val="nil"/>
              <w:bottom w:val="single" w:sz="12" w:space="0" w:color="95D600"/>
              <w:right w:val="nil"/>
            </w:tcBorders>
            <w:shd w:val="clear" w:color="000000" w:fill="036479"/>
            <w:vAlign w:val="center"/>
            <w:hideMark/>
          </w:tcPr>
          <w:p w14:paraId="5A1956B6" w14:textId="77777777" w:rsidR="004B5D8D" w:rsidRPr="004B5D8D" w:rsidRDefault="004B5D8D" w:rsidP="004B5D8D">
            <w:pPr>
              <w:jc w:val="right"/>
              <w:rPr>
                <w:rFonts w:ascii="Arial Narrow" w:hAnsi="Arial Narrow" w:cs="Calibri"/>
                <w:color w:val="FFFFFF"/>
                <w:sz w:val="20"/>
              </w:rPr>
            </w:pPr>
            <w:r w:rsidRPr="004B5D8D">
              <w:rPr>
                <w:rFonts w:ascii="Arial Narrow" w:hAnsi="Arial Narrow" w:cs="Calibri"/>
                <w:color w:val="FFFFFF"/>
                <w:sz w:val="20"/>
              </w:rPr>
              <w:t xml:space="preserve"> Verified Gross Savings (Therms) </w:t>
            </w:r>
          </w:p>
        </w:tc>
        <w:tc>
          <w:tcPr>
            <w:tcW w:w="490" w:type="pct"/>
            <w:tcBorders>
              <w:top w:val="nil"/>
              <w:left w:val="nil"/>
              <w:bottom w:val="single" w:sz="12" w:space="0" w:color="95D600"/>
              <w:right w:val="nil"/>
            </w:tcBorders>
            <w:shd w:val="clear" w:color="000000" w:fill="036479"/>
            <w:vAlign w:val="center"/>
            <w:hideMark/>
          </w:tcPr>
          <w:p w14:paraId="19205A23" w14:textId="77777777" w:rsidR="004B5D8D" w:rsidRPr="004B5D8D" w:rsidRDefault="004B5D8D" w:rsidP="004B5D8D">
            <w:pPr>
              <w:jc w:val="right"/>
              <w:rPr>
                <w:rFonts w:ascii="Arial Narrow" w:hAnsi="Arial Narrow" w:cs="Calibri"/>
                <w:color w:val="FFFFFF"/>
                <w:sz w:val="20"/>
              </w:rPr>
            </w:pPr>
            <w:r w:rsidRPr="004B5D8D">
              <w:rPr>
                <w:rFonts w:ascii="Arial Narrow" w:hAnsi="Arial Narrow" w:cs="Calibri"/>
                <w:color w:val="FFFFFF"/>
                <w:sz w:val="20"/>
              </w:rPr>
              <w:t xml:space="preserve"> NTG† </w:t>
            </w:r>
          </w:p>
        </w:tc>
        <w:tc>
          <w:tcPr>
            <w:tcW w:w="420" w:type="pct"/>
            <w:tcBorders>
              <w:top w:val="nil"/>
              <w:left w:val="nil"/>
              <w:bottom w:val="single" w:sz="12" w:space="0" w:color="95D600"/>
              <w:right w:val="nil"/>
            </w:tcBorders>
            <w:shd w:val="clear" w:color="000000" w:fill="036479"/>
            <w:vAlign w:val="center"/>
            <w:hideMark/>
          </w:tcPr>
          <w:p w14:paraId="092EB846" w14:textId="77777777" w:rsidR="004B5D8D" w:rsidRPr="004B5D8D" w:rsidRDefault="004B5D8D" w:rsidP="004B5D8D">
            <w:pPr>
              <w:jc w:val="right"/>
              <w:rPr>
                <w:rFonts w:ascii="Arial Narrow" w:hAnsi="Arial Narrow" w:cs="Calibri"/>
                <w:color w:val="FFFFFF"/>
                <w:sz w:val="20"/>
              </w:rPr>
            </w:pPr>
            <w:r w:rsidRPr="004B5D8D">
              <w:rPr>
                <w:rFonts w:ascii="Arial Narrow" w:hAnsi="Arial Narrow" w:cs="Calibri"/>
                <w:color w:val="FFFFFF"/>
                <w:sz w:val="20"/>
              </w:rPr>
              <w:t xml:space="preserve"> NSPO‡ </w:t>
            </w:r>
          </w:p>
        </w:tc>
        <w:tc>
          <w:tcPr>
            <w:tcW w:w="649" w:type="pct"/>
            <w:tcBorders>
              <w:top w:val="nil"/>
              <w:left w:val="nil"/>
              <w:bottom w:val="single" w:sz="12" w:space="0" w:color="95D600"/>
              <w:right w:val="nil"/>
            </w:tcBorders>
            <w:shd w:val="clear" w:color="000000" w:fill="036479"/>
            <w:vAlign w:val="center"/>
            <w:hideMark/>
          </w:tcPr>
          <w:p w14:paraId="60601AD0" w14:textId="77777777" w:rsidR="004B5D8D" w:rsidRPr="004B5D8D" w:rsidRDefault="004B5D8D" w:rsidP="004B5D8D">
            <w:pPr>
              <w:jc w:val="right"/>
              <w:rPr>
                <w:rFonts w:ascii="Arial Narrow" w:hAnsi="Arial Narrow" w:cs="Calibri"/>
                <w:color w:val="FFFFFF"/>
                <w:sz w:val="20"/>
              </w:rPr>
            </w:pPr>
            <w:r w:rsidRPr="004B5D8D">
              <w:rPr>
                <w:rFonts w:ascii="Arial Narrow" w:hAnsi="Arial Narrow" w:cs="Calibri"/>
                <w:color w:val="FFFFFF"/>
                <w:sz w:val="20"/>
              </w:rPr>
              <w:t xml:space="preserve"> Verified Net Savings (Therms) </w:t>
            </w:r>
          </w:p>
        </w:tc>
      </w:tr>
      <w:tr w:rsidR="004B5D8D" w:rsidRPr="004B5D8D" w14:paraId="4DCC19FB" w14:textId="77777777" w:rsidTr="008F0BD7">
        <w:trPr>
          <w:trHeight w:val="294"/>
        </w:trPr>
        <w:tc>
          <w:tcPr>
            <w:tcW w:w="808" w:type="pct"/>
            <w:tcBorders>
              <w:top w:val="nil"/>
              <w:left w:val="nil"/>
              <w:bottom w:val="single" w:sz="8" w:space="0" w:color="B3EFFD"/>
              <w:right w:val="nil"/>
            </w:tcBorders>
            <w:shd w:val="clear" w:color="auto" w:fill="auto"/>
            <w:vAlign w:val="center"/>
            <w:hideMark/>
          </w:tcPr>
          <w:p w14:paraId="08A3AEE7" w14:textId="12DADA51" w:rsidR="004B5D8D" w:rsidRPr="004B5D8D" w:rsidRDefault="004B5D8D" w:rsidP="008F0BD7">
            <w:pPr>
              <w:rPr>
                <w:rFonts w:ascii="Arial Narrow" w:hAnsi="Arial Narrow" w:cs="Calibri"/>
                <w:color w:val="000000"/>
                <w:sz w:val="20"/>
              </w:rPr>
            </w:pPr>
            <w:r w:rsidRPr="004B5D8D">
              <w:rPr>
                <w:rFonts w:ascii="Arial Narrow" w:hAnsi="Arial Narrow" w:cs="Calibri"/>
                <w:color w:val="000000"/>
                <w:sz w:val="20"/>
              </w:rPr>
              <w:t>Residential</w:t>
            </w:r>
          </w:p>
        </w:tc>
        <w:tc>
          <w:tcPr>
            <w:tcW w:w="750" w:type="pct"/>
            <w:tcBorders>
              <w:top w:val="nil"/>
              <w:left w:val="nil"/>
              <w:bottom w:val="single" w:sz="8" w:space="0" w:color="B3EFFD"/>
              <w:right w:val="nil"/>
            </w:tcBorders>
            <w:shd w:val="clear" w:color="000000" w:fill="FFFFFF"/>
            <w:vAlign w:val="center"/>
            <w:hideMark/>
          </w:tcPr>
          <w:p w14:paraId="0A798899" w14:textId="40E7B776" w:rsidR="004B5D8D" w:rsidRPr="004B5D8D" w:rsidRDefault="00DB23BD" w:rsidP="008F0BD7">
            <w:pPr>
              <w:rPr>
                <w:rFonts w:ascii="Arial Narrow" w:hAnsi="Arial Narrow" w:cs="Calibri"/>
                <w:color w:val="000000"/>
                <w:sz w:val="20"/>
              </w:rPr>
            </w:pPr>
            <w:r>
              <w:rPr>
                <w:rFonts w:ascii="Arial Narrow" w:hAnsi="Arial Narrow" w:cs="Calibri"/>
                <w:color w:val="000000"/>
                <w:sz w:val="20"/>
              </w:rPr>
              <w:t>Residential New Construction</w:t>
            </w:r>
          </w:p>
        </w:tc>
        <w:tc>
          <w:tcPr>
            <w:tcW w:w="548" w:type="pct"/>
            <w:tcBorders>
              <w:top w:val="nil"/>
              <w:left w:val="nil"/>
              <w:bottom w:val="single" w:sz="8" w:space="0" w:color="B3EFFD"/>
              <w:right w:val="nil"/>
            </w:tcBorders>
            <w:shd w:val="clear" w:color="auto" w:fill="auto"/>
            <w:vAlign w:val="center"/>
            <w:hideMark/>
          </w:tcPr>
          <w:p w14:paraId="7379FD4B" w14:textId="115B526A" w:rsidR="004B5D8D" w:rsidRPr="004B5D8D" w:rsidRDefault="004B5D8D" w:rsidP="008F0BD7">
            <w:pPr>
              <w:jc w:val="right"/>
              <w:rPr>
                <w:rFonts w:ascii="Arial Narrow" w:hAnsi="Arial Narrow" w:cs="Calibri"/>
                <w:color w:val="000000"/>
                <w:sz w:val="20"/>
              </w:rPr>
            </w:pPr>
            <w:r w:rsidRPr="004B5D8D">
              <w:rPr>
                <w:rFonts w:ascii="Arial Narrow" w:hAnsi="Arial Narrow" w:cs="Calibri"/>
                <w:color w:val="000000"/>
                <w:sz w:val="20"/>
              </w:rPr>
              <w:t>507,686</w:t>
            </w:r>
          </w:p>
        </w:tc>
        <w:tc>
          <w:tcPr>
            <w:tcW w:w="676" w:type="pct"/>
            <w:tcBorders>
              <w:top w:val="nil"/>
              <w:left w:val="nil"/>
              <w:bottom w:val="single" w:sz="8" w:space="0" w:color="B3EFFD"/>
              <w:right w:val="nil"/>
            </w:tcBorders>
            <w:shd w:val="clear" w:color="auto" w:fill="auto"/>
            <w:noWrap/>
            <w:vAlign w:val="center"/>
            <w:hideMark/>
          </w:tcPr>
          <w:p w14:paraId="29F70A6D" w14:textId="77777777" w:rsidR="004B5D8D" w:rsidRPr="004B5D8D" w:rsidRDefault="004B5D8D" w:rsidP="008F0BD7">
            <w:pPr>
              <w:jc w:val="right"/>
              <w:rPr>
                <w:rFonts w:ascii="Arial Narrow" w:hAnsi="Arial Narrow" w:cs="Calibri"/>
                <w:color w:val="000000"/>
                <w:sz w:val="20"/>
              </w:rPr>
            </w:pPr>
            <w:r w:rsidRPr="004B5D8D">
              <w:rPr>
                <w:rFonts w:ascii="Arial Narrow" w:hAnsi="Arial Narrow" w:cs="Calibri"/>
                <w:color w:val="000000"/>
                <w:sz w:val="20"/>
              </w:rPr>
              <w:t>100%</w:t>
            </w:r>
          </w:p>
        </w:tc>
        <w:tc>
          <w:tcPr>
            <w:tcW w:w="658" w:type="pct"/>
            <w:tcBorders>
              <w:top w:val="nil"/>
              <w:left w:val="nil"/>
              <w:bottom w:val="single" w:sz="8" w:space="0" w:color="B3EFFD"/>
              <w:right w:val="nil"/>
            </w:tcBorders>
            <w:shd w:val="clear" w:color="auto" w:fill="auto"/>
            <w:noWrap/>
            <w:vAlign w:val="center"/>
            <w:hideMark/>
          </w:tcPr>
          <w:p w14:paraId="0557CBE5" w14:textId="4DCF657F" w:rsidR="004B5D8D" w:rsidRPr="004B5D8D" w:rsidRDefault="004B5D8D" w:rsidP="008F0BD7">
            <w:pPr>
              <w:jc w:val="right"/>
              <w:rPr>
                <w:rFonts w:ascii="Arial Narrow" w:hAnsi="Arial Narrow" w:cs="Calibri"/>
                <w:color w:val="000000"/>
                <w:sz w:val="20"/>
              </w:rPr>
            </w:pPr>
            <w:r w:rsidRPr="004B5D8D">
              <w:rPr>
                <w:rFonts w:ascii="Arial Narrow" w:hAnsi="Arial Narrow" w:cs="Calibri"/>
                <w:color w:val="000000"/>
                <w:sz w:val="20"/>
              </w:rPr>
              <w:t>507,424</w:t>
            </w:r>
          </w:p>
        </w:tc>
        <w:tc>
          <w:tcPr>
            <w:tcW w:w="490" w:type="pct"/>
            <w:tcBorders>
              <w:top w:val="nil"/>
              <w:left w:val="nil"/>
              <w:bottom w:val="single" w:sz="8" w:space="0" w:color="B3EFFD"/>
              <w:right w:val="nil"/>
            </w:tcBorders>
            <w:shd w:val="clear" w:color="auto" w:fill="auto"/>
            <w:noWrap/>
            <w:vAlign w:val="center"/>
            <w:hideMark/>
          </w:tcPr>
          <w:p w14:paraId="1435D0EF" w14:textId="3E64F64D" w:rsidR="004B5D8D" w:rsidRPr="004B5D8D" w:rsidRDefault="004B5D8D" w:rsidP="008F0BD7">
            <w:pPr>
              <w:jc w:val="right"/>
              <w:rPr>
                <w:rFonts w:ascii="Arial Narrow" w:hAnsi="Arial Narrow" w:cs="Calibri"/>
                <w:color w:val="000000"/>
                <w:sz w:val="20"/>
              </w:rPr>
            </w:pPr>
            <w:r w:rsidRPr="004B5D8D">
              <w:rPr>
                <w:rFonts w:ascii="Arial Narrow" w:hAnsi="Arial Narrow" w:cs="Calibri"/>
                <w:color w:val="000000"/>
                <w:sz w:val="20"/>
              </w:rPr>
              <w:t>0.80/0.90</w:t>
            </w:r>
            <w:r w:rsidR="009B337C" w:rsidRPr="1B6EEEC9">
              <w:rPr>
                <w:rFonts w:ascii="Arial Narrow" w:hAnsi="Arial Narrow"/>
                <w:sz w:val="18"/>
                <w:szCs w:val="18"/>
              </w:rPr>
              <w:t>‡</w:t>
            </w:r>
          </w:p>
        </w:tc>
        <w:tc>
          <w:tcPr>
            <w:tcW w:w="420" w:type="pct"/>
            <w:tcBorders>
              <w:top w:val="nil"/>
              <w:left w:val="nil"/>
              <w:bottom w:val="single" w:sz="8" w:space="0" w:color="B3EFFD"/>
              <w:right w:val="nil"/>
            </w:tcBorders>
            <w:shd w:val="clear" w:color="auto" w:fill="auto"/>
            <w:noWrap/>
            <w:vAlign w:val="center"/>
            <w:hideMark/>
          </w:tcPr>
          <w:p w14:paraId="6F9D11E6" w14:textId="2F341F56" w:rsidR="004B5D8D" w:rsidRPr="004B5D8D" w:rsidRDefault="004B5D8D" w:rsidP="008F0BD7">
            <w:pPr>
              <w:jc w:val="right"/>
              <w:rPr>
                <w:rFonts w:ascii="Arial Narrow" w:hAnsi="Arial Narrow" w:cs="Calibri"/>
                <w:color w:val="000000"/>
                <w:sz w:val="20"/>
              </w:rPr>
            </w:pPr>
            <w:r w:rsidRPr="004B5D8D">
              <w:rPr>
                <w:rFonts w:ascii="Arial Narrow" w:hAnsi="Arial Narrow" w:cs="Calibri"/>
                <w:color w:val="000000"/>
                <w:sz w:val="20"/>
              </w:rPr>
              <w:t>1.048</w:t>
            </w:r>
          </w:p>
        </w:tc>
        <w:tc>
          <w:tcPr>
            <w:tcW w:w="649" w:type="pct"/>
            <w:tcBorders>
              <w:top w:val="nil"/>
              <w:left w:val="nil"/>
              <w:bottom w:val="single" w:sz="8" w:space="0" w:color="B3EFFD"/>
              <w:right w:val="nil"/>
            </w:tcBorders>
            <w:shd w:val="clear" w:color="auto" w:fill="auto"/>
            <w:noWrap/>
            <w:vAlign w:val="center"/>
            <w:hideMark/>
          </w:tcPr>
          <w:p w14:paraId="77C4A3C8" w14:textId="5E400C4B" w:rsidR="004B5D8D" w:rsidRPr="004B5D8D" w:rsidRDefault="004B5D8D" w:rsidP="008F0BD7">
            <w:pPr>
              <w:jc w:val="right"/>
              <w:rPr>
                <w:rFonts w:ascii="Arial Narrow" w:hAnsi="Arial Narrow" w:cs="Calibri"/>
                <w:color w:val="000000"/>
                <w:sz w:val="20"/>
              </w:rPr>
            </w:pPr>
            <w:r w:rsidRPr="004B5D8D">
              <w:rPr>
                <w:rFonts w:ascii="Arial Narrow" w:hAnsi="Arial Narrow" w:cs="Calibri"/>
                <w:color w:val="000000"/>
                <w:sz w:val="20"/>
              </w:rPr>
              <w:t>437,046</w:t>
            </w:r>
          </w:p>
        </w:tc>
      </w:tr>
      <w:tr w:rsidR="004B5D8D" w:rsidRPr="004B5D8D" w14:paraId="6C6C0DBD" w14:textId="77777777" w:rsidTr="001A3EF8">
        <w:trPr>
          <w:trHeight w:val="280"/>
        </w:trPr>
        <w:tc>
          <w:tcPr>
            <w:tcW w:w="1558" w:type="pct"/>
            <w:gridSpan w:val="2"/>
            <w:tcBorders>
              <w:top w:val="single" w:sz="8" w:space="0" w:color="B3EFFD"/>
              <w:left w:val="nil"/>
              <w:bottom w:val="single" w:sz="8" w:space="0" w:color="036479"/>
              <w:right w:val="nil"/>
            </w:tcBorders>
            <w:shd w:val="clear" w:color="auto" w:fill="auto"/>
            <w:vAlign w:val="center"/>
            <w:hideMark/>
          </w:tcPr>
          <w:p w14:paraId="2A0D826F" w14:textId="77777777" w:rsidR="004B5D8D" w:rsidRPr="004B5D8D" w:rsidRDefault="004B5D8D" w:rsidP="001A3EF8">
            <w:pPr>
              <w:rPr>
                <w:rFonts w:ascii="Arial Narrow" w:hAnsi="Arial Narrow" w:cs="Calibri"/>
                <w:b/>
                <w:bCs/>
                <w:color w:val="000000"/>
                <w:sz w:val="20"/>
              </w:rPr>
            </w:pPr>
            <w:r w:rsidRPr="004B5D8D">
              <w:rPr>
                <w:rFonts w:ascii="Arial Narrow" w:hAnsi="Arial Narrow" w:cs="Calibri"/>
                <w:b/>
                <w:bCs/>
                <w:color w:val="000000"/>
                <w:sz w:val="20"/>
              </w:rPr>
              <w:t>Total</w:t>
            </w:r>
          </w:p>
        </w:tc>
        <w:tc>
          <w:tcPr>
            <w:tcW w:w="548" w:type="pct"/>
            <w:tcBorders>
              <w:top w:val="nil"/>
              <w:left w:val="nil"/>
              <w:bottom w:val="single" w:sz="8" w:space="0" w:color="036479"/>
              <w:right w:val="nil"/>
            </w:tcBorders>
            <w:shd w:val="clear" w:color="auto" w:fill="auto"/>
            <w:vAlign w:val="center"/>
            <w:hideMark/>
          </w:tcPr>
          <w:p w14:paraId="6351A467" w14:textId="435A18DA" w:rsidR="004B5D8D" w:rsidRPr="004B5D8D" w:rsidRDefault="004B5D8D" w:rsidP="008F0BD7">
            <w:pPr>
              <w:jc w:val="right"/>
              <w:rPr>
                <w:rFonts w:ascii="Arial Narrow" w:hAnsi="Arial Narrow" w:cs="Calibri"/>
                <w:b/>
                <w:bCs/>
                <w:color w:val="000000"/>
                <w:sz w:val="20"/>
              </w:rPr>
            </w:pPr>
            <w:r w:rsidRPr="004B5D8D">
              <w:rPr>
                <w:rFonts w:ascii="Arial Narrow" w:hAnsi="Arial Narrow" w:cs="Calibri"/>
                <w:b/>
                <w:bCs/>
                <w:color w:val="000000"/>
                <w:sz w:val="20"/>
              </w:rPr>
              <w:t>507,686</w:t>
            </w:r>
          </w:p>
        </w:tc>
        <w:tc>
          <w:tcPr>
            <w:tcW w:w="676" w:type="pct"/>
            <w:tcBorders>
              <w:top w:val="nil"/>
              <w:left w:val="nil"/>
              <w:bottom w:val="single" w:sz="8" w:space="0" w:color="036479"/>
              <w:right w:val="nil"/>
            </w:tcBorders>
            <w:shd w:val="clear" w:color="auto" w:fill="auto"/>
            <w:noWrap/>
            <w:vAlign w:val="center"/>
            <w:hideMark/>
          </w:tcPr>
          <w:p w14:paraId="4E1CF994" w14:textId="77777777" w:rsidR="004B5D8D" w:rsidRPr="004B5D8D" w:rsidRDefault="004B5D8D" w:rsidP="008F0BD7">
            <w:pPr>
              <w:jc w:val="right"/>
              <w:rPr>
                <w:rFonts w:ascii="Arial Narrow" w:hAnsi="Arial Narrow" w:cs="Calibri"/>
                <w:b/>
                <w:bCs/>
                <w:color w:val="000000"/>
                <w:sz w:val="20"/>
              </w:rPr>
            </w:pPr>
            <w:r w:rsidRPr="004B5D8D">
              <w:rPr>
                <w:rFonts w:ascii="Arial Narrow" w:hAnsi="Arial Narrow" w:cs="Calibri"/>
                <w:b/>
                <w:bCs/>
                <w:color w:val="000000"/>
                <w:sz w:val="20"/>
              </w:rPr>
              <w:t>100%</w:t>
            </w:r>
          </w:p>
        </w:tc>
        <w:tc>
          <w:tcPr>
            <w:tcW w:w="658" w:type="pct"/>
            <w:tcBorders>
              <w:top w:val="nil"/>
              <w:left w:val="nil"/>
              <w:bottom w:val="single" w:sz="8" w:space="0" w:color="036479"/>
              <w:right w:val="nil"/>
            </w:tcBorders>
            <w:shd w:val="clear" w:color="auto" w:fill="auto"/>
            <w:noWrap/>
            <w:vAlign w:val="center"/>
            <w:hideMark/>
          </w:tcPr>
          <w:p w14:paraId="489F8DC3" w14:textId="69264BED" w:rsidR="004B5D8D" w:rsidRPr="004B5D8D" w:rsidRDefault="004B5D8D" w:rsidP="008F0BD7">
            <w:pPr>
              <w:jc w:val="right"/>
              <w:rPr>
                <w:rFonts w:ascii="Arial Narrow" w:hAnsi="Arial Narrow" w:cs="Calibri"/>
                <w:b/>
                <w:bCs/>
                <w:color w:val="000000"/>
                <w:sz w:val="20"/>
              </w:rPr>
            </w:pPr>
            <w:r w:rsidRPr="004B5D8D">
              <w:rPr>
                <w:rFonts w:ascii="Arial Narrow" w:hAnsi="Arial Narrow" w:cs="Calibri"/>
                <w:b/>
                <w:bCs/>
                <w:color w:val="000000"/>
                <w:sz w:val="20"/>
              </w:rPr>
              <w:t>507,424</w:t>
            </w:r>
          </w:p>
        </w:tc>
        <w:tc>
          <w:tcPr>
            <w:tcW w:w="490" w:type="pct"/>
            <w:tcBorders>
              <w:top w:val="nil"/>
              <w:left w:val="nil"/>
              <w:bottom w:val="single" w:sz="8" w:space="0" w:color="036479"/>
              <w:right w:val="nil"/>
            </w:tcBorders>
            <w:shd w:val="clear" w:color="auto" w:fill="auto"/>
            <w:noWrap/>
            <w:vAlign w:val="center"/>
            <w:hideMark/>
          </w:tcPr>
          <w:p w14:paraId="2C0E5A5E" w14:textId="72783E28" w:rsidR="004B5D8D" w:rsidRPr="004B5D8D" w:rsidRDefault="004B5D8D" w:rsidP="008F0BD7">
            <w:pPr>
              <w:jc w:val="right"/>
              <w:rPr>
                <w:rFonts w:ascii="Arial Narrow" w:hAnsi="Arial Narrow" w:cs="Calibri"/>
                <w:b/>
                <w:bCs/>
                <w:color w:val="000000"/>
                <w:sz w:val="20"/>
              </w:rPr>
            </w:pPr>
          </w:p>
        </w:tc>
        <w:tc>
          <w:tcPr>
            <w:tcW w:w="420" w:type="pct"/>
            <w:tcBorders>
              <w:top w:val="nil"/>
              <w:left w:val="nil"/>
              <w:bottom w:val="single" w:sz="8" w:space="0" w:color="036479"/>
              <w:right w:val="nil"/>
            </w:tcBorders>
            <w:shd w:val="clear" w:color="auto" w:fill="auto"/>
            <w:noWrap/>
            <w:vAlign w:val="center"/>
            <w:hideMark/>
          </w:tcPr>
          <w:p w14:paraId="3DAD8A89" w14:textId="09F57201" w:rsidR="004B5D8D" w:rsidRPr="004B5D8D" w:rsidRDefault="004B5D8D" w:rsidP="008F0BD7">
            <w:pPr>
              <w:jc w:val="right"/>
              <w:rPr>
                <w:rFonts w:ascii="Arial Narrow" w:hAnsi="Arial Narrow" w:cs="Calibri"/>
                <w:b/>
                <w:bCs/>
                <w:color w:val="000000"/>
                <w:sz w:val="20"/>
              </w:rPr>
            </w:pPr>
          </w:p>
        </w:tc>
        <w:tc>
          <w:tcPr>
            <w:tcW w:w="649" w:type="pct"/>
            <w:tcBorders>
              <w:top w:val="nil"/>
              <w:left w:val="nil"/>
              <w:bottom w:val="single" w:sz="8" w:space="0" w:color="036479"/>
              <w:right w:val="nil"/>
            </w:tcBorders>
            <w:shd w:val="clear" w:color="auto" w:fill="auto"/>
            <w:noWrap/>
            <w:vAlign w:val="center"/>
            <w:hideMark/>
          </w:tcPr>
          <w:p w14:paraId="45A88110" w14:textId="1335AF32" w:rsidR="004B5D8D" w:rsidRPr="004B5D8D" w:rsidRDefault="004B5D8D" w:rsidP="008F0BD7">
            <w:pPr>
              <w:jc w:val="right"/>
              <w:rPr>
                <w:rFonts w:ascii="Arial Narrow" w:hAnsi="Arial Narrow" w:cs="Calibri"/>
                <w:b/>
                <w:bCs/>
                <w:color w:val="000000"/>
                <w:sz w:val="20"/>
              </w:rPr>
            </w:pPr>
            <w:r w:rsidRPr="004B5D8D">
              <w:rPr>
                <w:rFonts w:ascii="Arial Narrow" w:hAnsi="Arial Narrow" w:cs="Calibri"/>
                <w:b/>
                <w:bCs/>
                <w:color w:val="000000"/>
                <w:sz w:val="20"/>
              </w:rPr>
              <w:t>437,046</w:t>
            </w:r>
          </w:p>
        </w:tc>
      </w:tr>
    </w:tbl>
    <w:p w14:paraId="6512E590" w14:textId="0A55F81F" w:rsidR="004F0F97" w:rsidRDefault="004F0F97" w:rsidP="1B6EEEC9">
      <w:pPr>
        <w:pStyle w:val="GraphFootnote"/>
        <w:keepLines/>
      </w:pPr>
      <w:r>
        <w:t>* Realization Rate (RR) is the ratio of verified gross savings to ex ante gross savings, based on evaluation research findings.</w:t>
      </w:r>
    </w:p>
    <w:bookmarkEnd w:id="24"/>
    <w:p w14:paraId="26F74277" w14:textId="0CF77556" w:rsidR="009D001F" w:rsidRPr="0083418F" w:rsidRDefault="48756899" w:rsidP="009D001F">
      <w:pPr>
        <w:keepNext/>
        <w:keepLines/>
        <w:rPr>
          <w:i/>
          <w:color w:val="000000" w:themeColor="text1"/>
          <w:sz w:val="16"/>
        </w:rPr>
      </w:pPr>
      <w:r w:rsidRPr="1B6EEEC9">
        <w:rPr>
          <w:rFonts w:ascii="Arial Narrow" w:hAnsi="Arial Narrow"/>
          <w:sz w:val="18"/>
          <w:szCs w:val="18"/>
        </w:rPr>
        <w:t xml:space="preserve">† NTG, Net to Gross is the deemed value available on the SAG website: </w:t>
      </w:r>
      <w:hyperlink r:id="rId18">
        <w:r w:rsidRPr="1B6EEEC9">
          <w:rPr>
            <w:rFonts w:ascii="Arial Narrow" w:hAnsi="Arial Narrow"/>
            <w:sz w:val="18"/>
            <w:szCs w:val="18"/>
          </w:rPr>
          <w:t>https://www.ilsag.info/evaluator-ntg-recommendations-for-2024/</w:t>
        </w:r>
      </w:hyperlink>
      <w:r w:rsidRPr="1B6EEEC9">
        <w:rPr>
          <w:rFonts w:ascii="Arial Narrow" w:hAnsi="Arial Narrow"/>
          <w:sz w:val="18"/>
          <w:szCs w:val="18"/>
        </w:rPr>
        <w:t>. Disadvantaged communities (DAC) designated sites based on census tract have an NTG of 1.00</w:t>
      </w:r>
      <w:r w:rsidR="4EA7A6F3" w:rsidRPr="1B6EEEC9">
        <w:rPr>
          <w:rFonts w:ascii="Arial Narrow" w:hAnsi="Arial Narrow"/>
          <w:sz w:val="18"/>
          <w:szCs w:val="18"/>
        </w:rPr>
        <w:t xml:space="preserve">. </w:t>
      </w:r>
      <w:r w:rsidR="009D001F" w:rsidRPr="002E69D4">
        <w:rPr>
          <w:i/>
          <w:color w:val="000000" w:themeColor="text1"/>
          <w:sz w:val="16"/>
        </w:rPr>
        <w:t xml:space="preserve">The program did not have </w:t>
      </w:r>
      <w:r w:rsidR="007C41F5">
        <w:rPr>
          <w:i/>
          <w:color w:val="000000" w:themeColor="text1"/>
          <w:sz w:val="16"/>
        </w:rPr>
        <w:t>DAC</w:t>
      </w:r>
      <w:r w:rsidR="00BC6BBB">
        <w:rPr>
          <w:i/>
          <w:color w:val="000000" w:themeColor="text1"/>
          <w:sz w:val="16"/>
        </w:rPr>
        <w:t xml:space="preserve"> de</w:t>
      </w:r>
      <w:r w:rsidR="009D001F" w:rsidRPr="002E69D4">
        <w:rPr>
          <w:i/>
          <w:color w:val="000000" w:themeColor="text1"/>
          <w:sz w:val="16"/>
        </w:rPr>
        <w:t>signated sites</w:t>
      </w:r>
      <w:r w:rsidR="006055BD">
        <w:rPr>
          <w:i/>
          <w:color w:val="000000" w:themeColor="text1"/>
          <w:sz w:val="16"/>
        </w:rPr>
        <w:t xml:space="preserve"> in 2024</w:t>
      </w:r>
      <w:r w:rsidR="009D001F">
        <w:rPr>
          <w:i/>
          <w:color w:val="000000" w:themeColor="text1"/>
          <w:sz w:val="16"/>
        </w:rPr>
        <w:t>.</w:t>
      </w:r>
    </w:p>
    <w:p w14:paraId="3A3AE9CB" w14:textId="6E0BA202" w:rsidR="48756899" w:rsidRDefault="48756899" w:rsidP="1B6EEEC9">
      <w:pPr>
        <w:rPr>
          <w:rFonts w:ascii="Arial Narrow" w:hAnsi="Arial Narrow"/>
          <w:sz w:val="18"/>
          <w:szCs w:val="18"/>
        </w:rPr>
      </w:pPr>
      <w:r w:rsidRPr="1B6EEEC9">
        <w:rPr>
          <w:rFonts w:ascii="Arial Narrow" w:hAnsi="Arial Narrow"/>
          <w:sz w:val="18"/>
          <w:szCs w:val="18"/>
        </w:rPr>
        <w:t xml:space="preserve">‡ </w:t>
      </w:r>
      <w:r w:rsidR="16787215" w:rsidRPr="1B6EEEC9">
        <w:rPr>
          <w:rFonts w:ascii="Arial Narrow" w:hAnsi="Arial Narrow"/>
          <w:sz w:val="18"/>
          <w:szCs w:val="18"/>
        </w:rPr>
        <w:t>T</w:t>
      </w:r>
      <w:r w:rsidRPr="1B6EEEC9">
        <w:rPr>
          <w:rFonts w:ascii="Arial Narrow" w:hAnsi="Arial Narrow"/>
          <w:sz w:val="18"/>
          <w:szCs w:val="18"/>
        </w:rPr>
        <w:t xml:space="preserve">he market rate net savings were multiplied by a residential </w:t>
      </w:r>
      <w:r w:rsidR="3A3DD9E4" w:rsidRPr="1B6EEEC9">
        <w:rPr>
          <w:rFonts w:ascii="Arial Narrow" w:hAnsi="Arial Narrow"/>
          <w:sz w:val="18"/>
          <w:szCs w:val="18"/>
        </w:rPr>
        <w:t xml:space="preserve">non-participant spillover (NPSO) </w:t>
      </w:r>
      <w:r w:rsidRPr="1B6EEEC9">
        <w:rPr>
          <w:rFonts w:ascii="Arial Narrow" w:hAnsi="Arial Narrow"/>
          <w:sz w:val="18"/>
          <w:szCs w:val="18"/>
        </w:rPr>
        <w:t>factor of 1.048</w:t>
      </w:r>
      <w:r w:rsidR="00A202E3">
        <w:rPr>
          <w:rFonts w:ascii="Arial Narrow" w:hAnsi="Arial Narrow"/>
          <w:sz w:val="18"/>
          <w:szCs w:val="18"/>
        </w:rPr>
        <w:t>.</w:t>
      </w:r>
    </w:p>
    <w:p w14:paraId="7F970A5E" w14:textId="478BC478" w:rsidR="6811AEFD" w:rsidRDefault="6811AEFD" w:rsidP="1B6EEEC9">
      <w:pPr>
        <w:pStyle w:val="Source"/>
      </w:pPr>
      <w:r>
        <w:t>Source: Evaluation team analysis.</w:t>
      </w:r>
    </w:p>
    <w:p w14:paraId="72B943F4" w14:textId="01CD9D75" w:rsidR="1B6EEEC9" w:rsidRDefault="1B6EEEC9" w:rsidP="1B6EEEC9">
      <w:pPr>
        <w:pStyle w:val="Source"/>
        <w:keepNext/>
        <w:keepLines/>
      </w:pPr>
    </w:p>
    <w:p w14:paraId="64226013" w14:textId="7E5CE519" w:rsidR="00F20206" w:rsidRDefault="00F20206" w:rsidP="00F20206">
      <w:pPr>
        <w:pStyle w:val="Heading1"/>
      </w:pPr>
      <w:bookmarkStart w:id="25" w:name="_Toc156946250"/>
      <w:r>
        <w:t>Program Savings by Measure</w:t>
      </w:r>
      <w:bookmarkEnd w:id="2"/>
      <w:bookmarkEnd w:id="3"/>
      <w:bookmarkEnd w:id="25"/>
    </w:p>
    <w:p w14:paraId="68F49D57" w14:textId="7C07B188" w:rsidR="00F20206" w:rsidRDefault="00F20206" w:rsidP="00682BAE">
      <w:r>
        <w:t>The program includes</w:t>
      </w:r>
      <w:r w:rsidR="00FB16EA">
        <w:t xml:space="preserve"> seven m</w:t>
      </w:r>
      <w:r>
        <w:t xml:space="preserve">easures as shown in </w:t>
      </w:r>
      <w:r w:rsidR="00485945">
        <w:fldChar w:fldCharType="begin"/>
      </w:r>
      <w:r w:rsidR="00485945">
        <w:instrText xml:space="preserve"> REF _Ref192514298 \h </w:instrText>
      </w:r>
      <w:r w:rsidR="00485945">
        <w:fldChar w:fldCharType="separate"/>
      </w:r>
      <w:r w:rsidR="00485945">
        <w:t xml:space="preserve">Table </w:t>
      </w:r>
      <w:r w:rsidR="00485945">
        <w:rPr>
          <w:noProof/>
        </w:rPr>
        <w:t>4</w:t>
      </w:r>
      <w:r w:rsidR="00485945">
        <w:fldChar w:fldCharType="end"/>
      </w:r>
      <w:r>
        <w:t>. The</w:t>
      </w:r>
      <w:r w:rsidR="00CD5125">
        <w:t xml:space="preserve"> Advanced Thermostat and Gas High Efficiency Furnace measures </w:t>
      </w:r>
      <w:r>
        <w:t>contributed the most savings.</w:t>
      </w:r>
    </w:p>
    <w:p w14:paraId="0B451343" w14:textId="77777777" w:rsidR="00F20206" w:rsidRDefault="00F20206" w:rsidP="00F20206">
      <w:pPr>
        <w:pStyle w:val="Instructions"/>
      </w:pPr>
    </w:p>
    <w:p w14:paraId="7400A018" w14:textId="5D344D18" w:rsidR="00F20206" w:rsidRPr="00A90B62" w:rsidRDefault="00F20206" w:rsidP="00F20206">
      <w:pPr>
        <w:pStyle w:val="Caption"/>
        <w:keepLines/>
      </w:pPr>
      <w:bookmarkStart w:id="26" w:name="_Toc398546655"/>
      <w:bookmarkStart w:id="27" w:name="_Toc423009517"/>
      <w:bookmarkStart w:id="28" w:name="_Toc426278635"/>
      <w:bookmarkStart w:id="29" w:name="_Toc61360848"/>
      <w:bookmarkStart w:id="30" w:name="_Hlk29910940"/>
      <w:bookmarkStart w:id="31" w:name="_Ref192514298"/>
      <w:bookmarkStart w:id="32" w:name="_Toc192514351"/>
      <w:r>
        <w:t xml:space="preserve">Table </w:t>
      </w:r>
      <w:r w:rsidR="008C3622">
        <w:fldChar w:fldCharType="begin"/>
      </w:r>
      <w:r w:rsidR="008C3622">
        <w:instrText xml:space="preserve"> SEQ Table \* ARABIC </w:instrText>
      </w:r>
      <w:r w:rsidR="008C3622">
        <w:fldChar w:fldCharType="separate"/>
      </w:r>
      <w:r w:rsidR="008C3622">
        <w:rPr>
          <w:noProof/>
        </w:rPr>
        <w:t>4</w:t>
      </w:r>
      <w:r w:rsidR="008C3622">
        <w:fldChar w:fldCharType="end"/>
      </w:r>
      <w:bookmarkEnd w:id="31"/>
      <w:r>
        <w:t xml:space="preserve">. </w:t>
      </w:r>
      <w:r w:rsidR="00E27342">
        <w:t>202</w:t>
      </w:r>
      <w:r w:rsidR="00BB3C1A">
        <w:t>4</w:t>
      </w:r>
      <w:r w:rsidRPr="00A90B62">
        <w:t xml:space="preserve"> </w:t>
      </w:r>
      <w:r>
        <w:t>Annual Energy Savings by Measure</w:t>
      </w:r>
      <w:bookmarkEnd w:id="26"/>
      <w:bookmarkEnd w:id="27"/>
      <w:bookmarkEnd w:id="28"/>
      <w:bookmarkEnd w:id="29"/>
      <w:bookmarkEnd w:id="32"/>
    </w:p>
    <w:tbl>
      <w:tblPr>
        <w:tblW w:w="5000" w:type="pct"/>
        <w:tblLook w:val="04A0" w:firstRow="1" w:lastRow="0" w:firstColumn="1" w:lastColumn="0" w:noHBand="0" w:noVBand="1"/>
      </w:tblPr>
      <w:tblGrid>
        <w:gridCol w:w="986"/>
        <w:gridCol w:w="2626"/>
        <w:gridCol w:w="1152"/>
        <w:gridCol w:w="895"/>
        <w:gridCol w:w="1028"/>
        <w:gridCol w:w="750"/>
        <w:gridCol w:w="895"/>
        <w:gridCol w:w="1028"/>
      </w:tblGrid>
      <w:tr w:rsidR="00C401DF" w:rsidRPr="00682BAE" w14:paraId="08F28189" w14:textId="77777777" w:rsidTr="007C25A1">
        <w:trPr>
          <w:trHeight w:val="974"/>
        </w:trPr>
        <w:tc>
          <w:tcPr>
            <w:tcW w:w="657" w:type="pct"/>
            <w:tcBorders>
              <w:top w:val="nil"/>
              <w:left w:val="nil"/>
              <w:bottom w:val="single" w:sz="12" w:space="0" w:color="95D600"/>
              <w:right w:val="nil"/>
            </w:tcBorders>
            <w:shd w:val="clear" w:color="000000" w:fill="036479"/>
            <w:vAlign w:val="center"/>
            <w:hideMark/>
          </w:tcPr>
          <w:p w14:paraId="4BE6255D" w14:textId="77777777" w:rsidR="00682BAE" w:rsidRPr="0071133C" w:rsidRDefault="00682BAE" w:rsidP="00682BAE">
            <w:pPr>
              <w:rPr>
                <w:rFonts w:ascii="Arial Narrow" w:hAnsi="Arial Narrow" w:cs="Calibri"/>
                <w:color w:val="FFFFFF"/>
                <w:sz w:val="20"/>
              </w:rPr>
            </w:pPr>
            <w:r w:rsidRPr="0071133C">
              <w:rPr>
                <w:rFonts w:ascii="Arial Narrow" w:hAnsi="Arial Narrow" w:cs="Calibri"/>
                <w:color w:val="FFFFFF"/>
                <w:sz w:val="20"/>
              </w:rPr>
              <w:t>End-Use</w:t>
            </w:r>
          </w:p>
        </w:tc>
        <w:tc>
          <w:tcPr>
            <w:tcW w:w="1533" w:type="pct"/>
            <w:tcBorders>
              <w:top w:val="nil"/>
              <w:left w:val="nil"/>
              <w:bottom w:val="single" w:sz="12" w:space="0" w:color="95D600"/>
              <w:right w:val="nil"/>
            </w:tcBorders>
            <w:shd w:val="clear" w:color="000000" w:fill="036479"/>
            <w:vAlign w:val="center"/>
            <w:hideMark/>
          </w:tcPr>
          <w:p w14:paraId="57344184" w14:textId="77777777" w:rsidR="00682BAE" w:rsidRPr="0071133C" w:rsidRDefault="00682BAE" w:rsidP="00682BAE">
            <w:pPr>
              <w:rPr>
                <w:rFonts w:ascii="Arial Narrow" w:hAnsi="Arial Narrow" w:cs="Calibri"/>
                <w:color w:val="FFFFFF"/>
                <w:sz w:val="20"/>
              </w:rPr>
            </w:pPr>
            <w:r w:rsidRPr="0071133C">
              <w:rPr>
                <w:rFonts w:ascii="Arial Narrow" w:hAnsi="Arial Narrow" w:cs="Calibri"/>
                <w:color w:val="FFFFFF"/>
                <w:sz w:val="20"/>
              </w:rPr>
              <w:t>Savings Category</w:t>
            </w:r>
          </w:p>
        </w:tc>
        <w:tc>
          <w:tcPr>
            <w:tcW w:w="745" w:type="pct"/>
            <w:tcBorders>
              <w:top w:val="nil"/>
              <w:left w:val="nil"/>
              <w:bottom w:val="single" w:sz="12" w:space="0" w:color="95D600"/>
              <w:right w:val="nil"/>
            </w:tcBorders>
            <w:shd w:val="clear" w:color="000000" w:fill="036479"/>
            <w:vAlign w:val="center"/>
            <w:hideMark/>
          </w:tcPr>
          <w:p w14:paraId="0AC251E7" w14:textId="77777777" w:rsidR="00682BAE" w:rsidRPr="0071133C" w:rsidRDefault="00682BAE" w:rsidP="00682BAE">
            <w:pPr>
              <w:ind w:firstLineChars="100" w:firstLine="200"/>
              <w:jc w:val="right"/>
              <w:rPr>
                <w:rFonts w:ascii="Arial Narrow" w:hAnsi="Arial Narrow" w:cs="Calibri"/>
                <w:color w:val="FFFFFF"/>
                <w:sz w:val="20"/>
              </w:rPr>
            </w:pPr>
            <w:r w:rsidRPr="0071133C">
              <w:rPr>
                <w:rFonts w:ascii="Arial Narrow" w:hAnsi="Arial Narrow" w:cs="Calibri"/>
                <w:color w:val="FFFFFF"/>
                <w:sz w:val="20"/>
              </w:rPr>
              <w:t xml:space="preserve"> Ex Ante Gross Savings (Therms) </w:t>
            </w:r>
          </w:p>
        </w:tc>
        <w:tc>
          <w:tcPr>
            <w:tcW w:w="398" w:type="pct"/>
            <w:tcBorders>
              <w:top w:val="nil"/>
              <w:left w:val="nil"/>
              <w:bottom w:val="single" w:sz="12" w:space="0" w:color="95D600"/>
              <w:right w:val="nil"/>
            </w:tcBorders>
            <w:shd w:val="clear" w:color="000000" w:fill="036479"/>
            <w:vAlign w:val="center"/>
            <w:hideMark/>
          </w:tcPr>
          <w:p w14:paraId="5BCCC270" w14:textId="77777777" w:rsidR="00682BAE" w:rsidRPr="0071133C" w:rsidRDefault="00682BAE" w:rsidP="00682BAE">
            <w:pPr>
              <w:jc w:val="right"/>
              <w:rPr>
                <w:rFonts w:ascii="Arial Narrow" w:hAnsi="Arial Narrow" w:cs="Calibri"/>
                <w:color w:val="FFFFFF"/>
                <w:sz w:val="20"/>
              </w:rPr>
            </w:pPr>
            <w:r w:rsidRPr="0071133C">
              <w:rPr>
                <w:rFonts w:ascii="Arial Narrow" w:hAnsi="Arial Narrow" w:cs="Calibri"/>
                <w:color w:val="FFFFFF"/>
                <w:sz w:val="20"/>
              </w:rPr>
              <w:t>Verified Gross RR*</w:t>
            </w:r>
          </w:p>
        </w:tc>
        <w:tc>
          <w:tcPr>
            <w:tcW w:w="447" w:type="pct"/>
            <w:tcBorders>
              <w:top w:val="nil"/>
              <w:left w:val="nil"/>
              <w:bottom w:val="single" w:sz="12" w:space="0" w:color="95D600"/>
              <w:right w:val="nil"/>
            </w:tcBorders>
            <w:shd w:val="clear" w:color="000000" w:fill="036479"/>
            <w:vAlign w:val="center"/>
            <w:hideMark/>
          </w:tcPr>
          <w:p w14:paraId="594C3361" w14:textId="77777777" w:rsidR="00682BAE" w:rsidRPr="0071133C" w:rsidRDefault="00682BAE" w:rsidP="00682BAE">
            <w:pPr>
              <w:jc w:val="right"/>
              <w:rPr>
                <w:rFonts w:ascii="Arial Narrow" w:hAnsi="Arial Narrow" w:cs="Calibri"/>
                <w:color w:val="FFFFFF"/>
                <w:sz w:val="20"/>
              </w:rPr>
            </w:pPr>
            <w:r w:rsidRPr="0071133C">
              <w:rPr>
                <w:rFonts w:ascii="Arial Narrow" w:hAnsi="Arial Narrow" w:cs="Calibri"/>
                <w:color w:val="FFFFFF"/>
                <w:sz w:val="20"/>
              </w:rPr>
              <w:t xml:space="preserve"> Verified Gross Savings (Therms) </w:t>
            </w:r>
          </w:p>
        </w:tc>
        <w:tc>
          <w:tcPr>
            <w:tcW w:w="386" w:type="pct"/>
            <w:tcBorders>
              <w:top w:val="nil"/>
              <w:left w:val="nil"/>
              <w:bottom w:val="single" w:sz="12" w:space="0" w:color="95D600"/>
              <w:right w:val="nil"/>
            </w:tcBorders>
            <w:shd w:val="clear" w:color="000000" w:fill="036479"/>
            <w:vAlign w:val="center"/>
            <w:hideMark/>
          </w:tcPr>
          <w:p w14:paraId="5B5BF145" w14:textId="77777777" w:rsidR="00682BAE" w:rsidRPr="0071133C" w:rsidRDefault="00682BAE" w:rsidP="00682BAE">
            <w:pPr>
              <w:jc w:val="right"/>
              <w:rPr>
                <w:rFonts w:ascii="Arial Narrow" w:hAnsi="Arial Narrow" w:cs="Calibri"/>
                <w:color w:val="FFFFFF"/>
                <w:sz w:val="20"/>
              </w:rPr>
            </w:pPr>
            <w:r w:rsidRPr="0071133C">
              <w:rPr>
                <w:rFonts w:ascii="Arial Narrow" w:hAnsi="Arial Narrow" w:cs="Calibri"/>
                <w:color w:val="FFFFFF"/>
                <w:sz w:val="20"/>
              </w:rPr>
              <w:t xml:space="preserve"> NTG† </w:t>
            </w:r>
          </w:p>
        </w:tc>
        <w:tc>
          <w:tcPr>
            <w:tcW w:w="386" w:type="pct"/>
            <w:tcBorders>
              <w:top w:val="nil"/>
              <w:left w:val="nil"/>
              <w:bottom w:val="single" w:sz="12" w:space="0" w:color="95D600"/>
              <w:right w:val="nil"/>
            </w:tcBorders>
            <w:shd w:val="clear" w:color="000000" w:fill="036479"/>
            <w:vAlign w:val="center"/>
            <w:hideMark/>
          </w:tcPr>
          <w:p w14:paraId="7143C685" w14:textId="77777777" w:rsidR="00682BAE" w:rsidRPr="0071133C" w:rsidRDefault="00682BAE" w:rsidP="00682BAE">
            <w:pPr>
              <w:jc w:val="right"/>
              <w:rPr>
                <w:rFonts w:ascii="Arial Narrow" w:hAnsi="Arial Narrow" w:cs="Calibri"/>
                <w:color w:val="FFFFFF"/>
                <w:sz w:val="20"/>
              </w:rPr>
            </w:pPr>
            <w:r w:rsidRPr="0071133C">
              <w:rPr>
                <w:rFonts w:ascii="Arial Narrow" w:hAnsi="Arial Narrow" w:cs="Calibri"/>
                <w:color w:val="FFFFFF"/>
                <w:sz w:val="20"/>
              </w:rPr>
              <w:t xml:space="preserve"> NSPO‡ </w:t>
            </w:r>
          </w:p>
        </w:tc>
        <w:tc>
          <w:tcPr>
            <w:tcW w:w="447" w:type="pct"/>
            <w:tcBorders>
              <w:top w:val="nil"/>
              <w:left w:val="nil"/>
              <w:bottom w:val="single" w:sz="12" w:space="0" w:color="95D600"/>
              <w:right w:val="nil"/>
            </w:tcBorders>
            <w:shd w:val="clear" w:color="000000" w:fill="036479"/>
            <w:vAlign w:val="center"/>
            <w:hideMark/>
          </w:tcPr>
          <w:p w14:paraId="5023D014" w14:textId="77777777" w:rsidR="00682BAE" w:rsidRPr="0071133C" w:rsidRDefault="00682BAE" w:rsidP="00682BAE">
            <w:pPr>
              <w:jc w:val="right"/>
              <w:rPr>
                <w:rFonts w:ascii="Arial Narrow" w:hAnsi="Arial Narrow" w:cs="Calibri"/>
                <w:color w:val="FFFFFF"/>
                <w:sz w:val="20"/>
              </w:rPr>
            </w:pPr>
            <w:r w:rsidRPr="0071133C">
              <w:rPr>
                <w:rFonts w:ascii="Arial Narrow" w:hAnsi="Arial Narrow" w:cs="Calibri"/>
                <w:color w:val="FFFFFF"/>
                <w:sz w:val="20"/>
              </w:rPr>
              <w:t xml:space="preserve"> Verified Net Savings (Therms) </w:t>
            </w:r>
          </w:p>
        </w:tc>
      </w:tr>
      <w:tr w:rsidR="00C401DF" w:rsidRPr="00682BAE" w14:paraId="06D3E937" w14:textId="77777777" w:rsidTr="003434AD">
        <w:trPr>
          <w:trHeight w:val="310"/>
        </w:trPr>
        <w:tc>
          <w:tcPr>
            <w:tcW w:w="657" w:type="pct"/>
            <w:tcBorders>
              <w:top w:val="nil"/>
              <w:left w:val="nil"/>
              <w:bottom w:val="single" w:sz="8" w:space="0" w:color="B3EFFD"/>
              <w:right w:val="nil"/>
            </w:tcBorders>
            <w:shd w:val="clear" w:color="000000" w:fill="FFFFFF"/>
            <w:vAlign w:val="center"/>
            <w:hideMark/>
          </w:tcPr>
          <w:p w14:paraId="5A601852" w14:textId="77777777" w:rsidR="00682BAE" w:rsidRPr="00682BAE" w:rsidRDefault="00682BAE" w:rsidP="003434AD">
            <w:pPr>
              <w:rPr>
                <w:rFonts w:ascii="Arial Narrow" w:hAnsi="Arial Narrow" w:cs="Calibri"/>
                <w:color w:val="000000"/>
                <w:sz w:val="20"/>
              </w:rPr>
            </w:pPr>
            <w:r w:rsidRPr="00682BAE">
              <w:rPr>
                <w:rFonts w:ascii="Arial Narrow" w:hAnsi="Arial Narrow" w:cs="Calibri"/>
                <w:color w:val="000000"/>
                <w:sz w:val="20"/>
              </w:rPr>
              <w:t>HVAC</w:t>
            </w:r>
          </w:p>
        </w:tc>
        <w:tc>
          <w:tcPr>
            <w:tcW w:w="1533" w:type="pct"/>
            <w:tcBorders>
              <w:top w:val="nil"/>
              <w:left w:val="nil"/>
              <w:bottom w:val="single" w:sz="8" w:space="0" w:color="B3EFFD"/>
              <w:right w:val="nil"/>
            </w:tcBorders>
            <w:shd w:val="clear" w:color="000000" w:fill="FFFFFF"/>
            <w:vAlign w:val="center"/>
            <w:hideMark/>
          </w:tcPr>
          <w:p w14:paraId="3391DA6E" w14:textId="2540E414" w:rsidR="00682BAE" w:rsidRPr="00682BAE" w:rsidRDefault="00682BAE" w:rsidP="003434AD">
            <w:pPr>
              <w:rPr>
                <w:rFonts w:ascii="Arial Narrow" w:hAnsi="Arial Narrow" w:cs="Calibri"/>
                <w:color w:val="000000"/>
                <w:sz w:val="20"/>
              </w:rPr>
            </w:pPr>
            <w:r w:rsidRPr="00682BAE">
              <w:rPr>
                <w:rFonts w:ascii="Arial Narrow" w:hAnsi="Arial Narrow" w:cs="Calibri"/>
                <w:color w:val="000000"/>
                <w:sz w:val="20"/>
              </w:rPr>
              <w:t>Advanced Thermostat</w:t>
            </w:r>
          </w:p>
        </w:tc>
        <w:tc>
          <w:tcPr>
            <w:tcW w:w="745" w:type="pct"/>
            <w:tcBorders>
              <w:top w:val="nil"/>
              <w:left w:val="nil"/>
              <w:bottom w:val="single" w:sz="8" w:space="0" w:color="B3EFFD"/>
              <w:right w:val="nil"/>
            </w:tcBorders>
            <w:shd w:val="clear" w:color="000000" w:fill="FFFFFF"/>
            <w:noWrap/>
            <w:vAlign w:val="center"/>
            <w:hideMark/>
          </w:tcPr>
          <w:p w14:paraId="7D75833A" w14:textId="0B057C60"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110,884</w:t>
            </w:r>
          </w:p>
        </w:tc>
        <w:tc>
          <w:tcPr>
            <w:tcW w:w="398" w:type="pct"/>
            <w:tcBorders>
              <w:top w:val="nil"/>
              <w:left w:val="nil"/>
              <w:bottom w:val="single" w:sz="8" w:space="0" w:color="B3EFFD"/>
              <w:right w:val="nil"/>
            </w:tcBorders>
            <w:shd w:val="clear" w:color="000000" w:fill="FFFFFF"/>
            <w:noWrap/>
            <w:vAlign w:val="center"/>
            <w:hideMark/>
          </w:tcPr>
          <w:p w14:paraId="20383D09" w14:textId="77777777"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100%</w:t>
            </w:r>
          </w:p>
        </w:tc>
        <w:tc>
          <w:tcPr>
            <w:tcW w:w="447" w:type="pct"/>
            <w:tcBorders>
              <w:top w:val="nil"/>
              <w:left w:val="nil"/>
              <w:bottom w:val="single" w:sz="8" w:space="0" w:color="B3EFFD"/>
              <w:right w:val="nil"/>
            </w:tcBorders>
            <w:shd w:val="clear" w:color="000000" w:fill="FFFFFF"/>
            <w:noWrap/>
            <w:vAlign w:val="center"/>
            <w:hideMark/>
          </w:tcPr>
          <w:p w14:paraId="288A4A94" w14:textId="33B8E9B8"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110,884</w:t>
            </w:r>
          </w:p>
        </w:tc>
        <w:tc>
          <w:tcPr>
            <w:tcW w:w="386" w:type="pct"/>
            <w:tcBorders>
              <w:top w:val="nil"/>
              <w:left w:val="nil"/>
              <w:bottom w:val="single" w:sz="8" w:space="0" w:color="B3EFFD"/>
              <w:right w:val="nil"/>
            </w:tcBorders>
            <w:shd w:val="clear" w:color="000000" w:fill="FFFFFF"/>
            <w:noWrap/>
            <w:vAlign w:val="center"/>
            <w:hideMark/>
          </w:tcPr>
          <w:p w14:paraId="5C5BCE1B" w14:textId="6D605748"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0.90</w:t>
            </w:r>
          </w:p>
        </w:tc>
        <w:tc>
          <w:tcPr>
            <w:tcW w:w="386" w:type="pct"/>
            <w:tcBorders>
              <w:top w:val="nil"/>
              <w:left w:val="nil"/>
              <w:bottom w:val="single" w:sz="8" w:space="0" w:color="B3EFFD"/>
              <w:right w:val="nil"/>
            </w:tcBorders>
            <w:shd w:val="clear" w:color="000000" w:fill="FFFFFF"/>
            <w:noWrap/>
            <w:vAlign w:val="center"/>
            <w:hideMark/>
          </w:tcPr>
          <w:p w14:paraId="48FEC071" w14:textId="63471B6D"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1.048</w:t>
            </w:r>
          </w:p>
        </w:tc>
        <w:tc>
          <w:tcPr>
            <w:tcW w:w="447" w:type="pct"/>
            <w:tcBorders>
              <w:top w:val="nil"/>
              <w:left w:val="nil"/>
              <w:bottom w:val="single" w:sz="8" w:space="0" w:color="B3EFFD"/>
              <w:right w:val="nil"/>
            </w:tcBorders>
            <w:shd w:val="clear" w:color="000000" w:fill="FFFFFF"/>
            <w:vAlign w:val="center"/>
            <w:hideMark/>
          </w:tcPr>
          <w:p w14:paraId="702998B2" w14:textId="6551885C"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104,586</w:t>
            </w:r>
          </w:p>
        </w:tc>
      </w:tr>
      <w:tr w:rsidR="00C401DF" w:rsidRPr="00682BAE" w14:paraId="75AEFE50" w14:textId="77777777" w:rsidTr="003434AD">
        <w:trPr>
          <w:trHeight w:val="296"/>
        </w:trPr>
        <w:tc>
          <w:tcPr>
            <w:tcW w:w="657" w:type="pct"/>
            <w:tcBorders>
              <w:top w:val="nil"/>
              <w:left w:val="nil"/>
              <w:bottom w:val="single" w:sz="8" w:space="0" w:color="B3EFFD"/>
              <w:right w:val="nil"/>
            </w:tcBorders>
            <w:shd w:val="clear" w:color="000000" w:fill="FFFFFF"/>
            <w:vAlign w:val="center"/>
            <w:hideMark/>
          </w:tcPr>
          <w:p w14:paraId="0AA6A2E6" w14:textId="77777777" w:rsidR="00682BAE" w:rsidRPr="00682BAE" w:rsidRDefault="00682BAE" w:rsidP="003434AD">
            <w:pPr>
              <w:rPr>
                <w:rFonts w:ascii="Arial Narrow" w:hAnsi="Arial Narrow" w:cs="Calibri"/>
                <w:color w:val="000000"/>
                <w:sz w:val="20"/>
              </w:rPr>
            </w:pPr>
            <w:r w:rsidRPr="00682BAE">
              <w:rPr>
                <w:rFonts w:ascii="Arial Narrow" w:hAnsi="Arial Narrow" w:cs="Calibri"/>
                <w:color w:val="000000"/>
                <w:sz w:val="20"/>
              </w:rPr>
              <w:t>Shell</w:t>
            </w:r>
          </w:p>
        </w:tc>
        <w:tc>
          <w:tcPr>
            <w:tcW w:w="1533" w:type="pct"/>
            <w:tcBorders>
              <w:top w:val="nil"/>
              <w:left w:val="nil"/>
              <w:bottom w:val="single" w:sz="8" w:space="0" w:color="B3EFFD"/>
              <w:right w:val="nil"/>
            </w:tcBorders>
            <w:shd w:val="clear" w:color="000000" w:fill="FFFFFF"/>
            <w:vAlign w:val="center"/>
            <w:hideMark/>
          </w:tcPr>
          <w:p w14:paraId="35C402B5" w14:textId="77777777" w:rsidR="00682BAE" w:rsidRPr="00682BAE" w:rsidRDefault="00682BAE" w:rsidP="003434AD">
            <w:pPr>
              <w:rPr>
                <w:rFonts w:ascii="Arial Narrow" w:hAnsi="Arial Narrow" w:cs="Calibri"/>
                <w:color w:val="000000"/>
                <w:sz w:val="20"/>
              </w:rPr>
            </w:pPr>
            <w:r w:rsidRPr="00682BAE">
              <w:rPr>
                <w:rFonts w:ascii="Arial Narrow" w:hAnsi="Arial Narrow" w:cs="Calibri"/>
                <w:color w:val="000000"/>
                <w:sz w:val="20"/>
              </w:rPr>
              <w:t>Air Sealing</w:t>
            </w:r>
          </w:p>
        </w:tc>
        <w:tc>
          <w:tcPr>
            <w:tcW w:w="745" w:type="pct"/>
            <w:tcBorders>
              <w:top w:val="nil"/>
              <w:left w:val="nil"/>
              <w:bottom w:val="single" w:sz="8" w:space="0" w:color="B3EFFD"/>
              <w:right w:val="nil"/>
            </w:tcBorders>
            <w:shd w:val="clear" w:color="000000" w:fill="FFFFFF"/>
            <w:noWrap/>
            <w:vAlign w:val="center"/>
            <w:hideMark/>
          </w:tcPr>
          <w:p w14:paraId="3BA8B996" w14:textId="211C5B96"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62,401</w:t>
            </w:r>
          </w:p>
        </w:tc>
        <w:tc>
          <w:tcPr>
            <w:tcW w:w="398" w:type="pct"/>
            <w:tcBorders>
              <w:top w:val="nil"/>
              <w:left w:val="nil"/>
              <w:bottom w:val="single" w:sz="8" w:space="0" w:color="B3EFFD"/>
              <w:right w:val="nil"/>
            </w:tcBorders>
            <w:shd w:val="clear" w:color="000000" w:fill="FFFFFF"/>
            <w:noWrap/>
            <w:vAlign w:val="center"/>
            <w:hideMark/>
          </w:tcPr>
          <w:p w14:paraId="52E4958B" w14:textId="77777777"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100%</w:t>
            </w:r>
          </w:p>
        </w:tc>
        <w:tc>
          <w:tcPr>
            <w:tcW w:w="447" w:type="pct"/>
            <w:tcBorders>
              <w:top w:val="nil"/>
              <w:left w:val="nil"/>
              <w:bottom w:val="single" w:sz="8" w:space="0" w:color="B3EFFD"/>
              <w:right w:val="nil"/>
            </w:tcBorders>
            <w:shd w:val="clear" w:color="000000" w:fill="FFFFFF"/>
            <w:noWrap/>
            <w:vAlign w:val="center"/>
            <w:hideMark/>
          </w:tcPr>
          <w:p w14:paraId="2649DE79" w14:textId="082FED2F"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62,401</w:t>
            </w:r>
          </w:p>
        </w:tc>
        <w:tc>
          <w:tcPr>
            <w:tcW w:w="386" w:type="pct"/>
            <w:tcBorders>
              <w:top w:val="nil"/>
              <w:left w:val="nil"/>
              <w:bottom w:val="single" w:sz="8" w:space="0" w:color="B3EFFD"/>
              <w:right w:val="nil"/>
            </w:tcBorders>
            <w:shd w:val="clear" w:color="000000" w:fill="FFFFFF"/>
            <w:noWrap/>
            <w:vAlign w:val="center"/>
            <w:hideMark/>
          </w:tcPr>
          <w:p w14:paraId="7AE88DC9" w14:textId="03FC184D"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0.80</w:t>
            </w:r>
          </w:p>
        </w:tc>
        <w:tc>
          <w:tcPr>
            <w:tcW w:w="386" w:type="pct"/>
            <w:tcBorders>
              <w:top w:val="nil"/>
              <w:left w:val="nil"/>
              <w:bottom w:val="single" w:sz="8" w:space="0" w:color="B3EFFD"/>
              <w:right w:val="nil"/>
            </w:tcBorders>
            <w:shd w:val="clear" w:color="000000" w:fill="FFFFFF"/>
            <w:noWrap/>
            <w:vAlign w:val="center"/>
            <w:hideMark/>
          </w:tcPr>
          <w:p w14:paraId="46946350" w14:textId="32E8EB38"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1.048</w:t>
            </w:r>
          </w:p>
        </w:tc>
        <w:tc>
          <w:tcPr>
            <w:tcW w:w="447" w:type="pct"/>
            <w:tcBorders>
              <w:top w:val="nil"/>
              <w:left w:val="nil"/>
              <w:bottom w:val="single" w:sz="8" w:space="0" w:color="B3EFFD"/>
              <w:right w:val="nil"/>
            </w:tcBorders>
            <w:shd w:val="clear" w:color="000000" w:fill="FFFFFF"/>
            <w:vAlign w:val="center"/>
            <w:hideMark/>
          </w:tcPr>
          <w:p w14:paraId="45B2C150" w14:textId="585F93C9"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52,317</w:t>
            </w:r>
          </w:p>
        </w:tc>
      </w:tr>
      <w:tr w:rsidR="00C401DF" w:rsidRPr="00682BAE" w14:paraId="2694FEB7" w14:textId="77777777" w:rsidTr="003434AD">
        <w:trPr>
          <w:trHeight w:val="494"/>
        </w:trPr>
        <w:tc>
          <w:tcPr>
            <w:tcW w:w="657" w:type="pct"/>
            <w:tcBorders>
              <w:top w:val="nil"/>
              <w:left w:val="nil"/>
              <w:bottom w:val="single" w:sz="8" w:space="0" w:color="B3EFFD"/>
              <w:right w:val="nil"/>
            </w:tcBorders>
            <w:shd w:val="clear" w:color="000000" w:fill="FFFFFF"/>
            <w:vAlign w:val="center"/>
            <w:hideMark/>
          </w:tcPr>
          <w:p w14:paraId="555F449D" w14:textId="77777777" w:rsidR="00682BAE" w:rsidRPr="00682BAE" w:rsidRDefault="00682BAE" w:rsidP="003434AD">
            <w:pPr>
              <w:rPr>
                <w:rFonts w:ascii="Arial Narrow" w:hAnsi="Arial Narrow" w:cs="Calibri"/>
                <w:color w:val="000000"/>
                <w:sz w:val="20"/>
              </w:rPr>
            </w:pPr>
            <w:r w:rsidRPr="00682BAE">
              <w:rPr>
                <w:rFonts w:ascii="Arial Narrow" w:hAnsi="Arial Narrow" w:cs="Calibri"/>
                <w:color w:val="000000"/>
                <w:sz w:val="20"/>
              </w:rPr>
              <w:t>HVAC</w:t>
            </w:r>
          </w:p>
        </w:tc>
        <w:tc>
          <w:tcPr>
            <w:tcW w:w="1533" w:type="pct"/>
            <w:tcBorders>
              <w:top w:val="nil"/>
              <w:left w:val="nil"/>
              <w:bottom w:val="single" w:sz="8" w:space="0" w:color="B3EFFD"/>
              <w:right w:val="nil"/>
            </w:tcBorders>
            <w:shd w:val="clear" w:color="000000" w:fill="FFFFFF"/>
            <w:vAlign w:val="center"/>
            <w:hideMark/>
          </w:tcPr>
          <w:p w14:paraId="42D8171F" w14:textId="77777777" w:rsidR="00682BAE" w:rsidRPr="00682BAE" w:rsidRDefault="00682BAE" w:rsidP="003434AD">
            <w:pPr>
              <w:rPr>
                <w:rFonts w:ascii="Arial Narrow" w:hAnsi="Arial Narrow" w:cs="Calibri"/>
                <w:color w:val="000000"/>
                <w:sz w:val="20"/>
              </w:rPr>
            </w:pPr>
            <w:r w:rsidRPr="00682BAE">
              <w:rPr>
                <w:rFonts w:ascii="Arial Narrow" w:hAnsi="Arial Narrow" w:cs="Calibri"/>
                <w:color w:val="000000"/>
                <w:sz w:val="20"/>
              </w:rPr>
              <w:t>Duct Insulation and Sealing</w:t>
            </w:r>
          </w:p>
        </w:tc>
        <w:tc>
          <w:tcPr>
            <w:tcW w:w="745" w:type="pct"/>
            <w:tcBorders>
              <w:top w:val="nil"/>
              <w:left w:val="nil"/>
              <w:bottom w:val="single" w:sz="8" w:space="0" w:color="B3EFFD"/>
              <w:right w:val="nil"/>
            </w:tcBorders>
            <w:shd w:val="clear" w:color="000000" w:fill="FFFFFF"/>
            <w:noWrap/>
            <w:vAlign w:val="center"/>
            <w:hideMark/>
          </w:tcPr>
          <w:p w14:paraId="76FBE32A" w14:textId="7B7E7D54"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50,215</w:t>
            </w:r>
          </w:p>
        </w:tc>
        <w:tc>
          <w:tcPr>
            <w:tcW w:w="398" w:type="pct"/>
            <w:tcBorders>
              <w:top w:val="nil"/>
              <w:left w:val="nil"/>
              <w:bottom w:val="single" w:sz="8" w:space="0" w:color="B3EFFD"/>
              <w:right w:val="nil"/>
            </w:tcBorders>
            <w:shd w:val="clear" w:color="000000" w:fill="FFFFFF"/>
            <w:noWrap/>
            <w:vAlign w:val="center"/>
            <w:hideMark/>
          </w:tcPr>
          <w:p w14:paraId="3846B978" w14:textId="77777777"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100%</w:t>
            </w:r>
          </w:p>
        </w:tc>
        <w:tc>
          <w:tcPr>
            <w:tcW w:w="447" w:type="pct"/>
            <w:tcBorders>
              <w:top w:val="nil"/>
              <w:left w:val="nil"/>
              <w:bottom w:val="single" w:sz="8" w:space="0" w:color="B3EFFD"/>
              <w:right w:val="nil"/>
            </w:tcBorders>
            <w:shd w:val="clear" w:color="000000" w:fill="FFFFFF"/>
            <w:noWrap/>
            <w:vAlign w:val="center"/>
            <w:hideMark/>
          </w:tcPr>
          <w:p w14:paraId="0C460A23" w14:textId="5D1CF2E6"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50,215</w:t>
            </w:r>
          </w:p>
        </w:tc>
        <w:tc>
          <w:tcPr>
            <w:tcW w:w="386" w:type="pct"/>
            <w:tcBorders>
              <w:top w:val="nil"/>
              <w:left w:val="nil"/>
              <w:bottom w:val="single" w:sz="8" w:space="0" w:color="B3EFFD"/>
              <w:right w:val="nil"/>
            </w:tcBorders>
            <w:shd w:val="clear" w:color="000000" w:fill="FFFFFF"/>
            <w:noWrap/>
            <w:vAlign w:val="center"/>
            <w:hideMark/>
          </w:tcPr>
          <w:p w14:paraId="75FF9683" w14:textId="099C8488"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0.80</w:t>
            </w:r>
          </w:p>
        </w:tc>
        <w:tc>
          <w:tcPr>
            <w:tcW w:w="386" w:type="pct"/>
            <w:tcBorders>
              <w:top w:val="nil"/>
              <w:left w:val="nil"/>
              <w:bottom w:val="single" w:sz="8" w:space="0" w:color="B3EFFD"/>
              <w:right w:val="nil"/>
            </w:tcBorders>
            <w:shd w:val="clear" w:color="000000" w:fill="FFFFFF"/>
            <w:noWrap/>
            <w:vAlign w:val="center"/>
            <w:hideMark/>
          </w:tcPr>
          <w:p w14:paraId="693E0976" w14:textId="74407ABF"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1.048</w:t>
            </w:r>
          </w:p>
        </w:tc>
        <w:tc>
          <w:tcPr>
            <w:tcW w:w="447" w:type="pct"/>
            <w:tcBorders>
              <w:top w:val="nil"/>
              <w:left w:val="nil"/>
              <w:bottom w:val="single" w:sz="8" w:space="0" w:color="B3EFFD"/>
              <w:right w:val="nil"/>
            </w:tcBorders>
            <w:shd w:val="clear" w:color="000000" w:fill="FFFFFF"/>
            <w:vAlign w:val="center"/>
            <w:hideMark/>
          </w:tcPr>
          <w:p w14:paraId="0BFDE709" w14:textId="0A71C381"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42,101</w:t>
            </w:r>
          </w:p>
        </w:tc>
      </w:tr>
      <w:tr w:rsidR="00C401DF" w:rsidRPr="00682BAE" w14:paraId="7A42FD26" w14:textId="77777777" w:rsidTr="003434AD">
        <w:trPr>
          <w:trHeight w:val="423"/>
        </w:trPr>
        <w:tc>
          <w:tcPr>
            <w:tcW w:w="657" w:type="pct"/>
            <w:tcBorders>
              <w:top w:val="nil"/>
              <w:left w:val="nil"/>
              <w:bottom w:val="single" w:sz="8" w:space="0" w:color="B3EFFD"/>
              <w:right w:val="nil"/>
            </w:tcBorders>
            <w:shd w:val="clear" w:color="000000" w:fill="FFFFFF"/>
            <w:vAlign w:val="center"/>
            <w:hideMark/>
          </w:tcPr>
          <w:p w14:paraId="3CFC8008" w14:textId="77777777" w:rsidR="00682BAE" w:rsidRPr="00682BAE" w:rsidRDefault="00682BAE" w:rsidP="003434AD">
            <w:pPr>
              <w:rPr>
                <w:rFonts w:ascii="Arial Narrow" w:hAnsi="Arial Narrow" w:cs="Calibri"/>
                <w:color w:val="000000"/>
                <w:sz w:val="20"/>
              </w:rPr>
            </w:pPr>
            <w:r w:rsidRPr="00682BAE">
              <w:rPr>
                <w:rFonts w:ascii="Arial Narrow" w:hAnsi="Arial Narrow" w:cs="Calibri"/>
                <w:color w:val="000000"/>
                <w:sz w:val="20"/>
              </w:rPr>
              <w:t>HVAC</w:t>
            </w:r>
          </w:p>
        </w:tc>
        <w:tc>
          <w:tcPr>
            <w:tcW w:w="1533" w:type="pct"/>
            <w:tcBorders>
              <w:top w:val="nil"/>
              <w:left w:val="nil"/>
              <w:bottom w:val="single" w:sz="8" w:space="0" w:color="B3EFFD"/>
              <w:right w:val="nil"/>
            </w:tcBorders>
            <w:shd w:val="clear" w:color="000000" w:fill="FFFFFF"/>
            <w:vAlign w:val="center"/>
            <w:hideMark/>
          </w:tcPr>
          <w:p w14:paraId="3DC88CAC" w14:textId="77777777" w:rsidR="00682BAE" w:rsidRPr="00682BAE" w:rsidRDefault="00682BAE" w:rsidP="003434AD">
            <w:pPr>
              <w:rPr>
                <w:rFonts w:ascii="Arial Narrow" w:hAnsi="Arial Narrow" w:cs="Calibri"/>
                <w:color w:val="000000"/>
                <w:sz w:val="20"/>
              </w:rPr>
            </w:pPr>
            <w:r w:rsidRPr="00682BAE">
              <w:rPr>
                <w:rFonts w:ascii="Arial Narrow" w:hAnsi="Arial Narrow" w:cs="Calibri"/>
                <w:color w:val="000000"/>
                <w:sz w:val="20"/>
              </w:rPr>
              <w:t>Gas High Efficiency Furnace &gt;92% AFUE</w:t>
            </w:r>
          </w:p>
        </w:tc>
        <w:tc>
          <w:tcPr>
            <w:tcW w:w="745" w:type="pct"/>
            <w:tcBorders>
              <w:top w:val="nil"/>
              <w:left w:val="nil"/>
              <w:bottom w:val="single" w:sz="8" w:space="0" w:color="B3EFFD"/>
              <w:right w:val="nil"/>
            </w:tcBorders>
            <w:shd w:val="clear" w:color="000000" w:fill="FFFFFF"/>
            <w:noWrap/>
            <w:vAlign w:val="center"/>
            <w:hideMark/>
          </w:tcPr>
          <w:p w14:paraId="51C96D30" w14:textId="64D3F72A"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10,747</w:t>
            </w:r>
          </w:p>
        </w:tc>
        <w:tc>
          <w:tcPr>
            <w:tcW w:w="398" w:type="pct"/>
            <w:tcBorders>
              <w:top w:val="nil"/>
              <w:left w:val="nil"/>
              <w:bottom w:val="single" w:sz="8" w:space="0" w:color="B3EFFD"/>
              <w:right w:val="nil"/>
            </w:tcBorders>
            <w:shd w:val="clear" w:color="000000" w:fill="FFFFFF"/>
            <w:noWrap/>
            <w:vAlign w:val="center"/>
            <w:hideMark/>
          </w:tcPr>
          <w:p w14:paraId="376EA7F3" w14:textId="77777777"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100%</w:t>
            </w:r>
          </w:p>
        </w:tc>
        <w:tc>
          <w:tcPr>
            <w:tcW w:w="447" w:type="pct"/>
            <w:tcBorders>
              <w:top w:val="nil"/>
              <w:left w:val="nil"/>
              <w:bottom w:val="single" w:sz="8" w:space="0" w:color="B3EFFD"/>
              <w:right w:val="nil"/>
            </w:tcBorders>
            <w:shd w:val="clear" w:color="000000" w:fill="FFFFFF"/>
            <w:noWrap/>
            <w:vAlign w:val="center"/>
            <w:hideMark/>
          </w:tcPr>
          <w:p w14:paraId="2B2DE321" w14:textId="39C0CB74"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10,747</w:t>
            </w:r>
          </w:p>
        </w:tc>
        <w:tc>
          <w:tcPr>
            <w:tcW w:w="386" w:type="pct"/>
            <w:tcBorders>
              <w:top w:val="nil"/>
              <w:left w:val="nil"/>
              <w:bottom w:val="single" w:sz="8" w:space="0" w:color="B3EFFD"/>
              <w:right w:val="nil"/>
            </w:tcBorders>
            <w:shd w:val="clear" w:color="000000" w:fill="FFFFFF"/>
            <w:noWrap/>
            <w:vAlign w:val="center"/>
            <w:hideMark/>
          </w:tcPr>
          <w:p w14:paraId="1A6F3844" w14:textId="12C9FC68"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0.80</w:t>
            </w:r>
          </w:p>
        </w:tc>
        <w:tc>
          <w:tcPr>
            <w:tcW w:w="386" w:type="pct"/>
            <w:tcBorders>
              <w:top w:val="nil"/>
              <w:left w:val="nil"/>
              <w:bottom w:val="single" w:sz="8" w:space="0" w:color="B3EFFD"/>
              <w:right w:val="nil"/>
            </w:tcBorders>
            <w:shd w:val="clear" w:color="000000" w:fill="FFFFFF"/>
            <w:noWrap/>
            <w:vAlign w:val="center"/>
            <w:hideMark/>
          </w:tcPr>
          <w:p w14:paraId="37CE42EC" w14:textId="0A157F51"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1.048</w:t>
            </w:r>
          </w:p>
        </w:tc>
        <w:tc>
          <w:tcPr>
            <w:tcW w:w="447" w:type="pct"/>
            <w:tcBorders>
              <w:top w:val="nil"/>
              <w:left w:val="nil"/>
              <w:bottom w:val="single" w:sz="8" w:space="0" w:color="B3EFFD"/>
              <w:right w:val="nil"/>
            </w:tcBorders>
            <w:shd w:val="clear" w:color="000000" w:fill="FFFFFF"/>
            <w:vAlign w:val="center"/>
            <w:hideMark/>
          </w:tcPr>
          <w:p w14:paraId="7EEA36BD" w14:textId="2EADF84E"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9,010</w:t>
            </w:r>
          </w:p>
        </w:tc>
      </w:tr>
      <w:tr w:rsidR="00C401DF" w:rsidRPr="00682BAE" w14:paraId="7A6793B3" w14:textId="77777777" w:rsidTr="003434AD">
        <w:trPr>
          <w:trHeight w:val="423"/>
        </w:trPr>
        <w:tc>
          <w:tcPr>
            <w:tcW w:w="657" w:type="pct"/>
            <w:tcBorders>
              <w:top w:val="nil"/>
              <w:left w:val="nil"/>
              <w:bottom w:val="single" w:sz="8" w:space="0" w:color="B3EFFD"/>
              <w:right w:val="nil"/>
            </w:tcBorders>
            <w:shd w:val="clear" w:color="000000" w:fill="FFFFFF"/>
            <w:vAlign w:val="center"/>
            <w:hideMark/>
          </w:tcPr>
          <w:p w14:paraId="76F68AD2" w14:textId="77777777" w:rsidR="00682BAE" w:rsidRPr="00682BAE" w:rsidRDefault="00682BAE" w:rsidP="003434AD">
            <w:pPr>
              <w:rPr>
                <w:rFonts w:ascii="Arial Narrow" w:hAnsi="Arial Narrow" w:cs="Calibri"/>
                <w:color w:val="000000"/>
                <w:sz w:val="20"/>
              </w:rPr>
            </w:pPr>
            <w:r w:rsidRPr="00682BAE">
              <w:rPr>
                <w:rFonts w:ascii="Arial Narrow" w:hAnsi="Arial Narrow" w:cs="Calibri"/>
                <w:color w:val="000000"/>
                <w:sz w:val="20"/>
              </w:rPr>
              <w:t>HVAC</w:t>
            </w:r>
          </w:p>
        </w:tc>
        <w:tc>
          <w:tcPr>
            <w:tcW w:w="1533" w:type="pct"/>
            <w:tcBorders>
              <w:top w:val="nil"/>
              <w:left w:val="nil"/>
              <w:bottom w:val="single" w:sz="8" w:space="0" w:color="B3EFFD"/>
              <w:right w:val="nil"/>
            </w:tcBorders>
            <w:shd w:val="clear" w:color="000000" w:fill="FFFFFF"/>
            <w:vAlign w:val="center"/>
            <w:hideMark/>
          </w:tcPr>
          <w:p w14:paraId="6B388968" w14:textId="77777777" w:rsidR="00682BAE" w:rsidRPr="00682BAE" w:rsidRDefault="00682BAE" w:rsidP="003434AD">
            <w:pPr>
              <w:rPr>
                <w:rFonts w:ascii="Arial Narrow" w:hAnsi="Arial Narrow" w:cs="Calibri"/>
                <w:color w:val="000000"/>
                <w:sz w:val="20"/>
              </w:rPr>
            </w:pPr>
            <w:r w:rsidRPr="00682BAE">
              <w:rPr>
                <w:rFonts w:ascii="Arial Narrow" w:hAnsi="Arial Narrow" w:cs="Calibri"/>
                <w:color w:val="000000"/>
                <w:sz w:val="20"/>
              </w:rPr>
              <w:t>Gas High Efficiency Furnace &gt;95% AFUE</w:t>
            </w:r>
          </w:p>
        </w:tc>
        <w:tc>
          <w:tcPr>
            <w:tcW w:w="745" w:type="pct"/>
            <w:tcBorders>
              <w:top w:val="nil"/>
              <w:left w:val="nil"/>
              <w:bottom w:val="single" w:sz="8" w:space="0" w:color="B3EFFD"/>
              <w:right w:val="nil"/>
            </w:tcBorders>
            <w:shd w:val="clear" w:color="000000" w:fill="FFFFFF"/>
            <w:noWrap/>
            <w:vAlign w:val="center"/>
            <w:hideMark/>
          </w:tcPr>
          <w:p w14:paraId="72FC4301" w14:textId="34ED383F"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207,785</w:t>
            </w:r>
          </w:p>
        </w:tc>
        <w:tc>
          <w:tcPr>
            <w:tcW w:w="398" w:type="pct"/>
            <w:tcBorders>
              <w:top w:val="nil"/>
              <w:left w:val="nil"/>
              <w:bottom w:val="single" w:sz="8" w:space="0" w:color="B3EFFD"/>
              <w:right w:val="nil"/>
            </w:tcBorders>
            <w:shd w:val="clear" w:color="000000" w:fill="FFFFFF"/>
            <w:noWrap/>
            <w:vAlign w:val="center"/>
            <w:hideMark/>
          </w:tcPr>
          <w:p w14:paraId="52A370AD" w14:textId="77777777"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100%</w:t>
            </w:r>
          </w:p>
        </w:tc>
        <w:tc>
          <w:tcPr>
            <w:tcW w:w="447" w:type="pct"/>
            <w:tcBorders>
              <w:top w:val="nil"/>
              <w:left w:val="nil"/>
              <w:bottom w:val="single" w:sz="8" w:space="0" w:color="B3EFFD"/>
              <w:right w:val="nil"/>
            </w:tcBorders>
            <w:shd w:val="clear" w:color="000000" w:fill="FFFFFF"/>
            <w:noWrap/>
            <w:vAlign w:val="center"/>
            <w:hideMark/>
          </w:tcPr>
          <w:p w14:paraId="63268BAA" w14:textId="38B7182D"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207,668</w:t>
            </w:r>
          </w:p>
        </w:tc>
        <w:tc>
          <w:tcPr>
            <w:tcW w:w="386" w:type="pct"/>
            <w:tcBorders>
              <w:top w:val="nil"/>
              <w:left w:val="nil"/>
              <w:bottom w:val="single" w:sz="8" w:space="0" w:color="B3EFFD"/>
              <w:right w:val="nil"/>
            </w:tcBorders>
            <w:shd w:val="clear" w:color="000000" w:fill="FFFFFF"/>
            <w:noWrap/>
            <w:vAlign w:val="center"/>
            <w:hideMark/>
          </w:tcPr>
          <w:p w14:paraId="58C8EB66" w14:textId="74AF64F4"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0.80</w:t>
            </w:r>
          </w:p>
        </w:tc>
        <w:tc>
          <w:tcPr>
            <w:tcW w:w="386" w:type="pct"/>
            <w:tcBorders>
              <w:top w:val="nil"/>
              <w:left w:val="nil"/>
              <w:bottom w:val="single" w:sz="8" w:space="0" w:color="B3EFFD"/>
              <w:right w:val="nil"/>
            </w:tcBorders>
            <w:shd w:val="clear" w:color="000000" w:fill="FFFFFF"/>
            <w:noWrap/>
            <w:vAlign w:val="center"/>
            <w:hideMark/>
          </w:tcPr>
          <w:p w14:paraId="2EFB7E73" w14:textId="0D0410A2"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1.048</w:t>
            </w:r>
          </w:p>
        </w:tc>
        <w:tc>
          <w:tcPr>
            <w:tcW w:w="447" w:type="pct"/>
            <w:tcBorders>
              <w:top w:val="nil"/>
              <w:left w:val="nil"/>
              <w:bottom w:val="single" w:sz="8" w:space="0" w:color="B3EFFD"/>
              <w:right w:val="nil"/>
            </w:tcBorders>
            <w:shd w:val="clear" w:color="000000" w:fill="FFFFFF"/>
            <w:vAlign w:val="center"/>
            <w:hideMark/>
          </w:tcPr>
          <w:p w14:paraId="012EC5D1" w14:textId="1F6ACA3F"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174,109</w:t>
            </w:r>
          </w:p>
        </w:tc>
      </w:tr>
      <w:tr w:rsidR="00C401DF" w:rsidRPr="00682BAE" w14:paraId="4B88A0E7" w14:textId="77777777" w:rsidTr="003434AD">
        <w:trPr>
          <w:trHeight w:val="296"/>
        </w:trPr>
        <w:tc>
          <w:tcPr>
            <w:tcW w:w="657" w:type="pct"/>
            <w:tcBorders>
              <w:top w:val="nil"/>
              <w:left w:val="nil"/>
              <w:bottom w:val="single" w:sz="8" w:space="0" w:color="B3EFFD"/>
              <w:right w:val="nil"/>
            </w:tcBorders>
            <w:shd w:val="clear" w:color="000000" w:fill="FFFFFF"/>
            <w:vAlign w:val="center"/>
            <w:hideMark/>
          </w:tcPr>
          <w:p w14:paraId="729A43BE" w14:textId="77777777" w:rsidR="00682BAE" w:rsidRPr="00682BAE" w:rsidRDefault="00682BAE" w:rsidP="003434AD">
            <w:pPr>
              <w:rPr>
                <w:rFonts w:ascii="Arial Narrow" w:hAnsi="Arial Narrow" w:cs="Calibri"/>
                <w:color w:val="000000"/>
                <w:sz w:val="20"/>
              </w:rPr>
            </w:pPr>
            <w:r w:rsidRPr="00682BAE">
              <w:rPr>
                <w:rFonts w:ascii="Arial Narrow" w:hAnsi="Arial Narrow" w:cs="Calibri"/>
                <w:color w:val="000000"/>
                <w:sz w:val="20"/>
              </w:rPr>
              <w:t>Hot Water</w:t>
            </w:r>
          </w:p>
        </w:tc>
        <w:tc>
          <w:tcPr>
            <w:tcW w:w="1533" w:type="pct"/>
            <w:tcBorders>
              <w:top w:val="nil"/>
              <w:left w:val="nil"/>
              <w:bottom w:val="single" w:sz="8" w:space="0" w:color="B3EFFD"/>
              <w:right w:val="nil"/>
            </w:tcBorders>
            <w:shd w:val="clear" w:color="000000" w:fill="FFFFFF"/>
            <w:vAlign w:val="center"/>
            <w:hideMark/>
          </w:tcPr>
          <w:p w14:paraId="2325D639" w14:textId="77777777" w:rsidR="00682BAE" w:rsidRPr="00682BAE" w:rsidRDefault="00682BAE" w:rsidP="003434AD">
            <w:pPr>
              <w:rPr>
                <w:rFonts w:ascii="Arial Narrow" w:hAnsi="Arial Narrow" w:cs="Calibri"/>
                <w:color w:val="000000"/>
                <w:sz w:val="20"/>
              </w:rPr>
            </w:pPr>
            <w:r w:rsidRPr="00682BAE">
              <w:rPr>
                <w:rFonts w:ascii="Arial Narrow" w:hAnsi="Arial Narrow" w:cs="Calibri"/>
                <w:color w:val="000000"/>
                <w:sz w:val="20"/>
              </w:rPr>
              <w:t>On Demand Water Heater</w:t>
            </w:r>
          </w:p>
        </w:tc>
        <w:tc>
          <w:tcPr>
            <w:tcW w:w="745" w:type="pct"/>
            <w:tcBorders>
              <w:top w:val="nil"/>
              <w:left w:val="nil"/>
              <w:bottom w:val="single" w:sz="8" w:space="0" w:color="B3EFFD"/>
              <w:right w:val="nil"/>
            </w:tcBorders>
            <w:shd w:val="clear" w:color="000000" w:fill="FFFFFF"/>
            <w:noWrap/>
            <w:vAlign w:val="center"/>
            <w:hideMark/>
          </w:tcPr>
          <w:p w14:paraId="7D980878" w14:textId="76191131"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49,991</w:t>
            </w:r>
          </w:p>
        </w:tc>
        <w:tc>
          <w:tcPr>
            <w:tcW w:w="398" w:type="pct"/>
            <w:tcBorders>
              <w:top w:val="nil"/>
              <w:left w:val="nil"/>
              <w:bottom w:val="single" w:sz="8" w:space="0" w:color="B3EFFD"/>
              <w:right w:val="nil"/>
            </w:tcBorders>
            <w:shd w:val="clear" w:color="000000" w:fill="FFFFFF"/>
            <w:noWrap/>
            <w:vAlign w:val="center"/>
            <w:hideMark/>
          </w:tcPr>
          <w:p w14:paraId="4C89D389" w14:textId="77777777"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100%</w:t>
            </w:r>
          </w:p>
        </w:tc>
        <w:tc>
          <w:tcPr>
            <w:tcW w:w="447" w:type="pct"/>
            <w:tcBorders>
              <w:top w:val="nil"/>
              <w:left w:val="nil"/>
              <w:bottom w:val="single" w:sz="8" w:space="0" w:color="B3EFFD"/>
              <w:right w:val="nil"/>
            </w:tcBorders>
            <w:shd w:val="clear" w:color="000000" w:fill="FFFFFF"/>
            <w:noWrap/>
            <w:vAlign w:val="center"/>
            <w:hideMark/>
          </w:tcPr>
          <w:p w14:paraId="5E8516FE" w14:textId="5FE1D2F0"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49,992</w:t>
            </w:r>
          </w:p>
        </w:tc>
        <w:tc>
          <w:tcPr>
            <w:tcW w:w="386" w:type="pct"/>
            <w:tcBorders>
              <w:top w:val="nil"/>
              <w:left w:val="nil"/>
              <w:bottom w:val="single" w:sz="8" w:space="0" w:color="B3EFFD"/>
              <w:right w:val="nil"/>
            </w:tcBorders>
            <w:shd w:val="clear" w:color="000000" w:fill="FFFFFF"/>
            <w:noWrap/>
            <w:vAlign w:val="center"/>
            <w:hideMark/>
          </w:tcPr>
          <w:p w14:paraId="32D00184" w14:textId="6B133719"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0.80</w:t>
            </w:r>
          </w:p>
        </w:tc>
        <w:tc>
          <w:tcPr>
            <w:tcW w:w="386" w:type="pct"/>
            <w:tcBorders>
              <w:top w:val="nil"/>
              <w:left w:val="nil"/>
              <w:bottom w:val="single" w:sz="8" w:space="0" w:color="B3EFFD"/>
              <w:right w:val="nil"/>
            </w:tcBorders>
            <w:shd w:val="clear" w:color="000000" w:fill="FFFFFF"/>
            <w:noWrap/>
            <w:vAlign w:val="center"/>
            <w:hideMark/>
          </w:tcPr>
          <w:p w14:paraId="70D6E65D" w14:textId="350AAD5B"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1.048</w:t>
            </w:r>
          </w:p>
        </w:tc>
        <w:tc>
          <w:tcPr>
            <w:tcW w:w="447" w:type="pct"/>
            <w:tcBorders>
              <w:top w:val="nil"/>
              <w:left w:val="nil"/>
              <w:bottom w:val="single" w:sz="8" w:space="0" w:color="B3EFFD"/>
              <w:right w:val="nil"/>
            </w:tcBorders>
            <w:shd w:val="clear" w:color="000000" w:fill="FFFFFF"/>
            <w:vAlign w:val="center"/>
            <w:hideMark/>
          </w:tcPr>
          <w:p w14:paraId="7F506D93" w14:textId="7C5F8994"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41,913</w:t>
            </w:r>
          </w:p>
        </w:tc>
      </w:tr>
      <w:tr w:rsidR="00C401DF" w:rsidRPr="00682BAE" w14:paraId="34E5E00F" w14:textId="77777777" w:rsidTr="003434AD">
        <w:trPr>
          <w:trHeight w:val="508"/>
        </w:trPr>
        <w:tc>
          <w:tcPr>
            <w:tcW w:w="657" w:type="pct"/>
            <w:tcBorders>
              <w:top w:val="nil"/>
              <w:left w:val="nil"/>
              <w:bottom w:val="single" w:sz="8" w:space="0" w:color="B3EFFD"/>
              <w:right w:val="nil"/>
            </w:tcBorders>
            <w:shd w:val="clear" w:color="000000" w:fill="FFFFFF"/>
            <w:vAlign w:val="center"/>
            <w:hideMark/>
          </w:tcPr>
          <w:p w14:paraId="5391AB8A" w14:textId="77777777" w:rsidR="00682BAE" w:rsidRPr="00682BAE" w:rsidRDefault="00682BAE" w:rsidP="003434AD">
            <w:pPr>
              <w:rPr>
                <w:rFonts w:ascii="Arial Narrow" w:hAnsi="Arial Narrow" w:cs="Calibri"/>
                <w:color w:val="000000"/>
                <w:sz w:val="20"/>
              </w:rPr>
            </w:pPr>
            <w:r w:rsidRPr="00682BAE">
              <w:rPr>
                <w:rFonts w:ascii="Arial Narrow" w:hAnsi="Arial Narrow" w:cs="Calibri"/>
                <w:color w:val="000000"/>
                <w:sz w:val="20"/>
              </w:rPr>
              <w:t>Hot Water</w:t>
            </w:r>
          </w:p>
        </w:tc>
        <w:tc>
          <w:tcPr>
            <w:tcW w:w="1533" w:type="pct"/>
            <w:tcBorders>
              <w:top w:val="nil"/>
              <w:left w:val="nil"/>
              <w:bottom w:val="single" w:sz="8" w:space="0" w:color="B3EFFD"/>
              <w:right w:val="nil"/>
            </w:tcBorders>
            <w:shd w:val="clear" w:color="000000" w:fill="FFFFFF"/>
            <w:vAlign w:val="center"/>
            <w:hideMark/>
          </w:tcPr>
          <w:p w14:paraId="166E9D02" w14:textId="77777777" w:rsidR="00682BAE" w:rsidRPr="00682BAE" w:rsidRDefault="00682BAE" w:rsidP="003434AD">
            <w:pPr>
              <w:rPr>
                <w:rFonts w:ascii="Arial Narrow" w:hAnsi="Arial Narrow" w:cs="Calibri"/>
                <w:color w:val="000000"/>
                <w:sz w:val="20"/>
              </w:rPr>
            </w:pPr>
            <w:r w:rsidRPr="00682BAE">
              <w:rPr>
                <w:rFonts w:ascii="Arial Narrow" w:hAnsi="Arial Narrow" w:cs="Calibri"/>
                <w:color w:val="000000"/>
                <w:sz w:val="20"/>
              </w:rPr>
              <w:t>Storage Water Heater</w:t>
            </w:r>
          </w:p>
        </w:tc>
        <w:tc>
          <w:tcPr>
            <w:tcW w:w="745" w:type="pct"/>
            <w:tcBorders>
              <w:top w:val="nil"/>
              <w:left w:val="nil"/>
              <w:bottom w:val="single" w:sz="8" w:space="0" w:color="B3EFFD"/>
              <w:right w:val="nil"/>
            </w:tcBorders>
            <w:shd w:val="clear" w:color="000000" w:fill="FFFFFF"/>
            <w:noWrap/>
            <w:vAlign w:val="center"/>
            <w:hideMark/>
          </w:tcPr>
          <w:p w14:paraId="2C8A2155" w14:textId="12AA0A0E"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15,663</w:t>
            </w:r>
          </w:p>
        </w:tc>
        <w:tc>
          <w:tcPr>
            <w:tcW w:w="398" w:type="pct"/>
            <w:tcBorders>
              <w:top w:val="nil"/>
              <w:left w:val="nil"/>
              <w:bottom w:val="single" w:sz="8" w:space="0" w:color="B3EFFD"/>
              <w:right w:val="nil"/>
            </w:tcBorders>
            <w:shd w:val="clear" w:color="000000" w:fill="FFFFFF"/>
            <w:noWrap/>
            <w:vAlign w:val="center"/>
            <w:hideMark/>
          </w:tcPr>
          <w:p w14:paraId="4A2D77EB" w14:textId="77777777"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99%</w:t>
            </w:r>
          </w:p>
        </w:tc>
        <w:tc>
          <w:tcPr>
            <w:tcW w:w="447" w:type="pct"/>
            <w:tcBorders>
              <w:top w:val="nil"/>
              <w:left w:val="nil"/>
              <w:bottom w:val="single" w:sz="8" w:space="0" w:color="B3EFFD"/>
              <w:right w:val="nil"/>
            </w:tcBorders>
            <w:shd w:val="clear" w:color="000000" w:fill="FFFFFF"/>
            <w:noWrap/>
            <w:vAlign w:val="center"/>
            <w:hideMark/>
          </w:tcPr>
          <w:p w14:paraId="4D5E5B7F" w14:textId="4A1E4B6E"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15,517</w:t>
            </w:r>
          </w:p>
        </w:tc>
        <w:tc>
          <w:tcPr>
            <w:tcW w:w="386" w:type="pct"/>
            <w:tcBorders>
              <w:top w:val="nil"/>
              <w:left w:val="nil"/>
              <w:bottom w:val="single" w:sz="8" w:space="0" w:color="B3EFFD"/>
              <w:right w:val="nil"/>
            </w:tcBorders>
            <w:shd w:val="clear" w:color="000000" w:fill="FFFFFF"/>
            <w:noWrap/>
            <w:vAlign w:val="center"/>
            <w:hideMark/>
          </w:tcPr>
          <w:p w14:paraId="37E8EAE8" w14:textId="54F7FE5E"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0.80</w:t>
            </w:r>
          </w:p>
        </w:tc>
        <w:tc>
          <w:tcPr>
            <w:tcW w:w="386" w:type="pct"/>
            <w:tcBorders>
              <w:top w:val="nil"/>
              <w:left w:val="nil"/>
              <w:bottom w:val="single" w:sz="8" w:space="0" w:color="B3EFFD"/>
              <w:right w:val="nil"/>
            </w:tcBorders>
            <w:shd w:val="clear" w:color="000000" w:fill="FFFFFF"/>
            <w:noWrap/>
            <w:vAlign w:val="center"/>
            <w:hideMark/>
          </w:tcPr>
          <w:p w14:paraId="7D88A2F7" w14:textId="42058457"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1.048</w:t>
            </w:r>
          </w:p>
        </w:tc>
        <w:tc>
          <w:tcPr>
            <w:tcW w:w="447" w:type="pct"/>
            <w:tcBorders>
              <w:top w:val="nil"/>
              <w:left w:val="nil"/>
              <w:bottom w:val="single" w:sz="8" w:space="0" w:color="B3EFFD"/>
              <w:right w:val="nil"/>
            </w:tcBorders>
            <w:shd w:val="clear" w:color="000000" w:fill="FFFFFF"/>
            <w:vAlign w:val="center"/>
            <w:hideMark/>
          </w:tcPr>
          <w:p w14:paraId="7DE0D204" w14:textId="327E2560" w:rsidR="00682BAE" w:rsidRPr="00682BAE" w:rsidRDefault="00682BAE" w:rsidP="003434AD">
            <w:pPr>
              <w:jc w:val="right"/>
              <w:rPr>
                <w:rFonts w:ascii="Arial Narrow" w:hAnsi="Arial Narrow" w:cs="Calibri"/>
                <w:color w:val="000000"/>
                <w:sz w:val="20"/>
              </w:rPr>
            </w:pPr>
            <w:r w:rsidRPr="00682BAE">
              <w:rPr>
                <w:rFonts w:ascii="Arial Narrow" w:hAnsi="Arial Narrow" w:cs="Calibri"/>
                <w:color w:val="000000"/>
                <w:sz w:val="20"/>
              </w:rPr>
              <w:t>13,010</w:t>
            </w:r>
          </w:p>
        </w:tc>
      </w:tr>
      <w:tr w:rsidR="00682BAE" w:rsidRPr="00682BAE" w14:paraId="728DCD85" w14:textId="77777777" w:rsidTr="003434AD">
        <w:trPr>
          <w:trHeight w:val="296"/>
        </w:trPr>
        <w:tc>
          <w:tcPr>
            <w:tcW w:w="2190" w:type="pct"/>
            <w:gridSpan w:val="2"/>
            <w:tcBorders>
              <w:top w:val="single" w:sz="8" w:space="0" w:color="B3EFFD"/>
              <w:left w:val="nil"/>
              <w:bottom w:val="single" w:sz="8" w:space="0" w:color="036479"/>
              <w:right w:val="nil"/>
            </w:tcBorders>
            <w:shd w:val="clear" w:color="auto" w:fill="auto"/>
            <w:vAlign w:val="center"/>
            <w:hideMark/>
          </w:tcPr>
          <w:p w14:paraId="71D17BFC" w14:textId="77777777" w:rsidR="00682BAE" w:rsidRPr="00682BAE" w:rsidRDefault="00682BAE" w:rsidP="003434AD">
            <w:pPr>
              <w:rPr>
                <w:rFonts w:ascii="Arial Narrow" w:hAnsi="Arial Narrow" w:cs="Calibri"/>
                <w:b/>
                <w:bCs/>
                <w:color w:val="000000"/>
                <w:sz w:val="20"/>
              </w:rPr>
            </w:pPr>
            <w:r w:rsidRPr="00682BAE">
              <w:rPr>
                <w:rFonts w:ascii="Arial Narrow" w:hAnsi="Arial Narrow" w:cs="Calibri"/>
                <w:b/>
                <w:bCs/>
                <w:color w:val="000000"/>
                <w:sz w:val="20"/>
              </w:rPr>
              <w:t>Total</w:t>
            </w:r>
          </w:p>
        </w:tc>
        <w:tc>
          <w:tcPr>
            <w:tcW w:w="745" w:type="pct"/>
            <w:tcBorders>
              <w:top w:val="nil"/>
              <w:left w:val="nil"/>
              <w:bottom w:val="single" w:sz="8" w:space="0" w:color="036479"/>
              <w:right w:val="nil"/>
            </w:tcBorders>
            <w:shd w:val="clear" w:color="auto" w:fill="auto"/>
            <w:noWrap/>
            <w:vAlign w:val="center"/>
            <w:hideMark/>
          </w:tcPr>
          <w:p w14:paraId="0C8E58E7" w14:textId="61200DD7" w:rsidR="00682BAE" w:rsidRPr="00682BAE" w:rsidRDefault="00682BAE" w:rsidP="003434AD">
            <w:pPr>
              <w:jc w:val="right"/>
              <w:rPr>
                <w:rFonts w:ascii="Arial Narrow" w:hAnsi="Arial Narrow" w:cs="Calibri"/>
                <w:b/>
                <w:bCs/>
                <w:color w:val="000000"/>
                <w:sz w:val="20"/>
              </w:rPr>
            </w:pPr>
            <w:r w:rsidRPr="00682BAE">
              <w:rPr>
                <w:rFonts w:ascii="Arial Narrow" w:hAnsi="Arial Narrow" w:cs="Calibri"/>
                <w:b/>
                <w:bCs/>
                <w:color w:val="000000"/>
                <w:sz w:val="20"/>
              </w:rPr>
              <w:t>507,686</w:t>
            </w:r>
          </w:p>
        </w:tc>
        <w:tc>
          <w:tcPr>
            <w:tcW w:w="398" w:type="pct"/>
            <w:tcBorders>
              <w:top w:val="nil"/>
              <w:left w:val="nil"/>
              <w:bottom w:val="single" w:sz="8" w:space="0" w:color="036479"/>
              <w:right w:val="nil"/>
            </w:tcBorders>
            <w:shd w:val="clear" w:color="auto" w:fill="auto"/>
            <w:noWrap/>
            <w:vAlign w:val="center"/>
            <w:hideMark/>
          </w:tcPr>
          <w:p w14:paraId="4BF54E30" w14:textId="77777777" w:rsidR="00682BAE" w:rsidRPr="00682BAE" w:rsidRDefault="00682BAE" w:rsidP="003434AD">
            <w:pPr>
              <w:jc w:val="right"/>
              <w:rPr>
                <w:rFonts w:ascii="Arial Narrow" w:hAnsi="Arial Narrow" w:cs="Calibri"/>
                <w:b/>
                <w:bCs/>
                <w:color w:val="000000"/>
                <w:sz w:val="20"/>
              </w:rPr>
            </w:pPr>
            <w:r w:rsidRPr="00682BAE">
              <w:rPr>
                <w:rFonts w:ascii="Arial Narrow" w:hAnsi="Arial Narrow" w:cs="Calibri"/>
                <w:b/>
                <w:bCs/>
                <w:color w:val="000000"/>
                <w:sz w:val="20"/>
              </w:rPr>
              <w:t>100%</w:t>
            </w:r>
          </w:p>
        </w:tc>
        <w:tc>
          <w:tcPr>
            <w:tcW w:w="447" w:type="pct"/>
            <w:tcBorders>
              <w:top w:val="nil"/>
              <w:left w:val="nil"/>
              <w:bottom w:val="single" w:sz="8" w:space="0" w:color="036479"/>
              <w:right w:val="nil"/>
            </w:tcBorders>
            <w:shd w:val="clear" w:color="auto" w:fill="auto"/>
            <w:noWrap/>
            <w:vAlign w:val="center"/>
            <w:hideMark/>
          </w:tcPr>
          <w:p w14:paraId="1CC57117" w14:textId="4B4F26C6" w:rsidR="00682BAE" w:rsidRPr="00682BAE" w:rsidRDefault="00682BAE" w:rsidP="003434AD">
            <w:pPr>
              <w:jc w:val="right"/>
              <w:rPr>
                <w:rFonts w:ascii="Arial Narrow" w:hAnsi="Arial Narrow" w:cs="Calibri"/>
                <w:b/>
                <w:bCs/>
                <w:color w:val="000000"/>
                <w:sz w:val="20"/>
              </w:rPr>
            </w:pPr>
            <w:r w:rsidRPr="00682BAE">
              <w:rPr>
                <w:rFonts w:ascii="Arial Narrow" w:hAnsi="Arial Narrow" w:cs="Calibri"/>
                <w:b/>
                <w:bCs/>
                <w:color w:val="000000"/>
                <w:sz w:val="20"/>
              </w:rPr>
              <w:t>507,424</w:t>
            </w:r>
          </w:p>
        </w:tc>
        <w:tc>
          <w:tcPr>
            <w:tcW w:w="386" w:type="pct"/>
            <w:tcBorders>
              <w:top w:val="nil"/>
              <w:left w:val="nil"/>
              <w:bottom w:val="single" w:sz="8" w:space="0" w:color="036479"/>
              <w:right w:val="nil"/>
            </w:tcBorders>
            <w:shd w:val="clear" w:color="auto" w:fill="auto"/>
            <w:noWrap/>
            <w:vAlign w:val="center"/>
            <w:hideMark/>
          </w:tcPr>
          <w:p w14:paraId="5D90372D" w14:textId="368F54AB" w:rsidR="00682BAE" w:rsidRPr="00682BAE" w:rsidRDefault="00682BAE" w:rsidP="003434AD">
            <w:pPr>
              <w:jc w:val="right"/>
              <w:rPr>
                <w:rFonts w:ascii="Arial Narrow" w:hAnsi="Arial Narrow" w:cs="Calibri"/>
                <w:b/>
                <w:bCs/>
                <w:color w:val="000000"/>
                <w:sz w:val="20"/>
              </w:rPr>
            </w:pPr>
          </w:p>
        </w:tc>
        <w:tc>
          <w:tcPr>
            <w:tcW w:w="386" w:type="pct"/>
            <w:tcBorders>
              <w:top w:val="nil"/>
              <w:left w:val="nil"/>
              <w:bottom w:val="single" w:sz="8" w:space="0" w:color="036479"/>
              <w:right w:val="nil"/>
            </w:tcBorders>
            <w:shd w:val="clear" w:color="auto" w:fill="auto"/>
            <w:noWrap/>
            <w:vAlign w:val="center"/>
            <w:hideMark/>
          </w:tcPr>
          <w:p w14:paraId="00A19F8E" w14:textId="33AFFCB0" w:rsidR="00682BAE" w:rsidRPr="00682BAE" w:rsidRDefault="00682BAE" w:rsidP="003434AD">
            <w:pPr>
              <w:jc w:val="right"/>
              <w:rPr>
                <w:rFonts w:ascii="Arial Narrow" w:hAnsi="Arial Narrow" w:cs="Calibri"/>
                <w:b/>
                <w:bCs/>
                <w:color w:val="000000"/>
                <w:sz w:val="20"/>
              </w:rPr>
            </w:pPr>
          </w:p>
        </w:tc>
        <w:tc>
          <w:tcPr>
            <w:tcW w:w="447" w:type="pct"/>
            <w:tcBorders>
              <w:top w:val="nil"/>
              <w:left w:val="nil"/>
              <w:bottom w:val="single" w:sz="8" w:space="0" w:color="036479"/>
              <w:right w:val="nil"/>
            </w:tcBorders>
            <w:shd w:val="clear" w:color="auto" w:fill="auto"/>
            <w:vAlign w:val="center"/>
            <w:hideMark/>
          </w:tcPr>
          <w:p w14:paraId="5372B4C5" w14:textId="4F5E88E1" w:rsidR="00682BAE" w:rsidRPr="00682BAE" w:rsidRDefault="00682BAE" w:rsidP="003434AD">
            <w:pPr>
              <w:jc w:val="right"/>
              <w:rPr>
                <w:rFonts w:ascii="Arial Narrow" w:hAnsi="Arial Narrow" w:cs="Calibri"/>
                <w:b/>
                <w:bCs/>
                <w:color w:val="000000"/>
                <w:sz w:val="20"/>
              </w:rPr>
            </w:pPr>
            <w:r w:rsidRPr="00682BAE">
              <w:rPr>
                <w:rFonts w:ascii="Arial Narrow" w:hAnsi="Arial Narrow" w:cs="Calibri"/>
                <w:b/>
                <w:bCs/>
                <w:color w:val="000000"/>
                <w:sz w:val="20"/>
              </w:rPr>
              <w:t>437,046</w:t>
            </w:r>
          </w:p>
        </w:tc>
      </w:tr>
    </w:tbl>
    <w:p w14:paraId="0E94EE13" w14:textId="77777777" w:rsidR="00C401DF" w:rsidRDefault="00C401DF" w:rsidP="00C401DF">
      <w:pPr>
        <w:pStyle w:val="GraphFootnote"/>
        <w:keepLines/>
      </w:pPr>
      <w:r>
        <w:t>* Realization Rate (RR) is the ratio of verified gross savings to ex ante gross savings, based on evaluation research findings.</w:t>
      </w:r>
    </w:p>
    <w:p w14:paraId="1CEEDA98" w14:textId="68195038" w:rsidR="00C401DF" w:rsidRPr="0083418F" w:rsidRDefault="00C401DF" w:rsidP="0083418F">
      <w:pPr>
        <w:keepNext/>
        <w:keepLines/>
        <w:rPr>
          <w:i/>
          <w:color w:val="000000" w:themeColor="text1"/>
          <w:sz w:val="16"/>
        </w:rPr>
      </w:pPr>
      <w:r w:rsidRPr="1B6EEEC9">
        <w:rPr>
          <w:rFonts w:ascii="Arial Narrow" w:hAnsi="Arial Narrow"/>
          <w:sz w:val="18"/>
          <w:szCs w:val="18"/>
        </w:rPr>
        <w:t xml:space="preserve">† NTG, Net to Gross is the deemed value available on the SAG website: </w:t>
      </w:r>
      <w:hyperlink r:id="rId19">
        <w:r w:rsidRPr="1B6EEEC9">
          <w:rPr>
            <w:rFonts w:ascii="Arial Narrow" w:hAnsi="Arial Narrow"/>
            <w:sz w:val="18"/>
            <w:szCs w:val="18"/>
          </w:rPr>
          <w:t>https://www.ilsag.info/evaluator-ntg-recommendations-for-2024/</w:t>
        </w:r>
      </w:hyperlink>
      <w:r w:rsidRPr="1B6EEEC9">
        <w:rPr>
          <w:rFonts w:ascii="Arial Narrow" w:hAnsi="Arial Narrow"/>
          <w:sz w:val="18"/>
          <w:szCs w:val="18"/>
        </w:rPr>
        <w:t xml:space="preserve">. </w:t>
      </w:r>
    </w:p>
    <w:p w14:paraId="1244C965" w14:textId="3EEE2BC3" w:rsidR="00C401DF" w:rsidRDefault="00C401DF" w:rsidP="00C401DF">
      <w:pPr>
        <w:rPr>
          <w:rFonts w:ascii="Arial Narrow" w:hAnsi="Arial Narrow"/>
          <w:sz w:val="18"/>
          <w:szCs w:val="18"/>
        </w:rPr>
      </w:pPr>
      <w:r w:rsidRPr="1B6EEEC9">
        <w:rPr>
          <w:rFonts w:ascii="Arial Narrow" w:hAnsi="Arial Narrow"/>
          <w:sz w:val="18"/>
          <w:szCs w:val="18"/>
        </w:rPr>
        <w:t xml:space="preserve">‡ The market rate net savings were multiplied by a residential non-participant spillover (NPSO) factor of 1.048. </w:t>
      </w:r>
    </w:p>
    <w:p w14:paraId="73EEE8CD" w14:textId="77777777" w:rsidR="00C401DF" w:rsidRDefault="00C401DF" w:rsidP="00C401DF">
      <w:pPr>
        <w:pStyle w:val="Source"/>
      </w:pPr>
      <w:r>
        <w:t>Source: Evaluation team analysis.</w:t>
      </w:r>
    </w:p>
    <w:p w14:paraId="44A29B7C" w14:textId="65215D6C" w:rsidR="00F20206" w:rsidRDefault="00F20206" w:rsidP="00F20206">
      <w:pPr>
        <w:pStyle w:val="Source"/>
      </w:pPr>
    </w:p>
    <w:p w14:paraId="544AECCC" w14:textId="2437CA2F" w:rsidR="37564677" w:rsidRDefault="37564677" w:rsidP="37564677">
      <w:pPr>
        <w:pStyle w:val="Source"/>
      </w:pPr>
    </w:p>
    <w:p w14:paraId="2D33C468" w14:textId="77777777" w:rsidR="00F20206" w:rsidRDefault="00F20206" w:rsidP="00F20206">
      <w:pPr>
        <w:pStyle w:val="Heading1"/>
      </w:pPr>
      <w:bookmarkStart w:id="33" w:name="_Toc398546640"/>
      <w:bookmarkStart w:id="34" w:name="_Toc423009489"/>
      <w:bookmarkStart w:id="35" w:name="_Toc459627231"/>
      <w:bookmarkStart w:id="36" w:name="_Toc61360800"/>
      <w:bookmarkStart w:id="37" w:name="_Toc156946251"/>
      <w:bookmarkEnd w:id="30"/>
      <w:r>
        <w:t>Impact Analysis Findings and Recommendations</w:t>
      </w:r>
      <w:bookmarkEnd w:id="33"/>
      <w:bookmarkEnd w:id="34"/>
      <w:bookmarkEnd w:id="35"/>
      <w:bookmarkEnd w:id="36"/>
      <w:bookmarkEnd w:id="37"/>
    </w:p>
    <w:p w14:paraId="46D731BF" w14:textId="38C7783E" w:rsidR="00F20206" w:rsidRDefault="00F20206" w:rsidP="00F20206">
      <w:pPr>
        <w:pStyle w:val="Heading2"/>
      </w:pPr>
      <w:bookmarkStart w:id="38" w:name="_Toc501649913"/>
      <w:bookmarkStart w:id="39" w:name="_Toc61360801"/>
      <w:bookmarkStart w:id="40" w:name="_Toc156946252"/>
      <w:r w:rsidRPr="00162769">
        <w:t>Impact Parameter Estimates</w:t>
      </w:r>
      <w:bookmarkEnd w:id="38"/>
      <w:bookmarkEnd w:id="39"/>
      <w:bookmarkEnd w:id="40"/>
    </w:p>
    <w:bookmarkStart w:id="41" w:name="_Toc381633053"/>
    <w:p w14:paraId="489C4F5E" w14:textId="1E42ABB9" w:rsidR="00F20206" w:rsidRDefault="00F20206" w:rsidP="00F20206">
      <w:pPr>
        <w:keepNext/>
        <w:keepLines/>
      </w:pPr>
      <w:r>
        <w:fldChar w:fldCharType="begin"/>
      </w:r>
      <w:r>
        <w:instrText xml:space="preserve"> REF _Ref503449693 \h </w:instrText>
      </w:r>
      <w:r>
        <w:fldChar w:fldCharType="separate"/>
      </w:r>
      <w:r w:rsidR="001B7964">
        <w:t xml:space="preserve">Table </w:t>
      </w:r>
      <w:r w:rsidR="001B7964">
        <w:rPr>
          <w:noProof/>
        </w:rPr>
        <w:t>5</w:t>
      </w:r>
      <w:r>
        <w:fldChar w:fldCharType="end"/>
      </w:r>
      <w:r>
        <w:t xml:space="preserve"> </w:t>
      </w:r>
      <w:r w:rsidRPr="007367D2">
        <w:t xml:space="preserve">shows the unit </w:t>
      </w:r>
      <w:r>
        <w:t xml:space="preserve">therm </w:t>
      </w:r>
      <w:r w:rsidRPr="007367D2">
        <w:t xml:space="preserve">savings and realization rate </w:t>
      </w:r>
      <w:r>
        <w:t xml:space="preserve">findings </w:t>
      </w:r>
      <w:r w:rsidRPr="007367D2">
        <w:t xml:space="preserve">by measure from our review. </w:t>
      </w:r>
      <w:r>
        <w:t xml:space="preserve">The realization rate is the ratio of the verified savings to the </w:t>
      </w:r>
      <w:proofErr w:type="spellStart"/>
      <w:proofErr w:type="gramStart"/>
      <w:r>
        <w:t>ex ante</w:t>
      </w:r>
      <w:proofErr w:type="spellEnd"/>
      <w:proofErr w:type="gramEnd"/>
      <w:r>
        <w:t xml:space="preserve"> savings. Following the table, we provide findings and recommendations, including discussion of all measures with realization rates above or below 100%</w:t>
      </w:r>
      <w:r w:rsidRPr="007367D2">
        <w:t>.</w:t>
      </w:r>
      <w:r>
        <w:t xml:space="preserve"> Appendix </w:t>
      </w:r>
      <w:r w:rsidR="006A2D95">
        <w:t>A</w:t>
      </w:r>
      <w:r>
        <w:t xml:space="preserve"> provides a description of the i</w:t>
      </w:r>
      <w:r w:rsidRPr="000475D3">
        <w:t xml:space="preserve">mpact </w:t>
      </w:r>
      <w:r>
        <w:t>a</w:t>
      </w:r>
      <w:r w:rsidRPr="000475D3">
        <w:t xml:space="preserve">nalysis </w:t>
      </w:r>
      <w:r>
        <w:t>m</w:t>
      </w:r>
      <w:r w:rsidRPr="000475D3">
        <w:t>ethodology</w:t>
      </w:r>
      <w:r>
        <w:t>.</w:t>
      </w:r>
      <w:r w:rsidR="006A2D95">
        <w:t xml:space="preserve"> Appendix B shows the Total Resource Cost (TRC) cost-effectiveness analysis inputs available at the time of producing this impact evaluation report.</w:t>
      </w:r>
    </w:p>
    <w:p w14:paraId="2F9DA0F7" w14:textId="77777777" w:rsidR="00F20206" w:rsidRDefault="00F20206" w:rsidP="00F20206"/>
    <w:p w14:paraId="45119D11" w14:textId="4CE36828" w:rsidR="00F20206" w:rsidRPr="00E8651B" w:rsidRDefault="00F20206" w:rsidP="00F20206">
      <w:pPr>
        <w:pStyle w:val="Caption"/>
        <w:keepLines/>
      </w:pPr>
      <w:bookmarkStart w:id="42" w:name="_Ref503449693"/>
      <w:bookmarkStart w:id="43" w:name="_Toc61360849"/>
      <w:bookmarkStart w:id="44" w:name="_Toc192514352"/>
      <w:bookmarkEnd w:id="41"/>
      <w:r>
        <w:t xml:space="preserve">Table </w:t>
      </w:r>
      <w:bookmarkEnd w:id="42"/>
      <w:r w:rsidR="008C3622">
        <w:fldChar w:fldCharType="begin"/>
      </w:r>
      <w:r w:rsidR="008C3622">
        <w:instrText xml:space="preserve"> SEQ Table \* ARABIC </w:instrText>
      </w:r>
      <w:r w:rsidR="008C3622">
        <w:fldChar w:fldCharType="separate"/>
      </w:r>
      <w:r w:rsidR="008C3622">
        <w:rPr>
          <w:noProof/>
        </w:rPr>
        <w:t>5</w:t>
      </w:r>
      <w:r w:rsidR="008C3622">
        <w:fldChar w:fldCharType="end"/>
      </w:r>
      <w:r>
        <w:t xml:space="preserve">. </w:t>
      </w:r>
      <w:r w:rsidRPr="00E8651B">
        <w:t>Verified Gross Savings Parameters</w:t>
      </w:r>
      <w:bookmarkEnd w:id="43"/>
      <w:bookmarkEnd w:id="44"/>
    </w:p>
    <w:tbl>
      <w:tblPr>
        <w:tblW w:w="9183" w:type="dxa"/>
        <w:tblLook w:val="04A0" w:firstRow="1" w:lastRow="0" w:firstColumn="1" w:lastColumn="0" w:noHBand="0" w:noVBand="1"/>
      </w:tblPr>
      <w:tblGrid>
        <w:gridCol w:w="1871"/>
        <w:gridCol w:w="878"/>
        <w:gridCol w:w="1339"/>
        <w:gridCol w:w="1339"/>
        <w:gridCol w:w="1206"/>
        <w:gridCol w:w="2550"/>
      </w:tblGrid>
      <w:tr w:rsidR="00E82064" w:rsidRPr="00E82064" w14:paraId="10E53077" w14:textId="77777777" w:rsidTr="00E82064">
        <w:trPr>
          <w:trHeight w:val="511"/>
        </w:trPr>
        <w:tc>
          <w:tcPr>
            <w:tcW w:w="1972" w:type="dxa"/>
            <w:tcBorders>
              <w:top w:val="nil"/>
              <w:left w:val="nil"/>
              <w:bottom w:val="single" w:sz="12" w:space="0" w:color="95D600"/>
              <w:right w:val="nil"/>
            </w:tcBorders>
            <w:shd w:val="clear" w:color="000000" w:fill="036479"/>
            <w:vAlign w:val="center"/>
            <w:hideMark/>
          </w:tcPr>
          <w:p w14:paraId="17C500E3" w14:textId="77777777" w:rsidR="00E82064" w:rsidRPr="00E82064" w:rsidRDefault="00E82064" w:rsidP="00E82064">
            <w:pPr>
              <w:rPr>
                <w:rFonts w:ascii="Arial Narrow" w:hAnsi="Arial Narrow" w:cs="Calibri"/>
                <w:color w:val="FFFFFF"/>
                <w:sz w:val="20"/>
              </w:rPr>
            </w:pPr>
            <w:r w:rsidRPr="00E82064">
              <w:rPr>
                <w:rFonts w:ascii="Arial Narrow" w:hAnsi="Arial Narrow" w:cs="Calibri"/>
                <w:color w:val="FFFFFF"/>
                <w:sz w:val="20"/>
              </w:rPr>
              <w:t>Measure</w:t>
            </w:r>
          </w:p>
        </w:tc>
        <w:tc>
          <w:tcPr>
            <w:tcW w:w="884" w:type="dxa"/>
            <w:tcBorders>
              <w:top w:val="nil"/>
              <w:left w:val="nil"/>
              <w:bottom w:val="single" w:sz="12" w:space="0" w:color="95D600"/>
              <w:right w:val="nil"/>
            </w:tcBorders>
            <w:shd w:val="clear" w:color="000000" w:fill="036479"/>
            <w:vAlign w:val="center"/>
            <w:hideMark/>
          </w:tcPr>
          <w:p w14:paraId="7BBFCB0B" w14:textId="77777777" w:rsidR="00E82064" w:rsidRPr="00E82064" w:rsidRDefault="00E82064" w:rsidP="00E82064">
            <w:pPr>
              <w:rPr>
                <w:rFonts w:ascii="Arial Narrow" w:hAnsi="Arial Narrow" w:cs="Calibri"/>
                <w:color w:val="FFFFFF"/>
                <w:sz w:val="20"/>
              </w:rPr>
            </w:pPr>
            <w:r w:rsidRPr="00E82064">
              <w:rPr>
                <w:rFonts w:ascii="Arial Narrow" w:hAnsi="Arial Narrow" w:cs="Calibri"/>
                <w:color w:val="FFFFFF"/>
                <w:sz w:val="20"/>
              </w:rPr>
              <w:t>Unit Basis</w:t>
            </w:r>
          </w:p>
        </w:tc>
        <w:tc>
          <w:tcPr>
            <w:tcW w:w="1189" w:type="dxa"/>
            <w:tcBorders>
              <w:top w:val="nil"/>
              <w:left w:val="nil"/>
              <w:bottom w:val="single" w:sz="12" w:space="0" w:color="95D600"/>
              <w:right w:val="nil"/>
            </w:tcBorders>
            <w:shd w:val="clear" w:color="000000" w:fill="036479"/>
            <w:vAlign w:val="center"/>
            <w:hideMark/>
          </w:tcPr>
          <w:p w14:paraId="07DD6940" w14:textId="77777777" w:rsidR="00E82064" w:rsidRPr="00E82064" w:rsidRDefault="00E82064" w:rsidP="00E82064">
            <w:pPr>
              <w:jc w:val="right"/>
              <w:rPr>
                <w:rFonts w:ascii="Arial Narrow" w:hAnsi="Arial Narrow" w:cs="Calibri"/>
                <w:color w:val="FFFFFF"/>
                <w:sz w:val="20"/>
              </w:rPr>
            </w:pPr>
            <w:r w:rsidRPr="00E82064">
              <w:rPr>
                <w:rFonts w:ascii="Arial Narrow" w:hAnsi="Arial Narrow" w:cs="Calibri"/>
                <w:color w:val="FFFFFF"/>
                <w:sz w:val="20"/>
              </w:rPr>
              <w:t xml:space="preserve"> Ex Ante Gross (therms/unit) </w:t>
            </w:r>
          </w:p>
        </w:tc>
        <w:tc>
          <w:tcPr>
            <w:tcW w:w="1331" w:type="dxa"/>
            <w:tcBorders>
              <w:top w:val="nil"/>
              <w:left w:val="nil"/>
              <w:bottom w:val="single" w:sz="12" w:space="0" w:color="95D600"/>
              <w:right w:val="nil"/>
            </w:tcBorders>
            <w:shd w:val="clear" w:color="000000" w:fill="036479"/>
            <w:vAlign w:val="center"/>
            <w:hideMark/>
          </w:tcPr>
          <w:p w14:paraId="541B604A" w14:textId="77777777" w:rsidR="00E82064" w:rsidRPr="00E82064" w:rsidRDefault="00E82064" w:rsidP="00E82064">
            <w:pPr>
              <w:jc w:val="right"/>
              <w:rPr>
                <w:rFonts w:ascii="Arial Narrow" w:hAnsi="Arial Narrow" w:cs="Calibri"/>
                <w:color w:val="FFFFFF"/>
                <w:sz w:val="20"/>
              </w:rPr>
            </w:pPr>
            <w:r w:rsidRPr="00E82064">
              <w:rPr>
                <w:rFonts w:ascii="Arial Narrow" w:hAnsi="Arial Narrow" w:cs="Calibri"/>
                <w:color w:val="FFFFFF"/>
                <w:sz w:val="20"/>
              </w:rPr>
              <w:t xml:space="preserve"> Verified Gross (therms/unit) </w:t>
            </w:r>
          </w:p>
        </w:tc>
        <w:tc>
          <w:tcPr>
            <w:tcW w:w="1075" w:type="dxa"/>
            <w:tcBorders>
              <w:top w:val="nil"/>
              <w:left w:val="nil"/>
              <w:bottom w:val="single" w:sz="12" w:space="0" w:color="95D600"/>
              <w:right w:val="nil"/>
            </w:tcBorders>
            <w:shd w:val="clear" w:color="000000" w:fill="036479"/>
            <w:vAlign w:val="center"/>
            <w:hideMark/>
          </w:tcPr>
          <w:p w14:paraId="3949DEE2" w14:textId="77777777" w:rsidR="00E82064" w:rsidRPr="00E82064" w:rsidRDefault="00E82064" w:rsidP="00E82064">
            <w:pPr>
              <w:jc w:val="right"/>
              <w:rPr>
                <w:rFonts w:ascii="Arial Narrow" w:hAnsi="Arial Narrow" w:cs="Calibri"/>
                <w:color w:val="FFFFFF"/>
                <w:sz w:val="20"/>
              </w:rPr>
            </w:pPr>
            <w:r w:rsidRPr="00E82064">
              <w:rPr>
                <w:rFonts w:ascii="Arial Narrow" w:hAnsi="Arial Narrow" w:cs="Calibri"/>
                <w:color w:val="FFFFFF"/>
                <w:sz w:val="20"/>
              </w:rPr>
              <w:t>Realization Rate</w:t>
            </w:r>
          </w:p>
        </w:tc>
        <w:tc>
          <w:tcPr>
            <w:tcW w:w="2732" w:type="dxa"/>
            <w:tcBorders>
              <w:top w:val="nil"/>
              <w:left w:val="nil"/>
              <w:bottom w:val="single" w:sz="12" w:space="0" w:color="95D600"/>
              <w:right w:val="nil"/>
            </w:tcBorders>
            <w:shd w:val="clear" w:color="000000" w:fill="036479"/>
            <w:vAlign w:val="center"/>
            <w:hideMark/>
          </w:tcPr>
          <w:p w14:paraId="61F8626F" w14:textId="77777777" w:rsidR="00E82064" w:rsidRPr="00E82064" w:rsidRDefault="00E82064" w:rsidP="00E82064">
            <w:pPr>
              <w:rPr>
                <w:rFonts w:ascii="Arial Narrow" w:hAnsi="Arial Narrow" w:cs="Calibri"/>
                <w:color w:val="FFFFFF"/>
                <w:sz w:val="20"/>
              </w:rPr>
            </w:pPr>
            <w:r w:rsidRPr="00E82064">
              <w:rPr>
                <w:rFonts w:ascii="Arial Narrow" w:hAnsi="Arial Narrow" w:cs="Calibri"/>
                <w:color w:val="FFFFFF"/>
                <w:sz w:val="20"/>
              </w:rPr>
              <w:t>Data Source(s)</w:t>
            </w:r>
          </w:p>
        </w:tc>
      </w:tr>
      <w:tr w:rsidR="00E82064" w:rsidRPr="00E82064" w14:paraId="2812ECBC" w14:textId="77777777" w:rsidTr="00E82064">
        <w:trPr>
          <w:trHeight w:val="526"/>
        </w:trPr>
        <w:tc>
          <w:tcPr>
            <w:tcW w:w="1972" w:type="dxa"/>
            <w:tcBorders>
              <w:top w:val="nil"/>
              <w:left w:val="nil"/>
              <w:bottom w:val="single" w:sz="8" w:space="0" w:color="B3EFFD"/>
              <w:right w:val="nil"/>
            </w:tcBorders>
            <w:shd w:val="clear" w:color="000000" w:fill="FFFFFF"/>
            <w:vAlign w:val="center"/>
            <w:hideMark/>
          </w:tcPr>
          <w:p w14:paraId="43810D89" w14:textId="77777777" w:rsidR="00E82064" w:rsidRPr="00E82064" w:rsidRDefault="00E82064" w:rsidP="00E82064">
            <w:pPr>
              <w:rPr>
                <w:rFonts w:ascii="Arial Narrow" w:hAnsi="Arial Narrow" w:cs="Calibri"/>
                <w:color w:val="000000"/>
                <w:sz w:val="20"/>
              </w:rPr>
            </w:pPr>
            <w:r w:rsidRPr="00E82064">
              <w:rPr>
                <w:rFonts w:ascii="Arial Narrow" w:hAnsi="Arial Narrow" w:cs="Calibri"/>
                <w:color w:val="000000"/>
                <w:sz w:val="20"/>
              </w:rPr>
              <w:t xml:space="preserve">Advanced Thermostat </w:t>
            </w:r>
          </w:p>
        </w:tc>
        <w:tc>
          <w:tcPr>
            <w:tcW w:w="884" w:type="dxa"/>
            <w:tcBorders>
              <w:top w:val="nil"/>
              <w:left w:val="nil"/>
              <w:bottom w:val="single" w:sz="8" w:space="0" w:color="B3EFFD"/>
              <w:right w:val="nil"/>
            </w:tcBorders>
            <w:shd w:val="clear" w:color="000000" w:fill="FFFFFF"/>
            <w:vAlign w:val="center"/>
            <w:hideMark/>
          </w:tcPr>
          <w:p w14:paraId="48F12579" w14:textId="77777777" w:rsidR="00E82064" w:rsidRPr="00E82064" w:rsidRDefault="00E82064" w:rsidP="00E82064">
            <w:pPr>
              <w:rPr>
                <w:rFonts w:ascii="Arial Narrow" w:hAnsi="Arial Narrow" w:cs="Calibri"/>
                <w:color w:val="000000"/>
                <w:sz w:val="20"/>
              </w:rPr>
            </w:pPr>
            <w:r w:rsidRPr="00E82064">
              <w:rPr>
                <w:rFonts w:ascii="Arial Narrow" w:hAnsi="Arial Narrow" w:cs="Calibri"/>
                <w:color w:val="000000"/>
                <w:sz w:val="20"/>
              </w:rPr>
              <w:t>Unit</w:t>
            </w:r>
          </w:p>
        </w:tc>
        <w:tc>
          <w:tcPr>
            <w:tcW w:w="1189" w:type="dxa"/>
            <w:tcBorders>
              <w:top w:val="nil"/>
              <w:left w:val="nil"/>
              <w:bottom w:val="single" w:sz="8" w:space="0" w:color="B3EFFD"/>
              <w:right w:val="nil"/>
            </w:tcBorders>
            <w:shd w:val="clear" w:color="000000" w:fill="FFFFFF"/>
            <w:vAlign w:val="center"/>
            <w:hideMark/>
          </w:tcPr>
          <w:p w14:paraId="66377197" w14:textId="77777777" w:rsidR="00E82064" w:rsidRPr="00E82064" w:rsidRDefault="00E82064" w:rsidP="00E82064">
            <w:pPr>
              <w:jc w:val="right"/>
              <w:rPr>
                <w:rFonts w:ascii="Arial Narrow" w:hAnsi="Arial Narrow" w:cs="Calibri"/>
                <w:color w:val="000000"/>
                <w:sz w:val="20"/>
              </w:rPr>
            </w:pPr>
            <w:r w:rsidRPr="00E82064">
              <w:rPr>
                <w:rFonts w:ascii="Arial Narrow" w:hAnsi="Arial Narrow" w:cs="Calibri"/>
                <w:color w:val="000000"/>
                <w:sz w:val="20"/>
              </w:rPr>
              <w:t xml:space="preserve">    71.40 </w:t>
            </w:r>
          </w:p>
        </w:tc>
        <w:tc>
          <w:tcPr>
            <w:tcW w:w="1331" w:type="dxa"/>
            <w:tcBorders>
              <w:top w:val="nil"/>
              <w:left w:val="nil"/>
              <w:bottom w:val="single" w:sz="8" w:space="0" w:color="B3EFFD"/>
              <w:right w:val="nil"/>
            </w:tcBorders>
            <w:shd w:val="clear" w:color="000000" w:fill="FFFFFF"/>
            <w:vAlign w:val="center"/>
            <w:hideMark/>
          </w:tcPr>
          <w:p w14:paraId="780D9780" w14:textId="388AFEC5" w:rsidR="00E82064" w:rsidRPr="00E82064" w:rsidRDefault="00E82064" w:rsidP="00E82064">
            <w:pPr>
              <w:jc w:val="right"/>
              <w:rPr>
                <w:rFonts w:ascii="Arial Narrow" w:hAnsi="Arial Narrow" w:cs="Calibri"/>
                <w:color w:val="000000"/>
                <w:sz w:val="20"/>
              </w:rPr>
            </w:pPr>
            <w:r w:rsidRPr="00E82064">
              <w:rPr>
                <w:rFonts w:ascii="Arial Narrow" w:hAnsi="Arial Narrow" w:cs="Calibri"/>
                <w:color w:val="000000"/>
                <w:sz w:val="20"/>
              </w:rPr>
              <w:t>71.40</w:t>
            </w:r>
          </w:p>
        </w:tc>
        <w:tc>
          <w:tcPr>
            <w:tcW w:w="1075" w:type="dxa"/>
            <w:tcBorders>
              <w:top w:val="nil"/>
              <w:left w:val="nil"/>
              <w:bottom w:val="single" w:sz="8" w:space="0" w:color="B3EFFD"/>
              <w:right w:val="nil"/>
            </w:tcBorders>
            <w:shd w:val="clear" w:color="000000" w:fill="FFFFFF"/>
            <w:vAlign w:val="center"/>
            <w:hideMark/>
          </w:tcPr>
          <w:p w14:paraId="3C7A0E0C" w14:textId="77777777" w:rsidR="00E82064" w:rsidRPr="00E82064" w:rsidRDefault="00E82064" w:rsidP="00E82064">
            <w:pPr>
              <w:jc w:val="right"/>
              <w:rPr>
                <w:rFonts w:ascii="Arial Narrow" w:hAnsi="Arial Narrow" w:cs="Calibri"/>
                <w:color w:val="000000"/>
                <w:sz w:val="20"/>
              </w:rPr>
            </w:pPr>
            <w:r w:rsidRPr="00E82064">
              <w:rPr>
                <w:rFonts w:ascii="Arial Narrow" w:hAnsi="Arial Narrow" w:cs="Calibri"/>
                <w:color w:val="000000"/>
                <w:sz w:val="20"/>
              </w:rPr>
              <w:t>100%</w:t>
            </w:r>
          </w:p>
        </w:tc>
        <w:tc>
          <w:tcPr>
            <w:tcW w:w="2732" w:type="dxa"/>
            <w:tcBorders>
              <w:top w:val="nil"/>
              <w:left w:val="nil"/>
              <w:bottom w:val="single" w:sz="8" w:space="0" w:color="B3EFFD"/>
              <w:right w:val="nil"/>
            </w:tcBorders>
            <w:shd w:val="clear" w:color="000000" w:fill="FFFFFF"/>
            <w:vAlign w:val="center"/>
            <w:hideMark/>
          </w:tcPr>
          <w:p w14:paraId="3179C8A3" w14:textId="77777777" w:rsidR="00E82064" w:rsidRPr="00E82064" w:rsidRDefault="00E82064" w:rsidP="00E82064">
            <w:pPr>
              <w:rPr>
                <w:rFonts w:ascii="Arial Narrow" w:hAnsi="Arial Narrow" w:cs="Calibri"/>
                <w:color w:val="000000"/>
                <w:sz w:val="20"/>
              </w:rPr>
            </w:pPr>
            <w:r w:rsidRPr="00E82064">
              <w:rPr>
                <w:rFonts w:ascii="Arial Narrow" w:hAnsi="Arial Narrow" w:cs="Calibri"/>
                <w:color w:val="000000"/>
                <w:sz w:val="20"/>
              </w:rPr>
              <w:t>Illinois TRM v12.0 (TRM)† – Section 5.3.16</w:t>
            </w:r>
          </w:p>
        </w:tc>
      </w:tr>
      <w:tr w:rsidR="00E82064" w:rsidRPr="00E82064" w14:paraId="369ED9AE" w14:textId="77777777" w:rsidTr="00E82064">
        <w:trPr>
          <w:trHeight w:val="511"/>
        </w:trPr>
        <w:tc>
          <w:tcPr>
            <w:tcW w:w="1972" w:type="dxa"/>
            <w:tcBorders>
              <w:top w:val="nil"/>
              <w:left w:val="nil"/>
              <w:bottom w:val="single" w:sz="8" w:space="0" w:color="B3EFFD"/>
              <w:right w:val="nil"/>
            </w:tcBorders>
            <w:shd w:val="clear" w:color="000000" w:fill="FFFFFF"/>
            <w:vAlign w:val="center"/>
            <w:hideMark/>
          </w:tcPr>
          <w:p w14:paraId="7910A1C4" w14:textId="77777777" w:rsidR="00E82064" w:rsidRPr="00E82064" w:rsidRDefault="00E82064" w:rsidP="00E82064">
            <w:pPr>
              <w:rPr>
                <w:rFonts w:ascii="Arial Narrow" w:hAnsi="Arial Narrow" w:cs="Calibri"/>
                <w:color w:val="000000"/>
                <w:sz w:val="20"/>
              </w:rPr>
            </w:pPr>
            <w:r w:rsidRPr="00E82064">
              <w:rPr>
                <w:rFonts w:ascii="Arial Narrow" w:hAnsi="Arial Narrow" w:cs="Calibri"/>
                <w:color w:val="000000"/>
                <w:sz w:val="20"/>
              </w:rPr>
              <w:t>Air Sealing</w:t>
            </w:r>
          </w:p>
        </w:tc>
        <w:tc>
          <w:tcPr>
            <w:tcW w:w="884" w:type="dxa"/>
            <w:tcBorders>
              <w:top w:val="nil"/>
              <w:left w:val="nil"/>
              <w:bottom w:val="single" w:sz="8" w:space="0" w:color="B3EFFD"/>
              <w:right w:val="nil"/>
            </w:tcBorders>
            <w:shd w:val="clear" w:color="000000" w:fill="FFFFFF"/>
            <w:vAlign w:val="center"/>
            <w:hideMark/>
          </w:tcPr>
          <w:p w14:paraId="0E1AC242" w14:textId="77777777" w:rsidR="00E82064" w:rsidRPr="00E82064" w:rsidRDefault="00E82064" w:rsidP="00E82064">
            <w:pPr>
              <w:rPr>
                <w:rFonts w:ascii="Arial Narrow" w:hAnsi="Arial Narrow" w:cs="Calibri"/>
                <w:color w:val="000000"/>
                <w:sz w:val="20"/>
              </w:rPr>
            </w:pPr>
            <w:r w:rsidRPr="00E82064">
              <w:rPr>
                <w:rFonts w:ascii="Arial Narrow" w:hAnsi="Arial Narrow" w:cs="Calibri"/>
                <w:color w:val="000000"/>
                <w:sz w:val="20"/>
              </w:rPr>
              <w:t>Project</w:t>
            </w:r>
          </w:p>
        </w:tc>
        <w:tc>
          <w:tcPr>
            <w:tcW w:w="1189" w:type="dxa"/>
            <w:tcBorders>
              <w:top w:val="nil"/>
              <w:left w:val="nil"/>
              <w:bottom w:val="single" w:sz="8" w:space="0" w:color="B3EFFD"/>
              <w:right w:val="nil"/>
            </w:tcBorders>
            <w:shd w:val="clear" w:color="000000" w:fill="FFFFFF"/>
            <w:vAlign w:val="center"/>
            <w:hideMark/>
          </w:tcPr>
          <w:p w14:paraId="339B20BD" w14:textId="77777777" w:rsidR="00E82064" w:rsidRPr="00E82064" w:rsidRDefault="00E82064" w:rsidP="00E82064">
            <w:pPr>
              <w:jc w:val="right"/>
              <w:rPr>
                <w:rFonts w:ascii="Arial Narrow" w:hAnsi="Arial Narrow" w:cs="Calibri"/>
                <w:color w:val="000000"/>
                <w:sz w:val="20"/>
              </w:rPr>
            </w:pPr>
            <w:r w:rsidRPr="00E82064">
              <w:rPr>
                <w:rFonts w:ascii="Arial Narrow" w:hAnsi="Arial Narrow" w:cs="Calibri"/>
                <w:color w:val="000000"/>
                <w:sz w:val="20"/>
              </w:rPr>
              <w:t xml:space="preserve">    77.13 </w:t>
            </w:r>
          </w:p>
        </w:tc>
        <w:tc>
          <w:tcPr>
            <w:tcW w:w="1331" w:type="dxa"/>
            <w:tcBorders>
              <w:top w:val="nil"/>
              <w:left w:val="nil"/>
              <w:bottom w:val="single" w:sz="8" w:space="0" w:color="B3EFFD"/>
              <w:right w:val="nil"/>
            </w:tcBorders>
            <w:shd w:val="clear" w:color="000000" w:fill="FFFFFF"/>
            <w:vAlign w:val="center"/>
            <w:hideMark/>
          </w:tcPr>
          <w:p w14:paraId="6143C66E" w14:textId="5F389D78" w:rsidR="00E82064" w:rsidRPr="00E82064" w:rsidRDefault="00E82064" w:rsidP="00E82064">
            <w:pPr>
              <w:jc w:val="right"/>
              <w:rPr>
                <w:rFonts w:ascii="Arial Narrow" w:hAnsi="Arial Narrow" w:cs="Calibri"/>
                <w:color w:val="000000"/>
                <w:sz w:val="20"/>
              </w:rPr>
            </w:pPr>
            <w:r w:rsidRPr="00E82064">
              <w:rPr>
                <w:rFonts w:ascii="Arial Narrow" w:hAnsi="Arial Narrow" w:cs="Calibri"/>
                <w:color w:val="000000"/>
                <w:sz w:val="20"/>
              </w:rPr>
              <w:t>77.13</w:t>
            </w:r>
          </w:p>
        </w:tc>
        <w:tc>
          <w:tcPr>
            <w:tcW w:w="1075" w:type="dxa"/>
            <w:tcBorders>
              <w:top w:val="nil"/>
              <w:left w:val="nil"/>
              <w:bottom w:val="single" w:sz="8" w:space="0" w:color="B3EFFD"/>
              <w:right w:val="nil"/>
            </w:tcBorders>
            <w:shd w:val="clear" w:color="000000" w:fill="FFFFFF"/>
            <w:vAlign w:val="center"/>
            <w:hideMark/>
          </w:tcPr>
          <w:p w14:paraId="002046A7" w14:textId="77777777" w:rsidR="00E82064" w:rsidRPr="00E82064" w:rsidRDefault="00E82064" w:rsidP="00E82064">
            <w:pPr>
              <w:jc w:val="right"/>
              <w:rPr>
                <w:rFonts w:ascii="Arial Narrow" w:hAnsi="Arial Narrow" w:cs="Calibri"/>
                <w:color w:val="000000"/>
                <w:sz w:val="20"/>
              </w:rPr>
            </w:pPr>
            <w:r w:rsidRPr="00E82064">
              <w:rPr>
                <w:rFonts w:ascii="Arial Narrow" w:hAnsi="Arial Narrow" w:cs="Calibri"/>
                <w:color w:val="000000"/>
                <w:sz w:val="20"/>
              </w:rPr>
              <w:t>100%</w:t>
            </w:r>
          </w:p>
        </w:tc>
        <w:tc>
          <w:tcPr>
            <w:tcW w:w="2732" w:type="dxa"/>
            <w:tcBorders>
              <w:top w:val="nil"/>
              <w:left w:val="nil"/>
              <w:bottom w:val="single" w:sz="8" w:space="0" w:color="B3EFFD"/>
              <w:right w:val="nil"/>
            </w:tcBorders>
            <w:shd w:val="clear" w:color="000000" w:fill="FFFFFF"/>
            <w:vAlign w:val="center"/>
            <w:hideMark/>
          </w:tcPr>
          <w:p w14:paraId="71431C3A" w14:textId="77777777" w:rsidR="00E82064" w:rsidRPr="00E82064" w:rsidRDefault="00E82064" w:rsidP="00E82064">
            <w:pPr>
              <w:rPr>
                <w:rFonts w:ascii="Arial Narrow" w:hAnsi="Arial Narrow" w:cs="Calibri"/>
                <w:color w:val="000000"/>
                <w:sz w:val="20"/>
              </w:rPr>
            </w:pPr>
            <w:r w:rsidRPr="00E82064">
              <w:rPr>
                <w:rFonts w:ascii="Arial Narrow" w:hAnsi="Arial Narrow" w:cs="Calibri"/>
                <w:color w:val="000000"/>
                <w:sz w:val="20"/>
              </w:rPr>
              <w:t>TRM v12.0 – Section 5.6.1; Illinois Energy Conservation Code‡</w:t>
            </w:r>
          </w:p>
        </w:tc>
      </w:tr>
      <w:tr w:rsidR="00E82064" w:rsidRPr="00E82064" w14:paraId="6BF55FA6" w14:textId="77777777" w:rsidTr="00E82064">
        <w:trPr>
          <w:trHeight w:val="511"/>
        </w:trPr>
        <w:tc>
          <w:tcPr>
            <w:tcW w:w="1972" w:type="dxa"/>
            <w:tcBorders>
              <w:top w:val="nil"/>
              <w:left w:val="nil"/>
              <w:bottom w:val="single" w:sz="8" w:space="0" w:color="B3EFFD"/>
              <w:right w:val="nil"/>
            </w:tcBorders>
            <w:shd w:val="clear" w:color="000000" w:fill="FFFFFF"/>
            <w:vAlign w:val="center"/>
            <w:hideMark/>
          </w:tcPr>
          <w:p w14:paraId="0711ACC6" w14:textId="77777777" w:rsidR="00E82064" w:rsidRPr="00E82064" w:rsidRDefault="00E82064" w:rsidP="00E82064">
            <w:pPr>
              <w:rPr>
                <w:rFonts w:ascii="Arial Narrow" w:hAnsi="Arial Narrow" w:cs="Calibri"/>
                <w:color w:val="000000"/>
                <w:sz w:val="20"/>
              </w:rPr>
            </w:pPr>
            <w:r w:rsidRPr="00E82064">
              <w:rPr>
                <w:rFonts w:ascii="Arial Narrow" w:hAnsi="Arial Narrow" w:cs="Calibri"/>
                <w:color w:val="000000"/>
                <w:sz w:val="20"/>
              </w:rPr>
              <w:t>Duct Insulation and Sealing</w:t>
            </w:r>
          </w:p>
        </w:tc>
        <w:tc>
          <w:tcPr>
            <w:tcW w:w="884" w:type="dxa"/>
            <w:tcBorders>
              <w:top w:val="nil"/>
              <w:left w:val="nil"/>
              <w:bottom w:val="single" w:sz="8" w:space="0" w:color="B3EFFD"/>
              <w:right w:val="nil"/>
            </w:tcBorders>
            <w:shd w:val="clear" w:color="000000" w:fill="FFFFFF"/>
            <w:vAlign w:val="center"/>
            <w:hideMark/>
          </w:tcPr>
          <w:p w14:paraId="4C1DE31F" w14:textId="77777777" w:rsidR="00E82064" w:rsidRPr="00E82064" w:rsidRDefault="00E82064" w:rsidP="00E82064">
            <w:pPr>
              <w:rPr>
                <w:rFonts w:ascii="Arial Narrow" w:hAnsi="Arial Narrow" w:cs="Calibri"/>
                <w:color w:val="000000"/>
                <w:sz w:val="20"/>
              </w:rPr>
            </w:pPr>
            <w:r w:rsidRPr="00E82064">
              <w:rPr>
                <w:rFonts w:ascii="Arial Narrow" w:hAnsi="Arial Narrow" w:cs="Calibri"/>
                <w:color w:val="000000"/>
                <w:sz w:val="20"/>
              </w:rPr>
              <w:t>Project</w:t>
            </w:r>
          </w:p>
        </w:tc>
        <w:tc>
          <w:tcPr>
            <w:tcW w:w="1189" w:type="dxa"/>
            <w:tcBorders>
              <w:top w:val="nil"/>
              <w:left w:val="nil"/>
              <w:bottom w:val="single" w:sz="8" w:space="0" w:color="B3EFFD"/>
              <w:right w:val="nil"/>
            </w:tcBorders>
            <w:shd w:val="clear" w:color="000000" w:fill="FFFFFF"/>
            <w:vAlign w:val="center"/>
            <w:hideMark/>
          </w:tcPr>
          <w:p w14:paraId="319F0922" w14:textId="77777777" w:rsidR="00E82064" w:rsidRPr="00E82064" w:rsidRDefault="00E82064" w:rsidP="00E82064">
            <w:pPr>
              <w:jc w:val="right"/>
              <w:rPr>
                <w:rFonts w:ascii="Arial Narrow" w:hAnsi="Arial Narrow" w:cs="Calibri"/>
                <w:color w:val="000000"/>
                <w:sz w:val="20"/>
              </w:rPr>
            </w:pPr>
            <w:r w:rsidRPr="00E82064">
              <w:rPr>
                <w:rFonts w:ascii="Arial Narrow" w:hAnsi="Arial Narrow" w:cs="Calibri"/>
                <w:color w:val="000000"/>
                <w:sz w:val="20"/>
              </w:rPr>
              <w:t xml:space="preserve">    62.07 </w:t>
            </w:r>
          </w:p>
        </w:tc>
        <w:tc>
          <w:tcPr>
            <w:tcW w:w="1331" w:type="dxa"/>
            <w:tcBorders>
              <w:top w:val="nil"/>
              <w:left w:val="nil"/>
              <w:bottom w:val="single" w:sz="8" w:space="0" w:color="B3EFFD"/>
              <w:right w:val="nil"/>
            </w:tcBorders>
            <w:shd w:val="clear" w:color="000000" w:fill="FFFFFF"/>
            <w:vAlign w:val="center"/>
            <w:hideMark/>
          </w:tcPr>
          <w:p w14:paraId="3D2E3445" w14:textId="12B771F4" w:rsidR="00E82064" w:rsidRPr="00E82064" w:rsidRDefault="00E82064" w:rsidP="00E82064">
            <w:pPr>
              <w:jc w:val="right"/>
              <w:rPr>
                <w:rFonts w:ascii="Arial Narrow" w:hAnsi="Arial Narrow" w:cs="Calibri"/>
                <w:color w:val="000000"/>
                <w:sz w:val="20"/>
              </w:rPr>
            </w:pPr>
            <w:r w:rsidRPr="00E82064">
              <w:rPr>
                <w:rFonts w:ascii="Arial Narrow" w:hAnsi="Arial Narrow" w:cs="Calibri"/>
                <w:color w:val="000000"/>
                <w:sz w:val="20"/>
              </w:rPr>
              <w:t>62.07</w:t>
            </w:r>
          </w:p>
        </w:tc>
        <w:tc>
          <w:tcPr>
            <w:tcW w:w="1075" w:type="dxa"/>
            <w:tcBorders>
              <w:top w:val="nil"/>
              <w:left w:val="nil"/>
              <w:bottom w:val="single" w:sz="8" w:space="0" w:color="B3EFFD"/>
              <w:right w:val="nil"/>
            </w:tcBorders>
            <w:shd w:val="clear" w:color="000000" w:fill="FFFFFF"/>
            <w:vAlign w:val="center"/>
            <w:hideMark/>
          </w:tcPr>
          <w:p w14:paraId="30980985" w14:textId="77777777" w:rsidR="00E82064" w:rsidRPr="00E82064" w:rsidRDefault="00E82064" w:rsidP="00E82064">
            <w:pPr>
              <w:jc w:val="right"/>
              <w:rPr>
                <w:rFonts w:ascii="Arial Narrow" w:hAnsi="Arial Narrow" w:cs="Calibri"/>
                <w:color w:val="000000"/>
                <w:sz w:val="20"/>
              </w:rPr>
            </w:pPr>
            <w:r w:rsidRPr="00E82064">
              <w:rPr>
                <w:rFonts w:ascii="Arial Narrow" w:hAnsi="Arial Narrow" w:cs="Calibri"/>
                <w:color w:val="000000"/>
                <w:sz w:val="20"/>
              </w:rPr>
              <w:t>100%</w:t>
            </w:r>
          </w:p>
        </w:tc>
        <w:tc>
          <w:tcPr>
            <w:tcW w:w="2732" w:type="dxa"/>
            <w:tcBorders>
              <w:top w:val="nil"/>
              <w:left w:val="nil"/>
              <w:bottom w:val="single" w:sz="8" w:space="0" w:color="B3EFFD"/>
              <w:right w:val="nil"/>
            </w:tcBorders>
            <w:shd w:val="clear" w:color="000000" w:fill="FFFFFF"/>
            <w:vAlign w:val="center"/>
            <w:hideMark/>
          </w:tcPr>
          <w:p w14:paraId="53B1ED9C" w14:textId="77777777" w:rsidR="00E82064" w:rsidRPr="00E82064" w:rsidRDefault="00E82064" w:rsidP="00E82064">
            <w:pPr>
              <w:rPr>
                <w:rFonts w:ascii="Arial Narrow" w:hAnsi="Arial Narrow" w:cs="Calibri"/>
                <w:color w:val="000000"/>
                <w:sz w:val="20"/>
              </w:rPr>
            </w:pPr>
            <w:r w:rsidRPr="00E82064">
              <w:rPr>
                <w:rFonts w:ascii="Arial Narrow" w:hAnsi="Arial Narrow" w:cs="Calibri"/>
                <w:color w:val="000000"/>
                <w:sz w:val="20"/>
              </w:rPr>
              <w:t>TRM v12.0 – Section 5.3.4; Illinois Energy Conservation Code</w:t>
            </w:r>
          </w:p>
        </w:tc>
      </w:tr>
      <w:tr w:rsidR="00E82064" w:rsidRPr="00E82064" w14:paraId="2640E1B2" w14:textId="77777777" w:rsidTr="00E82064">
        <w:trPr>
          <w:trHeight w:val="511"/>
        </w:trPr>
        <w:tc>
          <w:tcPr>
            <w:tcW w:w="1972" w:type="dxa"/>
            <w:tcBorders>
              <w:top w:val="nil"/>
              <w:left w:val="nil"/>
              <w:bottom w:val="single" w:sz="8" w:space="0" w:color="B3EFFD"/>
              <w:right w:val="nil"/>
            </w:tcBorders>
            <w:shd w:val="clear" w:color="000000" w:fill="FFFFFF"/>
            <w:vAlign w:val="center"/>
            <w:hideMark/>
          </w:tcPr>
          <w:p w14:paraId="3F634550" w14:textId="77777777" w:rsidR="00E82064" w:rsidRPr="00E82064" w:rsidRDefault="00E82064" w:rsidP="00E82064">
            <w:pPr>
              <w:rPr>
                <w:rFonts w:ascii="Arial Narrow" w:hAnsi="Arial Narrow" w:cs="Calibri"/>
                <w:color w:val="000000"/>
                <w:sz w:val="20"/>
              </w:rPr>
            </w:pPr>
            <w:r w:rsidRPr="00E82064">
              <w:rPr>
                <w:rFonts w:ascii="Arial Narrow" w:hAnsi="Arial Narrow" w:cs="Calibri"/>
                <w:color w:val="000000"/>
                <w:sz w:val="20"/>
              </w:rPr>
              <w:t>Gas High Efficiency Furnace &gt;92% AFUE</w:t>
            </w:r>
          </w:p>
        </w:tc>
        <w:tc>
          <w:tcPr>
            <w:tcW w:w="884" w:type="dxa"/>
            <w:tcBorders>
              <w:top w:val="nil"/>
              <w:left w:val="nil"/>
              <w:bottom w:val="single" w:sz="8" w:space="0" w:color="B3EFFD"/>
              <w:right w:val="nil"/>
            </w:tcBorders>
            <w:shd w:val="clear" w:color="000000" w:fill="FFFFFF"/>
            <w:vAlign w:val="center"/>
            <w:hideMark/>
          </w:tcPr>
          <w:p w14:paraId="5E66D804" w14:textId="77777777" w:rsidR="00E82064" w:rsidRPr="00E82064" w:rsidRDefault="00E82064" w:rsidP="00E82064">
            <w:pPr>
              <w:rPr>
                <w:rFonts w:ascii="Arial Narrow" w:hAnsi="Arial Narrow" w:cs="Calibri"/>
                <w:color w:val="000000"/>
                <w:sz w:val="20"/>
              </w:rPr>
            </w:pPr>
            <w:r w:rsidRPr="00E82064">
              <w:rPr>
                <w:rFonts w:ascii="Arial Narrow" w:hAnsi="Arial Narrow" w:cs="Calibri"/>
                <w:color w:val="000000"/>
                <w:sz w:val="20"/>
              </w:rPr>
              <w:t>Unit</w:t>
            </w:r>
          </w:p>
        </w:tc>
        <w:tc>
          <w:tcPr>
            <w:tcW w:w="1189" w:type="dxa"/>
            <w:tcBorders>
              <w:top w:val="nil"/>
              <w:left w:val="nil"/>
              <w:bottom w:val="single" w:sz="8" w:space="0" w:color="B3EFFD"/>
              <w:right w:val="nil"/>
            </w:tcBorders>
            <w:shd w:val="clear" w:color="000000" w:fill="FFFFFF"/>
            <w:vAlign w:val="center"/>
            <w:hideMark/>
          </w:tcPr>
          <w:p w14:paraId="2A79F602" w14:textId="77777777" w:rsidR="00E82064" w:rsidRPr="00E82064" w:rsidRDefault="00E82064" w:rsidP="00E82064">
            <w:pPr>
              <w:jc w:val="right"/>
              <w:rPr>
                <w:rFonts w:ascii="Arial Narrow" w:hAnsi="Arial Narrow" w:cs="Calibri"/>
                <w:color w:val="000000"/>
                <w:sz w:val="20"/>
              </w:rPr>
            </w:pPr>
            <w:r w:rsidRPr="00E82064">
              <w:rPr>
                <w:rFonts w:ascii="Arial Narrow" w:hAnsi="Arial Narrow" w:cs="Calibri"/>
                <w:color w:val="000000"/>
                <w:sz w:val="20"/>
              </w:rPr>
              <w:t xml:space="preserve">    91.85 </w:t>
            </w:r>
          </w:p>
        </w:tc>
        <w:tc>
          <w:tcPr>
            <w:tcW w:w="1331" w:type="dxa"/>
            <w:tcBorders>
              <w:top w:val="nil"/>
              <w:left w:val="nil"/>
              <w:bottom w:val="single" w:sz="8" w:space="0" w:color="B3EFFD"/>
              <w:right w:val="nil"/>
            </w:tcBorders>
            <w:shd w:val="clear" w:color="000000" w:fill="FFFFFF"/>
            <w:vAlign w:val="center"/>
            <w:hideMark/>
          </w:tcPr>
          <w:p w14:paraId="23DF7B6D" w14:textId="70F72C90" w:rsidR="00E82064" w:rsidRPr="00E82064" w:rsidRDefault="00E82064" w:rsidP="00E82064">
            <w:pPr>
              <w:jc w:val="right"/>
              <w:rPr>
                <w:rFonts w:ascii="Arial Narrow" w:hAnsi="Arial Narrow" w:cs="Calibri"/>
                <w:color w:val="000000"/>
                <w:sz w:val="20"/>
              </w:rPr>
            </w:pPr>
            <w:r w:rsidRPr="00E82064">
              <w:rPr>
                <w:rFonts w:ascii="Arial Narrow" w:hAnsi="Arial Narrow" w:cs="Calibri"/>
                <w:color w:val="000000"/>
                <w:sz w:val="20"/>
              </w:rPr>
              <w:t>91.85</w:t>
            </w:r>
          </w:p>
        </w:tc>
        <w:tc>
          <w:tcPr>
            <w:tcW w:w="1075" w:type="dxa"/>
            <w:tcBorders>
              <w:top w:val="nil"/>
              <w:left w:val="nil"/>
              <w:bottom w:val="single" w:sz="8" w:space="0" w:color="B3EFFD"/>
              <w:right w:val="nil"/>
            </w:tcBorders>
            <w:shd w:val="clear" w:color="000000" w:fill="FFFFFF"/>
            <w:vAlign w:val="center"/>
            <w:hideMark/>
          </w:tcPr>
          <w:p w14:paraId="4F8ED020" w14:textId="77777777" w:rsidR="00E82064" w:rsidRPr="00E82064" w:rsidRDefault="00E82064" w:rsidP="00E82064">
            <w:pPr>
              <w:jc w:val="right"/>
              <w:rPr>
                <w:rFonts w:ascii="Arial Narrow" w:hAnsi="Arial Narrow" w:cs="Calibri"/>
                <w:color w:val="000000"/>
                <w:sz w:val="20"/>
              </w:rPr>
            </w:pPr>
            <w:r w:rsidRPr="00E82064">
              <w:rPr>
                <w:rFonts w:ascii="Arial Narrow" w:hAnsi="Arial Narrow" w:cs="Calibri"/>
                <w:color w:val="000000"/>
                <w:sz w:val="20"/>
              </w:rPr>
              <w:t>100%</w:t>
            </w:r>
          </w:p>
        </w:tc>
        <w:tc>
          <w:tcPr>
            <w:tcW w:w="2732" w:type="dxa"/>
            <w:tcBorders>
              <w:top w:val="nil"/>
              <w:left w:val="nil"/>
              <w:bottom w:val="single" w:sz="8" w:space="0" w:color="B3EFFD"/>
              <w:right w:val="nil"/>
            </w:tcBorders>
            <w:shd w:val="clear" w:color="000000" w:fill="FFFFFF"/>
            <w:vAlign w:val="center"/>
            <w:hideMark/>
          </w:tcPr>
          <w:p w14:paraId="34D33910" w14:textId="77777777" w:rsidR="00E82064" w:rsidRPr="00E82064" w:rsidRDefault="00E82064" w:rsidP="00E82064">
            <w:pPr>
              <w:rPr>
                <w:rFonts w:ascii="Arial Narrow" w:hAnsi="Arial Narrow" w:cs="Calibri"/>
                <w:color w:val="000000"/>
                <w:sz w:val="20"/>
              </w:rPr>
            </w:pPr>
            <w:r w:rsidRPr="00E82064">
              <w:rPr>
                <w:rFonts w:ascii="Arial Narrow" w:hAnsi="Arial Narrow" w:cs="Calibri"/>
                <w:color w:val="000000"/>
                <w:sz w:val="20"/>
              </w:rPr>
              <w:t>TRM v12.0 – Section 5.3.7</w:t>
            </w:r>
          </w:p>
        </w:tc>
      </w:tr>
      <w:tr w:rsidR="00E82064" w:rsidRPr="00E82064" w14:paraId="6CC5EE0F" w14:textId="77777777" w:rsidTr="00E82064">
        <w:trPr>
          <w:trHeight w:val="511"/>
        </w:trPr>
        <w:tc>
          <w:tcPr>
            <w:tcW w:w="1972" w:type="dxa"/>
            <w:tcBorders>
              <w:top w:val="nil"/>
              <w:left w:val="nil"/>
              <w:bottom w:val="single" w:sz="8" w:space="0" w:color="B3EFFD"/>
              <w:right w:val="nil"/>
            </w:tcBorders>
            <w:shd w:val="clear" w:color="000000" w:fill="FFFFFF"/>
            <w:vAlign w:val="center"/>
            <w:hideMark/>
          </w:tcPr>
          <w:p w14:paraId="221F3D10" w14:textId="77777777" w:rsidR="00E82064" w:rsidRPr="00E82064" w:rsidRDefault="00E82064" w:rsidP="00E82064">
            <w:pPr>
              <w:rPr>
                <w:rFonts w:ascii="Arial Narrow" w:hAnsi="Arial Narrow" w:cs="Calibri"/>
                <w:color w:val="000000"/>
                <w:sz w:val="20"/>
              </w:rPr>
            </w:pPr>
            <w:r w:rsidRPr="00E82064">
              <w:rPr>
                <w:rFonts w:ascii="Arial Narrow" w:hAnsi="Arial Narrow" w:cs="Calibri"/>
                <w:color w:val="000000"/>
                <w:sz w:val="20"/>
              </w:rPr>
              <w:t>Gas High Efficiency Furnace &gt;95% AFUE</w:t>
            </w:r>
          </w:p>
        </w:tc>
        <w:tc>
          <w:tcPr>
            <w:tcW w:w="884" w:type="dxa"/>
            <w:tcBorders>
              <w:top w:val="nil"/>
              <w:left w:val="nil"/>
              <w:bottom w:val="single" w:sz="8" w:space="0" w:color="B3EFFD"/>
              <w:right w:val="nil"/>
            </w:tcBorders>
            <w:shd w:val="clear" w:color="000000" w:fill="FFFFFF"/>
            <w:vAlign w:val="center"/>
            <w:hideMark/>
          </w:tcPr>
          <w:p w14:paraId="237648A9" w14:textId="77777777" w:rsidR="00E82064" w:rsidRPr="00E82064" w:rsidRDefault="00E82064" w:rsidP="00E82064">
            <w:pPr>
              <w:rPr>
                <w:rFonts w:ascii="Arial Narrow" w:hAnsi="Arial Narrow" w:cs="Calibri"/>
                <w:color w:val="000000"/>
                <w:sz w:val="20"/>
              </w:rPr>
            </w:pPr>
            <w:r w:rsidRPr="00E82064">
              <w:rPr>
                <w:rFonts w:ascii="Arial Narrow" w:hAnsi="Arial Narrow" w:cs="Calibri"/>
                <w:color w:val="000000"/>
                <w:sz w:val="20"/>
              </w:rPr>
              <w:t>Unit</w:t>
            </w:r>
          </w:p>
        </w:tc>
        <w:tc>
          <w:tcPr>
            <w:tcW w:w="1189" w:type="dxa"/>
            <w:tcBorders>
              <w:top w:val="nil"/>
              <w:left w:val="nil"/>
              <w:bottom w:val="single" w:sz="8" w:space="0" w:color="B3EFFD"/>
              <w:right w:val="nil"/>
            </w:tcBorders>
            <w:shd w:val="clear" w:color="000000" w:fill="FFFFFF"/>
            <w:vAlign w:val="center"/>
            <w:hideMark/>
          </w:tcPr>
          <w:p w14:paraId="0BCE3791" w14:textId="77777777" w:rsidR="00E82064" w:rsidRPr="00E82064" w:rsidRDefault="00E82064" w:rsidP="00E82064">
            <w:pPr>
              <w:jc w:val="right"/>
              <w:rPr>
                <w:rFonts w:ascii="Arial Narrow" w:hAnsi="Arial Narrow" w:cs="Calibri"/>
                <w:color w:val="000000"/>
                <w:sz w:val="20"/>
              </w:rPr>
            </w:pPr>
            <w:r w:rsidRPr="00E82064">
              <w:rPr>
                <w:rFonts w:ascii="Arial Narrow" w:hAnsi="Arial Narrow" w:cs="Calibri"/>
                <w:color w:val="000000"/>
                <w:sz w:val="20"/>
              </w:rPr>
              <w:t xml:space="preserve">  139.17 </w:t>
            </w:r>
          </w:p>
        </w:tc>
        <w:tc>
          <w:tcPr>
            <w:tcW w:w="1331" w:type="dxa"/>
            <w:tcBorders>
              <w:top w:val="nil"/>
              <w:left w:val="nil"/>
              <w:bottom w:val="single" w:sz="8" w:space="0" w:color="B3EFFD"/>
              <w:right w:val="nil"/>
            </w:tcBorders>
            <w:shd w:val="clear" w:color="000000" w:fill="FFFFFF"/>
            <w:vAlign w:val="center"/>
            <w:hideMark/>
          </w:tcPr>
          <w:p w14:paraId="013663B0" w14:textId="5DF6443D" w:rsidR="00E82064" w:rsidRPr="00E82064" w:rsidRDefault="00E82064" w:rsidP="00E82064">
            <w:pPr>
              <w:jc w:val="right"/>
              <w:rPr>
                <w:rFonts w:ascii="Arial Narrow" w:hAnsi="Arial Narrow" w:cs="Calibri"/>
                <w:color w:val="000000"/>
                <w:sz w:val="20"/>
              </w:rPr>
            </w:pPr>
            <w:r w:rsidRPr="00E82064">
              <w:rPr>
                <w:rFonts w:ascii="Arial Narrow" w:hAnsi="Arial Narrow" w:cs="Calibri"/>
                <w:color w:val="000000"/>
                <w:sz w:val="20"/>
              </w:rPr>
              <w:t>139.09</w:t>
            </w:r>
          </w:p>
        </w:tc>
        <w:tc>
          <w:tcPr>
            <w:tcW w:w="1075" w:type="dxa"/>
            <w:tcBorders>
              <w:top w:val="nil"/>
              <w:left w:val="nil"/>
              <w:bottom w:val="single" w:sz="8" w:space="0" w:color="B3EFFD"/>
              <w:right w:val="nil"/>
            </w:tcBorders>
            <w:shd w:val="clear" w:color="000000" w:fill="FFFFFF"/>
            <w:vAlign w:val="center"/>
            <w:hideMark/>
          </w:tcPr>
          <w:p w14:paraId="1E9AF848" w14:textId="77777777" w:rsidR="00E82064" w:rsidRPr="00E82064" w:rsidRDefault="00E82064" w:rsidP="00E82064">
            <w:pPr>
              <w:jc w:val="right"/>
              <w:rPr>
                <w:rFonts w:ascii="Arial Narrow" w:hAnsi="Arial Narrow" w:cs="Calibri"/>
                <w:color w:val="000000"/>
                <w:sz w:val="20"/>
              </w:rPr>
            </w:pPr>
            <w:r w:rsidRPr="00E82064">
              <w:rPr>
                <w:rFonts w:ascii="Arial Narrow" w:hAnsi="Arial Narrow" w:cs="Calibri"/>
                <w:color w:val="000000"/>
                <w:sz w:val="20"/>
              </w:rPr>
              <w:t>100%</w:t>
            </w:r>
          </w:p>
        </w:tc>
        <w:tc>
          <w:tcPr>
            <w:tcW w:w="2732" w:type="dxa"/>
            <w:tcBorders>
              <w:top w:val="nil"/>
              <w:left w:val="nil"/>
              <w:bottom w:val="single" w:sz="8" w:space="0" w:color="B3EFFD"/>
              <w:right w:val="nil"/>
            </w:tcBorders>
            <w:shd w:val="clear" w:color="000000" w:fill="FFFFFF"/>
            <w:vAlign w:val="center"/>
            <w:hideMark/>
          </w:tcPr>
          <w:p w14:paraId="3A33B57A" w14:textId="77777777" w:rsidR="00E82064" w:rsidRPr="00E82064" w:rsidRDefault="00E82064" w:rsidP="00E82064">
            <w:pPr>
              <w:rPr>
                <w:rFonts w:ascii="Arial Narrow" w:hAnsi="Arial Narrow" w:cs="Calibri"/>
                <w:color w:val="000000"/>
                <w:sz w:val="20"/>
              </w:rPr>
            </w:pPr>
            <w:r w:rsidRPr="00E82064">
              <w:rPr>
                <w:rFonts w:ascii="Arial Narrow" w:hAnsi="Arial Narrow" w:cs="Calibri"/>
                <w:color w:val="000000"/>
                <w:sz w:val="20"/>
              </w:rPr>
              <w:t>TRM v12.0 – Section 5.3.7</w:t>
            </w:r>
          </w:p>
        </w:tc>
      </w:tr>
      <w:tr w:rsidR="00E82064" w:rsidRPr="00E82064" w14:paraId="2DC14BE7" w14:textId="77777777" w:rsidTr="00E82064">
        <w:trPr>
          <w:trHeight w:val="307"/>
        </w:trPr>
        <w:tc>
          <w:tcPr>
            <w:tcW w:w="1972" w:type="dxa"/>
            <w:tcBorders>
              <w:top w:val="nil"/>
              <w:left w:val="nil"/>
              <w:bottom w:val="single" w:sz="8" w:space="0" w:color="B3EFFD"/>
              <w:right w:val="nil"/>
            </w:tcBorders>
            <w:shd w:val="clear" w:color="000000" w:fill="FFFFFF"/>
            <w:vAlign w:val="center"/>
            <w:hideMark/>
          </w:tcPr>
          <w:p w14:paraId="004AAACB" w14:textId="77777777" w:rsidR="00E82064" w:rsidRPr="00E82064" w:rsidRDefault="00E82064" w:rsidP="00E82064">
            <w:pPr>
              <w:rPr>
                <w:rFonts w:ascii="Arial Narrow" w:hAnsi="Arial Narrow" w:cs="Calibri"/>
                <w:color w:val="000000"/>
                <w:sz w:val="20"/>
              </w:rPr>
            </w:pPr>
            <w:r w:rsidRPr="00E82064">
              <w:rPr>
                <w:rFonts w:ascii="Arial Narrow" w:hAnsi="Arial Narrow" w:cs="Calibri"/>
                <w:color w:val="000000"/>
                <w:sz w:val="20"/>
              </w:rPr>
              <w:t>On Demand Water Heater</w:t>
            </w:r>
          </w:p>
        </w:tc>
        <w:tc>
          <w:tcPr>
            <w:tcW w:w="884" w:type="dxa"/>
            <w:tcBorders>
              <w:top w:val="nil"/>
              <w:left w:val="nil"/>
              <w:bottom w:val="single" w:sz="8" w:space="0" w:color="B3EFFD"/>
              <w:right w:val="nil"/>
            </w:tcBorders>
            <w:shd w:val="clear" w:color="000000" w:fill="FFFFFF"/>
            <w:vAlign w:val="center"/>
            <w:hideMark/>
          </w:tcPr>
          <w:p w14:paraId="4B86CC3E" w14:textId="77777777" w:rsidR="00E82064" w:rsidRPr="00E82064" w:rsidRDefault="00E82064" w:rsidP="00E82064">
            <w:pPr>
              <w:rPr>
                <w:rFonts w:ascii="Arial Narrow" w:hAnsi="Arial Narrow" w:cs="Calibri"/>
                <w:color w:val="000000"/>
                <w:sz w:val="20"/>
              </w:rPr>
            </w:pPr>
            <w:r w:rsidRPr="00E82064">
              <w:rPr>
                <w:rFonts w:ascii="Arial Narrow" w:hAnsi="Arial Narrow" w:cs="Calibri"/>
                <w:color w:val="000000"/>
                <w:sz w:val="20"/>
              </w:rPr>
              <w:t>Unit</w:t>
            </w:r>
          </w:p>
        </w:tc>
        <w:tc>
          <w:tcPr>
            <w:tcW w:w="1189" w:type="dxa"/>
            <w:tcBorders>
              <w:top w:val="nil"/>
              <w:left w:val="nil"/>
              <w:bottom w:val="single" w:sz="8" w:space="0" w:color="B3EFFD"/>
              <w:right w:val="nil"/>
            </w:tcBorders>
            <w:shd w:val="clear" w:color="000000" w:fill="FFFFFF"/>
            <w:vAlign w:val="center"/>
            <w:hideMark/>
          </w:tcPr>
          <w:p w14:paraId="0D563D98" w14:textId="77777777" w:rsidR="00E82064" w:rsidRPr="00E82064" w:rsidRDefault="00E82064" w:rsidP="00E82064">
            <w:pPr>
              <w:jc w:val="right"/>
              <w:rPr>
                <w:rFonts w:ascii="Arial Narrow" w:hAnsi="Arial Narrow" w:cs="Calibri"/>
                <w:color w:val="000000"/>
                <w:sz w:val="20"/>
              </w:rPr>
            </w:pPr>
            <w:r w:rsidRPr="00E82064">
              <w:rPr>
                <w:rFonts w:ascii="Arial Narrow" w:hAnsi="Arial Narrow" w:cs="Calibri"/>
                <w:color w:val="000000"/>
                <w:sz w:val="20"/>
              </w:rPr>
              <w:t xml:space="preserve">    74.28 </w:t>
            </w:r>
          </w:p>
        </w:tc>
        <w:tc>
          <w:tcPr>
            <w:tcW w:w="1331" w:type="dxa"/>
            <w:tcBorders>
              <w:top w:val="nil"/>
              <w:left w:val="nil"/>
              <w:bottom w:val="single" w:sz="8" w:space="0" w:color="B3EFFD"/>
              <w:right w:val="nil"/>
            </w:tcBorders>
            <w:shd w:val="clear" w:color="000000" w:fill="FFFFFF"/>
            <w:vAlign w:val="center"/>
            <w:hideMark/>
          </w:tcPr>
          <w:p w14:paraId="4085B4A1" w14:textId="2B3A92E8" w:rsidR="00E82064" w:rsidRPr="00E82064" w:rsidRDefault="00E82064" w:rsidP="00E82064">
            <w:pPr>
              <w:jc w:val="right"/>
              <w:rPr>
                <w:rFonts w:ascii="Arial Narrow" w:hAnsi="Arial Narrow" w:cs="Calibri"/>
                <w:color w:val="000000"/>
                <w:sz w:val="20"/>
              </w:rPr>
            </w:pPr>
            <w:r w:rsidRPr="00E82064">
              <w:rPr>
                <w:rFonts w:ascii="Arial Narrow" w:hAnsi="Arial Narrow" w:cs="Calibri"/>
                <w:color w:val="000000"/>
                <w:sz w:val="20"/>
              </w:rPr>
              <w:t>74.28</w:t>
            </w:r>
          </w:p>
        </w:tc>
        <w:tc>
          <w:tcPr>
            <w:tcW w:w="1075" w:type="dxa"/>
            <w:tcBorders>
              <w:top w:val="nil"/>
              <w:left w:val="nil"/>
              <w:bottom w:val="single" w:sz="8" w:space="0" w:color="B3EFFD"/>
              <w:right w:val="nil"/>
            </w:tcBorders>
            <w:shd w:val="clear" w:color="000000" w:fill="FFFFFF"/>
            <w:vAlign w:val="center"/>
            <w:hideMark/>
          </w:tcPr>
          <w:p w14:paraId="646F581B" w14:textId="77777777" w:rsidR="00E82064" w:rsidRPr="00E82064" w:rsidRDefault="00E82064" w:rsidP="00E82064">
            <w:pPr>
              <w:jc w:val="right"/>
              <w:rPr>
                <w:rFonts w:ascii="Arial Narrow" w:hAnsi="Arial Narrow" w:cs="Calibri"/>
                <w:color w:val="000000"/>
                <w:sz w:val="20"/>
              </w:rPr>
            </w:pPr>
            <w:r w:rsidRPr="00E82064">
              <w:rPr>
                <w:rFonts w:ascii="Arial Narrow" w:hAnsi="Arial Narrow" w:cs="Calibri"/>
                <w:color w:val="000000"/>
                <w:sz w:val="20"/>
              </w:rPr>
              <w:t>100%</w:t>
            </w:r>
          </w:p>
        </w:tc>
        <w:tc>
          <w:tcPr>
            <w:tcW w:w="2732" w:type="dxa"/>
            <w:tcBorders>
              <w:top w:val="nil"/>
              <w:left w:val="nil"/>
              <w:bottom w:val="single" w:sz="8" w:space="0" w:color="B3EFFD"/>
              <w:right w:val="nil"/>
            </w:tcBorders>
            <w:shd w:val="clear" w:color="000000" w:fill="FFFFFF"/>
            <w:vAlign w:val="center"/>
            <w:hideMark/>
          </w:tcPr>
          <w:p w14:paraId="1E93F8ED" w14:textId="77777777" w:rsidR="00E82064" w:rsidRPr="00E82064" w:rsidRDefault="00E82064" w:rsidP="00E82064">
            <w:pPr>
              <w:rPr>
                <w:rFonts w:ascii="Arial Narrow" w:hAnsi="Arial Narrow" w:cs="Calibri"/>
                <w:color w:val="000000"/>
                <w:sz w:val="20"/>
              </w:rPr>
            </w:pPr>
            <w:r w:rsidRPr="00E82064">
              <w:rPr>
                <w:rFonts w:ascii="Arial Narrow" w:hAnsi="Arial Narrow" w:cs="Calibri"/>
                <w:color w:val="000000"/>
                <w:sz w:val="20"/>
              </w:rPr>
              <w:t>TRM v12.0 – Sections 5.4.2 and 4.3.1</w:t>
            </w:r>
          </w:p>
        </w:tc>
      </w:tr>
      <w:tr w:rsidR="00E82064" w:rsidRPr="00E82064" w14:paraId="38DA03B2" w14:textId="77777777" w:rsidTr="00E82064">
        <w:trPr>
          <w:trHeight w:val="307"/>
        </w:trPr>
        <w:tc>
          <w:tcPr>
            <w:tcW w:w="1972" w:type="dxa"/>
            <w:tcBorders>
              <w:top w:val="nil"/>
              <w:left w:val="nil"/>
              <w:bottom w:val="single" w:sz="8" w:space="0" w:color="036479"/>
              <w:right w:val="nil"/>
            </w:tcBorders>
            <w:shd w:val="clear" w:color="auto" w:fill="auto"/>
            <w:vAlign w:val="center"/>
            <w:hideMark/>
          </w:tcPr>
          <w:p w14:paraId="6B89B269" w14:textId="77777777" w:rsidR="00E82064" w:rsidRPr="00E82064" w:rsidRDefault="00E82064" w:rsidP="00E82064">
            <w:pPr>
              <w:rPr>
                <w:rFonts w:ascii="Arial Narrow" w:hAnsi="Arial Narrow" w:cs="Calibri"/>
                <w:color w:val="000000"/>
                <w:sz w:val="20"/>
              </w:rPr>
            </w:pPr>
            <w:r w:rsidRPr="00E82064">
              <w:rPr>
                <w:rFonts w:ascii="Arial Narrow" w:hAnsi="Arial Narrow" w:cs="Calibri"/>
                <w:color w:val="000000"/>
                <w:sz w:val="20"/>
              </w:rPr>
              <w:t>Storage Water Heater</w:t>
            </w:r>
          </w:p>
        </w:tc>
        <w:tc>
          <w:tcPr>
            <w:tcW w:w="884" w:type="dxa"/>
            <w:tcBorders>
              <w:top w:val="nil"/>
              <w:left w:val="nil"/>
              <w:bottom w:val="single" w:sz="8" w:space="0" w:color="036479"/>
              <w:right w:val="nil"/>
            </w:tcBorders>
            <w:shd w:val="clear" w:color="auto" w:fill="auto"/>
            <w:vAlign w:val="center"/>
            <w:hideMark/>
          </w:tcPr>
          <w:p w14:paraId="1C8E49A7" w14:textId="77777777" w:rsidR="00E82064" w:rsidRPr="00E82064" w:rsidRDefault="00E82064" w:rsidP="00E82064">
            <w:pPr>
              <w:rPr>
                <w:rFonts w:ascii="Arial Narrow" w:hAnsi="Arial Narrow" w:cs="Calibri"/>
                <w:color w:val="000000"/>
                <w:sz w:val="20"/>
              </w:rPr>
            </w:pPr>
            <w:r w:rsidRPr="00E82064">
              <w:rPr>
                <w:rFonts w:ascii="Arial Narrow" w:hAnsi="Arial Narrow" w:cs="Calibri"/>
                <w:color w:val="000000"/>
                <w:sz w:val="20"/>
              </w:rPr>
              <w:t>Unit</w:t>
            </w:r>
          </w:p>
        </w:tc>
        <w:tc>
          <w:tcPr>
            <w:tcW w:w="1189" w:type="dxa"/>
            <w:tcBorders>
              <w:top w:val="nil"/>
              <w:left w:val="nil"/>
              <w:bottom w:val="single" w:sz="8" w:space="0" w:color="036479"/>
              <w:right w:val="nil"/>
            </w:tcBorders>
            <w:shd w:val="clear" w:color="auto" w:fill="auto"/>
            <w:noWrap/>
            <w:vAlign w:val="center"/>
            <w:hideMark/>
          </w:tcPr>
          <w:p w14:paraId="19AC478A" w14:textId="77777777" w:rsidR="00E82064" w:rsidRPr="00E82064" w:rsidRDefault="00E82064" w:rsidP="00E82064">
            <w:pPr>
              <w:jc w:val="right"/>
              <w:rPr>
                <w:rFonts w:ascii="Arial Narrow" w:hAnsi="Arial Narrow" w:cs="Calibri"/>
                <w:color w:val="000000"/>
                <w:sz w:val="20"/>
              </w:rPr>
            </w:pPr>
            <w:r w:rsidRPr="00E82064">
              <w:rPr>
                <w:rFonts w:ascii="Arial Narrow" w:hAnsi="Arial Narrow" w:cs="Calibri"/>
                <w:color w:val="000000"/>
                <w:sz w:val="20"/>
              </w:rPr>
              <w:t xml:space="preserve">    30.24 </w:t>
            </w:r>
          </w:p>
        </w:tc>
        <w:tc>
          <w:tcPr>
            <w:tcW w:w="1331" w:type="dxa"/>
            <w:tcBorders>
              <w:top w:val="nil"/>
              <w:left w:val="nil"/>
              <w:bottom w:val="single" w:sz="8" w:space="0" w:color="036479"/>
              <w:right w:val="nil"/>
            </w:tcBorders>
            <w:shd w:val="clear" w:color="auto" w:fill="auto"/>
            <w:noWrap/>
            <w:vAlign w:val="center"/>
            <w:hideMark/>
          </w:tcPr>
          <w:p w14:paraId="014131A2" w14:textId="6AF52F9F" w:rsidR="00E82064" w:rsidRPr="00E82064" w:rsidRDefault="00E82064" w:rsidP="00E82064">
            <w:pPr>
              <w:jc w:val="right"/>
              <w:rPr>
                <w:rFonts w:ascii="Arial Narrow" w:hAnsi="Arial Narrow" w:cs="Calibri"/>
                <w:color w:val="000000"/>
                <w:sz w:val="20"/>
              </w:rPr>
            </w:pPr>
            <w:r w:rsidRPr="00E82064">
              <w:rPr>
                <w:rFonts w:ascii="Arial Narrow" w:hAnsi="Arial Narrow" w:cs="Calibri"/>
                <w:color w:val="000000"/>
                <w:sz w:val="20"/>
              </w:rPr>
              <w:t>29.96</w:t>
            </w:r>
          </w:p>
        </w:tc>
        <w:tc>
          <w:tcPr>
            <w:tcW w:w="1075" w:type="dxa"/>
            <w:tcBorders>
              <w:top w:val="nil"/>
              <w:left w:val="nil"/>
              <w:bottom w:val="single" w:sz="8" w:space="0" w:color="036479"/>
              <w:right w:val="nil"/>
            </w:tcBorders>
            <w:shd w:val="clear" w:color="auto" w:fill="auto"/>
            <w:vAlign w:val="center"/>
            <w:hideMark/>
          </w:tcPr>
          <w:p w14:paraId="3D19C5AE" w14:textId="77777777" w:rsidR="00E82064" w:rsidRPr="00E82064" w:rsidRDefault="00E82064" w:rsidP="00E82064">
            <w:pPr>
              <w:jc w:val="right"/>
              <w:rPr>
                <w:rFonts w:ascii="Arial Narrow" w:hAnsi="Arial Narrow" w:cs="Calibri"/>
                <w:color w:val="000000"/>
                <w:sz w:val="20"/>
              </w:rPr>
            </w:pPr>
            <w:r w:rsidRPr="00E82064">
              <w:rPr>
                <w:rFonts w:ascii="Arial Narrow" w:hAnsi="Arial Narrow" w:cs="Calibri"/>
                <w:color w:val="000000"/>
                <w:sz w:val="20"/>
              </w:rPr>
              <w:t>99%</w:t>
            </w:r>
          </w:p>
        </w:tc>
        <w:tc>
          <w:tcPr>
            <w:tcW w:w="2732" w:type="dxa"/>
            <w:tcBorders>
              <w:top w:val="nil"/>
              <w:left w:val="nil"/>
              <w:bottom w:val="single" w:sz="8" w:space="0" w:color="036479"/>
              <w:right w:val="nil"/>
            </w:tcBorders>
            <w:shd w:val="clear" w:color="auto" w:fill="auto"/>
            <w:vAlign w:val="center"/>
            <w:hideMark/>
          </w:tcPr>
          <w:p w14:paraId="20C17609" w14:textId="77777777" w:rsidR="00E82064" w:rsidRPr="00E82064" w:rsidRDefault="00E82064" w:rsidP="00E82064">
            <w:pPr>
              <w:rPr>
                <w:rFonts w:ascii="Arial Narrow" w:hAnsi="Arial Narrow" w:cs="Calibri"/>
                <w:color w:val="000000"/>
                <w:sz w:val="20"/>
              </w:rPr>
            </w:pPr>
            <w:r w:rsidRPr="00E82064">
              <w:rPr>
                <w:rFonts w:ascii="Arial Narrow" w:hAnsi="Arial Narrow" w:cs="Calibri"/>
                <w:color w:val="000000"/>
                <w:sz w:val="20"/>
              </w:rPr>
              <w:t>TRM v12.0 – Sections 5.4.2 and 4.3.1</w:t>
            </w:r>
          </w:p>
        </w:tc>
      </w:tr>
    </w:tbl>
    <w:p w14:paraId="2125CA82" w14:textId="3E94D4C8" w:rsidR="00F20206" w:rsidRDefault="00F20206" w:rsidP="00F20206">
      <w:pPr>
        <w:pStyle w:val="GraphFootnote"/>
        <w:keepNext/>
        <w:keepLines/>
      </w:pPr>
      <w:r>
        <w:t>* Program Tracking Data (PTD) provided by</w:t>
      </w:r>
      <w:r w:rsidRPr="002D2F94">
        <w:t xml:space="preserve"> </w:t>
      </w:r>
      <w:r>
        <w:t>Nicor Ga</w:t>
      </w:r>
      <w:r w:rsidRPr="002D2F94">
        <w:t>s, extract dated</w:t>
      </w:r>
      <w:r>
        <w:t xml:space="preserve"> January 3</w:t>
      </w:r>
      <w:r w:rsidR="003577ED">
        <w:t>0</w:t>
      </w:r>
      <w:r>
        <w:t>, 202</w:t>
      </w:r>
      <w:r w:rsidR="00BB3C1A">
        <w:t>5</w:t>
      </w:r>
      <w:r>
        <w:t>.</w:t>
      </w:r>
    </w:p>
    <w:p w14:paraId="41D6A250" w14:textId="02BFEF7C" w:rsidR="00F20206" w:rsidRPr="00F63DEC" w:rsidRDefault="00F20206" w:rsidP="00F20206">
      <w:pPr>
        <w:pStyle w:val="GraphFootnote"/>
        <w:keepNext/>
        <w:keepLines/>
      </w:pPr>
      <w:r w:rsidRPr="00BA3411">
        <w:t>†</w:t>
      </w:r>
      <w:r>
        <w:t xml:space="preserve"> </w:t>
      </w:r>
      <w:r w:rsidRPr="006F7D77">
        <w:t>State of Illinois Technical Reference Manual</w:t>
      </w:r>
      <w:r>
        <w:t xml:space="preserve"> version </w:t>
      </w:r>
      <w:r w:rsidR="002C171A">
        <w:t>1</w:t>
      </w:r>
      <w:r w:rsidR="00BB3C1A">
        <w:t>2</w:t>
      </w:r>
      <w:r>
        <w:t>.0 fr</w:t>
      </w:r>
      <w:r w:rsidRPr="00F63DEC">
        <w:t xml:space="preserve">om </w:t>
      </w:r>
      <w:hyperlink r:id="rId20" w:history="1">
        <w:r w:rsidRPr="00F63DEC">
          <w:rPr>
            <w:rStyle w:val="Hyperlink"/>
            <w:rFonts w:ascii="Arial Narrow" w:hAnsi="Arial Narrow"/>
            <w:sz w:val="18"/>
          </w:rPr>
          <w:t>http://www.ilsag.info/technical-reference-manual.html</w:t>
        </w:r>
      </w:hyperlink>
      <w:r w:rsidRPr="00F63DEC">
        <w:t>.</w:t>
      </w:r>
    </w:p>
    <w:p w14:paraId="621D9CAB" w14:textId="77777777" w:rsidR="00F20206" w:rsidRDefault="00F20206" w:rsidP="00F20206">
      <w:pPr>
        <w:pStyle w:val="GraphFootnote"/>
        <w:keepNext/>
        <w:keepLines/>
      </w:pPr>
      <w:r w:rsidRPr="00F63DEC">
        <w:t xml:space="preserve">‡ Project files and monthly billing data provided by </w:t>
      </w:r>
      <w:r>
        <w:t xml:space="preserve">Nicor </w:t>
      </w:r>
      <w:r w:rsidRPr="00F63DEC">
        <w:t xml:space="preserve">Gas. </w:t>
      </w:r>
      <w:r>
        <w:t>Where conducted, o</w:t>
      </w:r>
      <w:r w:rsidRPr="00F63DEC">
        <w:t xml:space="preserve">n-site </w:t>
      </w:r>
      <w:r>
        <w:t xml:space="preserve">or telephone interview </w:t>
      </w:r>
      <w:r w:rsidRPr="00F63DEC">
        <w:t xml:space="preserve">data collected by </w:t>
      </w:r>
      <w:r>
        <w:t>Guidehouse.</w:t>
      </w:r>
    </w:p>
    <w:p w14:paraId="25104282" w14:textId="77777777" w:rsidR="00F20206" w:rsidRDefault="00F20206" w:rsidP="00F20206"/>
    <w:p w14:paraId="35E62FEC" w14:textId="24ABB1E8" w:rsidR="00F20206" w:rsidRDefault="00F20206" w:rsidP="00F20206">
      <w:pPr>
        <w:pStyle w:val="Heading2"/>
      </w:pPr>
      <w:bookmarkStart w:id="45" w:name="_Toc61360802"/>
      <w:bookmarkStart w:id="46" w:name="_Toc156946253"/>
      <w:r>
        <w:t>Findings and Recommendations</w:t>
      </w:r>
      <w:bookmarkEnd w:id="45"/>
      <w:bookmarkEnd w:id="46"/>
    </w:p>
    <w:p w14:paraId="6703695C" w14:textId="77777777" w:rsidR="002A2267" w:rsidRPr="002A2267" w:rsidRDefault="002A2267" w:rsidP="0060346D">
      <w:pPr>
        <w:pStyle w:val="Instructions"/>
        <w:rPr>
          <w:b/>
          <w:bCs/>
          <w:i w:val="0"/>
          <w:iCs/>
          <w:color w:val="000000" w:themeColor="text1"/>
          <w:sz w:val="2"/>
          <w:szCs w:val="2"/>
        </w:rPr>
      </w:pPr>
    </w:p>
    <w:p w14:paraId="68A2D97A" w14:textId="2231AE96" w:rsidR="0060346D" w:rsidRPr="00CA2A88" w:rsidRDefault="00CA2A88" w:rsidP="0060346D">
      <w:pPr>
        <w:pStyle w:val="Instructions"/>
        <w:rPr>
          <w:b/>
          <w:bCs/>
          <w:i w:val="0"/>
          <w:iCs/>
          <w:color w:val="000000" w:themeColor="text1"/>
        </w:rPr>
      </w:pPr>
      <w:r w:rsidRPr="00CA2A88">
        <w:rPr>
          <w:b/>
          <w:bCs/>
          <w:i w:val="0"/>
          <w:iCs/>
          <w:color w:val="000000" w:themeColor="text1"/>
        </w:rPr>
        <w:t xml:space="preserve">5.2.1 </w:t>
      </w:r>
      <w:r w:rsidR="002F277E">
        <w:rPr>
          <w:b/>
          <w:bCs/>
          <w:i w:val="0"/>
          <w:iCs/>
          <w:color w:val="000000" w:themeColor="text1"/>
        </w:rPr>
        <w:t xml:space="preserve">Gas </w:t>
      </w:r>
      <w:r w:rsidRPr="00CA2A88">
        <w:rPr>
          <w:b/>
          <w:bCs/>
          <w:i w:val="0"/>
          <w:iCs/>
          <w:color w:val="000000" w:themeColor="text1"/>
        </w:rPr>
        <w:t>Storage Water Heaters</w:t>
      </w:r>
    </w:p>
    <w:p w14:paraId="2D2D78BD" w14:textId="2554009A" w:rsidR="008165D0" w:rsidRPr="00FE1FE4" w:rsidRDefault="008165D0" w:rsidP="008165D0">
      <w:pPr>
        <w:spacing w:line="264" w:lineRule="auto"/>
        <w:rPr>
          <w:bCs/>
          <w:color w:val="000000" w:themeColor="text1"/>
          <w:szCs w:val="24"/>
        </w:rPr>
      </w:pPr>
      <w:r w:rsidRPr="00FE1FE4">
        <w:rPr>
          <w:b/>
          <w:color w:val="000000" w:themeColor="text1"/>
          <w:szCs w:val="24"/>
        </w:rPr>
        <w:t>Finding 1</w:t>
      </w:r>
      <w:r w:rsidR="00CA2A88" w:rsidRPr="00FE1FE4">
        <w:rPr>
          <w:b/>
          <w:color w:val="000000" w:themeColor="text1"/>
          <w:szCs w:val="24"/>
        </w:rPr>
        <w:t>a</w:t>
      </w:r>
      <w:r w:rsidRPr="00FE1FE4">
        <w:rPr>
          <w:b/>
          <w:color w:val="000000" w:themeColor="text1"/>
          <w:szCs w:val="24"/>
        </w:rPr>
        <w:t>.</w:t>
      </w:r>
      <w:r w:rsidR="006A6B1B" w:rsidRPr="00FE1FE4">
        <w:rPr>
          <w:b/>
          <w:color w:val="000000" w:themeColor="text1"/>
          <w:szCs w:val="24"/>
        </w:rPr>
        <w:t xml:space="preserve"> </w:t>
      </w:r>
      <w:r w:rsidR="006A6B1B" w:rsidRPr="00FE1FE4">
        <w:rPr>
          <w:bCs/>
          <w:color w:val="000000" w:themeColor="text1"/>
          <w:szCs w:val="24"/>
        </w:rPr>
        <w:t>Three projects with the project IDs 242567, 242691, and 249370 have e</w:t>
      </w:r>
      <w:r w:rsidR="007D07B6" w:rsidRPr="00FE1FE4">
        <w:rPr>
          <w:bCs/>
          <w:color w:val="000000" w:themeColor="text1"/>
          <w:szCs w:val="24"/>
        </w:rPr>
        <w:t>x</w:t>
      </w:r>
      <w:r w:rsidR="006A6B1B" w:rsidRPr="00FE1FE4">
        <w:rPr>
          <w:bCs/>
          <w:color w:val="000000" w:themeColor="text1"/>
          <w:szCs w:val="24"/>
        </w:rPr>
        <w:t xml:space="preserve"> ante savings of zero in the participant report. The verified savings were set to zero with no savings realization rates.</w:t>
      </w:r>
    </w:p>
    <w:p w14:paraId="0F7A95C3" w14:textId="77777777" w:rsidR="006A6B1B" w:rsidRPr="00FE1FE4" w:rsidRDefault="006A6B1B" w:rsidP="008165D0">
      <w:pPr>
        <w:spacing w:line="264" w:lineRule="auto"/>
        <w:rPr>
          <w:bCs/>
          <w:color w:val="000000" w:themeColor="text1"/>
          <w:szCs w:val="24"/>
        </w:rPr>
      </w:pPr>
    </w:p>
    <w:p w14:paraId="24AB1D39" w14:textId="66123905" w:rsidR="006A6B1B" w:rsidRPr="00FE1FE4" w:rsidRDefault="006A6B1B" w:rsidP="006A6B1B">
      <w:pPr>
        <w:spacing w:line="264" w:lineRule="auto"/>
        <w:rPr>
          <w:bCs/>
          <w:color w:val="000000" w:themeColor="text1"/>
          <w:szCs w:val="24"/>
        </w:rPr>
      </w:pPr>
      <w:r w:rsidRPr="00FE1FE4">
        <w:rPr>
          <w:b/>
          <w:color w:val="000000" w:themeColor="text1"/>
          <w:szCs w:val="24"/>
        </w:rPr>
        <w:t xml:space="preserve">Finding 1b. </w:t>
      </w:r>
      <w:r w:rsidR="00BE347E" w:rsidRPr="00FE1FE4">
        <w:rPr>
          <w:bCs/>
          <w:color w:val="000000" w:themeColor="text1"/>
          <w:szCs w:val="24"/>
        </w:rPr>
        <w:t>Two projects with the project IDs 235920 and 271179 have negative verified savings and evaluation set the verified savings</w:t>
      </w:r>
      <w:r w:rsidR="00564C00" w:rsidRPr="00FE1FE4">
        <w:rPr>
          <w:bCs/>
          <w:color w:val="000000" w:themeColor="text1"/>
          <w:szCs w:val="24"/>
        </w:rPr>
        <w:t xml:space="preserve"> </w:t>
      </w:r>
      <w:r w:rsidR="00BE347E" w:rsidRPr="00FE1FE4">
        <w:rPr>
          <w:bCs/>
          <w:color w:val="000000" w:themeColor="text1"/>
          <w:szCs w:val="24"/>
        </w:rPr>
        <w:t>to zero with no savings realization rates.</w:t>
      </w:r>
    </w:p>
    <w:p w14:paraId="09217D04" w14:textId="77777777" w:rsidR="006A6B1B" w:rsidRPr="00FE1FE4" w:rsidRDefault="006A6B1B" w:rsidP="008165D0">
      <w:pPr>
        <w:spacing w:line="264" w:lineRule="auto"/>
        <w:rPr>
          <w:bCs/>
          <w:color w:val="000000" w:themeColor="text1"/>
          <w:szCs w:val="24"/>
        </w:rPr>
      </w:pPr>
    </w:p>
    <w:p w14:paraId="31F69D40" w14:textId="2CF194E4" w:rsidR="006A6B1B" w:rsidRPr="00FE1FE4" w:rsidRDefault="006A6B1B" w:rsidP="006A6B1B">
      <w:pPr>
        <w:spacing w:line="264" w:lineRule="auto"/>
        <w:rPr>
          <w:bCs/>
          <w:color w:val="000000" w:themeColor="text1"/>
          <w:szCs w:val="24"/>
        </w:rPr>
      </w:pPr>
      <w:r w:rsidRPr="00FE1FE4">
        <w:rPr>
          <w:b/>
          <w:color w:val="000000" w:themeColor="text1"/>
          <w:szCs w:val="24"/>
        </w:rPr>
        <w:t xml:space="preserve">Finding 1c. </w:t>
      </w:r>
      <w:r w:rsidR="00773D36" w:rsidRPr="00FE1FE4">
        <w:rPr>
          <w:bCs/>
          <w:color w:val="000000" w:themeColor="text1"/>
          <w:szCs w:val="24"/>
        </w:rPr>
        <w:t>Five</w:t>
      </w:r>
      <w:r w:rsidRPr="00FE1FE4">
        <w:rPr>
          <w:bCs/>
          <w:color w:val="000000" w:themeColor="text1"/>
          <w:szCs w:val="24"/>
        </w:rPr>
        <w:t xml:space="preserve"> projects with the project IDs 24</w:t>
      </w:r>
      <w:r w:rsidR="0088142C" w:rsidRPr="00FE1FE4">
        <w:rPr>
          <w:bCs/>
          <w:color w:val="000000" w:themeColor="text1"/>
          <w:szCs w:val="24"/>
        </w:rPr>
        <w:t>0534</w:t>
      </w:r>
      <w:r w:rsidRPr="00FE1FE4">
        <w:rPr>
          <w:bCs/>
          <w:color w:val="000000" w:themeColor="text1"/>
          <w:szCs w:val="24"/>
        </w:rPr>
        <w:t xml:space="preserve">, </w:t>
      </w:r>
      <w:r w:rsidR="0088142C" w:rsidRPr="00FE1FE4">
        <w:rPr>
          <w:bCs/>
          <w:color w:val="000000" w:themeColor="text1"/>
          <w:szCs w:val="24"/>
        </w:rPr>
        <w:t xml:space="preserve">240538, 240749, 240767, </w:t>
      </w:r>
      <w:r w:rsidR="00773D36" w:rsidRPr="00FE1FE4">
        <w:rPr>
          <w:bCs/>
          <w:color w:val="000000" w:themeColor="text1"/>
          <w:szCs w:val="24"/>
        </w:rPr>
        <w:t xml:space="preserve">and </w:t>
      </w:r>
      <w:r w:rsidR="0088142C" w:rsidRPr="00FE1FE4">
        <w:rPr>
          <w:bCs/>
          <w:color w:val="000000" w:themeColor="text1"/>
          <w:szCs w:val="24"/>
        </w:rPr>
        <w:t>241123</w:t>
      </w:r>
      <w:r w:rsidR="00773D36" w:rsidRPr="00FE1FE4">
        <w:rPr>
          <w:bCs/>
          <w:color w:val="000000" w:themeColor="text1"/>
          <w:szCs w:val="24"/>
        </w:rPr>
        <w:t xml:space="preserve"> </w:t>
      </w:r>
      <w:r w:rsidRPr="00FE1FE4">
        <w:rPr>
          <w:bCs/>
          <w:color w:val="000000" w:themeColor="text1"/>
          <w:szCs w:val="24"/>
        </w:rPr>
        <w:t xml:space="preserve">have </w:t>
      </w:r>
      <w:r w:rsidR="00326F6D" w:rsidRPr="00FE1FE4">
        <w:rPr>
          <w:bCs/>
          <w:color w:val="000000" w:themeColor="text1"/>
          <w:szCs w:val="24"/>
        </w:rPr>
        <w:t xml:space="preserve">a </w:t>
      </w:r>
      <w:r w:rsidR="0088142C" w:rsidRPr="00FE1FE4">
        <w:rPr>
          <w:bCs/>
          <w:color w:val="000000" w:themeColor="text1"/>
          <w:szCs w:val="24"/>
        </w:rPr>
        <w:t xml:space="preserve">realization rate of 50.8%. Guidehouse could not </w:t>
      </w:r>
      <w:r w:rsidR="00326F6D" w:rsidRPr="00FE1FE4">
        <w:rPr>
          <w:bCs/>
          <w:color w:val="000000" w:themeColor="text1"/>
          <w:szCs w:val="24"/>
        </w:rPr>
        <w:t xml:space="preserve">duplicate the </w:t>
      </w:r>
      <w:r w:rsidR="004E7ABB" w:rsidRPr="00FE1FE4">
        <w:rPr>
          <w:bCs/>
          <w:color w:val="000000" w:themeColor="text1"/>
          <w:szCs w:val="24"/>
        </w:rPr>
        <w:t xml:space="preserve">savings despite the </w:t>
      </w:r>
      <w:r w:rsidR="00326F6D" w:rsidRPr="00FE1FE4">
        <w:rPr>
          <w:bCs/>
          <w:color w:val="000000" w:themeColor="text1"/>
          <w:szCs w:val="24"/>
        </w:rPr>
        <w:t xml:space="preserve">baseline UEFs used in the </w:t>
      </w:r>
      <w:proofErr w:type="spellStart"/>
      <w:proofErr w:type="gramStart"/>
      <w:r w:rsidR="00326F6D" w:rsidRPr="00FE1FE4">
        <w:rPr>
          <w:bCs/>
          <w:color w:val="000000" w:themeColor="text1"/>
          <w:szCs w:val="24"/>
        </w:rPr>
        <w:t>ex ante</w:t>
      </w:r>
      <w:proofErr w:type="spellEnd"/>
      <w:proofErr w:type="gramEnd"/>
      <w:r w:rsidR="00326F6D" w:rsidRPr="00FE1FE4">
        <w:rPr>
          <w:bCs/>
          <w:color w:val="000000" w:themeColor="text1"/>
          <w:szCs w:val="24"/>
        </w:rPr>
        <w:t xml:space="preserve"> savings </w:t>
      </w:r>
      <w:r w:rsidR="004E7ABB" w:rsidRPr="00FE1FE4">
        <w:rPr>
          <w:bCs/>
          <w:color w:val="000000" w:themeColor="text1"/>
          <w:szCs w:val="24"/>
        </w:rPr>
        <w:t xml:space="preserve">and verified savings </w:t>
      </w:r>
      <w:r w:rsidR="00326F6D" w:rsidRPr="00FE1FE4">
        <w:rPr>
          <w:bCs/>
          <w:color w:val="000000" w:themeColor="text1"/>
          <w:szCs w:val="24"/>
        </w:rPr>
        <w:t>calculation</w:t>
      </w:r>
      <w:r w:rsidR="004E7ABB" w:rsidRPr="00FE1FE4">
        <w:rPr>
          <w:bCs/>
          <w:color w:val="000000" w:themeColor="text1"/>
          <w:szCs w:val="24"/>
        </w:rPr>
        <w:t xml:space="preserve"> being 0.5922</w:t>
      </w:r>
      <w:r w:rsidR="00326F6D" w:rsidRPr="00FE1FE4">
        <w:rPr>
          <w:bCs/>
          <w:color w:val="000000" w:themeColor="text1"/>
          <w:szCs w:val="24"/>
        </w:rPr>
        <w:t>. The verified savings calculations are based on the Illinois Statewide Technical Reference Manual (IL-TRM) version 12.0 and Nicor Gas RNC program tracking data.</w:t>
      </w:r>
    </w:p>
    <w:p w14:paraId="1C9289AE" w14:textId="77777777" w:rsidR="006A6B1B" w:rsidRPr="00FE1FE4" w:rsidRDefault="006A6B1B" w:rsidP="008165D0">
      <w:pPr>
        <w:spacing w:line="264" w:lineRule="auto"/>
        <w:rPr>
          <w:bCs/>
          <w:color w:val="000000" w:themeColor="text1"/>
          <w:szCs w:val="24"/>
        </w:rPr>
      </w:pPr>
    </w:p>
    <w:p w14:paraId="3FEB930A" w14:textId="79E15EF5" w:rsidR="006A6B1B" w:rsidRPr="00FE1FE4" w:rsidRDefault="006A6B1B" w:rsidP="006A6B1B">
      <w:pPr>
        <w:spacing w:line="264" w:lineRule="auto"/>
        <w:rPr>
          <w:bCs/>
          <w:color w:val="000000" w:themeColor="text1"/>
          <w:szCs w:val="24"/>
        </w:rPr>
      </w:pPr>
      <w:r w:rsidRPr="00FE1FE4">
        <w:rPr>
          <w:b/>
          <w:color w:val="000000" w:themeColor="text1"/>
          <w:szCs w:val="24"/>
        </w:rPr>
        <w:t xml:space="preserve">Finding 1d. </w:t>
      </w:r>
      <w:r w:rsidR="004E7ABB" w:rsidRPr="00FE1FE4">
        <w:rPr>
          <w:bCs/>
          <w:color w:val="000000" w:themeColor="text1"/>
          <w:szCs w:val="24"/>
        </w:rPr>
        <w:t>Twenty-two</w:t>
      </w:r>
      <w:r w:rsidRPr="00FE1FE4">
        <w:rPr>
          <w:bCs/>
          <w:color w:val="000000" w:themeColor="text1"/>
          <w:szCs w:val="24"/>
        </w:rPr>
        <w:t xml:space="preserve"> projects with the project IDs 2</w:t>
      </w:r>
      <w:r w:rsidR="002153CE" w:rsidRPr="00FE1FE4">
        <w:rPr>
          <w:bCs/>
          <w:color w:val="000000" w:themeColor="text1"/>
          <w:szCs w:val="24"/>
        </w:rPr>
        <w:t>42418, 242692, 243045, 246726, 246910, 247648, 247665, 247975, 248120, 248179, 249549, 249584, 259740, 262852, 264298, 264771, 265218, 265409, 265757, 267934, 269682, and 269934</w:t>
      </w:r>
      <w:r w:rsidR="00C33BE9" w:rsidRPr="00FE1FE4">
        <w:rPr>
          <w:bCs/>
          <w:color w:val="000000" w:themeColor="text1"/>
          <w:szCs w:val="24"/>
        </w:rPr>
        <w:t xml:space="preserve"> </w:t>
      </w:r>
      <w:r w:rsidRPr="00FE1FE4">
        <w:rPr>
          <w:bCs/>
          <w:color w:val="000000" w:themeColor="text1"/>
          <w:szCs w:val="24"/>
        </w:rPr>
        <w:t xml:space="preserve">have </w:t>
      </w:r>
      <w:r w:rsidR="00C33BE9" w:rsidRPr="00FE1FE4">
        <w:rPr>
          <w:bCs/>
          <w:color w:val="000000" w:themeColor="text1"/>
          <w:szCs w:val="24"/>
        </w:rPr>
        <w:t>a realization rate of 98.7%</w:t>
      </w:r>
      <w:r w:rsidR="00820D6F" w:rsidRPr="00FE1FE4">
        <w:rPr>
          <w:bCs/>
          <w:color w:val="000000" w:themeColor="text1"/>
          <w:szCs w:val="24"/>
        </w:rPr>
        <w:t>, and one project with project ID 238648 has a realization rate of 103.2%</w:t>
      </w:r>
      <w:r w:rsidR="00C33BE9" w:rsidRPr="00FE1FE4">
        <w:rPr>
          <w:bCs/>
          <w:color w:val="000000" w:themeColor="text1"/>
          <w:szCs w:val="24"/>
        </w:rPr>
        <w:t xml:space="preserve">. Guidehouse could not duplicate the savings despite the baseline UEFs used in the </w:t>
      </w:r>
      <w:proofErr w:type="spellStart"/>
      <w:proofErr w:type="gramStart"/>
      <w:r w:rsidR="00C33BE9" w:rsidRPr="00FE1FE4">
        <w:rPr>
          <w:bCs/>
          <w:color w:val="000000" w:themeColor="text1"/>
          <w:szCs w:val="24"/>
        </w:rPr>
        <w:t>ex ante</w:t>
      </w:r>
      <w:proofErr w:type="spellEnd"/>
      <w:proofErr w:type="gramEnd"/>
      <w:r w:rsidR="00C33BE9" w:rsidRPr="00FE1FE4">
        <w:rPr>
          <w:bCs/>
          <w:color w:val="000000" w:themeColor="text1"/>
          <w:szCs w:val="24"/>
        </w:rPr>
        <w:t xml:space="preserve"> savings and verified savings calculation being 0.5922. The verified savings calculations are based on the Illinois Statewide Technical Reference Manual (IL-TRM) version 12.0 and Nicor Gas RNC program tracking data.</w:t>
      </w:r>
    </w:p>
    <w:p w14:paraId="1CEFE072" w14:textId="77777777" w:rsidR="006A6B1B" w:rsidRPr="006A6B1B" w:rsidRDefault="006A6B1B" w:rsidP="008165D0">
      <w:pPr>
        <w:spacing w:line="264" w:lineRule="auto"/>
        <w:rPr>
          <w:bCs/>
          <w:szCs w:val="24"/>
        </w:rPr>
      </w:pPr>
    </w:p>
    <w:p w14:paraId="2410FB38" w14:textId="46F7F24E" w:rsidR="006A6B1B" w:rsidRPr="006A6B1B" w:rsidRDefault="006A6B1B" w:rsidP="006A6B1B">
      <w:r>
        <w:t>Overall, the storage water heater measure had a gross realization rate of 99%.</w:t>
      </w:r>
    </w:p>
    <w:p w14:paraId="75B7E59A" w14:textId="77777777" w:rsidR="006A6B1B" w:rsidRPr="00915A79" w:rsidRDefault="006A6B1B" w:rsidP="008165D0">
      <w:pPr>
        <w:spacing w:line="264" w:lineRule="auto"/>
        <w:rPr>
          <w:b/>
          <w:szCs w:val="24"/>
        </w:rPr>
      </w:pPr>
    </w:p>
    <w:p w14:paraId="447DADA5" w14:textId="5029ACA3" w:rsidR="008165D0" w:rsidRDefault="008165D0" w:rsidP="008165D0">
      <w:pPr>
        <w:tabs>
          <w:tab w:val="left" w:pos="720"/>
        </w:tabs>
        <w:spacing w:line="264" w:lineRule="auto"/>
        <w:ind w:left="900" w:hanging="360"/>
      </w:pPr>
      <w:r w:rsidRPr="00BB5CF7">
        <w:rPr>
          <w:b/>
          <w:szCs w:val="24"/>
        </w:rPr>
        <w:t>Recommendation</w:t>
      </w:r>
      <w:r w:rsidRPr="00BB5CF7">
        <w:rPr>
          <w:b/>
          <w:bCs/>
        </w:rPr>
        <w:t xml:space="preserve"> 1</w:t>
      </w:r>
      <w:r w:rsidR="006A6B1B">
        <w:rPr>
          <w:b/>
          <w:bCs/>
        </w:rPr>
        <w:t>a</w:t>
      </w:r>
      <w:r w:rsidRPr="00BB5CF7">
        <w:rPr>
          <w:b/>
          <w:bCs/>
        </w:rPr>
        <w:t>.</w:t>
      </w:r>
      <w:r>
        <w:rPr>
          <w:b/>
          <w:bCs/>
        </w:rPr>
        <w:t xml:space="preserve">  </w:t>
      </w:r>
      <w:r w:rsidR="006A6B1B" w:rsidRPr="006A6B1B">
        <w:t>Review measures with zero ex ante savings and confirm if savings should be claimed in the final participation data.</w:t>
      </w:r>
    </w:p>
    <w:p w14:paraId="7730061D" w14:textId="77777777" w:rsidR="00BE347E" w:rsidRDefault="00BE347E" w:rsidP="008165D0">
      <w:pPr>
        <w:tabs>
          <w:tab w:val="left" w:pos="720"/>
        </w:tabs>
        <w:spacing w:line="264" w:lineRule="auto"/>
        <w:ind w:left="900" w:hanging="360"/>
      </w:pPr>
    </w:p>
    <w:p w14:paraId="33BD8860" w14:textId="6C8AD8CC" w:rsidR="00BE347E" w:rsidRPr="00FE1FE4" w:rsidRDefault="00BE347E" w:rsidP="00BE347E">
      <w:pPr>
        <w:tabs>
          <w:tab w:val="left" w:pos="720"/>
        </w:tabs>
        <w:spacing w:line="264" w:lineRule="auto"/>
        <w:ind w:left="900" w:hanging="360"/>
        <w:rPr>
          <w:b/>
          <w:bCs/>
          <w:color w:val="000000" w:themeColor="text1"/>
        </w:rPr>
      </w:pPr>
      <w:r w:rsidRPr="00FE1FE4">
        <w:rPr>
          <w:b/>
          <w:color w:val="000000" w:themeColor="text1"/>
          <w:szCs w:val="24"/>
        </w:rPr>
        <w:t>Recommendation</w:t>
      </w:r>
      <w:r w:rsidRPr="00FE1FE4">
        <w:rPr>
          <w:b/>
          <w:bCs/>
          <w:color w:val="000000" w:themeColor="text1"/>
        </w:rPr>
        <w:t xml:space="preserve"> 1b.  </w:t>
      </w:r>
      <w:r w:rsidRPr="00FE1FE4">
        <w:rPr>
          <w:color w:val="000000" w:themeColor="text1"/>
        </w:rPr>
        <w:t>Review</w:t>
      </w:r>
      <w:r w:rsidR="003B1FDA" w:rsidRPr="00FE1FE4">
        <w:rPr>
          <w:color w:val="000000" w:themeColor="text1"/>
        </w:rPr>
        <w:t xml:space="preserve"> </w:t>
      </w:r>
      <w:r w:rsidRPr="00FE1FE4">
        <w:rPr>
          <w:color w:val="000000" w:themeColor="text1"/>
        </w:rPr>
        <w:t xml:space="preserve">the </w:t>
      </w:r>
      <w:r w:rsidR="00407F74" w:rsidRPr="00FE1FE4">
        <w:rPr>
          <w:color w:val="000000" w:themeColor="text1"/>
        </w:rPr>
        <w:t xml:space="preserve">Capacity New Equipment and </w:t>
      </w:r>
      <w:r w:rsidRPr="00FE1FE4">
        <w:rPr>
          <w:color w:val="000000" w:themeColor="text1"/>
        </w:rPr>
        <w:t>Thermal Regain Factors</w:t>
      </w:r>
      <w:r w:rsidR="00274553" w:rsidRPr="00FE1FE4">
        <w:rPr>
          <w:color w:val="000000" w:themeColor="text1"/>
        </w:rPr>
        <w:t xml:space="preserve"> values</w:t>
      </w:r>
      <w:r w:rsidRPr="00FE1FE4">
        <w:rPr>
          <w:color w:val="000000" w:themeColor="text1"/>
        </w:rPr>
        <w:t xml:space="preserve"> </w:t>
      </w:r>
      <w:r w:rsidR="004C7C8D" w:rsidRPr="00FE1FE4">
        <w:rPr>
          <w:color w:val="000000" w:themeColor="text1"/>
        </w:rPr>
        <w:t xml:space="preserve">for the two projects, as both values are reported as </w:t>
      </w:r>
      <w:r w:rsidR="003B1FDA" w:rsidRPr="00FE1FE4">
        <w:rPr>
          <w:color w:val="000000" w:themeColor="text1"/>
        </w:rPr>
        <w:t xml:space="preserve">zero in the participant report. </w:t>
      </w:r>
      <w:r w:rsidR="004C7C8D" w:rsidRPr="00FE1FE4">
        <w:rPr>
          <w:color w:val="000000" w:themeColor="text1"/>
        </w:rPr>
        <w:t xml:space="preserve">Given that the projects have a </w:t>
      </w:r>
      <w:r w:rsidR="00274553" w:rsidRPr="00FE1FE4">
        <w:rPr>
          <w:color w:val="000000" w:themeColor="text1"/>
        </w:rPr>
        <w:t xml:space="preserve">reported </w:t>
      </w:r>
      <w:r w:rsidR="004A049C" w:rsidRPr="00FE1FE4">
        <w:rPr>
          <w:color w:val="000000" w:themeColor="text1"/>
        </w:rPr>
        <w:t xml:space="preserve">UEF </w:t>
      </w:r>
      <w:r w:rsidR="003B1FDA" w:rsidRPr="00FE1FE4">
        <w:rPr>
          <w:color w:val="000000" w:themeColor="text1"/>
        </w:rPr>
        <w:t>baseline efficiency of 0.5922</w:t>
      </w:r>
      <w:r w:rsidR="004A049C" w:rsidRPr="00FE1FE4">
        <w:rPr>
          <w:color w:val="000000" w:themeColor="text1"/>
        </w:rPr>
        <w:t xml:space="preserve"> in the participant report</w:t>
      </w:r>
      <w:r w:rsidR="00407F74" w:rsidRPr="00FE1FE4">
        <w:rPr>
          <w:color w:val="000000" w:themeColor="text1"/>
        </w:rPr>
        <w:t xml:space="preserve">, </w:t>
      </w:r>
      <w:r w:rsidR="004C7C8D" w:rsidRPr="00FE1FE4">
        <w:rPr>
          <w:color w:val="000000" w:themeColor="text1"/>
        </w:rPr>
        <w:t xml:space="preserve">these values </w:t>
      </w:r>
      <w:r w:rsidR="00407F74" w:rsidRPr="00FE1FE4">
        <w:rPr>
          <w:color w:val="000000" w:themeColor="text1"/>
        </w:rPr>
        <w:t xml:space="preserve">shouldn’t </w:t>
      </w:r>
      <w:r w:rsidR="004C7C8D" w:rsidRPr="00FE1FE4">
        <w:rPr>
          <w:color w:val="000000" w:themeColor="text1"/>
        </w:rPr>
        <w:t>be zero.</w:t>
      </w:r>
    </w:p>
    <w:p w14:paraId="644D347F" w14:textId="77777777" w:rsidR="00BE347E" w:rsidRPr="00FE1FE4" w:rsidRDefault="00BE347E" w:rsidP="008165D0">
      <w:pPr>
        <w:tabs>
          <w:tab w:val="left" w:pos="720"/>
        </w:tabs>
        <w:spacing w:line="264" w:lineRule="auto"/>
        <w:ind w:left="900" w:hanging="360"/>
        <w:rPr>
          <w:b/>
          <w:bCs/>
          <w:color w:val="000000" w:themeColor="text1"/>
        </w:rPr>
      </w:pPr>
    </w:p>
    <w:p w14:paraId="06A3248E" w14:textId="2E10F35F" w:rsidR="004E7ABB" w:rsidRPr="00FE1FE4" w:rsidRDefault="004E7ABB" w:rsidP="004E7ABB">
      <w:pPr>
        <w:tabs>
          <w:tab w:val="left" w:pos="720"/>
        </w:tabs>
        <w:spacing w:line="264" w:lineRule="auto"/>
        <w:ind w:left="900" w:hanging="360"/>
        <w:rPr>
          <w:b/>
          <w:bCs/>
          <w:color w:val="000000" w:themeColor="text1"/>
        </w:rPr>
      </w:pPr>
      <w:r w:rsidRPr="00FE1FE4">
        <w:rPr>
          <w:b/>
          <w:color w:val="000000" w:themeColor="text1"/>
          <w:szCs w:val="24"/>
        </w:rPr>
        <w:t>Recommendation</w:t>
      </w:r>
      <w:r w:rsidRPr="00FE1FE4">
        <w:rPr>
          <w:b/>
          <w:bCs/>
          <w:color w:val="000000" w:themeColor="text1"/>
        </w:rPr>
        <w:t xml:space="preserve"> 1c.  </w:t>
      </w:r>
      <w:r w:rsidRPr="00FE1FE4">
        <w:rPr>
          <w:color w:val="000000" w:themeColor="text1"/>
        </w:rPr>
        <w:t>Review the measure quantity values for the five projects</w:t>
      </w:r>
      <w:r w:rsidR="00281FA7" w:rsidRPr="00FE1FE4">
        <w:rPr>
          <w:color w:val="000000" w:themeColor="text1"/>
        </w:rPr>
        <w:t xml:space="preserve">, as the savings should be the same considering the </w:t>
      </w:r>
      <w:r w:rsidRPr="00FE1FE4">
        <w:rPr>
          <w:color w:val="000000" w:themeColor="text1"/>
        </w:rPr>
        <w:t>consistent ex ante and verified savings</w:t>
      </w:r>
      <w:r w:rsidR="00281FA7" w:rsidRPr="00FE1FE4">
        <w:rPr>
          <w:color w:val="000000" w:themeColor="text1"/>
        </w:rPr>
        <w:t xml:space="preserve"> calculation</w:t>
      </w:r>
      <w:r w:rsidRPr="00FE1FE4">
        <w:rPr>
          <w:color w:val="000000" w:themeColor="text1"/>
        </w:rPr>
        <w:t xml:space="preserve"> baseline UEF of 0.5922</w:t>
      </w:r>
      <w:r w:rsidR="00281FA7" w:rsidRPr="00FE1FE4">
        <w:rPr>
          <w:color w:val="000000" w:themeColor="text1"/>
        </w:rPr>
        <w:t>.</w:t>
      </w:r>
    </w:p>
    <w:p w14:paraId="55689EBC" w14:textId="77777777" w:rsidR="00D73CAE" w:rsidRPr="00FE1FE4" w:rsidRDefault="00D73CAE" w:rsidP="00D73CAE">
      <w:pPr>
        <w:tabs>
          <w:tab w:val="left" w:pos="720"/>
        </w:tabs>
        <w:spacing w:line="264" w:lineRule="auto"/>
        <w:ind w:left="900" w:hanging="360"/>
        <w:rPr>
          <w:b/>
          <w:color w:val="000000" w:themeColor="text1"/>
          <w:szCs w:val="24"/>
        </w:rPr>
      </w:pPr>
    </w:p>
    <w:p w14:paraId="6564E073" w14:textId="192B1D56" w:rsidR="0030238F" w:rsidRPr="00FE1FE4" w:rsidRDefault="00D73CAE" w:rsidP="00FE1FE4">
      <w:pPr>
        <w:tabs>
          <w:tab w:val="left" w:pos="720"/>
        </w:tabs>
        <w:spacing w:line="264" w:lineRule="auto"/>
        <w:ind w:left="900" w:hanging="360"/>
        <w:rPr>
          <w:b/>
          <w:bCs/>
          <w:color w:val="000000" w:themeColor="text1"/>
        </w:rPr>
        <w:sectPr w:rsidR="0030238F" w:rsidRPr="00FE1FE4" w:rsidSect="006905E3">
          <w:pgSz w:w="12240" w:h="15840" w:code="1"/>
          <w:pgMar w:top="1440" w:right="1440" w:bottom="1440" w:left="1440" w:header="720" w:footer="720" w:gutter="0"/>
          <w:cols w:space="720"/>
          <w:docGrid w:linePitch="360"/>
        </w:sectPr>
      </w:pPr>
      <w:r w:rsidRPr="00FE1FE4">
        <w:rPr>
          <w:b/>
          <w:color w:val="000000" w:themeColor="text1"/>
          <w:szCs w:val="24"/>
        </w:rPr>
        <w:t>Recommendation</w:t>
      </w:r>
      <w:r w:rsidRPr="00FE1FE4">
        <w:rPr>
          <w:b/>
          <w:bCs/>
          <w:color w:val="000000" w:themeColor="text1"/>
        </w:rPr>
        <w:t xml:space="preserve"> 1</w:t>
      </w:r>
      <w:r w:rsidR="009F0A00" w:rsidRPr="00FE1FE4">
        <w:rPr>
          <w:b/>
          <w:bCs/>
          <w:color w:val="000000" w:themeColor="text1"/>
        </w:rPr>
        <w:t>d</w:t>
      </w:r>
      <w:r w:rsidRPr="00FE1FE4">
        <w:rPr>
          <w:b/>
          <w:bCs/>
          <w:color w:val="000000" w:themeColor="text1"/>
        </w:rPr>
        <w:t xml:space="preserve">.  </w:t>
      </w:r>
      <w:r w:rsidR="00242570" w:rsidRPr="00FE1FE4">
        <w:rPr>
          <w:color w:val="000000" w:themeColor="text1"/>
        </w:rPr>
        <w:t xml:space="preserve">Improve quality control of the input values used in the </w:t>
      </w:r>
      <w:proofErr w:type="spellStart"/>
      <w:proofErr w:type="gramStart"/>
      <w:r w:rsidR="00242570" w:rsidRPr="00FE1FE4">
        <w:rPr>
          <w:color w:val="000000" w:themeColor="text1"/>
        </w:rPr>
        <w:t>ex ante</w:t>
      </w:r>
      <w:proofErr w:type="spellEnd"/>
      <w:proofErr w:type="gramEnd"/>
      <w:r w:rsidR="00242570" w:rsidRPr="00FE1FE4">
        <w:rPr>
          <w:color w:val="000000" w:themeColor="text1"/>
        </w:rPr>
        <w:t xml:space="preserve"> savings calculation for storage water heater and ensure they are consistent with the savings reported in the participation data.</w:t>
      </w:r>
    </w:p>
    <w:p w14:paraId="755F0277" w14:textId="7B54166F" w:rsidR="00E96054" w:rsidRDefault="00740836" w:rsidP="0030238F">
      <w:pPr>
        <w:pStyle w:val="Heading5"/>
      </w:pPr>
      <w:bookmarkStart w:id="47" w:name="_Ref65052649"/>
      <w:bookmarkStart w:id="48" w:name="_Ref65054436"/>
      <w:bookmarkStart w:id="49" w:name="_Ref65054442"/>
      <w:bookmarkStart w:id="50" w:name="_Toc156946254"/>
      <w:r>
        <w:t>Impact Analysis Methodology</w:t>
      </w:r>
      <w:bookmarkEnd w:id="47"/>
      <w:bookmarkEnd w:id="48"/>
      <w:bookmarkEnd w:id="49"/>
      <w:bookmarkEnd w:id="50"/>
    </w:p>
    <w:p w14:paraId="40BF5AF3" w14:textId="1AD6CE1A" w:rsidR="00075976" w:rsidRDefault="00075976" w:rsidP="00075976">
      <w:r>
        <w:t>Guidehouse followed algorithms outlined in the Illinois Technical Reference Manual (TRM) v12.0 to calculate verified gross savings for residential programs. The evaluation team verified that these algorithms and appropriate deemed input parameters were correctly applied and validated custom parameters that were used. Baseline assumptions were derived from the Illinois Energy Conservation Code</w:t>
      </w:r>
      <w:r>
        <w:rPr>
          <w:rStyle w:val="FootnoteReference"/>
        </w:rPr>
        <w:footnoteReference w:id="2"/>
      </w:r>
      <w:r>
        <w:t xml:space="preserve"> or the TRM.</w:t>
      </w:r>
    </w:p>
    <w:p w14:paraId="0DBD6CEC" w14:textId="77777777" w:rsidR="00075976" w:rsidRDefault="00075976" w:rsidP="00075976"/>
    <w:p w14:paraId="66FE1130" w14:textId="2D8451E5" w:rsidR="0030238F" w:rsidRPr="00B47624" w:rsidRDefault="00075976" w:rsidP="00B47624">
      <w:pPr>
        <w:sectPr w:rsidR="0030238F" w:rsidRPr="00B47624" w:rsidSect="0030238F">
          <w:pgSz w:w="12240" w:h="15840" w:code="1"/>
          <w:pgMar w:top="1440" w:right="1440" w:bottom="1440" w:left="1440" w:header="720" w:footer="720" w:gutter="0"/>
          <w:pgNumType w:start="1" w:chapStyle="5"/>
          <w:cols w:space="720"/>
          <w:docGrid w:linePitch="360"/>
        </w:sectPr>
      </w:pPr>
      <w:r>
        <w:t>Guidehouse calculated verified net savings by multiplying verified gross savings by a net-to-gross (NTG) of 0.90 for advanced thermostats and 0.80 for all other measures, and a residential non-participant spillover multiplier of 1.048 as deemed by the Illinois Stakeholder Advisory Group (SAG) for 202</w:t>
      </w:r>
      <w:r w:rsidR="00B47624">
        <w:t>4</w:t>
      </w:r>
      <w:r w:rsidR="00D12090">
        <w:t>.</w:t>
      </w:r>
    </w:p>
    <w:p w14:paraId="71AEE7B4" w14:textId="339BE851" w:rsidR="002859CC" w:rsidRDefault="00F20206" w:rsidP="0030238F">
      <w:pPr>
        <w:pStyle w:val="Heading5"/>
      </w:pPr>
      <w:bookmarkStart w:id="52" w:name="_Toc156946256"/>
      <w:r>
        <w:t>Program Specific Inputs for the Illinois TRC</w:t>
      </w:r>
      <w:bookmarkEnd w:id="52"/>
    </w:p>
    <w:p w14:paraId="088DCD36" w14:textId="513374A9" w:rsidR="00F20206" w:rsidRPr="00D12853" w:rsidRDefault="00F20206" w:rsidP="00F20206">
      <w:r>
        <w:fldChar w:fldCharType="begin"/>
      </w:r>
      <w:r>
        <w:instrText xml:space="preserve"> REF _Ref66787029 \h </w:instrText>
      </w:r>
      <w:r>
        <w:fldChar w:fldCharType="separate"/>
      </w:r>
      <w:r w:rsidR="001B7964">
        <w:t xml:space="preserve">Table </w:t>
      </w:r>
      <w:r w:rsidR="00125504">
        <w:rPr>
          <w:noProof/>
        </w:rPr>
        <w:t>B</w:t>
      </w:r>
      <w:r w:rsidR="001B7964">
        <w:noBreakHyphen/>
      </w:r>
      <w:r w:rsidR="001B7964">
        <w:rPr>
          <w:noProof/>
        </w:rPr>
        <w:t>1</w:t>
      </w:r>
      <w:r>
        <w:fldChar w:fldCharType="end"/>
      </w:r>
      <w:r w:rsidRPr="00D12853">
        <w:t xml:space="preserve"> shows the Total Resource Cost (TRC) cost-effectiveness analysis inputs available at the time of </w:t>
      </w:r>
      <w:r>
        <w:t xml:space="preserve">producing </w:t>
      </w:r>
      <w:r w:rsidRPr="00D12853">
        <w:t>this impact evaluation report. Additional required cost data (e.g., measure costs, program level incentive and non-incentive costs) are not included in this table and will be provided to the evaluation team later.</w:t>
      </w:r>
      <w:r>
        <w:t xml:space="preserve"> Guidehouse will include annual and lifetime water savings and greenhouse gas reductions in the end of year summary report.</w:t>
      </w:r>
    </w:p>
    <w:p w14:paraId="3BB67041" w14:textId="087CA70B" w:rsidR="1A91A88A" w:rsidRDefault="1A91A88A"/>
    <w:p w14:paraId="6C711484" w14:textId="1901D1B7" w:rsidR="00310997" w:rsidRDefault="2240DB4F" w:rsidP="00784AB5">
      <w:pPr>
        <w:pStyle w:val="Caption"/>
        <w:spacing w:after="0"/>
      </w:pPr>
      <w:r>
        <w:t>Table B</w:t>
      </w:r>
      <w:r w:rsidR="00E93A5B">
        <w:t>-</w:t>
      </w:r>
      <w:r w:rsidRPr="1A91A88A">
        <w:fldChar w:fldCharType="begin"/>
      </w:r>
      <w:r>
        <w:instrText xml:space="preserve"> SEQ Table_Apx \* ARABIC \s 5 </w:instrText>
      </w:r>
      <w:r w:rsidRPr="1A91A88A">
        <w:fldChar w:fldCharType="separate"/>
      </w:r>
      <w:r w:rsidRPr="1A91A88A">
        <w:rPr>
          <w:noProof/>
        </w:rPr>
        <w:t>1</w:t>
      </w:r>
      <w:r w:rsidRPr="1A91A88A">
        <w:rPr>
          <w:noProof/>
        </w:rPr>
        <w:fldChar w:fldCharType="end"/>
      </w:r>
      <w:r>
        <w:t>. Verified Cost Effectiveness Inputs</w:t>
      </w:r>
    </w:p>
    <w:tbl>
      <w:tblPr>
        <w:tblpPr w:leftFromText="180" w:rightFromText="180" w:vertAnchor="text" w:horzAnchor="margin" w:tblpY="83"/>
        <w:tblW w:w="5000" w:type="pct"/>
        <w:tblLook w:val="04A0" w:firstRow="1" w:lastRow="0" w:firstColumn="1" w:lastColumn="0" w:noHBand="0" w:noVBand="1"/>
      </w:tblPr>
      <w:tblGrid>
        <w:gridCol w:w="772"/>
        <w:gridCol w:w="2216"/>
        <w:gridCol w:w="839"/>
        <w:gridCol w:w="1267"/>
        <w:gridCol w:w="1050"/>
        <w:gridCol w:w="1072"/>
        <w:gridCol w:w="1072"/>
        <w:gridCol w:w="1072"/>
      </w:tblGrid>
      <w:tr w:rsidR="00CE32CC" w:rsidRPr="003C6F89" w14:paraId="4936F417" w14:textId="77777777" w:rsidTr="00B03B27">
        <w:trPr>
          <w:trHeight w:val="901"/>
        </w:trPr>
        <w:tc>
          <w:tcPr>
            <w:tcW w:w="467" w:type="pct"/>
            <w:tcBorders>
              <w:top w:val="nil"/>
              <w:left w:val="nil"/>
              <w:bottom w:val="single" w:sz="12" w:space="0" w:color="95D600"/>
              <w:right w:val="nil"/>
            </w:tcBorders>
            <w:shd w:val="clear" w:color="auto" w:fill="036479" w:themeFill="accent3"/>
            <w:vAlign w:val="center"/>
            <w:hideMark/>
          </w:tcPr>
          <w:p w14:paraId="604B9AC0" w14:textId="77777777" w:rsidR="00CE32CC" w:rsidRPr="003C6F89" w:rsidRDefault="00CE32CC" w:rsidP="00CE32CC">
            <w:pPr>
              <w:rPr>
                <w:rFonts w:ascii="Arial Narrow" w:hAnsi="Arial Narrow" w:cs="Calibri"/>
                <w:b/>
                <w:bCs/>
                <w:color w:val="FFFFFF"/>
                <w:sz w:val="20"/>
              </w:rPr>
            </w:pPr>
            <w:bookmarkStart w:id="53" w:name="_Ref66787029"/>
            <w:bookmarkStart w:id="54" w:name="_Ref63952142"/>
            <w:bookmarkStart w:id="55" w:name="_Toc367307499"/>
            <w:bookmarkStart w:id="56" w:name="_Toc398541812"/>
            <w:bookmarkStart w:id="57" w:name="_Toc398541925"/>
            <w:bookmarkStart w:id="58" w:name="_Toc398546657"/>
            <w:bookmarkStart w:id="59" w:name="_Toc423009519"/>
            <w:bookmarkStart w:id="60" w:name="_Toc426278637"/>
            <w:bookmarkStart w:id="61" w:name="_Toc63321485"/>
            <w:bookmarkStart w:id="62" w:name="_Toc63961488"/>
            <w:bookmarkStart w:id="63" w:name="_Toc61360851"/>
            <w:bookmarkStart w:id="64" w:name="_Toc156946234"/>
            <w:r w:rsidRPr="003C6F89">
              <w:rPr>
                <w:rFonts w:ascii="Arial Narrow" w:hAnsi="Arial Narrow" w:cs="Calibri"/>
                <w:b/>
                <w:bCs/>
                <w:color w:val="FFFFFF"/>
                <w:sz w:val="20"/>
              </w:rPr>
              <w:t>End-Use</w:t>
            </w:r>
          </w:p>
        </w:tc>
        <w:tc>
          <w:tcPr>
            <w:tcW w:w="1325" w:type="pct"/>
            <w:tcBorders>
              <w:top w:val="nil"/>
              <w:left w:val="nil"/>
              <w:bottom w:val="single" w:sz="12" w:space="0" w:color="95D600"/>
              <w:right w:val="nil"/>
            </w:tcBorders>
            <w:shd w:val="clear" w:color="auto" w:fill="036479" w:themeFill="accent3"/>
            <w:vAlign w:val="center"/>
            <w:hideMark/>
          </w:tcPr>
          <w:p w14:paraId="4F7CA046" w14:textId="77777777" w:rsidR="00CE32CC" w:rsidRPr="003C6F89" w:rsidRDefault="00CE32CC" w:rsidP="00CE32CC">
            <w:pPr>
              <w:rPr>
                <w:rFonts w:ascii="Arial Narrow" w:hAnsi="Arial Narrow" w:cs="Calibri"/>
                <w:b/>
                <w:bCs/>
                <w:color w:val="FFFFFF"/>
                <w:sz w:val="20"/>
              </w:rPr>
            </w:pPr>
            <w:r w:rsidRPr="003C6F89">
              <w:rPr>
                <w:rFonts w:ascii="Arial Narrow" w:hAnsi="Arial Narrow" w:cs="Calibri"/>
                <w:b/>
                <w:bCs/>
                <w:color w:val="FFFFFF"/>
                <w:sz w:val="20"/>
              </w:rPr>
              <w:t>Savings Category</w:t>
            </w:r>
          </w:p>
        </w:tc>
        <w:tc>
          <w:tcPr>
            <w:tcW w:w="447" w:type="pct"/>
            <w:tcBorders>
              <w:top w:val="nil"/>
              <w:left w:val="nil"/>
              <w:bottom w:val="single" w:sz="12" w:space="0" w:color="95D600"/>
              <w:right w:val="nil"/>
            </w:tcBorders>
            <w:shd w:val="clear" w:color="auto" w:fill="036479" w:themeFill="accent3"/>
            <w:vAlign w:val="center"/>
            <w:hideMark/>
          </w:tcPr>
          <w:p w14:paraId="7B1D862D" w14:textId="77777777" w:rsidR="00CE32CC" w:rsidRPr="003C6F89" w:rsidRDefault="00CE32CC" w:rsidP="00CE32CC">
            <w:pPr>
              <w:rPr>
                <w:rFonts w:ascii="Arial Narrow" w:hAnsi="Arial Narrow" w:cs="Calibri"/>
                <w:b/>
                <w:bCs/>
                <w:color w:val="FFFFFF"/>
                <w:sz w:val="20"/>
              </w:rPr>
            </w:pPr>
            <w:r w:rsidRPr="003C6F89">
              <w:rPr>
                <w:rFonts w:ascii="Arial Narrow" w:hAnsi="Arial Narrow" w:cs="Calibri"/>
                <w:b/>
                <w:bCs/>
                <w:color w:val="FFFFFF"/>
                <w:sz w:val="20"/>
              </w:rPr>
              <w:t>Units</w:t>
            </w:r>
          </w:p>
        </w:tc>
        <w:tc>
          <w:tcPr>
            <w:tcW w:w="774" w:type="pct"/>
            <w:tcBorders>
              <w:top w:val="nil"/>
              <w:left w:val="nil"/>
              <w:bottom w:val="single" w:sz="12" w:space="0" w:color="95D600"/>
              <w:right w:val="nil"/>
            </w:tcBorders>
            <w:shd w:val="clear" w:color="auto" w:fill="036479" w:themeFill="accent3"/>
            <w:vAlign w:val="center"/>
            <w:hideMark/>
          </w:tcPr>
          <w:p w14:paraId="36B16A01" w14:textId="77777777" w:rsidR="00CE32CC" w:rsidRPr="003C6F89" w:rsidRDefault="00CE32CC" w:rsidP="00CE32CC">
            <w:pPr>
              <w:jc w:val="right"/>
              <w:rPr>
                <w:rFonts w:ascii="Arial Narrow" w:hAnsi="Arial Narrow" w:cs="Calibri"/>
                <w:b/>
                <w:bCs/>
                <w:color w:val="FFFFFF"/>
                <w:sz w:val="20"/>
              </w:rPr>
            </w:pPr>
            <w:r w:rsidRPr="003C6F89">
              <w:rPr>
                <w:rFonts w:ascii="Arial Narrow" w:hAnsi="Arial Narrow" w:cs="Calibri"/>
                <w:b/>
                <w:bCs/>
                <w:color w:val="FFFFFF"/>
                <w:sz w:val="20"/>
              </w:rPr>
              <w:t xml:space="preserve"> Quantity </w:t>
            </w:r>
          </w:p>
        </w:tc>
        <w:tc>
          <w:tcPr>
            <w:tcW w:w="457" w:type="pct"/>
            <w:tcBorders>
              <w:top w:val="nil"/>
              <w:left w:val="nil"/>
              <w:bottom w:val="single" w:sz="12" w:space="0" w:color="95D600"/>
              <w:right w:val="nil"/>
            </w:tcBorders>
            <w:shd w:val="clear" w:color="auto" w:fill="036479" w:themeFill="accent3"/>
            <w:vAlign w:val="center"/>
            <w:hideMark/>
          </w:tcPr>
          <w:p w14:paraId="4F3C735E" w14:textId="77777777" w:rsidR="00CE32CC" w:rsidRPr="003C6F89" w:rsidRDefault="00CE32CC" w:rsidP="00CE32CC">
            <w:pPr>
              <w:jc w:val="right"/>
              <w:rPr>
                <w:rFonts w:ascii="Arial Narrow" w:hAnsi="Arial Narrow" w:cs="Calibri"/>
                <w:b/>
                <w:bCs/>
                <w:color w:val="FFFFFF"/>
                <w:sz w:val="20"/>
              </w:rPr>
            </w:pPr>
            <w:r w:rsidRPr="003C6F89">
              <w:rPr>
                <w:rFonts w:ascii="Arial Narrow" w:hAnsi="Arial Narrow" w:cs="Calibri"/>
                <w:b/>
                <w:bCs/>
                <w:color w:val="FFFFFF"/>
                <w:sz w:val="20"/>
              </w:rPr>
              <w:t xml:space="preserve"> Effective Useful Life </w:t>
            </w:r>
          </w:p>
        </w:tc>
        <w:tc>
          <w:tcPr>
            <w:tcW w:w="562" w:type="pct"/>
            <w:tcBorders>
              <w:top w:val="nil"/>
              <w:left w:val="nil"/>
              <w:bottom w:val="single" w:sz="12" w:space="0" w:color="95D600"/>
              <w:right w:val="nil"/>
            </w:tcBorders>
            <w:shd w:val="clear" w:color="auto" w:fill="036479" w:themeFill="accent3"/>
            <w:vAlign w:val="center"/>
            <w:hideMark/>
          </w:tcPr>
          <w:p w14:paraId="5D22B02B" w14:textId="77777777" w:rsidR="00CE32CC" w:rsidRPr="003C6F89" w:rsidRDefault="00CE32CC" w:rsidP="00CE32CC">
            <w:pPr>
              <w:jc w:val="right"/>
              <w:rPr>
                <w:rFonts w:ascii="Arial Narrow" w:hAnsi="Arial Narrow" w:cs="Calibri"/>
                <w:b/>
                <w:bCs/>
                <w:color w:val="FFFFFF"/>
                <w:sz w:val="20"/>
              </w:rPr>
            </w:pPr>
            <w:r w:rsidRPr="003C6F89">
              <w:rPr>
                <w:rFonts w:ascii="Arial Narrow" w:hAnsi="Arial Narrow" w:cs="Calibri"/>
                <w:b/>
                <w:bCs/>
                <w:color w:val="FFFFFF"/>
                <w:sz w:val="20"/>
              </w:rPr>
              <w:t xml:space="preserve"> Ex Ante Gross Savings (Therms) </w:t>
            </w:r>
          </w:p>
        </w:tc>
        <w:tc>
          <w:tcPr>
            <w:tcW w:w="484" w:type="pct"/>
            <w:tcBorders>
              <w:top w:val="nil"/>
              <w:left w:val="nil"/>
              <w:bottom w:val="single" w:sz="12" w:space="0" w:color="95D600"/>
              <w:right w:val="nil"/>
            </w:tcBorders>
            <w:shd w:val="clear" w:color="auto" w:fill="036479" w:themeFill="accent3"/>
            <w:vAlign w:val="center"/>
            <w:hideMark/>
          </w:tcPr>
          <w:p w14:paraId="16CD455A" w14:textId="77777777" w:rsidR="00CE32CC" w:rsidRPr="003C6F89" w:rsidRDefault="00CE32CC" w:rsidP="00CE32CC">
            <w:pPr>
              <w:jc w:val="right"/>
              <w:rPr>
                <w:rFonts w:ascii="Arial Narrow" w:hAnsi="Arial Narrow" w:cs="Calibri"/>
                <w:b/>
                <w:bCs/>
                <w:color w:val="FFFFFF"/>
                <w:sz w:val="20"/>
              </w:rPr>
            </w:pPr>
            <w:r w:rsidRPr="003C6F89">
              <w:rPr>
                <w:rFonts w:ascii="Arial Narrow" w:hAnsi="Arial Narrow" w:cs="Calibri"/>
                <w:b/>
                <w:bCs/>
                <w:color w:val="FFFFFF"/>
                <w:sz w:val="20"/>
              </w:rPr>
              <w:t xml:space="preserve"> Verified Gross Savings (Therms) </w:t>
            </w:r>
          </w:p>
        </w:tc>
        <w:tc>
          <w:tcPr>
            <w:tcW w:w="484" w:type="pct"/>
            <w:tcBorders>
              <w:top w:val="nil"/>
              <w:left w:val="nil"/>
              <w:bottom w:val="single" w:sz="12" w:space="0" w:color="95D600"/>
              <w:right w:val="nil"/>
            </w:tcBorders>
            <w:shd w:val="clear" w:color="auto" w:fill="036479" w:themeFill="accent3"/>
            <w:vAlign w:val="center"/>
            <w:hideMark/>
          </w:tcPr>
          <w:p w14:paraId="5BEA5E77" w14:textId="77777777" w:rsidR="00CE32CC" w:rsidRPr="003C6F89" w:rsidRDefault="00CE32CC" w:rsidP="00CE32CC">
            <w:pPr>
              <w:jc w:val="right"/>
              <w:rPr>
                <w:rFonts w:ascii="Arial Narrow" w:hAnsi="Arial Narrow" w:cs="Calibri"/>
                <w:b/>
                <w:bCs/>
                <w:color w:val="FFFFFF"/>
                <w:sz w:val="20"/>
              </w:rPr>
            </w:pPr>
            <w:r w:rsidRPr="003C6F89">
              <w:rPr>
                <w:rFonts w:ascii="Arial Narrow" w:hAnsi="Arial Narrow" w:cs="Calibri"/>
                <w:b/>
                <w:bCs/>
                <w:color w:val="FFFFFF"/>
                <w:sz w:val="20"/>
              </w:rPr>
              <w:t xml:space="preserve"> Verified Net Savings (Therms) </w:t>
            </w:r>
          </w:p>
        </w:tc>
      </w:tr>
      <w:tr w:rsidR="00B03B27" w:rsidRPr="003C6F89" w14:paraId="01EE411A" w14:textId="77777777" w:rsidTr="00B03B27">
        <w:trPr>
          <w:trHeight w:val="268"/>
        </w:trPr>
        <w:tc>
          <w:tcPr>
            <w:tcW w:w="467" w:type="pct"/>
            <w:tcBorders>
              <w:top w:val="nil"/>
              <w:left w:val="nil"/>
              <w:bottom w:val="single" w:sz="8" w:space="0" w:color="B3EFFD" w:themeColor="accent3" w:themeTint="33"/>
              <w:right w:val="nil"/>
            </w:tcBorders>
            <w:shd w:val="clear" w:color="auto" w:fill="FFFFFF" w:themeFill="background1"/>
            <w:vAlign w:val="center"/>
            <w:hideMark/>
          </w:tcPr>
          <w:p w14:paraId="5C3EEFAB" w14:textId="77777777" w:rsidR="00CE32CC" w:rsidRPr="003C6F89" w:rsidRDefault="00CE32CC" w:rsidP="0072360A">
            <w:pPr>
              <w:jc w:val="both"/>
              <w:rPr>
                <w:rFonts w:ascii="Arial Narrow" w:hAnsi="Arial Narrow" w:cs="Calibri"/>
                <w:color w:val="000000"/>
                <w:sz w:val="20"/>
              </w:rPr>
            </w:pPr>
            <w:r w:rsidRPr="003C6F89">
              <w:rPr>
                <w:rFonts w:ascii="Arial Narrow" w:hAnsi="Arial Narrow" w:cs="Calibri"/>
                <w:color w:val="000000"/>
                <w:sz w:val="20"/>
              </w:rPr>
              <w:t>HVAC</w:t>
            </w:r>
          </w:p>
        </w:tc>
        <w:tc>
          <w:tcPr>
            <w:tcW w:w="1325" w:type="pct"/>
            <w:tcBorders>
              <w:top w:val="nil"/>
              <w:left w:val="nil"/>
              <w:bottom w:val="single" w:sz="8" w:space="0" w:color="B3EFFD" w:themeColor="accent3" w:themeTint="33"/>
              <w:right w:val="nil"/>
            </w:tcBorders>
            <w:shd w:val="clear" w:color="auto" w:fill="FFFFFF" w:themeFill="background1"/>
            <w:vAlign w:val="center"/>
            <w:hideMark/>
          </w:tcPr>
          <w:p w14:paraId="757D60BD" w14:textId="77777777" w:rsidR="00CE32CC" w:rsidRPr="003C6F89" w:rsidRDefault="00CE32CC" w:rsidP="00CE32CC">
            <w:pPr>
              <w:rPr>
                <w:rFonts w:ascii="Arial Narrow" w:hAnsi="Arial Narrow" w:cs="Calibri"/>
                <w:color w:val="000000"/>
                <w:sz w:val="20"/>
              </w:rPr>
            </w:pPr>
            <w:r w:rsidRPr="003C6F89">
              <w:rPr>
                <w:rFonts w:ascii="Arial Narrow" w:hAnsi="Arial Narrow" w:cs="Calibri"/>
                <w:color w:val="000000"/>
                <w:sz w:val="20"/>
              </w:rPr>
              <w:t xml:space="preserve">Advanced Thermostat </w:t>
            </w:r>
          </w:p>
        </w:tc>
        <w:tc>
          <w:tcPr>
            <w:tcW w:w="447" w:type="pct"/>
            <w:tcBorders>
              <w:top w:val="nil"/>
              <w:left w:val="nil"/>
              <w:bottom w:val="single" w:sz="8" w:space="0" w:color="B3EFFD" w:themeColor="accent3" w:themeTint="33"/>
              <w:right w:val="nil"/>
            </w:tcBorders>
            <w:shd w:val="clear" w:color="auto" w:fill="auto"/>
            <w:vAlign w:val="center"/>
            <w:hideMark/>
          </w:tcPr>
          <w:p w14:paraId="65F528E5" w14:textId="77777777" w:rsidR="00CE32CC" w:rsidRPr="003C6F89" w:rsidRDefault="00CE32CC" w:rsidP="00CE32CC">
            <w:pPr>
              <w:rPr>
                <w:rFonts w:ascii="Arial Narrow" w:hAnsi="Arial Narrow" w:cs="Calibri"/>
                <w:color w:val="000000"/>
                <w:sz w:val="20"/>
              </w:rPr>
            </w:pPr>
            <w:r w:rsidRPr="003C6F89">
              <w:rPr>
                <w:rFonts w:ascii="Arial Narrow" w:hAnsi="Arial Narrow" w:cs="Calibri"/>
                <w:color w:val="000000"/>
                <w:sz w:val="20"/>
              </w:rPr>
              <w:t>Unit</w:t>
            </w:r>
          </w:p>
        </w:tc>
        <w:tc>
          <w:tcPr>
            <w:tcW w:w="774" w:type="pct"/>
            <w:tcBorders>
              <w:top w:val="nil"/>
              <w:left w:val="nil"/>
              <w:bottom w:val="single" w:sz="8" w:space="0" w:color="B3EFFD" w:themeColor="accent3" w:themeTint="33"/>
              <w:right w:val="nil"/>
            </w:tcBorders>
            <w:shd w:val="clear" w:color="auto" w:fill="FFFFFF" w:themeFill="background1"/>
            <w:noWrap/>
            <w:vAlign w:val="center"/>
            <w:hideMark/>
          </w:tcPr>
          <w:p w14:paraId="092ECB50"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1,553</w:t>
            </w:r>
          </w:p>
        </w:tc>
        <w:tc>
          <w:tcPr>
            <w:tcW w:w="457" w:type="pct"/>
            <w:tcBorders>
              <w:top w:val="nil"/>
              <w:left w:val="nil"/>
              <w:bottom w:val="single" w:sz="8" w:space="0" w:color="B3EFFD" w:themeColor="accent3" w:themeTint="33"/>
              <w:right w:val="nil"/>
            </w:tcBorders>
            <w:shd w:val="clear" w:color="auto" w:fill="FFFFFF" w:themeFill="background1"/>
            <w:noWrap/>
            <w:vAlign w:val="center"/>
            <w:hideMark/>
          </w:tcPr>
          <w:p w14:paraId="633A61AD"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11</w:t>
            </w:r>
          </w:p>
        </w:tc>
        <w:tc>
          <w:tcPr>
            <w:tcW w:w="562" w:type="pct"/>
            <w:tcBorders>
              <w:top w:val="nil"/>
              <w:left w:val="nil"/>
              <w:bottom w:val="single" w:sz="8" w:space="0" w:color="B3EFFD" w:themeColor="accent3" w:themeTint="33"/>
              <w:right w:val="nil"/>
            </w:tcBorders>
            <w:shd w:val="clear" w:color="auto" w:fill="FFFFFF" w:themeFill="background1"/>
            <w:noWrap/>
            <w:vAlign w:val="center"/>
            <w:hideMark/>
          </w:tcPr>
          <w:p w14:paraId="51C20ABB"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110,884</w:t>
            </w:r>
          </w:p>
        </w:tc>
        <w:tc>
          <w:tcPr>
            <w:tcW w:w="484" w:type="pct"/>
            <w:tcBorders>
              <w:top w:val="nil"/>
              <w:left w:val="nil"/>
              <w:bottom w:val="single" w:sz="8" w:space="0" w:color="B3EFFD" w:themeColor="accent3" w:themeTint="33"/>
              <w:right w:val="nil"/>
            </w:tcBorders>
            <w:shd w:val="clear" w:color="auto" w:fill="FFFFFF" w:themeFill="background1"/>
            <w:vAlign w:val="center"/>
            <w:hideMark/>
          </w:tcPr>
          <w:p w14:paraId="1C227C75"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110,884</w:t>
            </w:r>
          </w:p>
        </w:tc>
        <w:tc>
          <w:tcPr>
            <w:tcW w:w="484" w:type="pct"/>
            <w:tcBorders>
              <w:top w:val="nil"/>
              <w:left w:val="nil"/>
              <w:bottom w:val="single" w:sz="8" w:space="0" w:color="B3EFFD" w:themeColor="accent3" w:themeTint="33"/>
              <w:right w:val="nil"/>
            </w:tcBorders>
            <w:shd w:val="clear" w:color="auto" w:fill="auto"/>
            <w:vAlign w:val="center"/>
            <w:hideMark/>
          </w:tcPr>
          <w:p w14:paraId="720D43C8"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104,586</w:t>
            </w:r>
          </w:p>
        </w:tc>
      </w:tr>
      <w:tr w:rsidR="00B03B27" w:rsidRPr="003C6F89" w14:paraId="20D1D475" w14:textId="77777777" w:rsidTr="00B03B27">
        <w:trPr>
          <w:trHeight w:val="255"/>
        </w:trPr>
        <w:tc>
          <w:tcPr>
            <w:tcW w:w="467" w:type="pct"/>
            <w:tcBorders>
              <w:top w:val="nil"/>
              <w:left w:val="nil"/>
              <w:bottom w:val="single" w:sz="8" w:space="0" w:color="B3EFFD" w:themeColor="accent3" w:themeTint="33"/>
              <w:right w:val="nil"/>
            </w:tcBorders>
            <w:shd w:val="clear" w:color="auto" w:fill="FFFFFF" w:themeFill="background1"/>
            <w:vAlign w:val="center"/>
            <w:hideMark/>
          </w:tcPr>
          <w:p w14:paraId="2C443639" w14:textId="77777777" w:rsidR="00CE32CC" w:rsidRPr="003C6F89" w:rsidRDefault="00CE32CC" w:rsidP="0072360A">
            <w:pPr>
              <w:jc w:val="both"/>
              <w:rPr>
                <w:rFonts w:ascii="Arial Narrow" w:hAnsi="Arial Narrow" w:cs="Calibri"/>
                <w:color w:val="000000"/>
                <w:sz w:val="20"/>
              </w:rPr>
            </w:pPr>
            <w:r w:rsidRPr="003C6F89">
              <w:rPr>
                <w:rFonts w:ascii="Arial Narrow" w:hAnsi="Arial Narrow" w:cs="Calibri"/>
                <w:color w:val="000000"/>
                <w:sz w:val="20"/>
              </w:rPr>
              <w:t>Shell</w:t>
            </w:r>
          </w:p>
        </w:tc>
        <w:tc>
          <w:tcPr>
            <w:tcW w:w="1325" w:type="pct"/>
            <w:tcBorders>
              <w:top w:val="nil"/>
              <w:left w:val="nil"/>
              <w:bottom w:val="single" w:sz="8" w:space="0" w:color="B3EFFD" w:themeColor="accent3" w:themeTint="33"/>
              <w:right w:val="nil"/>
            </w:tcBorders>
            <w:shd w:val="clear" w:color="auto" w:fill="FFFFFF" w:themeFill="background1"/>
            <w:vAlign w:val="center"/>
            <w:hideMark/>
          </w:tcPr>
          <w:p w14:paraId="4FE0EFE4" w14:textId="77777777" w:rsidR="00CE32CC" w:rsidRPr="003C6F89" w:rsidRDefault="00CE32CC" w:rsidP="00CE32CC">
            <w:pPr>
              <w:rPr>
                <w:rFonts w:ascii="Arial Narrow" w:hAnsi="Arial Narrow" w:cs="Calibri"/>
                <w:color w:val="000000"/>
                <w:sz w:val="20"/>
              </w:rPr>
            </w:pPr>
            <w:r w:rsidRPr="003C6F89">
              <w:rPr>
                <w:rFonts w:ascii="Arial Narrow" w:hAnsi="Arial Narrow" w:cs="Calibri"/>
                <w:color w:val="000000"/>
                <w:sz w:val="20"/>
              </w:rPr>
              <w:t>Air Sealing</w:t>
            </w:r>
          </w:p>
        </w:tc>
        <w:tc>
          <w:tcPr>
            <w:tcW w:w="447" w:type="pct"/>
            <w:tcBorders>
              <w:top w:val="nil"/>
              <w:left w:val="nil"/>
              <w:bottom w:val="single" w:sz="8" w:space="0" w:color="B3EFFD" w:themeColor="accent3" w:themeTint="33"/>
              <w:right w:val="nil"/>
            </w:tcBorders>
            <w:shd w:val="clear" w:color="auto" w:fill="auto"/>
            <w:vAlign w:val="center"/>
            <w:hideMark/>
          </w:tcPr>
          <w:p w14:paraId="035FDDBE" w14:textId="77777777" w:rsidR="00CE32CC" w:rsidRPr="003C6F89" w:rsidRDefault="00CE32CC" w:rsidP="00CE32CC">
            <w:pPr>
              <w:rPr>
                <w:rFonts w:ascii="Arial Narrow" w:hAnsi="Arial Narrow" w:cs="Calibri"/>
                <w:color w:val="000000"/>
                <w:sz w:val="20"/>
              </w:rPr>
            </w:pPr>
            <w:r w:rsidRPr="003C6F89">
              <w:rPr>
                <w:rFonts w:ascii="Arial Narrow" w:hAnsi="Arial Narrow" w:cs="Calibri"/>
                <w:color w:val="000000"/>
                <w:sz w:val="20"/>
              </w:rPr>
              <w:t>Project</w:t>
            </w:r>
          </w:p>
        </w:tc>
        <w:tc>
          <w:tcPr>
            <w:tcW w:w="774" w:type="pct"/>
            <w:tcBorders>
              <w:top w:val="nil"/>
              <w:left w:val="nil"/>
              <w:bottom w:val="single" w:sz="8" w:space="0" w:color="B3EFFD" w:themeColor="accent3" w:themeTint="33"/>
              <w:right w:val="nil"/>
            </w:tcBorders>
            <w:shd w:val="clear" w:color="auto" w:fill="FFFFFF" w:themeFill="background1"/>
            <w:noWrap/>
            <w:vAlign w:val="center"/>
            <w:hideMark/>
          </w:tcPr>
          <w:p w14:paraId="0FCA6252"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809</w:t>
            </w:r>
          </w:p>
        </w:tc>
        <w:tc>
          <w:tcPr>
            <w:tcW w:w="457" w:type="pct"/>
            <w:tcBorders>
              <w:top w:val="nil"/>
              <w:left w:val="nil"/>
              <w:bottom w:val="single" w:sz="8" w:space="0" w:color="B3EFFD" w:themeColor="accent3" w:themeTint="33"/>
              <w:right w:val="nil"/>
            </w:tcBorders>
            <w:shd w:val="clear" w:color="auto" w:fill="FFFFFF" w:themeFill="background1"/>
            <w:noWrap/>
            <w:vAlign w:val="center"/>
            <w:hideMark/>
          </w:tcPr>
          <w:p w14:paraId="622AA247"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20</w:t>
            </w:r>
          </w:p>
        </w:tc>
        <w:tc>
          <w:tcPr>
            <w:tcW w:w="562" w:type="pct"/>
            <w:tcBorders>
              <w:top w:val="nil"/>
              <w:left w:val="nil"/>
              <w:bottom w:val="single" w:sz="8" w:space="0" w:color="B3EFFD" w:themeColor="accent3" w:themeTint="33"/>
              <w:right w:val="nil"/>
            </w:tcBorders>
            <w:shd w:val="clear" w:color="auto" w:fill="FFFFFF" w:themeFill="background1"/>
            <w:noWrap/>
            <w:vAlign w:val="center"/>
            <w:hideMark/>
          </w:tcPr>
          <w:p w14:paraId="18A06A5E"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62,401</w:t>
            </w:r>
          </w:p>
        </w:tc>
        <w:tc>
          <w:tcPr>
            <w:tcW w:w="484" w:type="pct"/>
            <w:tcBorders>
              <w:top w:val="nil"/>
              <w:left w:val="nil"/>
              <w:bottom w:val="single" w:sz="8" w:space="0" w:color="B3EFFD" w:themeColor="accent3" w:themeTint="33"/>
              <w:right w:val="nil"/>
            </w:tcBorders>
            <w:shd w:val="clear" w:color="auto" w:fill="FFFFFF" w:themeFill="background1"/>
            <w:vAlign w:val="center"/>
            <w:hideMark/>
          </w:tcPr>
          <w:p w14:paraId="5D1D5331"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62,401</w:t>
            </w:r>
          </w:p>
        </w:tc>
        <w:tc>
          <w:tcPr>
            <w:tcW w:w="484" w:type="pct"/>
            <w:tcBorders>
              <w:top w:val="nil"/>
              <w:left w:val="nil"/>
              <w:bottom w:val="single" w:sz="8" w:space="0" w:color="B3EFFD" w:themeColor="accent3" w:themeTint="33"/>
              <w:right w:val="nil"/>
            </w:tcBorders>
            <w:shd w:val="clear" w:color="auto" w:fill="auto"/>
            <w:vAlign w:val="center"/>
            <w:hideMark/>
          </w:tcPr>
          <w:p w14:paraId="490D5DBC"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52,317</w:t>
            </w:r>
          </w:p>
        </w:tc>
      </w:tr>
      <w:tr w:rsidR="00B03B27" w:rsidRPr="003C6F89" w14:paraId="4546D664" w14:textId="77777777" w:rsidTr="00B03B27">
        <w:trPr>
          <w:trHeight w:val="255"/>
        </w:trPr>
        <w:tc>
          <w:tcPr>
            <w:tcW w:w="467" w:type="pct"/>
            <w:tcBorders>
              <w:top w:val="nil"/>
              <w:left w:val="nil"/>
              <w:bottom w:val="single" w:sz="8" w:space="0" w:color="B3EFFD" w:themeColor="accent3" w:themeTint="33"/>
              <w:right w:val="nil"/>
            </w:tcBorders>
            <w:shd w:val="clear" w:color="auto" w:fill="FFFFFF" w:themeFill="background1"/>
            <w:vAlign w:val="center"/>
            <w:hideMark/>
          </w:tcPr>
          <w:p w14:paraId="2CD05A35" w14:textId="77777777" w:rsidR="00CE32CC" w:rsidRPr="003C6F89" w:rsidRDefault="00CE32CC" w:rsidP="0072360A">
            <w:pPr>
              <w:jc w:val="both"/>
              <w:rPr>
                <w:rFonts w:ascii="Arial Narrow" w:hAnsi="Arial Narrow" w:cs="Calibri"/>
                <w:color w:val="000000"/>
                <w:sz w:val="20"/>
              </w:rPr>
            </w:pPr>
            <w:r w:rsidRPr="003C6F89">
              <w:rPr>
                <w:rFonts w:ascii="Arial Narrow" w:hAnsi="Arial Narrow" w:cs="Calibri"/>
                <w:color w:val="000000"/>
                <w:sz w:val="20"/>
              </w:rPr>
              <w:t>HVAC</w:t>
            </w:r>
          </w:p>
        </w:tc>
        <w:tc>
          <w:tcPr>
            <w:tcW w:w="1325" w:type="pct"/>
            <w:tcBorders>
              <w:top w:val="nil"/>
              <w:left w:val="nil"/>
              <w:bottom w:val="single" w:sz="8" w:space="0" w:color="B3EFFD" w:themeColor="accent3" w:themeTint="33"/>
              <w:right w:val="nil"/>
            </w:tcBorders>
            <w:shd w:val="clear" w:color="auto" w:fill="FFFFFF" w:themeFill="background1"/>
            <w:vAlign w:val="center"/>
            <w:hideMark/>
          </w:tcPr>
          <w:p w14:paraId="50216497" w14:textId="77777777" w:rsidR="00CE32CC" w:rsidRPr="003C6F89" w:rsidRDefault="00CE32CC" w:rsidP="00CE32CC">
            <w:pPr>
              <w:rPr>
                <w:rFonts w:ascii="Arial Narrow" w:hAnsi="Arial Narrow" w:cs="Calibri"/>
                <w:color w:val="000000"/>
                <w:sz w:val="20"/>
              </w:rPr>
            </w:pPr>
            <w:r w:rsidRPr="003C6F89">
              <w:rPr>
                <w:rFonts w:ascii="Arial Narrow" w:hAnsi="Arial Narrow" w:cs="Calibri"/>
                <w:color w:val="000000"/>
                <w:sz w:val="20"/>
              </w:rPr>
              <w:t>Duct Insulation and Sealing</w:t>
            </w:r>
          </w:p>
        </w:tc>
        <w:tc>
          <w:tcPr>
            <w:tcW w:w="447" w:type="pct"/>
            <w:tcBorders>
              <w:top w:val="nil"/>
              <w:left w:val="nil"/>
              <w:bottom w:val="single" w:sz="8" w:space="0" w:color="B3EFFD" w:themeColor="accent3" w:themeTint="33"/>
              <w:right w:val="nil"/>
            </w:tcBorders>
            <w:shd w:val="clear" w:color="auto" w:fill="auto"/>
            <w:vAlign w:val="center"/>
            <w:hideMark/>
          </w:tcPr>
          <w:p w14:paraId="2C1CDDAF" w14:textId="77777777" w:rsidR="00CE32CC" w:rsidRPr="003C6F89" w:rsidRDefault="00CE32CC" w:rsidP="00CE32CC">
            <w:pPr>
              <w:rPr>
                <w:rFonts w:ascii="Arial Narrow" w:hAnsi="Arial Narrow" w:cs="Calibri"/>
                <w:color w:val="000000"/>
                <w:sz w:val="20"/>
              </w:rPr>
            </w:pPr>
            <w:r w:rsidRPr="003C6F89">
              <w:rPr>
                <w:rFonts w:ascii="Arial Narrow" w:hAnsi="Arial Narrow" w:cs="Calibri"/>
                <w:color w:val="000000"/>
                <w:sz w:val="20"/>
              </w:rPr>
              <w:t>Project</w:t>
            </w:r>
          </w:p>
        </w:tc>
        <w:tc>
          <w:tcPr>
            <w:tcW w:w="774" w:type="pct"/>
            <w:tcBorders>
              <w:top w:val="nil"/>
              <w:left w:val="nil"/>
              <w:bottom w:val="single" w:sz="8" w:space="0" w:color="B3EFFD" w:themeColor="accent3" w:themeTint="33"/>
              <w:right w:val="nil"/>
            </w:tcBorders>
            <w:shd w:val="clear" w:color="auto" w:fill="FFFFFF" w:themeFill="background1"/>
            <w:noWrap/>
            <w:vAlign w:val="center"/>
            <w:hideMark/>
          </w:tcPr>
          <w:p w14:paraId="6A713A78"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809</w:t>
            </w:r>
          </w:p>
        </w:tc>
        <w:tc>
          <w:tcPr>
            <w:tcW w:w="457" w:type="pct"/>
            <w:tcBorders>
              <w:top w:val="nil"/>
              <w:left w:val="nil"/>
              <w:bottom w:val="single" w:sz="8" w:space="0" w:color="B3EFFD" w:themeColor="accent3" w:themeTint="33"/>
              <w:right w:val="nil"/>
            </w:tcBorders>
            <w:shd w:val="clear" w:color="auto" w:fill="FFFFFF" w:themeFill="background1"/>
            <w:noWrap/>
            <w:vAlign w:val="center"/>
            <w:hideMark/>
          </w:tcPr>
          <w:p w14:paraId="14DCFAC4"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20</w:t>
            </w:r>
          </w:p>
        </w:tc>
        <w:tc>
          <w:tcPr>
            <w:tcW w:w="562" w:type="pct"/>
            <w:tcBorders>
              <w:top w:val="nil"/>
              <w:left w:val="nil"/>
              <w:bottom w:val="single" w:sz="8" w:space="0" w:color="B3EFFD" w:themeColor="accent3" w:themeTint="33"/>
              <w:right w:val="nil"/>
            </w:tcBorders>
            <w:shd w:val="clear" w:color="auto" w:fill="FFFFFF" w:themeFill="background1"/>
            <w:noWrap/>
            <w:vAlign w:val="center"/>
            <w:hideMark/>
          </w:tcPr>
          <w:p w14:paraId="7C8CFDA0"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50,215</w:t>
            </w:r>
          </w:p>
        </w:tc>
        <w:tc>
          <w:tcPr>
            <w:tcW w:w="484" w:type="pct"/>
            <w:tcBorders>
              <w:top w:val="nil"/>
              <w:left w:val="nil"/>
              <w:bottom w:val="single" w:sz="8" w:space="0" w:color="B3EFFD" w:themeColor="accent3" w:themeTint="33"/>
              <w:right w:val="nil"/>
            </w:tcBorders>
            <w:shd w:val="clear" w:color="auto" w:fill="FFFFFF" w:themeFill="background1"/>
            <w:vAlign w:val="center"/>
            <w:hideMark/>
          </w:tcPr>
          <w:p w14:paraId="47EAEDD1"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50,215</w:t>
            </w:r>
          </w:p>
        </w:tc>
        <w:tc>
          <w:tcPr>
            <w:tcW w:w="484" w:type="pct"/>
            <w:tcBorders>
              <w:top w:val="nil"/>
              <w:left w:val="nil"/>
              <w:bottom w:val="single" w:sz="8" w:space="0" w:color="B3EFFD" w:themeColor="accent3" w:themeTint="33"/>
              <w:right w:val="nil"/>
            </w:tcBorders>
            <w:shd w:val="clear" w:color="auto" w:fill="auto"/>
            <w:vAlign w:val="center"/>
            <w:hideMark/>
          </w:tcPr>
          <w:p w14:paraId="1AB24D29"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42,101</w:t>
            </w:r>
          </w:p>
        </w:tc>
      </w:tr>
      <w:tr w:rsidR="00B03B27" w:rsidRPr="003C6F89" w14:paraId="6644BEE5" w14:textId="77777777" w:rsidTr="00B03B27">
        <w:trPr>
          <w:trHeight w:val="255"/>
        </w:trPr>
        <w:tc>
          <w:tcPr>
            <w:tcW w:w="467" w:type="pct"/>
            <w:tcBorders>
              <w:top w:val="nil"/>
              <w:left w:val="nil"/>
              <w:bottom w:val="single" w:sz="8" w:space="0" w:color="B3EFFD" w:themeColor="accent3" w:themeTint="33"/>
              <w:right w:val="nil"/>
            </w:tcBorders>
            <w:shd w:val="clear" w:color="auto" w:fill="FFFFFF" w:themeFill="background1"/>
            <w:vAlign w:val="center"/>
            <w:hideMark/>
          </w:tcPr>
          <w:p w14:paraId="499B9285" w14:textId="77777777" w:rsidR="00CE32CC" w:rsidRPr="003C6F89" w:rsidRDefault="00CE32CC" w:rsidP="0072360A">
            <w:pPr>
              <w:jc w:val="both"/>
              <w:rPr>
                <w:rFonts w:ascii="Arial Narrow" w:hAnsi="Arial Narrow" w:cs="Calibri"/>
                <w:color w:val="000000"/>
                <w:sz w:val="20"/>
              </w:rPr>
            </w:pPr>
            <w:r w:rsidRPr="003C6F89">
              <w:rPr>
                <w:rFonts w:ascii="Arial Narrow" w:hAnsi="Arial Narrow" w:cs="Calibri"/>
                <w:color w:val="000000"/>
                <w:sz w:val="20"/>
              </w:rPr>
              <w:t>HVAC</w:t>
            </w:r>
          </w:p>
        </w:tc>
        <w:tc>
          <w:tcPr>
            <w:tcW w:w="1325" w:type="pct"/>
            <w:tcBorders>
              <w:top w:val="nil"/>
              <w:left w:val="nil"/>
              <w:bottom w:val="single" w:sz="8" w:space="0" w:color="B3EFFD" w:themeColor="accent3" w:themeTint="33"/>
              <w:right w:val="nil"/>
            </w:tcBorders>
            <w:shd w:val="clear" w:color="auto" w:fill="FFFFFF" w:themeFill="background1"/>
            <w:vAlign w:val="center"/>
            <w:hideMark/>
          </w:tcPr>
          <w:p w14:paraId="7050CA23" w14:textId="77777777" w:rsidR="00CE32CC" w:rsidRPr="003C6F89" w:rsidRDefault="00CE32CC" w:rsidP="00CE32CC">
            <w:pPr>
              <w:rPr>
                <w:rFonts w:ascii="Arial Narrow" w:hAnsi="Arial Narrow" w:cs="Calibri"/>
                <w:color w:val="000000"/>
                <w:sz w:val="20"/>
              </w:rPr>
            </w:pPr>
            <w:r w:rsidRPr="003C6F89">
              <w:rPr>
                <w:rFonts w:ascii="Arial Narrow" w:hAnsi="Arial Narrow" w:cs="Calibri"/>
                <w:color w:val="000000"/>
                <w:sz w:val="20"/>
              </w:rPr>
              <w:t>Gas High Efficiency Furnace &gt;92% AFUE</w:t>
            </w:r>
          </w:p>
        </w:tc>
        <w:tc>
          <w:tcPr>
            <w:tcW w:w="447" w:type="pct"/>
            <w:tcBorders>
              <w:top w:val="nil"/>
              <w:left w:val="nil"/>
              <w:bottom w:val="single" w:sz="8" w:space="0" w:color="B3EFFD" w:themeColor="accent3" w:themeTint="33"/>
              <w:right w:val="nil"/>
            </w:tcBorders>
            <w:shd w:val="clear" w:color="auto" w:fill="auto"/>
            <w:vAlign w:val="center"/>
            <w:hideMark/>
          </w:tcPr>
          <w:p w14:paraId="6667880A" w14:textId="77777777" w:rsidR="00CE32CC" w:rsidRPr="003C6F89" w:rsidRDefault="00CE32CC" w:rsidP="00CE32CC">
            <w:pPr>
              <w:rPr>
                <w:rFonts w:ascii="Arial Narrow" w:hAnsi="Arial Narrow" w:cs="Calibri"/>
                <w:color w:val="000000"/>
                <w:sz w:val="20"/>
              </w:rPr>
            </w:pPr>
            <w:r w:rsidRPr="003C6F89">
              <w:rPr>
                <w:rFonts w:ascii="Arial Narrow" w:hAnsi="Arial Narrow" w:cs="Calibri"/>
                <w:color w:val="000000"/>
                <w:sz w:val="20"/>
              </w:rPr>
              <w:t>Unit</w:t>
            </w:r>
          </w:p>
        </w:tc>
        <w:tc>
          <w:tcPr>
            <w:tcW w:w="774" w:type="pct"/>
            <w:tcBorders>
              <w:top w:val="nil"/>
              <w:left w:val="nil"/>
              <w:bottom w:val="single" w:sz="8" w:space="0" w:color="B3EFFD" w:themeColor="accent3" w:themeTint="33"/>
              <w:right w:val="nil"/>
            </w:tcBorders>
            <w:shd w:val="clear" w:color="auto" w:fill="FFFFFF" w:themeFill="background1"/>
            <w:noWrap/>
            <w:vAlign w:val="center"/>
            <w:hideMark/>
          </w:tcPr>
          <w:p w14:paraId="2CDAD40E"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117</w:t>
            </w:r>
          </w:p>
        </w:tc>
        <w:tc>
          <w:tcPr>
            <w:tcW w:w="457" w:type="pct"/>
            <w:tcBorders>
              <w:top w:val="nil"/>
              <w:left w:val="nil"/>
              <w:bottom w:val="single" w:sz="8" w:space="0" w:color="B3EFFD" w:themeColor="accent3" w:themeTint="33"/>
              <w:right w:val="nil"/>
            </w:tcBorders>
            <w:shd w:val="clear" w:color="auto" w:fill="FFFFFF" w:themeFill="background1"/>
            <w:noWrap/>
            <w:vAlign w:val="center"/>
            <w:hideMark/>
          </w:tcPr>
          <w:p w14:paraId="6205F08E"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20</w:t>
            </w:r>
          </w:p>
        </w:tc>
        <w:tc>
          <w:tcPr>
            <w:tcW w:w="562" w:type="pct"/>
            <w:tcBorders>
              <w:top w:val="nil"/>
              <w:left w:val="nil"/>
              <w:bottom w:val="single" w:sz="8" w:space="0" w:color="B3EFFD" w:themeColor="accent3" w:themeTint="33"/>
              <w:right w:val="nil"/>
            </w:tcBorders>
            <w:shd w:val="clear" w:color="auto" w:fill="FFFFFF" w:themeFill="background1"/>
            <w:noWrap/>
            <w:vAlign w:val="center"/>
            <w:hideMark/>
          </w:tcPr>
          <w:p w14:paraId="18EA5EC4"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10,747</w:t>
            </w:r>
          </w:p>
        </w:tc>
        <w:tc>
          <w:tcPr>
            <w:tcW w:w="484" w:type="pct"/>
            <w:tcBorders>
              <w:top w:val="nil"/>
              <w:left w:val="nil"/>
              <w:bottom w:val="single" w:sz="8" w:space="0" w:color="B3EFFD" w:themeColor="accent3" w:themeTint="33"/>
              <w:right w:val="nil"/>
            </w:tcBorders>
            <w:shd w:val="clear" w:color="auto" w:fill="FFFFFF" w:themeFill="background1"/>
            <w:vAlign w:val="center"/>
            <w:hideMark/>
          </w:tcPr>
          <w:p w14:paraId="72423D3F"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10,747</w:t>
            </w:r>
          </w:p>
        </w:tc>
        <w:tc>
          <w:tcPr>
            <w:tcW w:w="484" w:type="pct"/>
            <w:tcBorders>
              <w:top w:val="nil"/>
              <w:left w:val="nil"/>
              <w:bottom w:val="single" w:sz="8" w:space="0" w:color="B3EFFD" w:themeColor="accent3" w:themeTint="33"/>
              <w:right w:val="nil"/>
            </w:tcBorders>
            <w:shd w:val="clear" w:color="auto" w:fill="auto"/>
            <w:vAlign w:val="center"/>
            <w:hideMark/>
          </w:tcPr>
          <w:p w14:paraId="723494FE"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9,010</w:t>
            </w:r>
          </w:p>
        </w:tc>
      </w:tr>
      <w:tr w:rsidR="00B03B27" w:rsidRPr="003C6F89" w14:paraId="59E0E16F" w14:textId="77777777" w:rsidTr="00B03B27">
        <w:trPr>
          <w:trHeight w:val="255"/>
        </w:trPr>
        <w:tc>
          <w:tcPr>
            <w:tcW w:w="467" w:type="pct"/>
            <w:tcBorders>
              <w:top w:val="nil"/>
              <w:left w:val="nil"/>
              <w:bottom w:val="single" w:sz="8" w:space="0" w:color="B3EFFD" w:themeColor="accent3" w:themeTint="33"/>
              <w:right w:val="nil"/>
            </w:tcBorders>
            <w:shd w:val="clear" w:color="auto" w:fill="FFFFFF" w:themeFill="background1"/>
            <w:vAlign w:val="center"/>
            <w:hideMark/>
          </w:tcPr>
          <w:p w14:paraId="765C434F" w14:textId="77777777" w:rsidR="00CE32CC" w:rsidRPr="003C6F89" w:rsidRDefault="00CE32CC" w:rsidP="0072360A">
            <w:pPr>
              <w:jc w:val="both"/>
              <w:rPr>
                <w:rFonts w:ascii="Arial Narrow" w:hAnsi="Arial Narrow" w:cs="Calibri"/>
                <w:color w:val="000000"/>
                <w:sz w:val="20"/>
              </w:rPr>
            </w:pPr>
            <w:r w:rsidRPr="003C6F89">
              <w:rPr>
                <w:rFonts w:ascii="Arial Narrow" w:hAnsi="Arial Narrow" w:cs="Calibri"/>
                <w:color w:val="000000"/>
                <w:sz w:val="20"/>
              </w:rPr>
              <w:t>HVAC</w:t>
            </w:r>
          </w:p>
        </w:tc>
        <w:tc>
          <w:tcPr>
            <w:tcW w:w="1325" w:type="pct"/>
            <w:tcBorders>
              <w:top w:val="nil"/>
              <w:left w:val="nil"/>
              <w:bottom w:val="single" w:sz="8" w:space="0" w:color="B3EFFD" w:themeColor="accent3" w:themeTint="33"/>
              <w:right w:val="nil"/>
            </w:tcBorders>
            <w:shd w:val="clear" w:color="auto" w:fill="FFFFFF" w:themeFill="background1"/>
            <w:vAlign w:val="center"/>
            <w:hideMark/>
          </w:tcPr>
          <w:p w14:paraId="4C8F3206" w14:textId="77777777" w:rsidR="00CE32CC" w:rsidRPr="003C6F89" w:rsidRDefault="00CE32CC" w:rsidP="00CE32CC">
            <w:pPr>
              <w:rPr>
                <w:rFonts w:ascii="Arial Narrow" w:hAnsi="Arial Narrow" w:cs="Calibri"/>
                <w:color w:val="000000"/>
                <w:sz w:val="20"/>
              </w:rPr>
            </w:pPr>
            <w:r w:rsidRPr="003C6F89">
              <w:rPr>
                <w:rFonts w:ascii="Arial Narrow" w:hAnsi="Arial Narrow" w:cs="Calibri"/>
                <w:color w:val="000000"/>
                <w:sz w:val="20"/>
              </w:rPr>
              <w:t>Gas High Efficiency Furnace &gt;95% AFUE</w:t>
            </w:r>
          </w:p>
        </w:tc>
        <w:tc>
          <w:tcPr>
            <w:tcW w:w="447" w:type="pct"/>
            <w:tcBorders>
              <w:top w:val="nil"/>
              <w:left w:val="nil"/>
              <w:bottom w:val="single" w:sz="8" w:space="0" w:color="B3EFFD" w:themeColor="accent3" w:themeTint="33"/>
              <w:right w:val="nil"/>
            </w:tcBorders>
            <w:shd w:val="clear" w:color="auto" w:fill="auto"/>
            <w:vAlign w:val="center"/>
            <w:hideMark/>
          </w:tcPr>
          <w:p w14:paraId="2C7EE1A1" w14:textId="77777777" w:rsidR="00CE32CC" w:rsidRPr="003C6F89" w:rsidRDefault="00CE32CC" w:rsidP="00CE32CC">
            <w:pPr>
              <w:rPr>
                <w:rFonts w:ascii="Arial Narrow" w:hAnsi="Arial Narrow" w:cs="Calibri"/>
                <w:color w:val="000000"/>
                <w:sz w:val="20"/>
              </w:rPr>
            </w:pPr>
            <w:r w:rsidRPr="003C6F89">
              <w:rPr>
                <w:rFonts w:ascii="Arial Narrow" w:hAnsi="Arial Narrow" w:cs="Calibri"/>
                <w:color w:val="000000"/>
                <w:sz w:val="20"/>
              </w:rPr>
              <w:t>Unit</w:t>
            </w:r>
          </w:p>
        </w:tc>
        <w:tc>
          <w:tcPr>
            <w:tcW w:w="774" w:type="pct"/>
            <w:tcBorders>
              <w:top w:val="nil"/>
              <w:left w:val="nil"/>
              <w:bottom w:val="single" w:sz="8" w:space="0" w:color="B3EFFD" w:themeColor="accent3" w:themeTint="33"/>
              <w:right w:val="nil"/>
            </w:tcBorders>
            <w:shd w:val="clear" w:color="auto" w:fill="FFFFFF" w:themeFill="background1"/>
            <w:noWrap/>
            <w:vAlign w:val="center"/>
            <w:hideMark/>
          </w:tcPr>
          <w:p w14:paraId="1AA2A1FA"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1,492</w:t>
            </w:r>
          </w:p>
        </w:tc>
        <w:tc>
          <w:tcPr>
            <w:tcW w:w="457" w:type="pct"/>
            <w:tcBorders>
              <w:top w:val="nil"/>
              <w:left w:val="nil"/>
              <w:bottom w:val="single" w:sz="8" w:space="0" w:color="B3EFFD" w:themeColor="accent3" w:themeTint="33"/>
              <w:right w:val="nil"/>
            </w:tcBorders>
            <w:shd w:val="clear" w:color="auto" w:fill="FFFFFF" w:themeFill="background1"/>
            <w:noWrap/>
            <w:vAlign w:val="center"/>
            <w:hideMark/>
          </w:tcPr>
          <w:p w14:paraId="6C2CA80B"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20</w:t>
            </w:r>
          </w:p>
        </w:tc>
        <w:tc>
          <w:tcPr>
            <w:tcW w:w="562" w:type="pct"/>
            <w:tcBorders>
              <w:top w:val="nil"/>
              <w:left w:val="nil"/>
              <w:bottom w:val="single" w:sz="8" w:space="0" w:color="B3EFFD" w:themeColor="accent3" w:themeTint="33"/>
              <w:right w:val="nil"/>
            </w:tcBorders>
            <w:shd w:val="clear" w:color="auto" w:fill="FFFFFF" w:themeFill="background1"/>
            <w:noWrap/>
            <w:vAlign w:val="center"/>
            <w:hideMark/>
          </w:tcPr>
          <w:p w14:paraId="08379EFE"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207,785</w:t>
            </w:r>
          </w:p>
        </w:tc>
        <w:tc>
          <w:tcPr>
            <w:tcW w:w="484" w:type="pct"/>
            <w:tcBorders>
              <w:top w:val="nil"/>
              <w:left w:val="nil"/>
              <w:bottom w:val="single" w:sz="8" w:space="0" w:color="B3EFFD" w:themeColor="accent3" w:themeTint="33"/>
              <w:right w:val="nil"/>
            </w:tcBorders>
            <w:shd w:val="clear" w:color="auto" w:fill="FFFFFF" w:themeFill="background1"/>
            <w:vAlign w:val="center"/>
            <w:hideMark/>
          </w:tcPr>
          <w:p w14:paraId="58DB2673"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207,668</w:t>
            </w:r>
          </w:p>
        </w:tc>
        <w:tc>
          <w:tcPr>
            <w:tcW w:w="484" w:type="pct"/>
            <w:tcBorders>
              <w:top w:val="nil"/>
              <w:left w:val="nil"/>
              <w:bottom w:val="single" w:sz="8" w:space="0" w:color="B3EFFD" w:themeColor="accent3" w:themeTint="33"/>
              <w:right w:val="nil"/>
            </w:tcBorders>
            <w:shd w:val="clear" w:color="auto" w:fill="auto"/>
            <w:vAlign w:val="center"/>
            <w:hideMark/>
          </w:tcPr>
          <w:p w14:paraId="6A5F021C"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174,109</w:t>
            </w:r>
          </w:p>
        </w:tc>
      </w:tr>
      <w:tr w:rsidR="00B03B27" w:rsidRPr="003C6F89" w14:paraId="68568C08" w14:textId="77777777" w:rsidTr="00B03B27">
        <w:trPr>
          <w:trHeight w:val="255"/>
        </w:trPr>
        <w:tc>
          <w:tcPr>
            <w:tcW w:w="467" w:type="pct"/>
            <w:tcBorders>
              <w:top w:val="nil"/>
              <w:left w:val="nil"/>
              <w:bottom w:val="single" w:sz="8" w:space="0" w:color="B3EFFD" w:themeColor="accent3" w:themeTint="33"/>
              <w:right w:val="nil"/>
            </w:tcBorders>
            <w:shd w:val="clear" w:color="auto" w:fill="FFFFFF" w:themeFill="background1"/>
            <w:vAlign w:val="center"/>
            <w:hideMark/>
          </w:tcPr>
          <w:p w14:paraId="2335436E" w14:textId="77777777" w:rsidR="00CE32CC" w:rsidRPr="003C6F89" w:rsidRDefault="00CE32CC" w:rsidP="0072360A">
            <w:pPr>
              <w:jc w:val="both"/>
              <w:rPr>
                <w:rFonts w:ascii="Arial Narrow" w:hAnsi="Arial Narrow" w:cs="Calibri"/>
                <w:color w:val="000000"/>
                <w:sz w:val="20"/>
              </w:rPr>
            </w:pPr>
            <w:r w:rsidRPr="003C6F89">
              <w:rPr>
                <w:rFonts w:ascii="Arial Narrow" w:hAnsi="Arial Narrow" w:cs="Calibri"/>
                <w:color w:val="000000"/>
                <w:sz w:val="20"/>
              </w:rPr>
              <w:t>Hot Water</w:t>
            </w:r>
          </w:p>
        </w:tc>
        <w:tc>
          <w:tcPr>
            <w:tcW w:w="1325" w:type="pct"/>
            <w:tcBorders>
              <w:top w:val="nil"/>
              <w:left w:val="nil"/>
              <w:bottom w:val="single" w:sz="8" w:space="0" w:color="B3EFFD" w:themeColor="accent3" w:themeTint="33"/>
              <w:right w:val="nil"/>
            </w:tcBorders>
            <w:shd w:val="clear" w:color="auto" w:fill="FFFFFF" w:themeFill="background1"/>
            <w:vAlign w:val="center"/>
            <w:hideMark/>
          </w:tcPr>
          <w:p w14:paraId="4D68A036" w14:textId="77777777" w:rsidR="00CE32CC" w:rsidRPr="003C6F89" w:rsidRDefault="00CE32CC" w:rsidP="00CE32CC">
            <w:pPr>
              <w:rPr>
                <w:rFonts w:ascii="Arial Narrow" w:hAnsi="Arial Narrow" w:cs="Calibri"/>
                <w:color w:val="000000"/>
                <w:sz w:val="20"/>
              </w:rPr>
            </w:pPr>
            <w:r w:rsidRPr="003C6F89">
              <w:rPr>
                <w:rFonts w:ascii="Arial Narrow" w:hAnsi="Arial Narrow" w:cs="Calibri"/>
                <w:color w:val="000000"/>
                <w:sz w:val="20"/>
              </w:rPr>
              <w:t>On Demand Water Heater</w:t>
            </w:r>
          </w:p>
        </w:tc>
        <w:tc>
          <w:tcPr>
            <w:tcW w:w="447" w:type="pct"/>
            <w:tcBorders>
              <w:top w:val="nil"/>
              <w:left w:val="nil"/>
              <w:bottom w:val="single" w:sz="8" w:space="0" w:color="B3EFFD" w:themeColor="accent3" w:themeTint="33"/>
              <w:right w:val="nil"/>
            </w:tcBorders>
            <w:shd w:val="clear" w:color="auto" w:fill="auto"/>
            <w:vAlign w:val="center"/>
            <w:hideMark/>
          </w:tcPr>
          <w:p w14:paraId="41D71BDF" w14:textId="77777777" w:rsidR="00CE32CC" w:rsidRPr="003C6F89" w:rsidRDefault="00CE32CC" w:rsidP="00CE32CC">
            <w:pPr>
              <w:rPr>
                <w:rFonts w:ascii="Arial Narrow" w:hAnsi="Arial Narrow" w:cs="Calibri"/>
                <w:color w:val="000000"/>
                <w:sz w:val="20"/>
              </w:rPr>
            </w:pPr>
            <w:r w:rsidRPr="003C6F89">
              <w:rPr>
                <w:rFonts w:ascii="Arial Narrow" w:hAnsi="Arial Narrow" w:cs="Calibri"/>
                <w:color w:val="000000"/>
                <w:sz w:val="20"/>
              </w:rPr>
              <w:t>Unit</w:t>
            </w:r>
          </w:p>
        </w:tc>
        <w:tc>
          <w:tcPr>
            <w:tcW w:w="774" w:type="pct"/>
            <w:tcBorders>
              <w:top w:val="nil"/>
              <w:left w:val="nil"/>
              <w:bottom w:val="single" w:sz="8" w:space="0" w:color="B3EFFD" w:themeColor="accent3" w:themeTint="33"/>
              <w:right w:val="nil"/>
            </w:tcBorders>
            <w:shd w:val="clear" w:color="auto" w:fill="FFFFFF" w:themeFill="background1"/>
            <w:noWrap/>
            <w:vAlign w:val="center"/>
            <w:hideMark/>
          </w:tcPr>
          <w:p w14:paraId="74551532"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673</w:t>
            </w:r>
          </w:p>
        </w:tc>
        <w:tc>
          <w:tcPr>
            <w:tcW w:w="457" w:type="pct"/>
            <w:tcBorders>
              <w:top w:val="nil"/>
              <w:left w:val="nil"/>
              <w:bottom w:val="single" w:sz="8" w:space="0" w:color="B3EFFD" w:themeColor="accent3" w:themeTint="33"/>
              <w:right w:val="nil"/>
            </w:tcBorders>
            <w:shd w:val="clear" w:color="auto" w:fill="FFFFFF" w:themeFill="background1"/>
            <w:noWrap/>
            <w:vAlign w:val="center"/>
            <w:hideMark/>
          </w:tcPr>
          <w:p w14:paraId="7F1B2189"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13</w:t>
            </w:r>
          </w:p>
        </w:tc>
        <w:tc>
          <w:tcPr>
            <w:tcW w:w="562" w:type="pct"/>
            <w:tcBorders>
              <w:top w:val="nil"/>
              <w:left w:val="nil"/>
              <w:bottom w:val="single" w:sz="8" w:space="0" w:color="B3EFFD" w:themeColor="accent3" w:themeTint="33"/>
              <w:right w:val="nil"/>
            </w:tcBorders>
            <w:shd w:val="clear" w:color="auto" w:fill="FFFFFF" w:themeFill="background1"/>
            <w:noWrap/>
            <w:vAlign w:val="center"/>
            <w:hideMark/>
          </w:tcPr>
          <w:p w14:paraId="4EE28712"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49,991</w:t>
            </w:r>
          </w:p>
        </w:tc>
        <w:tc>
          <w:tcPr>
            <w:tcW w:w="484" w:type="pct"/>
            <w:tcBorders>
              <w:top w:val="nil"/>
              <w:left w:val="nil"/>
              <w:bottom w:val="single" w:sz="8" w:space="0" w:color="B3EFFD" w:themeColor="accent3" w:themeTint="33"/>
              <w:right w:val="nil"/>
            </w:tcBorders>
            <w:shd w:val="clear" w:color="auto" w:fill="FFFFFF" w:themeFill="background1"/>
            <w:vAlign w:val="center"/>
            <w:hideMark/>
          </w:tcPr>
          <w:p w14:paraId="63649295"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49,992</w:t>
            </w:r>
          </w:p>
        </w:tc>
        <w:tc>
          <w:tcPr>
            <w:tcW w:w="484" w:type="pct"/>
            <w:tcBorders>
              <w:top w:val="nil"/>
              <w:left w:val="nil"/>
              <w:bottom w:val="single" w:sz="8" w:space="0" w:color="B3EFFD" w:themeColor="accent3" w:themeTint="33"/>
              <w:right w:val="nil"/>
            </w:tcBorders>
            <w:shd w:val="clear" w:color="auto" w:fill="auto"/>
            <w:vAlign w:val="center"/>
            <w:hideMark/>
          </w:tcPr>
          <w:p w14:paraId="24583E30"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41,913</w:t>
            </w:r>
          </w:p>
        </w:tc>
      </w:tr>
      <w:tr w:rsidR="00CE32CC" w:rsidRPr="003C6F89" w14:paraId="3C91BF37" w14:textId="77777777" w:rsidTr="00B03B27">
        <w:trPr>
          <w:trHeight w:val="255"/>
        </w:trPr>
        <w:tc>
          <w:tcPr>
            <w:tcW w:w="467" w:type="pct"/>
            <w:tcBorders>
              <w:top w:val="nil"/>
              <w:left w:val="nil"/>
              <w:bottom w:val="single" w:sz="8" w:space="0" w:color="B3EFFD" w:themeColor="accent3" w:themeTint="33"/>
              <w:right w:val="nil"/>
            </w:tcBorders>
            <w:shd w:val="clear" w:color="auto" w:fill="FFFFFF" w:themeFill="background1"/>
            <w:vAlign w:val="center"/>
            <w:hideMark/>
          </w:tcPr>
          <w:p w14:paraId="5B46EB84" w14:textId="77777777" w:rsidR="00CE32CC" w:rsidRPr="003C6F89" w:rsidRDefault="00CE32CC" w:rsidP="0072360A">
            <w:pPr>
              <w:jc w:val="both"/>
              <w:rPr>
                <w:rFonts w:ascii="Arial Narrow" w:hAnsi="Arial Narrow" w:cs="Calibri"/>
                <w:i/>
                <w:iCs/>
                <w:color w:val="000000"/>
                <w:sz w:val="20"/>
              </w:rPr>
            </w:pPr>
            <w:r w:rsidRPr="003C6F89">
              <w:rPr>
                <w:rFonts w:ascii="Arial Narrow" w:hAnsi="Arial Narrow" w:cs="Calibri"/>
                <w:i/>
                <w:iCs/>
                <w:color w:val="000000"/>
                <w:sz w:val="20"/>
              </w:rPr>
              <w:t>Hot Water</w:t>
            </w:r>
          </w:p>
        </w:tc>
        <w:tc>
          <w:tcPr>
            <w:tcW w:w="1325" w:type="pct"/>
            <w:tcBorders>
              <w:top w:val="nil"/>
              <w:left w:val="nil"/>
              <w:bottom w:val="single" w:sz="8" w:space="0" w:color="B3EFFD" w:themeColor="accent3" w:themeTint="33"/>
              <w:right w:val="nil"/>
            </w:tcBorders>
            <w:shd w:val="clear" w:color="auto" w:fill="FFFFFF" w:themeFill="background1"/>
            <w:vAlign w:val="center"/>
            <w:hideMark/>
          </w:tcPr>
          <w:p w14:paraId="4AC61446" w14:textId="77777777" w:rsidR="00CE32CC" w:rsidRPr="003C6F89" w:rsidRDefault="00CE32CC" w:rsidP="00CE32CC">
            <w:pPr>
              <w:rPr>
                <w:rFonts w:ascii="Arial Narrow" w:hAnsi="Arial Narrow" w:cs="Calibri"/>
                <w:i/>
                <w:iCs/>
                <w:color w:val="000000"/>
                <w:sz w:val="20"/>
              </w:rPr>
            </w:pPr>
            <w:r w:rsidRPr="003C6F89">
              <w:rPr>
                <w:rFonts w:ascii="Arial Narrow" w:hAnsi="Arial Narrow" w:cs="Calibri"/>
                <w:i/>
                <w:iCs/>
                <w:color w:val="000000"/>
                <w:sz w:val="20"/>
              </w:rPr>
              <w:t>Storage Water Heater</w:t>
            </w:r>
          </w:p>
        </w:tc>
        <w:tc>
          <w:tcPr>
            <w:tcW w:w="447" w:type="pct"/>
            <w:tcBorders>
              <w:top w:val="nil"/>
              <w:left w:val="nil"/>
              <w:bottom w:val="single" w:sz="8" w:space="0" w:color="B3EFFD" w:themeColor="accent3" w:themeTint="33"/>
              <w:right w:val="nil"/>
            </w:tcBorders>
            <w:shd w:val="clear" w:color="auto" w:fill="FFFFFF" w:themeFill="background1"/>
            <w:vAlign w:val="center"/>
            <w:hideMark/>
          </w:tcPr>
          <w:p w14:paraId="2C049BCB" w14:textId="77777777" w:rsidR="00CE32CC" w:rsidRPr="003C6F89" w:rsidRDefault="00CE32CC" w:rsidP="00CE32CC">
            <w:pPr>
              <w:rPr>
                <w:rFonts w:ascii="Arial Narrow" w:hAnsi="Arial Narrow" w:cs="Calibri"/>
                <w:color w:val="000000"/>
                <w:sz w:val="20"/>
              </w:rPr>
            </w:pPr>
            <w:r w:rsidRPr="003C6F89">
              <w:rPr>
                <w:rFonts w:ascii="Arial Narrow" w:hAnsi="Arial Narrow" w:cs="Calibri"/>
                <w:color w:val="000000"/>
                <w:sz w:val="20"/>
              </w:rPr>
              <w:t>Unit</w:t>
            </w:r>
          </w:p>
        </w:tc>
        <w:tc>
          <w:tcPr>
            <w:tcW w:w="774" w:type="pct"/>
            <w:tcBorders>
              <w:top w:val="nil"/>
              <w:left w:val="nil"/>
              <w:bottom w:val="single" w:sz="8" w:space="0" w:color="B3EFFD" w:themeColor="accent3" w:themeTint="33"/>
              <w:right w:val="nil"/>
            </w:tcBorders>
            <w:shd w:val="clear" w:color="auto" w:fill="FFFFFF" w:themeFill="background1"/>
            <w:noWrap/>
            <w:vAlign w:val="center"/>
            <w:hideMark/>
          </w:tcPr>
          <w:p w14:paraId="47D996D5"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518</w:t>
            </w:r>
          </w:p>
        </w:tc>
        <w:tc>
          <w:tcPr>
            <w:tcW w:w="457" w:type="pct"/>
            <w:tcBorders>
              <w:top w:val="nil"/>
              <w:left w:val="nil"/>
              <w:bottom w:val="single" w:sz="8" w:space="0" w:color="B3EFFD" w:themeColor="accent3" w:themeTint="33"/>
              <w:right w:val="nil"/>
            </w:tcBorders>
            <w:shd w:val="clear" w:color="auto" w:fill="FFFFFF" w:themeFill="background1"/>
            <w:vAlign w:val="center"/>
            <w:hideMark/>
          </w:tcPr>
          <w:p w14:paraId="017C4C4A" w14:textId="77777777" w:rsidR="00CE32CC" w:rsidRPr="003C6F89" w:rsidRDefault="00CE32CC" w:rsidP="00CE32CC">
            <w:pPr>
              <w:jc w:val="right"/>
              <w:rPr>
                <w:rFonts w:ascii="Arial Narrow" w:hAnsi="Arial Narrow" w:cs="Calibri"/>
                <w:i/>
                <w:iCs/>
                <w:color w:val="000000"/>
                <w:sz w:val="20"/>
              </w:rPr>
            </w:pPr>
            <w:r w:rsidRPr="003C6F89">
              <w:rPr>
                <w:rFonts w:ascii="Arial Narrow" w:hAnsi="Arial Narrow" w:cs="Calibri"/>
                <w:i/>
                <w:iCs/>
                <w:color w:val="000000"/>
                <w:sz w:val="20"/>
              </w:rPr>
              <w:t>13</w:t>
            </w:r>
          </w:p>
        </w:tc>
        <w:tc>
          <w:tcPr>
            <w:tcW w:w="562" w:type="pct"/>
            <w:tcBorders>
              <w:top w:val="nil"/>
              <w:left w:val="nil"/>
              <w:bottom w:val="single" w:sz="8" w:space="0" w:color="B3EFFD" w:themeColor="accent3" w:themeTint="33"/>
              <w:right w:val="nil"/>
            </w:tcBorders>
            <w:shd w:val="clear" w:color="auto" w:fill="FFFFFF" w:themeFill="background1"/>
            <w:vAlign w:val="center"/>
            <w:hideMark/>
          </w:tcPr>
          <w:p w14:paraId="18875D5F"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15,663</w:t>
            </w:r>
          </w:p>
        </w:tc>
        <w:tc>
          <w:tcPr>
            <w:tcW w:w="484" w:type="pct"/>
            <w:tcBorders>
              <w:top w:val="nil"/>
              <w:left w:val="nil"/>
              <w:bottom w:val="single" w:sz="8" w:space="0" w:color="B3EFFD" w:themeColor="accent3" w:themeTint="33"/>
              <w:right w:val="nil"/>
            </w:tcBorders>
            <w:shd w:val="clear" w:color="auto" w:fill="FFFFFF" w:themeFill="background1"/>
            <w:noWrap/>
            <w:vAlign w:val="center"/>
            <w:hideMark/>
          </w:tcPr>
          <w:p w14:paraId="1C15B89E"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15,517</w:t>
            </w:r>
          </w:p>
        </w:tc>
        <w:tc>
          <w:tcPr>
            <w:tcW w:w="484" w:type="pct"/>
            <w:tcBorders>
              <w:top w:val="nil"/>
              <w:left w:val="nil"/>
              <w:bottom w:val="single" w:sz="8" w:space="0" w:color="B3EFFD" w:themeColor="accent3" w:themeTint="33"/>
              <w:right w:val="nil"/>
            </w:tcBorders>
            <w:shd w:val="clear" w:color="auto" w:fill="FFFFFF" w:themeFill="background1"/>
            <w:noWrap/>
            <w:vAlign w:val="center"/>
            <w:hideMark/>
          </w:tcPr>
          <w:p w14:paraId="08583FBC" w14:textId="77777777" w:rsidR="00CE32CC" w:rsidRPr="003C6F89" w:rsidRDefault="00CE32CC" w:rsidP="00CE32CC">
            <w:pPr>
              <w:jc w:val="right"/>
              <w:rPr>
                <w:rFonts w:ascii="Arial Narrow" w:hAnsi="Arial Narrow" w:cs="Calibri"/>
                <w:color w:val="000000"/>
                <w:sz w:val="20"/>
              </w:rPr>
            </w:pPr>
            <w:r w:rsidRPr="003C6F89">
              <w:rPr>
                <w:rFonts w:ascii="Arial Narrow" w:hAnsi="Arial Narrow" w:cs="Calibri"/>
                <w:color w:val="000000"/>
                <w:sz w:val="20"/>
              </w:rPr>
              <w:t>13,010</w:t>
            </w:r>
          </w:p>
        </w:tc>
      </w:tr>
      <w:tr w:rsidR="00B03B27" w:rsidRPr="003C6F89" w14:paraId="6CEBBBB6" w14:textId="77777777" w:rsidTr="00B03B27">
        <w:trPr>
          <w:trHeight w:val="243"/>
        </w:trPr>
        <w:tc>
          <w:tcPr>
            <w:tcW w:w="1791" w:type="pct"/>
            <w:gridSpan w:val="2"/>
            <w:tcBorders>
              <w:top w:val="single" w:sz="8" w:space="0" w:color="B3EFFD" w:themeColor="accent3" w:themeTint="33"/>
              <w:left w:val="nil"/>
              <w:bottom w:val="single" w:sz="8" w:space="0" w:color="036479" w:themeColor="accent3"/>
              <w:right w:val="nil"/>
            </w:tcBorders>
            <w:shd w:val="clear" w:color="auto" w:fill="auto"/>
            <w:noWrap/>
            <w:vAlign w:val="center"/>
            <w:hideMark/>
          </w:tcPr>
          <w:p w14:paraId="3E616DBF" w14:textId="77777777" w:rsidR="00CE32CC" w:rsidRPr="003C6F89" w:rsidRDefault="00CE32CC" w:rsidP="0072360A">
            <w:pPr>
              <w:jc w:val="both"/>
              <w:rPr>
                <w:rFonts w:ascii="Arial Narrow" w:hAnsi="Arial Narrow" w:cs="Calibri"/>
                <w:b/>
                <w:bCs/>
                <w:color w:val="000000"/>
                <w:sz w:val="20"/>
              </w:rPr>
            </w:pPr>
            <w:r w:rsidRPr="003C6F89">
              <w:rPr>
                <w:rFonts w:ascii="Arial Narrow" w:hAnsi="Arial Narrow" w:cs="Calibri"/>
                <w:b/>
                <w:bCs/>
                <w:color w:val="000000"/>
                <w:sz w:val="20"/>
              </w:rPr>
              <w:t>Total</w:t>
            </w:r>
          </w:p>
        </w:tc>
        <w:tc>
          <w:tcPr>
            <w:tcW w:w="447" w:type="pct"/>
            <w:tcBorders>
              <w:top w:val="nil"/>
              <w:left w:val="nil"/>
              <w:bottom w:val="single" w:sz="8" w:space="0" w:color="036479" w:themeColor="accent3"/>
              <w:right w:val="nil"/>
            </w:tcBorders>
            <w:shd w:val="clear" w:color="auto" w:fill="auto"/>
            <w:vAlign w:val="center"/>
            <w:hideMark/>
          </w:tcPr>
          <w:p w14:paraId="3ABC0291" w14:textId="77777777" w:rsidR="00CE32CC" w:rsidRPr="003C6F89" w:rsidRDefault="00CE32CC" w:rsidP="00CE32CC">
            <w:pPr>
              <w:rPr>
                <w:rFonts w:ascii="Arial Narrow" w:hAnsi="Arial Narrow" w:cs="Calibri"/>
                <w:b/>
                <w:bCs/>
                <w:color w:val="000000"/>
                <w:sz w:val="20"/>
              </w:rPr>
            </w:pPr>
            <w:r w:rsidRPr="003C6F89">
              <w:rPr>
                <w:rFonts w:ascii="Arial Narrow" w:hAnsi="Arial Narrow" w:cs="Calibri"/>
                <w:b/>
                <w:bCs/>
                <w:color w:val="000000"/>
                <w:sz w:val="20"/>
              </w:rPr>
              <w:t> </w:t>
            </w:r>
          </w:p>
        </w:tc>
        <w:tc>
          <w:tcPr>
            <w:tcW w:w="774" w:type="pct"/>
            <w:tcBorders>
              <w:top w:val="nil"/>
              <w:left w:val="nil"/>
              <w:bottom w:val="single" w:sz="8" w:space="0" w:color="036479" w:themeColor="accent3"/>
              <w:right w:val="nil"/>
            </w:tcBorders>
            <w:shd w:val="clear" w:color="auto" w:fill="auto"/>
            <w:noWrap/>
            <w:vAlign w:val="center"/>
            <w:hideMark/>
          </w:tcPr>
          <w:p w14:paraId="59BB47C5" w14:textId="77777777" w:rsidR="00CE32CC" w:rsidRPr="003C6F89" w:rsidRDefault="00CE32CC" w:rsidP="00CE32CC">
            <w:pPr>
              <w:jc w:val="right"/>
              <w:rPr>
                <w:rFonts w:ascii="Arial Narrow" w:hAnsi="Arial Narrow" w:cs="Calibri"/>
                <w:b/>
                <w:bCs/>
                <w:color w:val="000000"/>
                <w:sz w:val="20"/>
              </w:rPr>
            </w:pPr>
            <w:r w:rsidRPr="003C6F89">
              <w:rPr>
                <w:rFonts w:ascii="Arial Narrow" w:hAnsi="Arial Narrow" w:cs="Calibri"/>
                <w:b/>
                <w:bCs/>
                <w:color w:val="000000"/>
                <w:sz w:val="20"/>
              </w:rPr>
              <w:t>5</w:t>
            </w:r>
            <w:r>
              <w:rPr>
                <w:rFonts w:ascii="Arial Narrow" w:hAnsi="Arial Narrow" w:cs="Calibri"/>
                <w:b/>
                <w:bCs/>
                <w:color w:val="000000"/>
                <w:sz w:val="20"/>
              </w:rPr>
              <w:t>,</w:t>
            </w:r>
            <w:r w:rsidRPr="003C6F89">
              <w:rPr>
                <w:rFonts w:ascii="Arial Narrow" w:hAnsi="Arial Narrow" w:cs="Calibri"/>
                <w:b/>
                <w:bCs/>
                <w:color w:val="000000"/>
                <w:sz w:val="20"/>
              </w:rPr>
              <w:t>971</w:t>
            </w:r>
          </w:p>
        </w:tc>
        <w:tc>
          <w:tcPr>
            <w:tcW w:w="457" w:type="pct"/>
            <w:tcBorders>
              <w:top w:val="nil"/>
              <w:left w:val="nil"/>
              <w:bottom w:val="single" w:sz="8" w:space="0" w:color="036479" w:themeColor="accent3"/>
              <w:right w:val="nil"/>
            </w:tcBorders>
            <w:shd w:val="clear" w:color="auto" w:fill="auto"/>
            <w:vAlign w:val="center"/>
            <w:hideMark/>
          </w:tcPr>
          <w:p w14:paraId="00BD3B45" w14:textId="7F1479CA" w:rsidR="00CE32CC" w:rsidRPr="003C6F89" w:rsidRDefault="00CE32CC" w:rsidP="00CE32CC">
            <w:pPr>
              <w:jc w:val="right"/>
              <w:rPr>
                <w:rFonts w:ascii="Arial Narrow" w:hAnsi="Arial Narrow" w:cs="Calibri"/>
                <w:b/>
                <w:bCs/>
                <w:color w:val="000000"/>
                <w:sz w:val="20"/>
              </w:rPr>
            </w:pPr>
            <w:r w:rsidRPr="003C6F89">
              <w:rPr>
                <w:rFonts w:ascii="Arial Narrow" w:hAnsi="Arial Narrow" w:cs="Calibri"/>
                <w:b/>
                <w:bCs/>
                <w:color w:val="000000"/>
                <w:sz w:val="20"/>
              </w:rPr>
              <w:t>17.1</w:t>
            </w:r>
          </w:p>
        </w:tc>
        <w:tc>
          <w:tcPr>
            <w:tcW w:w="562" w:type="pct"/>
            <w:tcBorders>
              <w:top w:val="nil"/>
              <w:left w:val="nil"/>
              <w:bottom w:val="single" w:sz="8" w:space="0" w:color="036479" w:themeColor="accent3"/>
              <w:right w:val="nil"/>
            </w:tcBorders>
            <w:shd w:val="clear" w:color="auto" w:fill="auto"/>
            <w:vAlign w:val="center"/>
            <w:hideMark/>
          </w:tcPr>
          <w:p w14:paraId="76976C5A" w14:textId="77777777" w:rsidR="00CE32CC" w:rsidRPr="003C6F89" w:rsidRDefault="00CE32CC" w:rsidP="00CE32CC">
            <w:pPr>
              <w:jc w:val="right"/>
              <w:rPr>
                <w:rFonts w:ascii="Arial Narrow" w:hAnsi="Arial Narrow" w:cs="Calibri"/>
                <w:b/>
                <w:bCs/>
                <w:color w:val="000000"/>
                <w:sz w:val="20"/>
              </w:rPr>
            </w:pPr>
            <w:r w:rsidRPr="003C6F89">
              <w:rPr>
                <w:rFonts w:ascii="Arial Narrow" w:hAnsi="Arial Narrow" w:cs="Calibri"/>
                <w:b/>
                <w:bCs/>
                <w:color w:val="000000"/>
                <w:sz w:val="20"/>
              </w:rPr>
              <w:t>507,686</w:t>
            </w:r>
          </w:p>
        </w:tc>
        <w:tc>
          <w:tcPr>
            <w:tcW w:w="484" w:type="pct"/>
            <w:tcBorders>
              <w:top w:val="nil"/>
              <w:left w:val="nil"/>
              <w:bottom w:val="single" w:sz="8" w:space="0" w:color="036479" w:themeColor="accent3"/>
              <w:right w:val="nil"/>
            </w:tcBorders>
            <w:shd w:val="clear" w:color="auto" w:fill="auto"/>
            <w:noWrap/>
            <w:vAlign w:val="center"/>
            <w:hideMark/>
          </w:tcPr>
          <w:p w14:paraId="2A24B1EF" w14:textId="77777777" w:rsidR="00CE32CC" w:rsidRPr="003C6F89" w:rsidRDefault="00CE32CC" w:rsidP="00CE32CC">
            <w:pPr>
              <w:jc w:val="right"/>
              <w:rPr>
                <w:rFonts w:ascii="Arial Narrow" w:hAnsi="Arial Narrow" w:cs="Calibri"/>
                <w:b/>
                <w:bCs/>
                <w:color w:val="000000"/>
                <w:sz w:val="20"/>
              </w:rPr>
            </w:pPr>
            <w:r w:rsidRPr="003C6F89">
              <w:rPr>
                <w:rFonts w:ascii="Arial Narrow" w:hAnsi="Arial Narrow" w:cs="Calibri"/>
                <w:b/>
                <w:bCs/>
                <w:color w:val="000000"/>
                <w:sz w:val="20"/>
              </w:rPr>
              <w:t>507,424</w:t>
            </w:r>
          </w:p>
        </w:tc>
        <w:tc>
          <w:tcPr>
            <w:tcW w:w="484" w:type="pct"/>
            <w:tcBorders>
              <w:top w:val="nil"/>
              <w:left w:val="nil"/>
              <w:bottom w:val="single" w:sz="8" w:space="0" w:color="036479" w:themeColor="accent3"/>
              <w:right w:val="nil"/>
            </w:tcBorders>
            <w:shd w:val="clear" w:color="auto" w:fill="auto"/>
            <w:noWrap/>
            <w:vAlign w:val="center"/>
            <w:hideMark/>
          </w:tcPr>
          <w:p w14:paraId="5CCAD8CB" w14:textId="77777777" w:rsidR="00CE32CC" w:rsidRPr="003C6F89" w:rsidRDefault="00CE32CC" w:rsidP="00CE32CC">
            <w:pPr>
              <w:jc w:val="right"/>
              <w:rPr>
                <w:rFonts w:ascii="Arial Narrow" w:hAnsi="Arial Narrow" w:cs="Calibri"/>
                <w:b/>
                <w:bCs/>
                <w:color w:val="000000"/>
                <w:sz w:val="20"/>
              </w:rPr>
            </w:pPr>
            <w:r w:rsidRPr="1A91A88A">
              <w:rPr>
                <w:rFonts w:ascii="Arial Narrow" w:hAnsi="Arial Narrow" w:cs="Calibri"/>
                <w:b/>
                <w:color w:val="000000" w:themeColor="text1"/>
                <w:sz w:val="20"/>
              </w:rPr>
              <w:t>437,046</w:t>
            </w:r>
          </w:p>
        </w:tc>
      </w:tr>
    </w:tbl>
    <w:bookmarkEnd w:id="53"/>
    <w:bookmarkEnd w:id="54"/>
    <w:bookmarkEnd w:id="55"/>
    <w:bookmarkEnd w:id="56"/>
    <w:bookmarkEnd w:id="57"/>
    <w:bookmarkEnd w:id="58"/>
    <w:bookmarkEnd w:id="59"/>
    <w:bookmarkEnd w:id="60"/>
    <w:bookmarkEnd w:id="61"/>
    <w:bookmarkEnd w:id="62"/>
    <w:bookmarkEnd w:id="63"/>
    <w:bookmarkEnd w:id="64"/>
    <w:p w14:paraId="33252612" w14:textId="77777777" w:rsidR="00CE32CC" w:rsidRPr="00B03B27" w:rsidRDefault="00CE32CC" w:rsidP="00CE32CC">
      <w:pPr>
        <w:keepNext/>
        <w:keepLines/>
        <w:rPr>
          <w:iCs/>
          <w:color w:val="000000" w:themeColor="text1"/>
          <w:sz w:val="16"/>
        </w:rPr>
      </w:pPr>
      <w:r w:rsidRPr="00B03B27">
        <w:rPr>
          <w:iCs/>
          <w:color w:val="000000" w:themeColor="text1"/>
          <w:sz w:val="16"/>
        </w:rPr>
        <w:t>Note: The total for the Effective Useful Life is the weighted average.</w:t>
      </w:r>
    </w:p>
    <w:p w14:paraId="33323F41" w14:textId="4177802E" w:rsidR="00CE32CC" w:rsidRPr="002E69D4" w:rsidRDefault="00CE32CC" w:rsidP="00CE32CC">
      <w:pPr>
        <w:keepNext/>
        <w:keepLines/>
        <w:rPr>
          <w:i/>
          <w:color w:val="000000" w:themeColor="text1"/>
          <w:sz w:val="16"/>
        </w:rPr>
      </w:pPr>
      <w:r w:rsidRPr="002E69D4">
        <w:rPr>
          <w:i/>
          <w:color w:val="000000" w:themeColor="text1"/>
          <w:sz w:val="16"/>
        </w:rPr>
        <w:t xml:space="preserve">Source: </w:t>
      </w:r>
      <w:r w:rsidR="00B03B27">
        <w:rPr>
          <w:i/>
          <w:color w:val="000000" w:themeColor="text1"/>
          <w:sz w:val="16"/>
        </w:rPr>
        <w:t>E</w:t>
      </w:r>
      <w:r w:rsidRPr="002E69D4">
        <w:rPr>
          <w:i/>
          <w:color w:val="000000" w:themeColor="text1"/>
          <w:sz w:val="16"/>
        </w:rPr>
        <w:t>valuation team analysis.</w:t>
      </w:r>
      <w:r w:rsidR="006E7FAC">
        <w:rPr>
          <w:i/>
          <w:color w:val="000000" w:themeColor="text1"/>
          <w:sz w:val="16"/>
        </w:rPr>
        <w:t xml:space="preserve"> </w:t>
      </w:r>
    </w:p>
    <w:p w14:paraId="08EEDFEA" w14:textId="77777777" w:rsidR="00784AB5" w:rsidRDefault="00784AB5" w:rsidP="00784AB5"/>
    <w:sectPr w:rsidR="00784AB5" w:rsidSect="0030238F">
      <w:headerReference w:type="default" r:id="rId21"/>
      <w:footerReference w:type="default" r:id="rId22"/>
      <w:pgSz w:w="12240" w:h="15840" w:code="1"/>
      <w:pgMar w:top="1440" w:right="1440" w:bottom="1440" w:left="1440" w:header="720" w:footer="720" w:gutter="0"/>
      <w:pgNumType w:start="1"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04ECA" w14:textId="77777777" w:rsidR="00FA3D11" w:rsidRDefault="00FA3D11" w:rsidP="00183005">
      <w:r>
        <w:separator/>
      </w:r>
    </w:p>
  </w:endnote>
  <w:endnote w:type="continuationSeparator" w:id="0">
    <w:p w14:paraId="15E654CB" w14:textId="77777777" w:rsidR="00FA3D11" w:rsidRDefault="00FA3D11" w:rsidP="00183005">
      <w:r>
        <w:continuationSeparator/>
      </w:r>
    </w:p>
  </w:endnote>
  <w:endnote w:type="continuationNotice" w:id="1">
    <w:p w14:paraId="4D29915E" w14:textId="77777777" w:rsidR="005C4F06" w:rsidRDefault="005C4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altName w:val="Arial"/>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ranklin Gothic Book">
    <w:charset w:val="00"/>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4D"/>
    <w:family w:val="auto"/>
    <w:notTrueType/>
    <w:pitch w:val="variable"/>
    <w:sig w:usb0="A00002FF" w:usb1="7800205A" w:usb2="14600000" w:usb3="00000000" w:csb0="00000193" w:csb1="00000000"/>
  </w:font>
  <w:font w:name="Century Schoolbook">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5902B" w14:textId="77777777" w:rsidR="004F0F97" w:rsidRDefault="004F0F97"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DE88E93" w14:textId="77777777" w:rsidR="004F0F97" w:rsidRDefault="004F0F97"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1A91A88A" w14:paraId="1DC84056" w14:textId="77777777" w:rsidTr="1A91A88A">
      <w:trPr>
        <w:trHeight w:val="300"/>
      </w:trPr>
      <w:tc>
        <w:tcPr>
          <w:tcW w:w="3405" w:type="dxa"/>
        </w:tcPr>
        <w:p w14:paraId="49667160" w14:textId="1816789A" w:rsidR="1A91A88A" w:rsidRDefault="1A91A88A" w:rsidP="1A91A88A">
          <w:pPr>
            <w:pStyle w:val="Header"/>
            <w:ind w:left="-115"/>
          </w:pPr>
        </w:p>
      </w:tc>
      <w:tc>
        <w:tcPr>
          <w:tcW w:w="3405" w:type="dxa"/>
        </w:tcPr>
        <w:p w14:paraId="194C9AA5" w14:textId="260B4BD9" w:rsidR="1A91A88A" w:rsidRDefault="1A91A88A" w:rsidP="1A91A88A">
          <w:pPr>
            <w:pStyle w:val="Header"/>
            <w:jc w:val="center"/>
          </w:pPr>
        </w:p>
      </w:tc>
      <w:tc>
        <w:tcPr>
          <w:tcW w:w="3405" w:type="dxa"/>
        </w:tcPr>
        <w:p w14:paraId="789D6406" w14:textId="62CF3B8F" w:rsidR="1A91A88A" w:rsidRDefault="1A91A88A" w:rsidP="1A91A88A">
          <w:pPr>
            <w:pStyle w:val="Header"/>
            <w:ind w:right="-115"/>
            <w:jc w:val="right"/>
          </w:pPr>
        </w:p>
      </w:tc>
    </w:tr>
  </w:tbl>
  <w:p w14:paraId="4473FCA1" w14:textId="70FF6D84" w:rsidR="005C4F06" w:rsidRDefault="005C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F0A2" w14:textId="77777777" w:rsidR="004F0F97" w:rsidRPr="006B38AE" w:rsidRDefault="004F0F97" w:rsidP="006B38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044F9AC4" w14:textId="77777777" w:rsidTr="0022388A">
      <w:trPr>
        <w:trHeight w:val="144"/>
        <w:jc w:val="center"/>
      </w:trPr>
      <w:tc>
        <w:tcPr>
          <w:tcW w:w="7470" w:type="dxa"/>
          <w:tcBorders>
            <w:top w:val="single" w:sz="8" w:space="0" w:color="8C8C8C"/>
            <w:left w:val="nil"/>
            <w:bottom w:val="nil"/>
          </w:tcBorders>
        </w:tcPr>
        <w:p w14:paraId="3C1295CE" w14:textId="77777777" w:rsidR="004F0F97" w:rsidRPr="00582062" w:rsidRDefault="004F0F97" w:rsidP="006B38AE">
          <w:pPr>
            <w:pStyle w:val="Footer"/>
            <w:spacing w:before="120"/>
            <w:rPr>
              <w:sz w:val="2"/>
              <w:szCs w:val="2"/>
            </w:rPr>
          </w:pPr>
        </w:p>
      </w:tc>
      <w:tc>
        <w:tcPr>
          <w:tcW w:w="1890" w:type="dxa"/>
          <w:tcBorders>
            <w:top w:val="single" w:sz="8" w:space="0" w:color="8C8C8C"/>
          </w:tcBorders>
        </w:tcPr>
        <w:p w14:paraId="3009D57B" w14:textId="77777777" w:rsidR="004F0F97" w:rsidRPr="00582062" w:rsidRDefault="004F0F97" w:rsidP="006B38AE">
          <w:pPr>
            <w:pStyle w:val="Footer"/>
            <w:spacing w:before="120"/>
            <w:jc w:val="right"/>
            <w:rPr>
              <w:sz w:val="2"/>
              <w:szCs w:val="2"/>
            </w:rPr>
          </w:pPr>
        </w:p>
      </w:tc>
    </w:tr>
    <w:tr w:rsidR="004F0F97" w:rsidRPr="00EA2FA5" w14:paraId="1FE48346" w14:textId="77777777" w:rsidTr="0022388A">
      <w:trPr>
        <w:trHeight w:val="195"/>
        <w:jc w:val="center"/>
      </w:trPr>
      <w:tc>
        <w:tcPr>
          <w:tcW w:w="7470" w:type="dxa"/>
          <w:tcBorders>
            <w:top w:val="nil"/>
            <w:left w:val="nil"/>
          </w:tcBorders>
          <w:vAlign w:val="center"/>
        </w:tcPr>
        <w:p w14:paraId="7CF104D3" w14:textId="77777777" w:rsidR="004F0F97" w:rsidRPr="0075421C" w:rsidRDefault="004F0F97" w:rsidP="006B38AE">
          <w:pPr>
            <w:pStyle w:val="Footer"/>
            <w:rPr>
              <w:i/>
              <w:iCs/>
              <w:sz w:val="18"/>
            </w:rPr>
          </w:pPr>
          <w:r w:rsidRPr="007B1C67">
            <w:rPr>
              <w:rFonts w:cs="Arial"/>
              <w:sz w:val="18"/>
              <w:szCs w:val="18"/>
            </w:rPr>
            <w:t>Guidehouse Inc.</w:t>
          </w:r>
        </w:p>
      </w:tc>
      <w:tc>
        <w:tcPr>
          <w:tcW w:w="1890" w:type="dxa"/>
          <w:vAlign w:val="center"/>
        </w:tcPr>
        <w:p w14:paraId="455318A0" w14:textId="77777777" w:rsidR="004F0F97" w:rsidRPr="0075421C" w:rsidRDefault="004F0F97"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1C8CE368" w14:textId="77777777" w:rsidR="004F0F97" w:rsidRPr="000C64C5" w:rsidRDefault="004F0F97" w:rsidP="006B38AE">
    <w:pPr>
      <w:pStyle w:val="Footer"/>
      <w:ind w:right="360"/>
      <w:rPr>
        <w:sz w:val="2"/>
        <w:szCs w:val="2"/>
      </w:rPr>
    </w:pPr>
  </w:p>
  <w:p w14:paraId="63FCD17D" w14:textId="77777777" w:rsidR="004F0F97" w:rsidRPr="008B6585" w:rsidRDefault="004F0F97" w:rsidP="006B38AE">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7FD881BE" w14:textId="77777777" w:rsidTr="0022388A">
      <w:trPr>
        <w:trHeight w:val="144"/>
        <w:jc w:val="center"/>
      </w:trPr>
      <w:tc>
        <w:tcPr>
          <w:tcW w:w="7470" w:type="dxa"/>
          <w:tcBorders>
            <w:top w:val="single" w:sz="8" w:space="0" w:color="8C8C8C"/>
            <w:left w:val="nil"/>
            <w:bottom w:val="nil"/>
          </w:tcBorders>
        </w:tcPr>
        <w:p w14:paraId="7D5E5D4A" w14:textId="77777777" w:rsidR="004F0F97" w:rsidRPr="00582062" w:rsidRDefault="004F0F97" w:rsidP="006B38AE">
          <w:pPr>
            <w:pStyle w:val="Footer"/>
            <w:spacing w:before="120"/>
            <w:rPr>
              <w:sz w:val="2"/>
              <w:szCs w:val="2"/>
            </w:rPr>
          </w:pPr>
        </w:p>
      </w:tc>
      <w:tc>
        <w:tcPr>
          <w:tcW w:w="1890" w:type="dxa"/>
          <w:tcBorders>
            <w:top w:val="single" w:sz="8" w:space="0" w:color="8C8C8C"/>
          </w:tcBorders>
        </w:tcPr>
        <w:p w14:paraId="282DCB2F" w14:textId="77777777" w:rsidR="004F0F97" w:rsidRPr="00582062" w:rsidRDefault="004F0F97" w:rsidP="006B38AE">
          <w:pPr>
            <w:pStyle w:val="Footer"/>
            <w:spacing w:before="120"/>
            <w:jc w:val="right"/>
            <w:rPr>
              <w:sz w:val="2"/>
              <w:szCs w:val="2"/>
            </w:rPr>
          </w:pPr>
        </w:p>
      </w:tc>
    </w:tr>
    <w:tr w:rsidR="004F0F97" w:rsidRPr="00EA2FA5" w14:paraId="476C2273" w14:textId="77777777" w:rsidTr="0022388A">
      <w:trPr>
        <w:trHeight w:val="195"/>
        <w:jc w:val="center"/>
      </w:trPr>
      <w:tc>
        <w:tcPr>
          <w:tcW w:w="7470" w:type="dxa"/>
          <w:tcBorders>
            <w:top w:val="nil"/>
            <w:left w:val="nil"/>
          </w:tcBorders>
          <w:vAlign w:val="center"/>
        </w:tcPr>
        <w:p w14:paraId="2FF654A7" w14:textId="77777777" w:rsidR="004F0F97" w:rsidRPr="0075421C" w:rsidRDefault="004F0F97" w:rsidP="006B38AE">
          <w:pPr>
            <w:pStyle w:val="Footer"/>
            <w:rPr>
              <w:i/>
              <w:iCs/>
              <w:sz w:val="18"/>
            </w:rPr>
          </w:pPr>
          <w:r w:rsidRPr="007B1C67">
            <w:rPr>
              <w:rFonts w:cs="Arial"/>
              <w:sz w:val="18"/>
              <w:szCs w:val="18"/>
            </w:rPr>
            <w:t>Guidehouse Inc.</w:t>
          </w:r>
        </w:p>
      </w:tc>
      <w:tc>
        <w:tcPr>
          <w:tcW w:w="1890" w:type="dxa"/>
          <w:vAlign w:val="center"/>
        </w:tcPr>
        <w:p w14:paraId="181A639C" w14:textId="77777777" w:rsidR="004F0F97" w:rsidRPr="0075421C" w:rsidRDefault="004F0F97"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1A727A42" w14:textId="77777777" w:rsidR="004F0F97" w:rsidRPr="000C64C5" w:rsidRDefault="004F0F97" w:rsidP="006B38AE">
    <w:pPr>
      <w:pStyle w:val="Footer"/>
      <w:ind w:right="360"/>
      <w:rPr>
        <w:sz w:val="2"/>
        <w:szCs w:val="2"/>
      </w:rPr>
    </w:pPr>
  </w:p>
  <w:p w14:paraId="34C8FFB5" w14:textId="77777777" w:rsidR="004F0F97" w:rsidRPr="008B6585" w:rsidRDefault="004F0F97" w:rsidP="006B38A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6C8EC" w14:textId="77777777" w:rsidR="00FA3D11" w:rsidRDefault="00FA3D11" w:rsidP="00183005">
      <w:r>
        <w:separator/>
      </w:r>
    </w:p>
  </w:footnote>
  <w:footnote w:type="continuationSeparator" w:id="0">
    <w:p w14:paraId="400946EC" w14:textId="77777777" w:rsidR="00FA3D11" w:rsidRDefault="00FA3D11" w:rsidP="00183005">
      <w:r>
        <w:continuationSeparator/>
      </w:r>
    </w:p>
  </w:footnote>
  <w:footnote w:type="continuationNotice" w:id="1">
    <w:p w14:paraId="7CD834CE" w14:textId="77777777" w:rsidR="005C4F06" w:rsidRDefault="005C4F06"/>
  </w:footnote>
  <w:footnote w:id="2">
    <w:p w14:paraId="08110482" w14:textId="77777777" w:rsidR="00075976" w:rsidRPr="000A74B4" w:rsidRDefault="00075976" w:rsidP="00075976">
      <w:pPr>
        <w:pStyle w:val="FootnoteText"/>
        <w:rPr>
          <w:lang w:val="fr-FR"/>
        </w:rPr>
      </w:pPr>
      <w:r>
        <w:rPr>
          <w:rStyle w:val="FootnoteReference"/>
        </w:rPr>
        <w:footnoteRef/>
      </w:r>
      <w:r w:rsidRPr="000A74B4">
        <w:rPr>
          <w:lang w:val="fr-FR"/>
        </w:rPr>
        <w:t xml:space="preserve"> </w:t>
      </w:r>
      <w:bookmarkStart w:id="51" w:name="_Hlk72223119"/>
      <w:r w:rsidRPr="000A74B4">
        <w:rPr>
          <w:lang w:val="fr-FR"/>
        </w:rPr>
        <w:t>Illinois Energy Conservation Code, July 1, 2018. https://www2.illinois.gov/cdb/business/codes/IllinoisAccessibilityCode/Documents/2018%20Illinois%20Specific%20Amendments%20with%20Modifications%20Shown.pdf</w:t>
      </w:r>
      <w:bookmarkEnd w:id="5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55D2C233" w14:textId="77777777" w:rsidTr="0022388A">
      <w:trPr>
        <w:jc w:val="center"/>
      </w:trPr>
      <w:tc>
        <w:tcPr>
          <w:tcW w:w="1980" w:type="dxa"/>
          <w:vAlign w:val="center"/>
        </w:tcPr>
        <w:p w14:paraId="0620BCD5" w14:textId="77777777" w:rsidR="004F0F97" w:rsidRPr="006A71F6" w:rsidRDefault="004F0F97" w:rsidP="00E656A1">
          <w:pPr>
            <w:pStyle w:val="Header"/>
          </w:pPr>
          <w:r>
            <w:rPr>
              <w:noProof/>
            </w:rPr>
            <w:drawing>
              <wp:inline distT="0" distB="0" distL="0" distR="0" wp14:anchorId="363FBC75" wp14:editId="462DB5D6">
                <wp:extent cx="1097282" cy="27752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30F8DA12" w14:textId="0C0FED27" w:rsidR="004F0F97" w:rsidRPr="007B09EC" w:rsidRDefault="004F0F97"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AB7E51">
            <w:rPr>
              <w:bCs/>
              <w:noProof/>
            </w:rPr>
            <w:t>Combined Utility Affordable Housing New Construction Program Impact Evaluation Report</w:t>
          </w:r>
          <w:r>
            <w:rPr>
              <w:bCs/>
              <w:noProof/>
            </w:rPr>
            <w:fldChar w:fldCharType="end"/>
          </w:r>
        </w:p>
      </w:tc>
    </w:tr>
  </w:tbl>
  <w:p w14:paraId="46E54D99" w14:textId="77777777" w:rsidR="004F0F97" w:rsidRDefault="004F0F97" w:rsidP="006F5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588BC" w14:textId="77777777" w:rsidR="00BA12DC" w:rsidRDefault="00BA12DC" w:rsidP="00BA12DC">
    <w:pPr>
      <w:pStyle w:val="Header"/>
    </w:pPr>
    <w:r>
      <w:rPr>
        <w:noProof/>
      </w:rPr>
      <w:drawing>
        <wp:anchor distT="0" distB="0" distL="114300" distR="114300" simplePos="0" relativeHeight="251658240" behindDoc="0" locked="0" layoutInCell="1" allowOverlap="1" wp14:anchorId="45CC2896" wp14:editId="443DD537">
          <wp:simplePos x="0" y="0"/>
          <wp:positionH relativeFrom="page">
            <wp:posOffset>-57150</wp:posOffset>
          </wp:positionH>
          <wp:positionV relativeFrom="paragraph">
            <wp:posOffset>-466724</wp:posOffset>
          </wp:positionV>
          <wp:extent cx="7848600" cy="10001250"/>
          <wp:effectExtent l="0" t="0" r="0" b="0"/>
          <wp:wrapNone/>
          <wp:docPr id="3" name="Picture 10"/>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F3B6CDD" w14:textId="77777777" w:rsidR="004F0F97" w:rsidRDefault="004F0F97" w:rsidP="00E656A1">
    <w:pPr>
      <w:pStyle w:val="Header"/>
    </w:pPr>
  </w:p>
  <w:p w14:paraId="1D104A06" w14:textId="77777777" w:rsidR="004F0F97" w:rsidRDefault="004F0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3780"/>
      <w:gridCol w:w="5580"/>
    </w:tblGrid>
    <w:tr w:rsidR="004F0F97" w14:paraId="6FB61DB6" w14:textId="77777777" w:rsidTr="001A3EF8">
      <w:trPr>
        <w:jc w:val="center"/>
      </w:trPr>
      <w:tc>
        <w:tcPr>
          <w:tcW w:w="3780" w:type="dxa"/>
          <w:vAlign w:val="center"/>
        </w:tcPr>
        <w:p w14:paraId="22EB43DF" w14:textId="4320A019" w:rsidR="004F0F97" w:rsidRPr="006A71F6" w:rsidRDefault="00917C40" w:rsidP="00E656A1">
          <w:pPr>
            <w:pStyle w:val="Header"/>
          </w:pPr>
          <w:r>
            <w:rPr>
              <w:noProof/>
            </w:rPr>
            <w:drawing>
              <wp:inline distT="0" distB="0" distL="0" distR="0" wp14:anchorId="55AAC38F" wp14:editId="5E8BCDDF">
                <wp:extent cx="1646218" cy="5238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2204" cy="551238"/>
                        </a:xfrm>
                        <a:prstGeom prst="rect">
                          <a:avLst/>
                        </a:prstGeom>
                        <a:noFill/>
                        <a:ln>
                          <a:noFill/>
                        </a:ln>
                      </pic:spPr>
                    </pic:pic>
                  </a:graphicData>
                </a:graphic>
              </wp:inline>
            </w:drawing>
          </w:r>
        </w:p>
      </w:tc>
      <w:tc>
        <w:tcPr>
          <w:tcW w:w="5580" w:type="dxa"/>
          <w:vAlign w:val="bottom"/>
        </w:tcPr>
        <w:p w14:paraId="36979183" w14:textId="3EDFCA63" w:rsidR="004F0F97" w:rsidRPr="001A3EF8" w:rsidRDefault="004F0F97" w:rsidP="00917C40">
          <w:pPr>
            <w:pStyle w:val="Header"/>
            <w:rPr>
              <w:bCs/>
            </w:rPr>
          </w:pPr>
          <w:r w:rsidRPr="001A3EF8">
            <w:rPr>
              <w:bCs/>
              <w:noProof/>
            </w:rPr>
            <w:fldChar w:fldCharType="begin"/>
          </w:r>
          <w:r w:rsidRPr="001A3EF8">
            <w:rPr>
              <w:bCs/>
              <w:noProof/>
            </w:rPr>
            <w:instrText xml:space="preserve"> STYLEREF  Title,Cover_Title  \* MERGEFORMAT </w:instrText>
          </w:r>
          <w:r w:rsidRPr="001A3EF8">
            <w:rPr>
              <w:bCs/>
              <w:noProof/>
            </w:rPr>
            <w:fldChar w:fldCharType="separate"/>
          </w:r>
          <w:r w:rsidR="008376E0">
            <w:rPr>
              <w:bCs/>
              <w:noProof/>
            </w:rPr>
            <w:t>Residential New Construction Impact Evaluation Report</w:t>
          </w:r>
          <w:r w:rsidRPr="001A3EF8">
            <w:rPr>
              <w:bCs/>
              <w:noProof/>
            </w:rPr>
            <w:fldChar w:fldCharType="end"/>
          </w:r>
        </w:p>
      </w:tc>
    </w:tr>
  </w:tbl>
  <w:p w14:paraId="54F9ABAD" w14:textId="77777777" w:rsidR="004F0F97" w:rsidRPr="00E656A1" w:rsidRDefault="004F0F97" w:rsidP="00E656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3A671BCE" w14:textId="77777777" w:rsidTr="0022388A">
      <w:trPr>
        <w:jc w:val="center"/>
      </w:trPr>
      <w:tc>
        <w:tcPr>
          <w:tcW w:w="1980" w:type="dxa"/>
          <w:vAlign w:val="center"/>
        </w:tcPr>
        <w:p w14:paraId="2F5B4D3C" w14:textId="77777777" w:rsidR="004F0F97" w:rsidRPr="006A71F6" w:rsidRDefault="004F0F97" w:rsidP="00E656A1">
          <w:pPr>
            <w:pStyle w:val="Header"/>
          </w:pPr>
          <w:r>
            <w:rPr>
              <w:noProof/>
            </w:rPr>
            <w:drawing>
              <wp:inline distT="0" distB="0" distL="0" distR="0" wp14:anchorId="12A11309" wp14:editId="486405CE">
                <wp:extent cx="1097282" cy="2775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5CAED67B" w14:textId="35335949" w:rsidR="004F0F97" w:rsidRPr="007B09EC" w:rsidRDefault="004F0F97"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8376E0">
            <w:rPr>
              <w:bCs/>
              <w:noProof/>
            </w:rPr>
            <w:t>Residential New Construction Impact Evaluation Report</w:t>
          </w:r>
          <w:r>
            <w:rPr>
              <w:bCs/>
              <w:noProof/>
            </w:rPr>
            <w:fldChar w:fldCharType="end"/>
          </w:r>
        </w:p>
      </w:tc>
    </w:tr>
  </w:tbl>
  <w:p w14:paraId="20A26FA0" w14:textId="77777777" w:rsidR="004F0F97" w:rsidRPr="00E656A1" w:rsidRDefault="004F0F97" w:rsidP="00E65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2288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179FF"/>
    <w:multiLevelType w:val="multilevel"/>
    <w:tmpl w:val="D9845144"/>
    <w:lvl w:ilvl="0">
      <w:start w:val="1"/>
      <w:numFmt w:val="decimal"/>
      <w:suff w:val="space"/>
      <w:lvlText w:val="%1."/>
      <w:lvlJc w:val="left"/>
      <w:pPr>
        <w:ind w:left="432" w:hanging="432"/>
      </w:pPr>
      <w:rPr>
        <w:rFonts w:ascii="Arial" w:hAnsi="Arial" w:cs="Arial" w:hint="default"/>
        <w:b/>
        <w:i w:val="0"/>
        <w:caps w:val="0"/>
        <w:color w:val="auto"/>
        <w:spacing w:val="0"/>
        <w:sz w:val="32"/>
      </w:rPr>
    </w:lvl>
    <w:lvl w:ilvl="1">
      <w:start w:val="1"/>
      <w:numFmt w:val="decimal"/>
      <w:suff w:val="space"/>
      <w:lvlText w:val="%1.%2"/>
      <w:lvlJc w:val="left"/>
      <w:pPr>
        <w:ind w:left="720" w:hanging="720"/>
      </w:pPr>
      <w:rPr>
        <w:rFonts w:ascii="Arial" w:hAnsi="Arial" w:cs="Arial" w:hint="default"/>
        <w:b/>
        <w:i w:val="0"/>
        <w:caps w:val="0"/>
        <w:vanish w:val="0"/>
        <w:color w:val="auto"/>
        <w:sz w:val="28"/>
      </w:rPr>
    </w:lvl>
    <w:lvl w:ilvl="2">
      <w:start w:val="1"/>
      <w:numFmt w:val="decimal"/>
      <w:suff w:val="space"/>
      <w:lvlText w:val="%1.%2.%3"/>
      <w:lvlJc w:val="left"/>
      <w:pPr>
        <w:ind w:left="720" w:hanging="720"/>
      </w:pPr>
      <w:rPr>
        <w:rFonts w:ascii="Arial" w:hAnsi="Arial" w:cs="Arial" w:hint="default"/>
        <w:b/>
        <w:i w:val="0"/>
        <w:iCs w:val="0"/>
        <w:caps w:val="0"/>
        <w:vanish w:val="0"/>
        <w:color w:val="auto"/>
        <w:sz w:val="24"/>
      </w:rPr>
    </w:lvl>
    <w:lvl w:ilvl="3">
      <w:start w:val="1"/>
      <w:numFmt w:val="decimal"/>
      <w:pStyle w:val="Heading4"/>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pStyle w:val="Heading5"/>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5.%6"/>
      <w:lvlJc w:val="left"/>
      <w:pPr>
        <w:ind w:left="720" w:hanging="720"/>
      </w:pPr>
      <w:rPr>
        <w:rFonts w:ascii="Arial" w:hAnsi="Arial" w:cs="Arial" w:hint="default"/>
        <w:b/>
        <w:i w:val="0"/>
        <w:caps w:val="0"/>
        <w:vanish w:val="0"/>
        <w:color w:val="auto"/>
        <w:kern w:val="0"/>
        <w:sz w:val="28"/>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1"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954686"/>
    <w:multiLevelType w:val="hybridMultilevel"/>
    <w:tmpl w:val="189C591C"/>
    <w:lvl w:ilvl="0" w:tplc="F878AC9A">
      <w:start w:val="1"/>
      <w:numFmt w:val="decimal"/>
      <w:pStyle w:val="GHTableCaption"/>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21"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0"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31"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32"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34"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num w:numId="1" w16cid:durableId="303395551">
    <w:abstractNumId w:val="26"/>
  </w:num>
  <w:num w:numId="2" w16cid:durableId="803624762">
    <w:abstractNumId w:val="11"/>
  </w:num>
  <w:num w:numId="3" w16cid:durableId="1808356724">
    <w:abstractNumId w:val="33"/>
  </w:num>
  <w:num w:numId="4" w16cid:durableId="9726398">
    <w:abstractNumId w:val="15"/>
  </w:num>
  <w:num w:numId="5" w16cid:durableId="646207924">
    <w:abstractNumId w:val="28"/>
  </w:num>
  <w:num w:numId="6" w16cid:durableId="1778678908">
    <w:abstractNumId w:val="27"/>
  </w:num>
  <w:num w:numId="7" w16cid:durableId="129179713">
    <w:abstractNumId w:val="12"/>
  </w:num>
  <w:num w:numId="8" w16cid:durableId="1735278040">
    <w:abstractNumId w:val="24"/>
  </w:num>
  <w:num w:numId="9" w16cid:durableId="391200273">
    <w:abstractNumId w:val="20"/>
  </w:num>
  <w:num w:numId="10" w16cid:durableId="1815029820">
    <w:abstractNumId w:val="32"/>
  </w:num>
  <w:num w:numId="11" w16cid:durableId="2035227353">
    <w:abstractNumId w:val="17"/>
  </w:num>
  <w:num w:numId="12" w16cid:durableId="1595625335">
    <w:abstractNumId w:val="30"/>
  </w:num>
  <w:num w:numId="13" w16cid:durableId="1005666028">
    <w:abstractNumId w:val="9"/>
  </w:num>
  <w:num w:numId="14" w16cid:durableId="1611938264">
    <w:abstractNumId w:val="7"/>
  </w:num>
  <w:num w:numId="15" w16cid:durableId="777992959">
    <w:abstractNumId w:val="6"/>
  </w:num>
  <w:num w:numId="16" w16cid:durableId="1336031455">
    <w:abstractNumId w:val="5"/>
  </w:num>
  <w:num w:numId="17" w16cid:durableId="71239472">
    <w:abstractNumId w:val="4"/>
  </w:num>
  <w:num w:numId="18" w16cid:durableId="2016569235">
    <w:abstractNumId w:val="8"/>
  </w:num>
  <w:num w:numId="19" w16cid:durableId="118912338">
    <w:abstractNumId w:val="3"/>
  </w:num>
  <w:num w:numId="20" w16cid:durableId="1796634020">
    <w:abstractNumId w:val="2"/>
  </w:num>
  <w:num w:numId="21" w16cid:durableId="1548492673">
    <w:abstractNumId w:val="1"/>
  </w:num>
  <w:num w:numId="22" w16cid:durableId="1201085752">
    <w:abstractNumId w:val="0"/>
  </w:num>
  <w:num w:numId="23" w16cid:durableId="207108751">
    <w:abstractNumId w:val="34"/>
  </w:num>
  <w:num w:numId="24" w16cid:durableId="1519387041">
    <w:abstractNumId w:val="16"/>
  </w:num>
  <w:num w:numId="25" w16cid:durableId="941915311">
    <w:abstractNumId w:val="23"/>
  </w:num>
  <w:num w:numId="26" w16cid:durableId="1090128680">
    <w:abstractNumId w:val="18"/>
  </w:num>
  <w:num w:numId="27" w16cid:durableId="485560493">
    <w:abstractNumId w:val="22"/>
  </w:num>
  <w:num w:numId="28" w16cid:durableId="2017926303">
    <w:abstractNumId w:val="21"/>
  </w:num>
  <w:num w:numId="29" w16cid:durableId="1120220432">
    <w:abstractNumId w:val="13"/>
  </w:num>
  <w:num w:numId="30" w16cid:durableId="815026076">
    <w:abstractNumId w:val="10"/>
  </w:num>
  <w:num w:numId="31" w16cid:durableId="2093163222">
    <w:abstractNumId w:val="31"/>
  </w:num>
  <w:num w:numId="32" w16cid:durableId="960261120">
    <w:abstractNumId w:val="14"/>
  </w:num>
  <w:num w:numId="33" w16cid:durableId="954873979">
    <w:abstractNumId w:val="29"/>
  </w:num>
  <w:num w:numId="34" w16cid:durableId="626425023">
    <w:abstractNumId w:val="19"/>
  </w:num>
  <w:num w:numId="35" w16cid:durableId="540900493">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ditGoTo" w:val="x1"/>
  </w:docVars>
  <w:rsids>
    <w:rsidRoot w:val="008A5D8E"/>
    <w:rsid w:val="0000068A"/>
    <w:rsid w:val="00000B20"/>
    <w:rsid w:val="00000D5D"/>
    <w:rsid w:val="00000E8E"/>
    <w:rsid w:val="00001472"/>
    <w:rsid w:val="00001545"/>
    <w:rsid w:val="000018DF"/>
    <w:rsid w:val="000030C8"/>
    <w:rsid w:val="000030F8"/>
    <w:rsid w:val="0000320A"/>
    <w:rsid w:val="00003341"/>
    <w:rsid w:val="00003562"/>
    <w:rsid w:val="000036AE"/>
    <w:rsid w:val="00003A33"/>
    <w:rsid w:val="00004723"/>
    <w:rsid w:val="00004865"/>
    <w:rsid w:val="00005206"/>
    <w:rsid w:val="00005891"/>
    <w:rsid w:val="00005DB4"/>
    <w:rsid w:val="00005E48"/>
    <w:rsid w:val="00006268"/>
    <w:rsid w:val="00006744"/>
    <w:rsid w:val="00006D7F"/>
    <w:rsid w:val="0000732D"/>
    <w:rsid w:val="00007639"/>
    <w:rsid w:val="00007C0D"/>
    <w:rsid w:val="00007E96"/>
    <w:rsid w:val="00007EE5"/>
    <w:rsid w:val="000106EE"/>
    <w:rsid w:val="0001086C"/>
    <w:rsid w:val="00010CF1"/>
    <w:rsid w:val="00010EB5"/>
    <w:rsid w:val="000116B2"/>
    <w:rsid w:val="00011A7A"/>
    <w:rsid w:val="00012020"/>
    <w:rsid w:val="00012344"/>
    <w:rsid w:val="00012528"/>
    <w:rsid w:val="000126F4"/>
    <w:rsid w:val="00012CA5"/>
    <w:rsid w:val="00012D2E"/>
    <w:rsid w:val="00012E47"/>
    <w:rsid w:val="00013033"/>
    <w:rsid w:val="00013376"/>
    <w:rsid w:val="00013A7D"/>
    <w:rsid w:val="00013ED7"/>
    <w:rsid w:val="000147F5"/>
    <w:rsid w:val="00014CD2"/>
    <w:rsid w:val="00016960"/>
    <w:rsid w:val="0001698A"/>
    <w:rsid w:val="00016ACD"/>
    <w:rsid w:val="00016D18"/>
    <w:rsid w:val="00016DB0"/>
    <w:rsid w:val="000174F3"/>
    <w:rsid w:val="0002009B"/>
    <w:rsid w:val="00020216"/>
    <w:rsid w:val="000211DC"/>
    <w:rsid w:val="00021A3B"/>
    <w:rsid w:val="00021F40"/>
    <w:rsid w:val="0002282C"/>
    <w:rsid w:val="00022DC9"/>
    <w:rsid w:val="00022EDC"/>
    <w:rsid w:val="00022F0D"/>
    <w:rsid w:val="00023607"/>
    <w:rsid w:val="00023A5E"/>
    <w:rsid w:val="00023CDE"/>
    <w:rsid w:val="00023D4D"/>
    <w:rsid w:val="000253FE"/>
    <w:rsid w:val="00025C8D"/>
    <w:rsid w:val="00025DE8"/>
    <w:rsid w:val="00025EE1"/>
    <w:rsid w:val="00026046"/>
    <w:rsid w:val="0002631A"/>
    <w:rsid w:val="0002649E"/>
    <w:rsid w:val="000264AD"/>
    <w:rsid w:val="00026E65"/>
    <w:rsid w:val="00026E82"/>
    <w:rsid w:val="00026F29"/>
    <w:rsid w:val="0002735D"/>
    <w:rsid w:val="00027FDF"/>
    <w:rsid w:val="000329AA"/>
    <w:rsid w:val="00032FA4"/>
    <w:rsid w:val="000335FE"/>
    <w:rsid w:val="000339E5"/>
    <w:rsid w:val="00033E0E"/>
    <w:rsid w:val="000343C2"/>
    <w:rsid w:val="00034F8B"/>
    <w:rsid w:val="00034F90"/>
    <w:rsid w:val="00035038"/>
    <w:rsid w:val="00035699"/>
    <w:rsid w:val="00035715"/>
    <w:rsid w:val="00035F61"/>
    <w:rsid w:val="000362B2"/>
    <w:rsid w:val="00036D8C"/>
    <w:rsid w:val="000371E9"/>
    <w:rsid w:val="00037629"/>
    <w:rsid w:val="00037C03"/>
    <w:rsid w:val="000407AB"/>
    <w:rsid w:val="00040AE2"/>
    <w:rsid w:val="00041347"/>
    <w:rsid w:val="0004142F"/>
    <w:rsid w:val="000414B6"/>
    <w:rsid w:val="000414D4"/>
    <w:rsid w:val="00041E6D"/>
    <w:rsid w:val="000422A1"/>
    <w:rsid w:val="0004376E"/>
    <w:rsid w:val="000447CF"/>
    <w:rsid w:val="00045D1B"/>
    <w:rsid w:val="0004642C"/>
    <w:rsid w:val="000466A2"/>
    <w:rsid w:val="00046804"/>
    <w:rsid w:val="00047C36"/>
    <w:rsid w:val="00047C9E"/>
    <w:rsid w:val="00050B2E"/>
    <w:rsid w:val="00050EC6"/>
    <w:rsid w:val="000521F1"/>
    <w:rsid w:val="0005225A"/>
    <w:rsid w:val="0005287F"/>
    <w:rsid w:val="00052A0D"/>
    <w:rsid w:val="00052A82"/>
    <w:rsid w:val="000531E0"/>
    <w:rsid w:val="00054143"/>
    <w:rsid w:val="0005439A"/>
    <w:rsid w:val="0005540B"/>
    <w:rsid w:val="000554A9"/>
    <w:rsid w:val="00055CA1"/>
    <w:rsid w:val="00056651"/>
    <w:rsid w:val="00056713"/>
    <w:rsid w:val="00056C9E"/>
    <w:rsid w:val="000575F6"/>
    <w:rsid w:val="0005768F"/>
    <w:rsid w:val="00057904"/>
    <w:rsid w:val="00060120"/>
    <w:rsid w:val="00060889"/>
    <w:rsid w:val="00060E3D"/>
    <w:rsid w:val="000612B3"/>
    <w:rsid w:val="00061729"/>
    <w:rsid w:val="00061C05"/>
    <w:rsid w:val="00062519"/>
    <w:rsid w:val="0006306A"/>
    <w:rsid w:val="00063070"/>
    <w:rsid w:val="00063144"/>
    <w:rsid w:val="00063428"/>
    <w:rsid w:val="0006396D"/>
    <w:rsid w:val="00063AEB"/>
    <w:rsid w:val="00063B8D"/>
    <w:rsid w:val="00063C86"/>
    <w:rsid w:val="00063CA7"/>
    <w:rsid w:val="00065187"/>
    <w:rsid w:val="000655D2"/>
    <w:rsid w:val="00065687"/>
    <w:rsid w:val="00065C48"/>
    <w:rsid w:val="00065D22"/>
    <w:rsid w:val="00066630"/>
    <w:rsid w:val="0007038A"/>
    <w:rsid w:val="000706A7"/>
    <w:rsid w:val="00070B0A"/>
    <w:rsid w:val="00070E7C"/>
    <w:rsid w:val="000719AE"/>
    <w:rsid w:val="000719C1"/>
    <w:rsid w:val="00072117"/>
    <w:rsid w:val="00072B81"/>
    <w:rsid w:val="00072BEC"/>
    <w:rsid w:val="0007382D"/>
    <w:rsid w:val="00074737"/>
    <w:rsid w:val="00074A0A"/>
    <w:rsid w:val="00074A7E"/>
    <w:rsid w:val="00074BF0"/>
    <w:rsid w:val="000750C5"/>
    <w:rsid w:val="000752D9"/>
    <w:rsid w:val="000758A8"/>
    <w:rsid w:val="00075976"/>
    <w:rsid w:val="00075BCE"/>
    <w:rsid w:val="00075E6D"/>
    <w:rsid w:val="00076A0C"/>
    <w:rsid w:val="00076AA5"/>
    <w:rsid w:val="00077682"/>
    <w:rsid w:val="0007787D"/>
    <w:rsid w:val="00077AB0"/>
    <w:rsid w:val="00077E07"/>
    <w:rsid w:val="000801E7"/>
    <w:rsid w:val="0008063D"/>
    <w:rsid w:val="000809D9"/>
    <w:rsid w:val="00080EAD"/>
    <w:rsid w:val="0008279C"/>
    <w:rsid w:val="00082F19"/>
    <w:rsid w:val="00083216"/>
    <w:rsid w:val="00083478"/>
    <w:rsid w:val="000838AE"/>
    <w:rsid w:val="00083C45"/>
    <w:rsid w:val="000840AD"/>
    <w:rsid w:val="00085B5D"/>
    <w:rsid w:val="00086098"/>
    <w:rsid w:val="000868CB"/>
    <w:rsid w:val="00087E45"/>
    <w:rsid w:val="00087FA6"/>
    <w:rsid w:val="0009061C"/>
    <w:rsid w:val="00090B02"/>
    <w:rsid w:val="00091057"/>
    <w:rsid w:val="000917D7"/>
    <w:rsid w:val="000925BD"/>
    <w:rsid w:val="00092603"/>
    <w:rsid w:val="00093033"/>
    <w:rsid w:val="0009382D"/>
    <w:rsid w:val="00093918"/>
    <w:rsid w:val="0009401B"/>
    <w:rsid w:val="000950A8"/>
    <w:rsid w:val="000961FD"/>
    <w:rsid w:val="000964F3"/>
    <w:rsid w:val="00096C8D"/>
    <w:rsid w:val="000978C5"/>
    <w:rsid w:val="00097E45"/>
    <w:rsid w:val="00097E4B"/>
    <w:rsid w:val="000A04E5"/>
    <w:rsid w:val="000A1046"/>
    <w:rsid w:val="000A15EC"/>
    <w:rsid w:val="000A1D8B"/>
    <w:rsid w:val="000A2306"/>
    <w:rsid w:val="000A2693"/>
    <w:rsid w:val="000A3D16"/>
    <w:rsid w:val="000A3D2B"/>
    <w:rsid w:val="000A526A"/>
    <w:rsid w:val="000A5A16"/>
    <w:rsid w:val="000A5E1B"/>
    <w:rsid w:val="000A6047"/>
    <w:rsid w:val="000A6B52"/>
    <w:rsid w:val="000A743A"/>
    <w:rsid w:val="000A75C9"/>
    <w:rsid w:val="000A77B8"/>
    <w:rsid w:val="000A7948"/>
    <w:rsid w:val="000A7DD9"/>
    <w:rsid w:val="000B002D"/>
    <w:rsid w:val="000B06DF"/>
    <w:rsid w:val="000B0E08"/>
    <w:rsid w:val="000B1278"/>
    <w:rsid w:val="000B1EA3"/>
    <w:rsid w:val="000B1FBA"/>
    <w:rsid w:val="000B21F5"/>
    <w:rsid w:val="000B353B"/>
    <w:rsid w:val="000B3C5C"/>
    <w:rsid w:val="000B3E79"/>
    <w:rsid w:val="000B3E90"/>
    <w:rsid w:val="000B4636"/>
    <w:rsid w:val="000B46CB"/>
    <w:rsid w:val="000B4F83"/>
    <w:rsid w:val="000B54FE"/>
    <w:rsid w:val="000B5638"/>
    <w:rsid w:val="000B567F"/>
    <w:rsid w:val="000B5721"/>
    <w:rsid w:val="000B5A3A"/>
    <w:rsid w:val="000B5A47"/>
    <w:rsid w:val="000B6441"/>
    <w:rsid w:val="000B6F8F"/>
    <w:rsid w:val="000B7543"/>
    <w:rsid w:val="000B75A6"/>
    <w:rsid w:val="000B7BFE"/>
    <w:rsid w:val="000C02AA"/>
    <w:rsid w:val="000C045F"/>
    <w:rsid w:val="000C05B4"/>
    <w:rsid w:val="000C0AD5"/>
    <w:rsid w:val="000C0C4E"/>
    <w:rsid w:val="000C0FC7"/>
    <w:rsid w:val="000C1E16"/>
    <w:rsid w:val="000C1F39"/>
    <w:rsid w:val="000C2FDE"/>
    <w:rsid w:val="000C369C"/>
    <w:rsid w:val="000C37E3"/>
    <w:rsid w:val="000C39FF"/>
    <w:rsid w:val="000C3AEF"/>
    <w:rsid w:val="000C3AF8"/>
    <w:rsid w:val="000C3D11"/>
    <w:rsid w:val="000C404A"/>
    <w:rsid w:val="000C4998"/>
    <w:rsid w:val="000C4A0F"/>
    <w:rsid w:val="000C4C28"/>
    <w:rsid w:val="000C56FB"/>
    <w:rsid w:val="000C5C61"/>
    <w:rsid w:val="000C6AD9"/>
    <w:rsid w:val="000C6EBD"/>
    <w:rsid w:val="000C73D0"/>
    <w:rsid w:val="000D0C1E"/>
    <w:rsid w:val="000D0EB1"/>
    <w:rsid w:val="000D0F15"/>
    <w:rsid w:val="000D172F"/>
    <w:rsid w:val="000D1BBC"/>
    <w:rsid w:val="000D1F5C"/>
    <w:rsid w:val="000D234F"/>
    <w:rsid w:val="000D2378"/>
    <w:rsid w:val="000D25D9"/>
    <w:rsid w:val="000D29A5"/>
    <w:rsid w:val="000D398C"/>
    <w:rsid w:val="000D3F97"/>
    <w:rsid w:val="000D4F17"/>
    <w:rsid w:val="000D5028"/>
    <w:rsid w:val="000D521B"/>
    <w:rsid w:val="000D59AA"/>
    <w:rsid w:val="000D5A3D"/>
    <w:rsid w:val="000D6786"/>
    <w:rsid w:val="000D7C92"/>
    <w:rsid w:val="000E0895"/>
    <w:rsid w:val="000E0AF4"/>
    <w:rsid w:val="000E0D25"/>
    <w:rsid w:val="000E142F"/>
    <w:rsid w:val="000E182F"/>
    <w:rsid w:val="000E1B85"/>
    <w:rsid w:val="000E2618"/>
    <w:rsid w:val="000E266A"/>
    <w:rsid w:val="000E2E27"/>
    <w:rsid w:val="000E43F2"/>
    <w:rsid w:val="000E477F"/>
    <w:rsid w:val="000E5F14"/>
    <w:rsid w:val="000E6083"/>
    <w:rsid w:val="000E6933"/>
    <w:rsid w:val="000E6D16"/>
    <w:rsid w:val="000F03B5"/>
    <w:rsid w:val="000F0557"/>
    <w:rsid w:val="000F12D3"/>
    <w:rsid w:val="000F1CD7"/>
    <w:rsid w:val="000F2004"/>
    <w:rsid w:val="000F21C5"/>
    <w:rsid w:val="000F2FDF"/>
    <w:rsid w:val="000F321A"/>
    <w:rsid w:val="000F3AB5"/>
    <w:rsid w:val="000F3C24"/>
    <w:rsid w:val="000F3DD8"/>
    <w:rsid w:val="000F490B"/>
    <w:rsid w:val="000F49A8"/>
    <w:rsid w:val="000F5556"/>
    <w:rsid w:val="000F6914"/>
    <w:rsid w:val="000F7449"/>
    <w:rsid w:val="000F7467"/>
    <w:rsid w:val="0010003A"/>
    <w:rsid w:val="001004E4"/>
    <w:rsid w:val="00101391"/>
    <w:rsid w:val="001022BD"/>
    <w:rsid w:val="00102AA2"/>
    <w:rsid w:val="00102E47"/>
    <w:rsid w:val="00102F2F"/>
    <w:rsid w:val="00104D80"/>
    <w:rsid w:val="001053B0"/>
    <w:rsid w:val="001059D6"/>
    <w:rsid w:val="00105A93"/>
    <w:rsid w:val="00105D7F"/>
    <w:rsid w:val="00106088"/>
    <w:rsid w:val="00106230"/>
    <w:rsid w:val="00106729"/>
    <w:rsid w:val="001069E6"/>
    <w:rsid w:val="001070AB"/>
    <w:rsid w:val="001073A5"/>
    <w:rsid w:val="001077FC"/>
    <w:rsid w:val="0010788C"/>
    <w:rsid w:val="00110B25"/>
    <w:rsid w:val="00110DD0"/>
    <w:rsid w:val="00110F66"/>
    <w:rsid w:val="00111256"/>
    <w:rsid w:val="0011131D"/>
    <w:rsid w:val="001140FE"/>
    <w:rsid w:val="001142A7"/>
    <w:rsid w:val="00114AEA"/>
    <w:rsid w:val="00114E6D"/>
    <w:rsid w:val="001153A6"/>
    <w:rsid w:val="001156EE"/>
    <w:rsid w:val="00116254"/>
    <w:rsid w:val="001165C2"/>
    <w:rsid w:val="001165FC"/>
    <w:rsid w:val="001167ED"/>
    <w:rsid w:val="00116F47"/>
    <w:rsid w:val="00117F1E"/>
    <w:rsid w:val="001204B5"/>
    <w:rsid w:val="0012054F"/>
    <w:rsid w:val="00120CEE"/>
    <w:rsid w:val="00120CF3"/>
    <w:rsid w:val="00121438"/>
    <w:rsid w:val="00121677"/>
    <w:rsid w:val="001217D7"/>
    <w:rsid w:val="00121810"/>
    <w:rsid w:val="001219E4"/>
    <w:rsid w:val="00121A74"/>
    <w:rsid w:val="00121CBB"/>
    <w:rsid w:val="00122022"/>
    <w:rsid w:val="00122450"/>
    <w:rsid w:val="0012255F"/>
    <w:rsid w:val="001227B4"/>
    <w:rsid w:val="00122B36"/>
    <w:rsid w:val="001234C6"/>
    <w:rsid w:val="00123F6F"/>
    <w:rsid w:val="001249C1"/>
    <w:rsid w:val="00124DC7"/>
    <w:rsid w:val="00124FEC"/>
    <w:rsid w:val="00125504"/>
    <w:rsid w:val="00125BFB"/>
    <w:rsid w:val="0012621D"/>
    <w:rsid w:val="00126821"/>
    <w:rsid w:val="00127794"/>
    <w:rsid w:val="00127A28"/>
    <w:rsid w:val="00127D26"/>
    <w:rsid w:val="00127EB8"/>
    <w:rsid w:val="00127F0A"/>
    <w:rsid w:val="00130045"/>
    <w:rsid w:val="001302BE"/>
    <w:rsid w:val="00130732"/>
    <w:rsid w:val="00131005"/>
    <w:rsid w:val="0013128F"/>
    <w:rsid w:val="00131D2F"/>
    <w:rsid w:val="00132F0E"/>
    <w:rsid w:val="00134CE6"/>
    <w:rsid w:val="00134EE3"/>
    <w:rsid w:val="001353D9"/>
    <w:rsid w:val="001355C7"/>
    <w:rsid w:val="001356F5"/>
    <w:rsid w:val="00135863"/>
    <w:rsid w:val="0013676A"/>
    <w:rsid w:val="00136E6D"/>
    <w:rsid w:val="00136FF2"/>
    <w:rsid w:val="00137E93"/>
    <w:rsid w:val="001406D4"/>
    <w:rsid w:val="001407AF"/>
    <w:rsid w:val="001408B0"/>
    <w:rsid w:val="00141051"/>
    <w:rsid w:val="001414C7"/>
    <w:rsid w:val="001414D1"/>
    <w:rsid w:val="001414FE"/>
    <w:rsid w:val="00142982"/>
    <w:rsid w:val="00142A13"/>
    <w:rsid w:val="00143472"/>
    <w:rsid w:val="00143CCB"/>
    <w:rsid w:val="0014420B"/>
    <w:rsid w:val="00144949"/>
    <w:rsid w:val="00144EA2"/>
    <w:rsid w:val="00144FC5"/>
    <w:rsid w:val="00145168"/>
    <w:rsid w:val="00146EFA"/>
    <w:rsid w:val="0014704B"/>
    <w:rsid w:val="001475C5"/>
    <w:rsid w:val="00150A26"/>
    <w:rsid w:val="001514BE"/>
    <w:rsid w:val="0015182F"/>
    <w:rsid w:val="00151E8F"/>
    <w:rsid w:val="0015220A"/>
    <w:rsid w:val="001526D9"/>
    <w:rsid w:val="0015286C"/>
    <w:rsid w:val="00152B70"/>
    <w:rsid w:val="00152C1D"/>
    <w:rsid w:val="00152E05"/>
    <w:rsid w:val="00152F41"/>
    <w:rsid w:val="00153174"/>
    <w:rsid w:val="0015338F"/>
    <w:rsid w:val="00153909"/>
    <w:rsid w:val="001539F1"/>
    <w:rsid w:val="00153E03"/>
    <w:rsid w:val="00154456"/>
    <w:rsid w:val="001547F9"/>
    <w:rsid w:val="00154CB0"/>
    <w:rsid w:val="00155729"/>
    <w:rsid w:val="00155A12"/>
    <w:rsid w:val="00155B58"/>
    <w:rsid w:val="00155C4C"/>
    <w:rsid w:val="00156BF0"/>
    <w:rsid w:val="00156C70"/>
    <w:rsid w:val="00156F49"/>
    <w:rsid w:val="001579F4"/>
    <w:rsid w:val="001601AB"/>
    <w:rsid w:val="001607AA"/>
    <w:rsid w:val="001609DE"/>
    <w:rsid w:val="00161FCE"/>
    <w:rsid w:val="0016255F"/>
    <w:rsid w:val="001628C5"/>
    <w:rsid w:val="001636C7"/>
    <w:rsid w:val="00163EB9"/>
    <w:rsid w:val="0016456A"/>
    <w:rsid w:val="00164A5F"/>
    <w:rsid w:val="00164CDE"/>
    <w:rsid w:val="0016509E"/>
    <w:rsid w:val="001654FC"/>
    <w:rsid w:val="0016589D"/>
    <w:rsid w:val="001665EC"/>
    <w:rsid w:val="00167008"/>
    <w:rsid w:val="001673A4"/>
    <w:rsid w:val="00167456"/>
    <w:rsid w:val="0016754C"/>
    <w:rsid w:val="001705D3"/>
    <w:rsid w:val="0017091A"/>
    <w:rsid w:val="00171187"/>
    <w:rsid w:val="001712C8"/>
    <w:rsid w:val="00171406"/>
    <w:rsid w:val="00171431"/>
    <w:rsid w:val="0017217B"/>
    <w:rsid w:val="001721C1"/>
    <w:rsid w:val="0017240D"/>
    <w:rsid w:val="00172972"/>
    <w:rsid w:val="0017336F"/>
    <w:rsid w:val="0017426B"/>
    <w:rsid w:val="00174BF5"/>
    <w:rsid w:val="00175264"/>
    <w:rsid w:val="00175E9E"/>
    <w:rsid w:val="0017602F"/>
    <w:rsid w:val="001766DB"/>
    <w:rsid w:val="0017685C"/>
    <w:rsid w:val="00176B0D"/>
    <w:rsid w:val="001773BF"/>
    <w:rsid w:val="001777B9"/>
    <w:rsid w:val="00180391"/>
    <w:rsid w:val="00180404"/>
    <w:rsid w:val="00180A88"/>
    <w:rsid w:val="00182083"/>
    <w:rsid w:val="001820B3"/>
    <w:rsid w:val="00182326"/>
    <w:rsid w:val="0018238A"/>
    <w:rsid w:val="00182769"/>
    <w:rsid w:val="00182A7D"/>
    <w:rsid w:val="00182FCA"/>
    <w:rsid w:val="00183005"/>
    <w:rsid w:val="00183174"/>
    <w:rsid w:val="00183575"/>
    <w:rsid w:val="0018387D"/>
    <w:rsid w:val="001839BF"/>
    <w:rsid w:val="0018441B"/>
    <w:rsid w:val="001858CE"/>
    <w:rsid w:val="00185F95"/>
    <w:rsid w:val="001873D0"/>
    <w:rsid w:val="00187797"/>
    <w:rsid w:val="0018785D"/>
    <w:rsid w:val="0019032F"/>
    <w:rsid w:val="0019053F"/>
    <w:rsid w:val="00190CD5"/>
    <w:rsid w:val="00191AD0"/>
    <w:rsid w:val="00191AF5"/>
    <w:rsid w:val="00191B3D"/>
    <w:rsid w:val="00191C74"/>
    <w:rsid w:val="00191F34"/>
    <w:rsid w:val="0019220D"/>
    <w:rsid w:val="0019307C"/>
    <w:rsid w:val="0019450B"/>
    <w:rsid w:val="001957CB"/>
    <w:rsid w:val="00195861"/>
    <w:rsid w:val="00195E4B"/>
    <w:rsid w:val="00197319"/>
    <w:rsid w:val="00197BDD"/>
    <w:rsid w:val="00197D5F"/>
    <w:rsid w:val="00197F86"/>
    <w:rsid w:val="001A016D"/>
    <w:rsid w:val="001A021B"/>
    <w:rsid w:val="001A0572"/>
    <w:rsid w:val="001A21E3"/>
    <w:rsid w:val="001A266B"/>
    <w:rsid w:val="001A348C"/>
    <w:rsid w:val="001A36DB"/>
    <w:rsid w:val="001A373D"/>
    <w:rsid w:val="001A3741"/>
    <w:rsid w:val="001A383A"/>
    <w:rsid w:val="001A3EF8"/>
    <w:rsid w:val="001A3FC6"/>
    <w:rsid w:val="001A4138"/>
    <w:rsid w:val="001A4284"/>
    <w:rsid w:val="001A4F7D"/>
    <w:rsid w:val="001A50A2"/>
    <w:rsid w:val="001A51A2"/>
    <w:rsid w:val="001A58B4"/>
    <w:rsid w:val="001A58FC"/>
    <w:rsid w:val="001A5B65"/>
    <w:rsid w:val="001A5F7B"/>
    <w:rsid w:val="001A600E"/>
    <w:rsid w:val="001A6385"/>
    <w:rsid w:val="001A6567"/>
    <w:rsid w:val="001A72A1"/>
    <w:rsid w:val="001A730F"/>
    <w:rsid w:val="001B0C03"/>
    <w:rsid w:val="001B0CAE"/>
    <w:rsid w:val="001B12C0"/>
    <w:rsid w:val="001B1412"/>
    <w:rsid w:val="001B1662"/>
    <w:rsid w:val="001B1B4A"/>
    <w:rsid w:val="001B1D47"/>
    <w:rsid w:val="001B2B93"/>
    <w:rsid w:val="001B3664"/>
    <w:rsid w:val="001B3BC3"/>
    <w:rsid w:val="001B41A5"/>
    <w:rsid w:val="001B447E"/>
    <w:rsid w:val="001B4794"/>
    <w:rsid w:val="001B4807"/>
    <w:rsid w:val="001B4DE9"/>
    <w:rsid w:val="001B5E06"/>
    <w:rsid w:val="001B6F99"/>
    <w:rsid w:val="001B7362"/>
    <w:rsid w:val="001B7466"/>
    <w:rsid w:val="001B74BE"/>
    <w:rsid w:val="001B76B1"/>
    <w:rsid w:val="001B788E"/>
    <w:rsid w:val="001B7964"/>
    <w:rsid w:val="001C1482"/>
    <w:rsid w:val="001C1526"/>
    <w:rsid w:val="001C1E38"/>
    <w:rsid w:val="001C2714"/>
    <w:rsid w:val="001C3A41"/>
    <w:rsid w:val="001C4C0D"/>
    <w:rsid w:val="001C62AF"/>
    <w:rsid w:val="001C6949"/>
    <w:rsid w:val="001C6D1D"/>
    <w:rsid w:val="001C6DED"/>
    <w:rsid w:val="001C7705"/>
    <w:rsid w:val="001C79FB"/>
    <w:rsid w:val="001D004C"/>
    <w:rsid w:val="001D0212"/>
    <w:rsid w:val="001D0513"/>
    <w:rsid w:val="001D05C6"/>
    <w:rsid w:val="001D06B4"/>
    <w:rsid w:val="001D0DAA"/>
    <w:rsid w:val="001D0F86"/>
    <w:rsid w:val="001D12FA"/>
    <w:rsid w:val="001D1B5C"/>
    <w:rsid w:val="001D224F"/>
    <w:rsid w:val="001D22B3"/>
    <w:rsid w:val="001D2421"/>
    <w:rsid w:val="001D2DD0"/>
    <w:rsid w:val="001D32C7"/>
    <w:rsid w:val="001D3309"/>
    <w:rsid w:val="001D33A0"/>
    <w:rsid w:val="001D34F6"/>
    <w:rsid w:val="001D3762"/>
    <w:rsid w:val="001D3839"/>
    <w:rsid w:val="001D43B3"/>
    <w:rsid w:val="001D4B5B"/>
    <w:rsid w:val="001D4F0E"/>
    <w:rsid w:val="001D5205"/>
    <w:rsid w:val="001D56E0"/>
    <w:rsid w:val="001D5870"/>
    <w:rsid w:val="001D6702"/>
    <w:rsid w:val="001D6D97"/>
    <w:rsid w:val="001D7346"/>
    <w:rsid w:val="001D7492"/>
    <w:rsid w:val="001E0156"/>
    <w:rsid w:val="001E0350"/>
    <w:rsid w:val="001E0A07"/>
    <w:rsid w:val="001E0CC0"/>
    <w:rsid w:val="001E0DA9"/>
    <w:rsid w:val="001E1962"/>
    <w:rsid w:val="001E29EB"/>
    <w:rsid w:val="001E44C6"/>
    <w:rsid w:val="001E57FC"/>
    <w:rsid w:val="001E6690"/>
    <w:rsid w:val="001E6BED"/>
    <w:rsid w:val="001E7238"/>
    <w:rsid w:val="001E7688"/>
    <w:rsid w:val="001E76D5"/>
    <w:rsid w:val="001E79DB"/>
    <w:rsid w:val="001F01E2"/>
    <w:rsid w:val="001F053A"/>
    <w:rsid w:val="001F0906"/>
    <w:rsid w:val="001F09F4"/>
    <w:rsid w:val="001F2314"/>
    <w:rsid w:val="001F25AE"/>
    <w:rsid w:val="001F2D70"/>
    <w:rsid w:val="001F2DF7"/>
    <w:rsid w:val="001F2FBE"/>
    <w:rsid w:val="001F3245"/>
    <w:rsid w:val="001F3C5F"/>
    <w:rsid w:val="001F3CF2"/>
    <w:rsid w:val="001F40F0"/>
    <w:rsid w:val="001F42D9"/>
    <w:rsid w:val="001F4C75"/>
    <w:rsid w:val="001F5867"/>
    <w:rsid w:val="001F590A"/>
    <w:rsid w:val="001F62D7"/>
    <w:rsid w:val="001F631C"/>
    <w:rsid w:val="001F681B"/>
    <w:rsid w:val="001F6833"/>
    <w:rsid w:val="001F7E17"/>
    <w:rsid w:val="00200505"/>
    <w:rsid w:val="002008AC"/>
    <w:rsid w:val="00200EFA"/>
    <w:rsid w:val="00201069"/>
    <w:rsid w:val="00201B16"/>
    <w:rsid w:val="00201F6A"/>
    <w:rsid w:val="002021C8"/>
    <w:rsid w:val="00202ECE"/>
    <w:rsid w:val="00202FCF"/>
    <w:rsid w:val="00203167"/>
    <w:rsid w:val="00203390"/>
    <w:rsid w:val="0020356A"/>
    <w:rsid w:val="00203958"/>
    <w:rsid w:val="0020402E"/>
    <w:rsid w:val="0020491C"/>
    <w:rsid w:val="00204A11"/>
    <w:rsid w:val="00204D4E"/>
    <w:rsid w:val="0020554A"/>
    <w:rsid w:val="0020598B"/>
    <w:rsid w:val="00205CFF"/>
    <w:rsid w:val="0020671B"/>
    <w:rsid w:val="0020732B"/>
    <w:rsid w:val="00207487"/>
    <w:rsid w:val="002076AF"/>
    <w:rsid w:val="00207BEE"/>
    <w:rsid w:val="00207CE7"/>
    <w:rsid w:val="00207EC1"/>
    <w:rsid w:val="00210559"/>
    <w:rsid w:val="0021064D"/>
    <w:rsid w:val="00211E9F"/>
    <w:rsid w:val="002120FA"/>
    <w:rsid w:val="002126C7"/>
    <w:rsid w:val="00212A56"/>
    <w:rsid w:val="0021302D"/>
    <w:rsid w:val="00213374"/>
    <w:rsid w:val="00214154"/>
    <w:rsid w:val="0021438E"/>
    <w:rsid w:val="002143AF"/>
    <w:rsid w:val="00214C73"/>
    <w:rsid w:val="00214CC0"/>
    <w:rsid w:val="00214D19"/>
    <w:rsid w:val="002151EB"/>
    <w:rsid w:val="002153CE"/>
    <w:rsid w:val="002155D9"/>
    <w:rsid w:val="00215F0F"/>
    <w:rsid w:val="00216146"/>
    <w:rsid w:val="00217020"/>
    <w:rsid w:val="00217379"/>
    <w:rsid w:val="00217442"/>
    <w:rsid w:val="0021757D"/>
    <w:rsid w:val="002175B2"/>
    <w:rsid w:val="00217943"/>
    <w:rsid w:val="00220066"/>
    <w:rsid w:val="002204D3"/>
    <w:rsid w:val="0022153A"/>
    <w:rsid w:val="002219FE"/>
    <w:rsid w:val="00221B39"/>
    <w:rsid w:val="00221C92"/>
    <w:rsid w:val="0022220A"/>
    <w:rsid w:val="002228D3"/>
    <w:rsid w:val="00222C43"/>
    <w:rsid w:val="0022388A"/>
    <w:rsid w:val="002246FB"/>
    <w:rsid w:val="00224B8D"/>
    <w:rsid w:val="00226AF0"/>
    <w:rsid w:val="00226EB1"/>
    <w:rsid w:val="00227B6D"/>
    <w:rsid w:val="00230030"/>
    <w:rsid w:val="002301F3"/>
    <w:rsid w:val="002318B0"/>
    <w:rsid w:val="0023364A"/>
    <w:rsid w:val="00233FE5"/>
    <w:rsid w:val="002346A1"/>
    <w:rsid w:val="00234DCD"/>
    <w:rsid w:val="00235568"/>
    <w:rsid w:val="0023584A"/>
    <w:rsid w:val="0023625B"/>
    <w:rsid w:val="00236817"/>
    <w:rsid w:val="0023696F"/>
    <w:rsid w:val="0023697F"/>
    <w:rsid w:val="00236CB1"/>
    <w:rsid w:val="00236D35"/>
    <w:rsid w:val="00240190"/>
    <w:rsid w:val="00240832"/>
    <w:rsid w:val="00240A29"/>
    <w:rsid w:val="0024133A"/>
    <w:rsid w:val="002414DD"/>
    <w:rsid w:val="00241791"/>
    <w:rsid w:val="00241B2D"/>
    <w:rsid w:val="00242570"/>
    <w:rsid w:val="00242BF9"/>
    <w:rsid w:val="00242D38"/>
    <w:rsid w:val="00243144"/>
    <w:rsid w:val="00243735"/>
    <w:rsid w:val="00244035"/>
    <w:rsid w:val="0024403B"/>
    <w:rsid w:val="00244B08"/>
    <w:rsid w:val="00245EF3"/>
    <w:rsid w:val="00246063"/>
    <w:rsid w:val="002467A3"/>
    <w:rsid w:val="00247C2E"/>
    <w:rsid w:val="00247E62"/>
    <w:rsid w:val="00247FA6"/>
    <w:rsid w:val="00250820"/>
    <w:rsid w:val="002508E5"/>
    <w:rsid w:val="0025183B"/>
    <w:rsid w:val="002521C6"/>
    <w:rsid w:val="0025331D"/>
    <w:rsid w:val="00253503"/>
    <w:rsid w:val="00253808"/>
    <w:rsid w:val="00253E6B"/>
    <w:rsid w:val="00254F2E"/>
    <w:rsid w:val="002555BC"/>
    <w:rsid w:val="00255691"/>
    <w:rsid w:val="00255D6A"/>
    <w:rsid w:val="00255F20"/>
    <w:rsid w:val="00256675"/>
    <w:rsid w:val="0025682B"/>
    <w:rsid w:val="00257142"/>
    <w:rsid w:val="002571F0"/>
    <w:rsid w:val="002600BC"/>
    <w:rsid w:val="002606A3"/>
    <w:rsid w:val="00260A18"/>
    <w:rsid w:val="00261175"/>
    <w:rsid w:val="00261176"/>
    <w:rsid w:val="00261762"/>
    <w:rsid w:val="00261E65"/>
    <w:rsid w:val="002620F1"/>
    <w:rsid w:val="002621D2"/>
    <w:rsid w:val="00262392"/>
    <w:rsid w:val="0026318F"/>
    <w:rsid w:val="00263893"/>
    <w:rsid w:val="00263DE8"/>
    <w:rsid w:val="002642BB"/>
    <w:rsid w:val="00264429"/>
    <w:rsid w:val="002644DB"/>
    <w:rsid w:val="002647CF"/>
    <w:rsid w:val="00265127"/>
    <w:rsid w:val="0026599D"/>
    <w:rsid w:val="00266629"/>
    <w:rsid w:val="00266D13"/>
    <w:rsid w:val="002704F9"/>
    <w:rsid w:val="0027062F"/>
    <w:rsid w:val="0027068D"/>
    <w:rsid w:val="00270752"/>
    <w:rsid w:val="00270F6D"/>
    <w:rsid w:val="002710D7"/>
    <w:rsid w:val="002721AA"/>
    <w:rsid w:val="00272AA1"/>
    <w:rsid w:val="00272AA6"/>
    <w:rsid w:val="00272FDF"/>
    <w:rsid w:val="00273045"/>
    <w:rsid w:val="002739CE"/>
    <w:rsid w:val="00273A60"/>
    <w:rsid w:val="00273BA5"/>
    <w:rsid w:val="00273D4A"/>
    <w:rsid w:val="00274118"/>
    <w:rsid w:val="002742A8"/>
    <w:rsid w:val="00274553"/>
    <w:rsid w:val="002747D2"/>
    <w:rsid w:val="00274B9F"/>
    <w:rsid w:val="00275F29"/>
    <w:rsid w:val="00276242"/>
    <w:rsid w:val="0027681D"/>
    <w:rsid w:val="00276CC4"/>
    <w:rsid w:val="00276DFE"/>
    <w:rsid w:val="002772B7"/>
    <w:rsid w:val="002778BA"/>
    <w:rsid w:val="00277EDA"/>
    <w:rsid w:val="0028091E"/>
    <w:rsid w:val="00280C9A"/>
    <w:rsid w:val="00281308"/>
    <w:rsid w:val="0028156B"/>
    <w:rsid w:val="0028188A"/>
    <w:rsid w:val="002818BB"/>
    <w:rsid w:val="00281FA7"/>
    <w:rsid w:val="002820E1"/>
    <w:rsid w:val="00282441"/>
    <w:rsid w:val="00282559"/>
    <w:rsid w:val="00282BD5"/>
    <w:rsid w:val="002835CD"/>
    <w:rsid w:val="00283706"/>
    <w:rsid w:val="00284C0E"/>
    <w:rsid w:val="00284C4A"/>
    <w:rsid w:val="00284DBE"/>
    <w:rsid w:val="002858A5"/>
    <w:rsid w:val="002859CC"/>
    <w:rsid w:val="00285A14"/>
    <w:rsid w:val="00285A22"/>
    <w:rsid w:val="00285B2A"/>
    <w:rsid w:val="00285CCE"/>
    <w:rsid w:val="00285E58"/>
    <w:rsid w:val="00286081"/>
    <w:rsid w:val="00286903"/>
    <w:rsid w:val="00287762"/>
    <w:rsid w:val="00287DE4"/>
    <w:rsid w:val="002901C7"/>
    <w:rsid w:val="00290897"/>
    <w:rsid w:val="002909DF"/>
    <w:rsid w:val="00290ECB"/>
    <w:rsid w:val="00290F0B"/>
    <w:rsid w:val="00290FE2"/>
    <w:rsid w:val="002911B0"/>
    <w:rsid w:val="00291C34"/>
    <w:rsid w:val="00291E22"/>
    <w:rsid w:val="00291F1B"/>
    <w:rsid w:val="0029226E"/>
    <w:rsid w:val="0029262E"/>
    <w:rsid w:val="00292901"/>
    <w:rsid w:val="00292B4E"/>
    <w:rsid w:val="00293041"/>
    <w:rsid w:val="002930F0"/>
    <w:rsid w:val="00293198"/>
    <w:rsid w:val="00293581"/>
    <w:rsid w:val="002948C4"/>
    <w:rsid w:val="002948EE"/>
    <w:rsid w:val="00295093"/>
    <w:rsid w:val="00295316"/>
    <w:rsid w:val="002955EE"/>
    <w:rsid w:val="00295BFC"/>
    <w:rsid w:val="00296B7E"/>
    <w:rsid w:val="00297254"/>
    <w:rsid w:val="00297C81"/>
    <w:rsid w:val="002A0050"/>
    <w:rsid w:val="002A031C"/>
    <w:rsid w:val="002A057C"/>
    <w:rsid w:val="002A0B40"/>
    <w:rsid w:val="002A0DDD"/>
    <w:rsid w:val="002A0E6A"/>
    <w:rsid w:val="002A0ED5"/>
    <w:rsid w:val="002A1400"/>
    <w:rsid w:val="002A1BD2"/>
    <w:rsid w:val="002A1C49"/>
    <w:rsid w:val="002A1CF5"/>
    <w:rsid w:val="002A2267"/>
    <w:rsid w:val="002A2E12"/>
    <w:rsid w:val="002A3128"/>
    <w:rsid w:val="002A325B"/>
    <w:rsid w:val="002A39DB"/>
    <w:rsid w:val="002A3A1D"/>
    <w:rsid w:val="002A3B86"/>
    <w:rsid w:val="002A3DE3"/>
    <w:rsid w:val="002A410F"/>
    <w:rsid w:val="002A413A"/>
    <w:rsid w:val="002A41A1"/>
    <w:rsid w:val="002A437F"/>
    <w:rsid w:val="002A4458"/>
    <w:rsid w:val="002A4679"/>
    <w:rsid w:val="002A4FE3"/>
    <w:rsid w:val="002A5B3D"/>
    <w:rsid w:val="002A6140"/>
    <w:rsid w:val="002A6329"/>
    <w:rsid w:val="002A6A98"/>
    <w:rsid w:val="002A72C7"/>
    <w:rsid w:val="002A744D"/>
    <w:rsid w:val="002A7709"/>
    <w:rsid w:val="002A77FD"/>
    <w:rsid w:val="002A7A88"/>
    <w:rsid w:val="002A7F3C"/>
    <w:rsid w:val="002B007A"/>
    <w:rsid w:val="002B0741"/>
    <w:rsid w:val="002B07CF"/>
    <w:rsid w:val="002B0B2F"/>
    <w:rsid w:val="002B17E8"/>
    <w:rsid w:val="002B1D1D"/>
    <w:rsid w:val="002B1F0F"/>
    <w:rsid w:val="002B200E"/>
    <w:rsid w:val="002B25E9"/>
    <w:rsid w:val="002B26B2"/>
    <w:rsid w:val="002B2856"/>
    <w:rsid w:val="002B2E9F"/>
    <w:rsid w:val="002B360B"/>
    <w:rsid w:val="002B4005"/>
    <w:rsid w:val="002B47E9"/>
    <w:rsid w:val="002B529A"/>
    <w:rsid w:val="002B52AF"/>
    <w:rsid w:val="002B5C54"/>
    <w:rsid w:val="002B5E34"/>
    <w:rsid w:val="002B5EC2"/>
    <w:rsid w:val="002B75DB"/>
    <w:rsid w:val="002B770C"/>
    <w:rsid w:val="002B7979"/>
    <w:rsid w:val="002B7DD8"/>
    <w:rsid w:val="002B7FA9"/>
    <w:rsid w:val="002C171A"/>
    <w:rsid w:val="002C22B4"/>
    <w:rsid w:val="002C2DA1"/>
    <w:rsid w:val="002C3050"/>
    <w:rsid w:val="002C350C"/>
    <w:rsid w:val="002C4533"/>
    <w:rsid w:val="002C4D9F"/>
    <w:rsid w:val="002C539E"/>
    <w:rsid w:val="002C5B78"/>
    <w:rsid w:val="002C5D2B"/>
    <w:rsid w:val="002C5FF1"/>
    <w:rsid w:val="002C61B8"/>
    <w:rsid w:val="002C6511"/>
    <w:rsid w:val="002C6769"/>
    <w:rsid w:val="002C6C03"/>
    <w:rsid w:val="002C6FF8"/>
    <w:rsid w:val="002C70AE"/>
    <w:rsid w:val="002C713E"/>
    <w:rsid w:val="002C782A"/>
    <w:rsid w:val="002C788E"/>
    <w:rsid w:val="002C7C50"/>
    <w:rsid w:val="002D1033"/>
    <w:rsid w:val="002D11E0"/>
    <w:rsid w:val="002D150D"/>
    <w:rsid w:val="002D2108"/>
    <w:rsid w:val="002D2492"/>
    <w:rsid w:val="002D2C0F"/>
    <w:rsid w:val="002D2D72"/>
    <w:rsid w:val="002D2FC8"/>
    <w:rsid w:val="002D34BC"/>
    <w:rsid w:val="002D3914"/>
    <w:rsid w:val="002D420B"/>
    <w:rsid w:val="002D4678"/>
    <w:rsid w:val="002D46AC"/>
    <w:rsid w:val="002D523A"/>
    <w:rsid w:val="002D59F2"/>
    <w:rsid w:val="002D59FD"/>
    <w:rsid w:val="002D6079"/>
    <w:rsid w:val="002D6495"/>
    <w:rsid w:val="002D6B58"/>
    <w:rsid w:val="002D6ECD"/>
    <w:rsid w:val="002D709D"/>
    <w:rsid w:val="002D7439"/>
    <w:rsid w:val="002D74C4"/>
    <w:rsid w:val="002D76A8"/>
    <w:rsid w:val="002D7CA4"/>
    <w:rsid w:val="002D7E98"/>
    <w:rsid w:val="002D7F08"/>
    <w:rsid w:val="002E02D6"/>
    <w:rsid w:val="002E0D95"/>
    <w:rsid w:val="002E0DA5"/>
    <w:rsid w:val="002E10C0"/>
    <w:rsid w:val="002E110F"/>
    <w:rsid w:val="002E18A4"/>
    <w:rsid w:val="002E19BE"/>
    <w:rsid w:val="002E2A3A"/>
    <w:rsid w:val="002E2B29"/>
    <w:rsid w:val="002E2D14"/>
    <w:rsid w:val="002E3318"/>
    <w:rsid w:val="002E41F1"/>
    <w:rsid w:val="002E475A"/>
    <w:rsid w:val="002E4D44"/>
    <w:rsid w:val="002E521B"/>
    <w:rsid w:val="002E5436"/>
    <w:rsid w:val="002E552A"/>
    <w:rsid w:val="002E558A"/>
    <w:rsid w:val="002E55AE"/>
    <w:rsid w:val="002E5888"/>
    <w:rsid w:val="002E5D38"/>
    <w:rsid w:val="002E5FF2"/>
    <w:rsid w:val="002E6397"/>
    <w:rsid w:val="002E69D4"/>
    <w:rsid w:val="002F0948"/>
    <w:rsid w:val="002F0BA1"/>
    <w:rsid w:val="002F12B9"/>
    <w:rsid w:val="002F1487"/>
    <w:rsid w:val="002F277E"/>
    <w:rsid w:val="002F2D8B"/>
    <w:rsid w:val="002F354B"/>
    <w:rsid w:val="002F368B"/>
    <w:rsid w:val="002F48C4"/>
    <w:rsid w:val="002F547C"/>
    <w:rsid w:val="002F58AB"/>
    <w:rsid w:val="002F6703"/>
    <w:rsid w:val="002F6CBC"/>
    <w:rsid w:val="002F6D26"/>
    <w:rsid w:val="002F7A34"/>
    <w:rsid w:val="002F7AF6"/>
    <w:rsid w:val="002F7BD0"/>
    <w:rsid w:val="0030044B"/>
    <w:rsid w:val="003008C3"/>
    <w:rsid w:val="0030238F"/>
    <w:rsid w:val="00302AF7"/>
    <w:rsid w:val="00302F67"/>
    <w:rsid w:val="0030341D"/>
    <w:rsid w:val="0030343E"/>
    <w:rsid w:val="00303D7E"/>
    <w:rsid w:val="0030598E"/>
    <w:rsid w:val="0030739D"/>
    <w:rsid w:val="003073E0"/>
    <w:rsid w:val="003074ED"/>
    <w:rsid w:val="003075CB"/>
    <w:rsid w:val="00307980"/>
    <w:rsid w:val="00307E27"/>
    <w:rsid w:val="00307E5C"/>
    <w:rsid w:val="0031046E"/>
    <w:rsid w:val="0031058B"/>
    <w:rsid w:val="00310997"/>
    <w:rsid w:val="00310D31"/>
    <w:rsid w:val="00311204"/>
    <w:rsid w:val="00311435"/>
    <w:rsid w:val="003114EE"/>
    <w:rsid w:val="00312159"/>
    <w:rsid w:val="00313317"/>
    <w:rsid w:val="00313866"/>
    <w:rsid w:val="0031409E"/>
    <w:rsid w:val="00314724"/>
    <w:rsid w:val="0031472E"/>
    <w:rsid w:val="0031554E"/>
    <w:rsid w:val="00315678"/>
    <w:rsid w:val="00315985"/>
    <w:rsid w:val="0031627F"/>
    <w:rsid w:val="003165DE"/>
    <w:rsid w:val="00317131"/>
    <w:rsid w:val="003175A5"/>
    <w:rsid w:val="003179CA"/>
    <w:rsid w:val="00320124"/>
    <w:rsid w:val="0032140A"/>
    <w:rsid w:val="00321A0A"/>
    <w:rsid w:val="00321B9E"/>
    <w:rsid w:val="00321FB0"/>
    <w:rsid w:val="003220EC"/>
    <w:rsid w:val="003221EF"/>
    <w:rsid w:val="0032299D"/>
    <w:rsid w:val="003234F0"/>
    <w:rsid w:val="00323C03"/>
    <w:rsid w:val="00323CFC"/>
    <w:rsid w:val="00323FF6"/>
    <w:rsid w:val="00325307"/>
    <w:rsid w:val="00325AAA"/>
    <w:rsid w:val="003265FE"/>
    <w:rsid w:val="00326CD8"/>
    <w:rsid w:val="00326F6D"/>
    <w:rsid w:val="00327024"/>
    <w:rsid w:val="00327C04"/>
    <w:rsid w:val="00330AB6"/>
    <w:rsid w:val="00331511"/>
    <w:rsid w:val="003316A6"/>
    <w:rsid w:val="00331F7B"/>
    <w:rsid w:val="00332FA8"/>
    <w:rsid w:val="00335514"/>
    <w:rsid w:val="00335964"/>
    <w:rsid w:val="00336233"/>
    <w:rsid w:val="003368D9"/>
    <w:rsid w:val="00336A1F"/>
    <w:rsid w:val="00337A21"/>
    <w:rsid w:val="003401D9"/>
    <w:rsid w:val="00340B9C"/>
    <w:rsid w:val="00341103"/>
    <w:rsid w:val="0034203B"/>
    <w:rsid w:val="003434AD"/>
    <w:rsid w:val="003438C4"/>
    <w:rsid w:val="003439BB"/>
    <w:rsid w:val="00343F15"/>
    <w:rsid w:val="00344671"/>
    <w:rsid w:val="003447F8"/>
    <w:rsid w:val="00344F6E"/>
    <w:rsid w:val="0034567F"/>
    <w:rsid w:val="003456B5"/>
    <w:rsid w:val="00346280"/>
    <w:rsid w:val="00346913"/>
    <w:rsid w:val="00346B68"/>
    <w:rsid w:val="00346BF8"/>
    <w:rsid w:val="003508F2"/>
    <w:rsid w:val="00351A1D"/>
    <w:rsid w:val="00351CA6"/>
    <w:rsid w:val="00351CA7"/>
    <w:rsid w:val="003528EE"/>
    <w:rsid w:val="00352B59"/>
    <w:rsid w:val="0035324E"/>
    <w:rsid w:val="00353D4F"/>
    <w:rsid w:val="00353F00"/>
    <w:rsid w:val="00354DDA"/>
    <w:rsid w:val="003552A7"/>
    <w:rsid w:val="003555D5"/>
    <w:rsid w:val="00355A3A"/>
    <w:rsid w:val="00355E7A"/>
    <w:rsid w:val="00356242"/>
    <w:rsid w:val="00357052"/>
    <w:rsid w:val="003570E2"/>
    <w:rsid w:val="003572DD"/>
    <w:rsid w:val="003573A3"/>
    <w:rsid w:val="003577ED"/>
    <w:rsid w:val="00357F0D"/>
    <w:rsid w:val="0036165E"/>
    <w:rsid w:val="00362D12"/>
    <w:rsid w:val="00362DCF"/>
    <w:rsid w:val="003632A3"/>
    <w:rsid w:val="00363AB8"/>
    <w:rsid w:val="00364AA6"/>
    <w:rsid w:val="00365402"/>
    <w:rsid w:val="003665AD"/>
    <w:rsid w:val="003668E8"/>
    <w:rsid w:val="00367434"/>
    <w:rsid w:val="00367491"/>
    <w:rsid w:val="003677D2"/>
    <w:rsid w:val="003705D0"/>
    <w:rsid w:val="00370D98"/>
    <w:rsid w:val="00371001"/>
    <w:rsid w:val="00371F32"/>
    <w:rsid w:val="003720BD"/>
    <w:rsid w:val="003725A9"/>
    <w:rsid w:val="00372683"/>
    <w:rsid w:val="003739F9"/>
    <w:rsid w:val="003746BC"/>
    <w:rsid w:val="00374B7B"/>
    <w:rsid w:val="00374BD7"/>
    <w:rsid w:val="003752F4"/>
    <w:rsid w:val="003759A7"/>
    <w:rsid w:val="003761BD"/>
    <w:rsid w:val="0037641B"/>
    <w:rsid w:val="00376866"/>
    <w:rsid w:val="00376C1F"/>
    <w:rsid w:val="00376E74"/>
    <w:rsid w:val="00377446"/>
    <w:rsid w:val="003776B6"/>
    <w:rsid w:val="0037781D"/>
    <w:rsid w:val="00377ADA"/>
    <w:rsid w:val="00381377"/>
    <w:rsid w:val="00381603"/>
    <w:rsid w:val="00382800"/>
    <w:rsid w:val="00382BC4"/>
    <w:rsid w:val="00382DCF"/>
    <w:rsid w:val="003831D1"/>
    <w:rsid w:val="003833BF"/>
    <w:rsid w:val="00383571"/>
    <w:rsid w:val="00383C82"/>
    <w:rsid w:val="0038408A"/>
    <w:rsid w:val="00384517"/>
    <w:rsid w:val="00384D08"/>
    <w:rsid w:val="003853A6"/>
    <w:rsid w:val="00386E04"/>
    <w:rsid w:val="00386F57"/>
    <w:rsid w:val="00387042"/>
    <w:rsid w:val="0038748E"/>
    <w:rsid w:val="003875CD"/>
    <w:rsid w:val="00387D3E"/>
    <w:rsid w:val="003905C2"/>
    <w:rsid w:val="003906EE"/>
    <w:rsid w:val="00390C46"/>
    <w:rsid w:val="0039254D"/>
    <w:rsid w:val="00392929"/>
    <w:rsid w:val="00392C86"/>
    <w:rsid w:val="0039340F"/>
    <w:rsid w:val="00394317"/>
    <w:rsid w:val="00394D1E"/>
    <w:rsid w:val="00395582"/>
    <w:rsid w:val="00396149"/>
    <w:rsid w:val="003961E0"/>
    <w:rsid w:val="00396423"/>
    <w:rsid w:val="0039645D"/>
    <w:rsid w:val="00396484"/>
    <w:rsid w:val="003964A1"/>
    <w:rsid w:val="003965F6"/>
    <w:rsid w:val="0039685C"/>
    <w:rsid w:val="003974F5"/>
    <w:rsid w:val="00397911"/>
    <w:rsid w:val="003A06B3"/>
    <w:rsid w:val="003A079F"/>
    <w:rsid w:val="003A0EF4"/>
    <w:rsid w:val="003A10A9"/>
    <w:rsid w:val="003A1B24"/>
    <w:rsid w:val="003A1C87"/>
    <w:rsid w:val="003A2D10"/>
    <w:rsid w:val="003A2FEB"/>
    <w:rsid w:val="003A3596"/>
    <w:rsid w:val="003A3D0E"/>
    <w:rsid w:val="003A45EF"/>
    <w:rsid w:val="003A4B04"/>
    <w:rsid w:val="003A4B3B"/>
    <w:rsid w:val="003A5107"/>
    <w:rsid w:val="003A5FC9"/>
    <w:rsid w:val="003A67E4"/>
    <w:rsid w:val="003A685F"/>
    <w:rsid w:val="003A6A2E"/>
    <w:rsid w:val="003A6FAE"/>
    <w:rsid w:val="003A72A9"/>
    <w:rsid w:val="003A7BF4"/>
    <w:rsid w:val="003B017A"/>
    <w:rsid w:val="003B08C8"/>
    <w:rsid w:val="003B0B2A"/>
    <w:rsid w:val="003B18BD"/>
    <w:rsid w:val="003B1AA3"/>
    <w:rsid w:val="003B1B20"/>
    <w:rsid w:val="003B1B62"/>
    <w:rsid w:val="003B1FDA"/>
    <w:rsid w:val="003B2B5E"/>
    <w:rsid w:val="003B2F45"/>
    <w:rsid w:val="003B3117"/>
    <w:rsid w:val="003B39D3"/>
    <w:rsid w:val="003B3A3B"/>
    <w:rsid w:val="003B3B25"/>
    <w:rsid w:val="003B3E2E"/>
    <w:rsid w:val="003B4611"/>
    <w:rsid w:val="003B4640"/>
    <w:rsid w:val="003B5170"/>
    <w:rsid w:val="003B54E2"/>
    <w:rsid w:val="003B6531"/>
    <w:rsid w:val="003C06B7"/>
    <w:rsid w:val="003C07C3"/>
    <w:rsid w:val="003C0853"/>
    <w:rsid w:val="003C09D5"/>
    <w:rsid w:val="003C11FE"/>
    <w:rsid w:val="003C1530"/>
    <w:rsid w:val="003C1878"/>
    <w:rsid w:val="003C1C68"/>
    <w:rsid w:val="003C2059"/>
    <w:rsid w:val="003C2C35"/>
    <w:rsid w:val="003C2D79"/>
    <w:rsid w:val="003C2F3E"/>
    <w:rsid w:val="003C335D"/>
    <w:rsid w:val="003C35EA"/>
    <w:rsid w:val="003C4138"/>
    <w:rsid w:val="003C54C3"/>
    <w:rsid w:val="003C55F3"/>
    <w:rsid w:val="003C5604"/>
    <w:rsid w:val="003C58EB"/>
    <w:rsid w:val="003C5B88"/>
    <w:rsid w:val="003C62C0"/>
    <w:rsid w:val="003C6331"/>
    <w:rsid w:val="003C6A07"/>
    <w:rsid w:val="003C6F89"/>
    <w:rsid w:val="003C7580"/>
    <w:rsid w:val="003C7889"/>
    <w:rsid w:val="003D0436"/>
    <w:rsid w:val="003D0838"/>
    <w:rsid w:val="003D16E2"/>
    <w:rsid w:val="003D1745"/>
    <w:rsid w:val="003D29B7"/>
    <w:rsid w:val="003D3263"/>
    <w:rsid w:val="003D35F7"/>
    <w:rsid w:val="003D3880"/>
    <w:rsid w:val="003D38D6"/>
    <w:rsid w:val="003D3F43"/>
    <w:rsid w:val="003D4173"/>
    <w:rsid w:val="003D428A"/>
    <w:rsid w:val="003D4481"/>
    <w:rsid w:val="003D457E"/>
    <w:rsid w:val="003D4F7B"/>
    <w:rsid w:val="003D54B0"/>
    <w:rsid w:val="003D5A21"/>
    <w:rsid w:val="003D7FD3"/>
    <w:rsid w:val="003E0AD1"/>
    <w:rsid w:val="003E0C4A"/>
    <w:rsid w:val="003E0E6C"/>
    <w:rsid w:val="003E0EF6"/>
    <w:rsid w:val="003E1585"/>
    <w:rsid w:val="003E161B"/>
    <w:rsid w:val="003E1AA9"/>
    <w:rsid w:val="003E1F6C"/>
    <w:rsid w:val="003E2534"/>
    <w:rsid w:val="003E28D9"/>
    <w:rsid w:val="003E3196"/>
    <w:rsid w:val="003E3A58"/>
    <w:rsid w:val="003E3C68"/>
    <w:rsid w:val="003E3CAF"/>
    <w:rsid w:val="003E3CDB"/>
    <w:rsid w:val="003E4439"/>
    <w:rsid w:val="003E44C4"/>
    <w:rsid w:val="003E4710"/>
    <w:rsid w:val="003E4859"/>
    <w:rsid w:val="003E48C5"/>
    <w:rsid w:val="003E4909"/>
    <w:rsid w:val="003E5159"/>
    <w:rsid w:val="003E57B0"/>
    <w:rsid w:val="003E57DA"/>
    <w:rsid w:val="003E5B46"/>
    <w:rsid w:val="003E65D5"/>
    <w:rsid w:val="003E698C"/>
    <w:rsid w:val="003E70A0"/>
    <w:rsid w:val="003E77D3"/>
    <w:rsid w:val="003F07EB"/>
    <w:rsid w:val="003F0DE5"/>
    <w:rsid w:val="003F1290"/>
    <w:rsid w:val="003F19A6"/>
    <w:rsid w:val="003F19B9"/>
    <w:rsid w:val="003F2694"/>
    <w:rsid w:val="003F2BDA"/>
    <w:rsid w:val="003F2F80"/>
    <w:rsid w:val="003F2FB8"/>
    <w:rsid w:val="003F3D98"/>
    <w:rsid w:val="003F505E"/>
    <w:rsid w:val="003F557B"/>
    <w:rsid w:val="003F5700"/>
    <w:rsid w:val="003F5E48"/>
    <w:rsid w:val="003F6214"/>
    <w:rsid w:val="003F6BD6"/>
    <w:rsid w:val="003F769B"/>
    <w:rsid w:val="004008A3"/>
    <w:rsid w:val="00400989"/>
    <w:rsid w:val="00401444"/>
    <w:rsid w:val="00401D3E"/>
    <w:rsid w:val="00401F8F"/>
    <w:rsid w:val="00402837"/>
    <w:rsid w:val="0040420D"/>
    <w:rsid w:val="004047A7"/>
    <w:rsid w:val="0040536B"/>
    <w:rsid w:val="004054C0"/>
    <w:rsid w:val="00405823"/>
    <w:rsid w:val="00405DAF"/>
    <w:rsid w:val="004061FD"/>
    <w:rsid w:val="004075F4"/>
    <w:rsid w:val="00407F74"/>
    <w:rsid w:val="00410C16"/>
    <w:rsid w:val="004113F3"/>
    <w:rsid w:val="004120D6"/>
    <w:rsid w:val="004123BC"/>
    <w:rsid w:val="0041251F"/>
    <w:rsid w:val="00412BC7"/>
    <w:rsid w:val="00412FC5"/>
    <w:rsid w:val="004130F1"/>
    <w:rsid w:val="00413B96"/>
    <w:rsid w:val="00414124"/>
    <w:rsid w:val="0041527B"/>
    <w:rsid w:val="004152C0"/>
    <w:rsid w:val="0041534A"/>
    <w:rsid w:val="00415C54"/>
    <w:rsid w:val="00415E7C"/>
    <w:rsid w:val="004161F3"/>
    <w:rsid w:val="004162D7"/>
    <w:rsid w:val="004169AC"/>
    <w:rsid w:val="00416AA5"/>
    <w:rsid w:val="00416FD9"/>
    <w:rsid w:val="00417708"/>
    <w:rsid w:val="00417ADC"/>
    <w:rsid w:val="00417AF8"/>
    <w:rsid w:val="00421961"/>
    <w:rsid w:val="00421AE2"/>
    <w:rsid w:val="00421B08"/>
    <w:rsid w:val="00421FFF"/>
    <w:rsid w:val="00422D66"/>
    <w:rsid w:val="004231F5"/>
    <w:rsid w:val="00423652"/>
    <w:rsid w:val="00423A37"/>
    <w:rsid w:val="004246BC"/>
    <w:rsid w:val="00424857"/>
    <w:rsid w:val="00424FB9"/>
    <w:rsid w:val="00425375"/>
    <w:rsid w:val="0042546B"/>
    <w:rsid w:val="00426213"/>
    <w:rsid w:val="004262F7"/>
    <w:rsid w:val="00426CBA"/>
    <w:rsid w:val="00426E8C"/>
    <w:rsid w:val="00427287"/>
    <w:rsid w:val="00427B29"/>
    <w:rsid w:val="0043073F"/>
    <w:rsid w:val="0043144A"/>
    <w:rsid w:val="004316B6"/>
    <w:rsid w:val="004318B7"/>
    <w:rsid w:val="004319C2"/>
    <w:rsid w:val="00432337"/>
    <w:rsid w:val="00432373"/>
    <w:rsid w:val="00432BAB"/>
    <w:rsid w:val="00432DDB"/>
    <w:rsid w:val="00432E08"/>
    <w:rsid w:val="00433B7E"/>
    <w:rsid w:val="00433E18"/>
    <w:rsid w:val="004341D1"/>
    <w:rsid w:val="00436DF6"/>
    <w:rsid w:val="00436FEE"/>
    <w:rsid w:val="00437132"/>
    <w:rsid w:val="00437615"/>
    <w:rsid w:val="00437667"/>
    <w:rsid w:val="00437728"/>
    <w:rsid w:val="00437786"/>
    <w:rsid w:val="00437B0B"/>
    <w:rsid w:val="00437D93"/>
    <w:rsid w:val="004409B1"/>
    <w:rsid w:val="00440C52"/>
    <w:rsid w:val="004410E1"/>
    <w:rsid w:val="0044132E"/>
    <w:rsid w:val="00441ACE"/>
    <w:rsid w:val="004429B8"/>
    <w:rsid w:val="00443539"/>
    <w:rsid w:val="00444236"/>
    <w:rsid w:val="00444568"/>
    <w:rsid w:val="00444DFF"/>
    <w:rsid w:val="00444E36"/>
    <w:rsid w:val="00445252"/>
    <w:rsid w:val="00446539"/>
    <w:rsid w:val="0044731A"/>
    <w:rsid w:val="00447E84"/>
    <w:rsid w:val="00450789"/>
    <w:rsid w:val="00451AC1"/>
    <w:rsid w:val="00451CA3"/>
    <w:rsid w:val="00452223"/>
    <w:rsid w:val="00452854"/>
    <w:rsid w:val="00452CD2"/>
    <w:rsid w:val="004534D3"/>
    <w:rsid w:val="0045379B"/>
    <w:rsid w:val="004537E6"/>
    <w:rsid w:val="0045456A"/>
    <w:rsid w:val="00454E4E"/>
    <w:rsid w:val="004558AA"/>
    <w:rsid w:val="00456540"/>
    <w:rsid w:val="0045654C"/>
    <w:rsid w:val="004566C9"/>
    <w:rsid w:val="00456A47"/>
    <w:rsid w:val="00456A67"/>
    <w:rsid w:val="00456BEF"/>
    <w:rsid w:val="00457159"/>
    <w:rsid w:val="00457265"/>
    <w:rsid w:val="004573FE"/>
    <w:rsid w:val="004606CC"/>
    <w:rsid w:val="00461138"/>
    <w:rsid w:val="00461548"/>
    <w:rsid w:val="00461971"/>
    <w:rsid w:val="00461B47"/>
    <w:rsid w:val="00461D90"/>
    <w:rsid w:val="0046222D"/>
    <w:rsid w:val="00462719"/>
    <w:rsid w:val="00462957"/>
    <w:rsid w:val="00462B7A"/>
    <w:rsid w:val="00462FE2"/>
    <w:rsid w:val="00463077"/>
    <w:rsid w:val="004630BB"/>
    <w:rsid w:val="004640A5"/>
    <w:rsid w:val="00464353"/>
    <w:rsid w:val="0046486A"/>
    <w:rsid w:val="00464F7A"/>
    <w:rsid w:val="004654FF"/>
    <w:rsid w:val="0046596A"/>
    <w:rsid w:val="00465E30"/>
    <w:rsid w:val="0046666E"/>
    <w:rsid w:val="00466D65"/>
    <w:rsid w:val="004673C9"/>
    <w:rsid w:val="004674FC"/>
    <w:rsid w:val="00467784"/>
    <w:rsid w:val="004678F8"/>
    <w:rsid w:val="00467C98"/>
    <w:rsid w:val="00470291"/>
    <w:rsid w:val="00470C2E"/>
    <w:rsid w:val="0047130E"/>
    <w:rsid w:val="00471516"/>
    <w:rsid w:val="00471629"/>
    <w:rsid w:val="004719C3"/>
    <w:rsid w:val="00471A05"/>
    <w:rsid w:val="00471E6F"/>
    <w:rsid w:val="0047256C"/>
    <w:rsid w:val="00473041"/>
    <w:rsid w:val="004733F0"/>
    <w:rsid w:val="00473628"/>
    <w:rsid w:val="004736EA"/>
    <w:rsid w:val="00473805"/>
    <w:rsid w:val="00473927"/>
    <w:rsid w:val="00474C73"/>
    <w:rsid w:val="00474F87"/>
    <w:rsid w:val="00475478"/>
    <w:rsid w:val="00475AA9"/>
    <w:rsid w:val="00475CE6"/>
    <w:rsid w:val="00477031"/>
    <w:rsid w:val="00477668"/>
    <w:rsid w:val="00477E2A"/>
    <w:rsid w:val="00477F11"/>
    <w:rsid w:val="0048083A"/>
    <w:rsid w:val="00481956"/>
    <w:rsid w:val="004832F8"/>
    <w:rsid w:val="0048343B"/>
    <w:rsid w:val="004834DA"/>
    <w:rsid w:val="00483C63"/>
    <w:rsid w:val="00484A10"/>
    <w:rsid w:val="00484A83"/>
    <w:rsid w:val="004851E5"/>
    <w:rsid w:val="004853F1"/>
    <w:rsid w:val="004854BD"/>
    <w:rsid w:val="00485945"/>
    <w:rsid w:val="004860C6"/>
    <w:rsid w:val="004867C8"/>
    <w:rsid w:val="00487B59"/>
    <w:rsid w:val="00487D94"/>
    <w:rsid w:val="00490074"/>
    <w:rsid w:val="0049028B"/>
    <w:rsid w:val="004903AA"/>
    <w:rsid w:val="004903B4"/>
    <w:rsid w:val="004906B5"/>
    <w:rsid w:val="00490729"/>
    <w:rsid w:val="00490B93"/>
    <w:rsid w:val="00490BDB"/>
    <w:rsid w:val="0049135C"/>
    <w:rsid w:val="004917AD"/>
    <w:rsid w:val="004928DF"/>
    <w:rsid w:val="00492B2E"/>
    <w:rsid w:val="00493256"/>
    <w:rsid w:val="00493D92"/>
    <w:rsid w:val="00493E0B"/>
    <w:rsid w:val="0049401A"/>
    <w:rsid w:val="00494B31"/>
    <w:rsid w:val="00494B4D"/>
    <w:rsid w:val="00494CD6"/>
    <w:rsid w:val="004952DB"/>
    <w:rsid w:val="00495719"/>
    <w:rsid w:val="00495DEF"/>
    <w:rsid w:val="00496564"/>
    <w:rsid w:val="00497BEE"/>
    <w:rsid w:val="004A049C"/>
    <w:rsid w:val="004A057A"/>
    <w:rsid w:val="004A0EE0"/>
    <w:rsid w:val="004A1700"/>
    <w:rsid w:val="004A23FE"/>
    <w:rsid w:val="004A297C"/>
    <w:rsid w:val="004A2E8B"/>
    <w:rsid w:val="004A4045"/>
    <w:rsid w:val="004A4410"/>
    <w:rsid w:val="004A5165"/>
    <w:rsid w:val="004A52E4"/>
    <w:rsid w:val="004A53EB"/>
    <w:rsid w:val="004A5460"/>
    <w:rsid w:val="004A5A6B"/>
    <w:rsid w:val="004A5F50"/>
    <w:rsid w:val="004A6294"/>
    <w:rsid w:val="004A7055"/>
    <w:rsid w:val="004A778A"/>
    <w:rsid w:val="004A7ACB"/>
    <w:rsid w:val="004A7F35"/>
    <w:rsid w:val="004B060F"/>
    <w:rsid w:val="004B061D"/>
    <w:rsid w:val="004B06F9"/>
    <w:rsid w:val="004B0BDB"/>
    <w:rsid w:val="004B0E7B"/>
    <w:rsid w:val="004B13CB"/>
    <w:rsid w:val="004B19DB"/>
    <w:rsid w:val="004B2657"/>
    <w:rsid w:val="004B27C1"/>
    <w:rsid w:val="004B29CE"/>
    <w:rsid w:val="004B2F17"/>
    <w:rsid w:val="004B3AE1"/>
    <w:rsid w:val="004B42C0"/>
    <w:rsid w:val="004B56CF"/>
    <w:rsid w:val="004B5737"/>
    <w:rsid w:val="004B5D8D"/>
    <w:rsid w:val="004B602C"/>
    <w:rsid w:val="004B613A"/>
    <w:rsid w:val="004B64E9"/>
    <w:rsid w:val="004B6917"/>
    <w:rsid w:val="004B6D28"/>
    <w:rsid w:val="004B6DD0"/>
    <w:rsid w:val="004B6EEE"/>
    <w:rsid w:val="004B6F7E"/>
    <w:rsid w:val="004B7712"/>
    <w:rsid w:val="004B7A6D"/>
    <w:rsid w:val="004B7FC2"/>
    <w:rsid w:val="004C022F"/>
    <w:rsid w:val="004C07BB"/>
    <w:rsid w:val="004C3945"/>
    <w:rsid w:val="004C4AE8"/>
    <w:rsid w:val="004C5264"/>
    <w:rsid w:val="004C6AA6"/>
    <w:rsid w:val="004C6B93"/>
    <w:rsid w:val="004C7C65"/>
    <w:rsid w:val="004C7C8D"/>
    <w:rsid w:val="004C7DDC"/>
    <w:rsid w:val="004D0094"/>
    <w:rsid w:val="004D03FA"/>
    <w:rsid w:val="004D042C"/>
    <w:rsid w:val="004D043C"/>
    <w:rsid w:val="004D08B3"/>
    <w:rsid w:val="004D09D3"/>
    <w:rsid w:val="004D0F3B"/>
    <w:rsid w:val="004D11AE"/>
    <w:rsid w:val="004D16A1"/>
    <w:rsid w:val="004D1882"/>
    <w:rsid w:val="004D2D3B"/>
    <w:rsid w:val="004D33D5"/>
    <w:rsid w:val="004D38F7"/>
    <w:rsid w:val="004D39AE"/>
    <w:rsid w:val="004D4862"/>
    <w:rsid w:val="004D4989"/>
    <w:rsid w:val="004D4BD3"/>
    <w:rsid w:val="004D505D"/>
    <w:rsid w:val="004D529C"/>
    <w:rsid w:val="004D54B0"/>
    <w:rsid w:val="004D5808"/>
    <w:rsid w:val="004D5CA8"/>
    <w:rsid w:val="004D70E0"/>
    <w:rsid w:val="004D756D"/>
    <w:rsid w:val="004D7D03"/>
    <w:rsid w:val="004E0313"/>
    <w:rsid w:val="004E03DD"/>
    <w:rsid w:val="004E05DF"/>
    <w:rsid w:val="004E06F8"/>
    <w:rsid w:val="004E0A53"/>
    <w:rsid w:val="004E12F4"/>
    <w:rsid w:val="004E1A26"/>
    <w:rsid w:val="004E209F"/>
    <w:rsid w:val="004E23D4"/>
    <w:rsid w:val="004E2556"/>
    <w:rsid w:val="004E2DD7"/>
    <w:rsid w:val="004E2F98"/>
    <w:rsid w:val="004E2FD0"/>
    <w:rsid w:val="004E3DBF"/>
    <w:rsid w:val="004E4BBB"/>
    <w:rsid w:val="004E6139"/>
    <w:rsid w:val="004E701C"/>
    <w:rsid w:val="004E77AE"/>
    <w:rsid w:val="004E7ABB"/>
    <w:rsid w:val="004E7C2F"/>
    <w:rsid w:val="004F015C"/>
    <w:rsid w:val="004F0661"/>
    <w:rsid w:val="004F0A30"/>
    <w:rsid w:val="004F0F97"/>
    <w:rsid w:val="004F10AC"/>
    <w:rsid w:val="004F10D1"/>
    <w:rsid w:val="004F1D0C"/>
    <w:rsid w:val="004F207A"/>
    <w:rsid w:val="004F2F09"/>
    <w:rsid w:val="004F3CDF"/>
    <w:rsid w:val="004F4189"/>
    <w:rsid w:val="004F4BD8"/>
    <w:rsid w:val="004F4D71"/>
    <w:rsid w:val="004F4DE5"/>
    <w:rsid w:val="004F4EC4"/>
    <w:rsid w:val="004F517F"/>
    <w:rsid w:val="004F5286"/>
    <w:rsid w:val="004F54D6"/>
    <w:rsid w:val="004F5812"/>
    <w:rsid w:val="004F5883"/>
    <w:rsid w:val="004F5A71"/>
    <w:rsid w:val="004F5B1C"/>
    <w:rsid w:val="004F6516"/>
    <w:rsid w:val="004F6672"/>
    <w:rsid w:val="004F6820"/>
    <w:rsid w:val="004F770C"/>
    <w:rsid w:val="004F7999"/>
    <w:rsid w:val="005000C0"/>
    <w:rsid w:val="005000CF"/>
    <w:rsid w:val="005009FD"/>
    <w:rsid w:val="00500E03"/>
    <w:rsid w:val="005013B4"/>
    <w:rsid w:val="00501483"/>
    <w:rsid w:val="00501513"/>
    <w:rsid w:val="005019B2"/>
    <w:rsid w:val="005024AC"/>
    <w:rsid w:val="005032FC"/>
    <w:rsid w:val="00503D7E"/>
    <w:rsid w:val="005055C5"/>
    <w:rsid w:val="005060C7"/>
    <w:rsid w:val="005060E1"/>
    <w:rsid w:val="005071E2"/>
    <w:rsid w:val="005075A7"/>
    <w:rsid w:val="00507B31"/>
    <w:rsid w:val="00507CC9"/>
    <w:rsid w:val="00507FC0"/>
    <w:rsid w:val="00510626"/>
    <w:rsid w:val="00510836"/>
    <w:rsid w:val="005111BA"/>
    <w:rsid w:val="00511520"/>
    <w:rsid w:val="00511623"/>
    <w:rsid w:val="00512069"/>
    <w:rsid w:val="00512179"/>
    <w:rsid w:val="00512502"/>
    <w:rsid w:val="00512811"/>
    <w:rsid w:val="005133E0"/>
    <w:rsid w:val="00513E1D"/>
    <w:rsid w:val="005144A3"/>
    <w:rsid w:val="00514859"/>
    <w:rsid w:val="00514ACA"/>
    <w:rsid w:val="0051589B"/>
    <w:rsid w:val="00515F1E"/>
    <w:rsid w:val="005163A8"/>
    <w:rsid w:val="005164E1"/>
    <w:rsid w:val="0051663A"/>
    <w:rsid w:val="00516746"/>
    <w:rsid w:val="00516885"/>
    <w:rsid w:val="005173D5"/>
    <w:rsid w:val="00517832"/>
    <w:rsid w:val="00517D08"/>
    <w:rsid w:val="00517E01"/>
    <w:rsid w:val="00517FE0"/>
    <w:rsid w:val="00520945"/>
    <w:rsid w:val="00521166"/>
    <w:rsid w:val="005214EF"/>
    <w:rsid w:val="0052170B"/>
    <w:rsid w:val="005217EF"/>
    <w:rsid w:val="00522249"/>
    <w:rsid w:val="0052224A"/>
    <w:rsid w:val="00523542"/>
    <w:rsid w:val="005236A0"/>
    <w:rsid w:val="00523BC0"/>
    <w:rsid w:val="005252BC"/>
    <w:rsid w:val="00525A48"/>
    <w:rsid w:val="005266F4"/>
    <w:rsid w:val="005270C2"/>
    <w:rsid w:val="00527A13"/>
    <w:rsid w:val="00527D3A"/>
    <w:rsid w:val="0053028C"/>
    <w:rsid w:val="00530873"/>
    <w:rsid w:val="00530963"/>
    <w:rsid w:val="00530B42"/>
    <w:rsid w:val="005312BE"/>
    <w:rsid w:val="00531894"/>
    <w:rsid w:val="00531DE1"/>
    <w:rsid w:val="00532365"/>
    <w:rsid w:val="0053258E"/>
    <w:rsid w:val="00532D35"/>
    <w:rsid w:val="00533264"/>
    <w:rsid w:val="00534AAC"/>
    <w:rsid w:val="0053519E"/>
    <w:rsid w:val="00535D3F"/>
    <w:rsid w:val="00536053"/>
    <w:rsid w:val="005360F7"/>
    <w:rsid w:val="00536353"/>
    <w:rsid w:val="00536973"/>
    <w:rsid w:val="005400B6"/>
    <w:rsid w:val="005406A6"/>
    <w:rsid w:val="00540C70"/>
    <w:rsid w:val="005413B7"/>
    <w:rsid w:val="00541C39"/>
    <w:rsid w:val="0054205E"/>
    <w:rsid w:val="00542260"/>
    <w:rsid w:val="005429D6"/>
    <w:rsid w:val="00542D14"/>
    <w:rsid w:val="0054375F"/>
    <w:rsid w:val="00544332"/>
    <w:rsid w:val="00544441"/>
    <w:rsid w:val="00545DA9"/>
    <w:rsid w:val="005464B5"/>
    <w:rsid w:val="005467C4"/>
    <w:rsid w:val="005472E7"/>
    <w:rsid w:val="00547CC9"/>
    <w:rsid w:val="00550641"/>
    <w:rsid w:val="0055087C"/>
    <w:rsid w:val="005508E3"/>
    <w:rsid w:val="00550B66"/>
    <w:rsid w:val="00550FDB"/>
    <w:rsid w:val="00551856"/>
    <w:rsid w:val="00551A06"/>
    <w:rsid w:val="00552DD1"/>
    <w:rsid w:val="005530D4"/>
    <w:rsid w:val="0055447E"/>
    <w:rsid w:val="00554492"/>
    <w:rsid w:val="0055476C"/>
    <w:rsid w:val="00555072"/>
    <w:rsid w:val="0055515A"/>
    <w:rsid w:val="00555347"/>
    <w:rsid w:val="00555537"/>
    <w:rsid w:val="00555C5C"/>
    <w:rsid w:val="005564D9"/>
    <w:rsid w:val="0055662F"/>
    <w:rsid w:val="00556809"/>
    <w:rsid w:val="00556E90"/>
    <w:rsid w:val="00557403"/>
    <w:rsid w:val="005576D0"/>
    <w:rsid w:val="00557E59"/>
    <w:rsid w:val="005608AF"/>
    <w:rsid w:val="00560F19"/>
    <w:rsid w:val="005614A1"/>
    <w:rsid w:val="005615FB"/>
    <w:rsid w:val="005618B1"/>
    <w:rsid w:val="005619CC"/>
    <w:rsid w:val="005621C7"/>
    <w:rsid w:val="005622B9"/>
    <w:rsid w:val="0056241B"/>
    <w:rsid w:val="00562DA0"/>
    <w:rsid w:val="00562EE1"/>
    <w:rsid w:val="00563481"/>
    <w:rsid w:val="00563E89"/>
    <w:rsid w:val="005641E6"/>
    <w:rsid w:val="0056445A"/>
    <w:rsid w:val="00564C00"/>
    <w:rsid w:val="005652A6"/>
    <w:rsid w:val="005654AB"/>
    <w:rsid w:val="0056780A"/>
    <w:rsid w:val="00567AEB"/>
    <w:rsid w:val="00567E86"/>
    <w:rsid w:val="005700D5"/>
    <w:rsid w:val="0057011B"/>
    <w:rsid w:val="00570D75"/>
    <w:rsid w:val="005719E1"/>
    <w:rsid w:val="00571B0E"/>
    <w:rsid w:val="00571B93"/>
    <w:rsid w:val="00571DFF"/>
    <w:rsid w:val="0057209F"/>
    <w:rsid w:val="005722B1"/>
    <w:rsid w:val="005724A7"/>
    <w:rsid w:val="00572876"/>
    <w:rsid w:val="00572E1C"/>
    <w:rsid w:val="0057303B"/>
    <w:rsid w:val="005732D4"/>
    <w:rsid w:val="0057350F"/>
    <w:rsid w:val="00573723"/>
    <w:rsid w:val="00573D54"/>
    <w:rsid w:val="00574199"/>
    <w:rsid w:val="00574200"/>
    <w:rsid w:val="005748DD"/>
    <w:rsid w:val="00574A82"/>
    <w:rsid w:val="00576339"/>
    <w:rsid w:val="005772E9"/>
    <w:rsid w:val="0057798B"/>
    <w:rsid w:val="00580014"/>
    <w:rsid w:val="005803AA"/>
    <w:rsid w:val="0058044E"/>
    <w:rsid w:val="0058189B"/>
    <w:rsid w:val="00581B97"/>
    <w:rsid w:val="00581DDB"/>
    <w:rsid w:val="00582158"/>
    <w:rsid w:val="00582DAB"/>
    <w:rsid w:val="005840B5"/>
    <w:rsid w:val="00584353"/>
    <w:rsid w:val="005844BA"/>
    <w:rsid w:val="00584590"/>
    <w:rsid w:val="00584847"/>
    <w:rsid w:val="005850C6"/>
    <w:rsid w:val="005851D2"/>
    <w:rsid w:val="00585598"/>
    <w:rsid w:val="00585DE0"/>
    <w:rsid w:val="0058609A"/>
    <w:rsid w:val="00586850"/>
    <w:rsid w:val="00586C9F"/>
    <w:rsid w:val="0058764D"/>
    <w:rsid w:val="0058778F"/>
    <w:rsid w:val="0058789D"/>
    <w:rsid w:val="005878F1"/>
    <w:rsid w:val="00587B5C"/>
    <w:rsid w:val="00587C7E"/>
    <w:rsid w:val="005900C3"/>
    <w:rsid w:val="00590682"/>
    <w:rsid w:val="00590A32"/>
    <w:rsid w:val="005926CF"/>
    <w:rsid w:val="0059271B"/>
    <w:rsid w:val="005930DC"/>
    <w:rsid w:val="0059317B"/>
    <w:rsid w:val="0059324A"/>
    <w:rsid w:val="00593DF2"/>
    <w:rsid w:val="00594A83"/>
    <w:rsid w:val="00595DA6"/>
    <w:rsid w:val="00595F6B"/>
    <w:rsid w:val="00596135"/>
    <w:rsid w:val="005961EE"/>
    <w:rsid w:val="00596373"/>
    <w:rsid w:val="005967E1"/>
    <w:rsid w:val="00596985"/>
    <w:rsid w:val="00596AAD"/>
    <w:rsid w:val="00596B08"/>
    <w:rsid w:val="0059705D"/>
    <w:rsid w:val="005975BE"/>
    <w:rsid w:val="005977CA"/>
    <w:rsid w:val="005A0858"/>
    <w:rsid w:val="005A3671"/>
    <w:rsid w:val="005A398B"/>
    <w:rsid w:val="005A3EB8"/>
    <w:rsid w:val="005A42CD"/>
    <w:rsid w:val="005A46CE"/>
    <w:rsid w:val="005A474A"/>
    <w:rsid w:val="005A499F"/>
    <w:rsid w:val="005A4EBE"/>
    <w:rsid w:val="005A5191"/>
    <w:rsid w:val="005A537B"/>
    <w:rsid w:val="005A5AE1"/>
    <w:rsid w:val="005A68D8"/>
    <w:rsid w:val="005A7074"/>
    <w:rsid w:val="005A708A"/>
    <w:rsid w:val="005A70C2"/>
    <w:rsid w:val="005A7321"/>
    <w:rsid w:val="005A7C65"/>
    <w:rsid w:val="005B04D8"/>
    <w:rsid w:val="005B0FBE"/>
    <w:rsid w:val="005B12F9"/>
    <w:rsid w:val="005B1374"/>
    <w:rsid w:val="005B15C2"/>
    <w:rsid w:val="005B17A6"/>
    <w:rsid w:val="005B1980"/>
    <w:rsid w:val="005B1EA7"/>
    <w:rsid w:val="005B235A"/>
    <w:rsid w:val="005B278D"/>
    <w:rsid w:val="005B27DC"/>
    <w:rsid w:val="005B2AEC"/>
    <w:rsid w:val="005B2D7E"/>
    <w:rsid w:val="005B3251"/>
    <w:rsid w:val="005B338F"/>
    <w:rsid w:val="005B35D9"/>
    <w:rsid w:val="005B394D"/>
    <w:rsid w:val="005B4053"/>
    <w:rsid w:val="005B43FA"/>
    <w:rsid w:val="005B467C"/>
    <w:rsid w:val="005B4DA0"/>
    <w:rsid w:val="005B4FC9"/>
    <w:rsid w:val="005B5035"/>
    <w:rsid w:val="005B52B9"/>
    <w:rsid w:val="005B58AF"/>
    <w:rsid w:val="005B656C"/>
    <w:rsid w:val="005B77C2"/>
    <w:rsid w:val="005B7FA5"/>
    <w:rsid w:val="005C0171"/>
    <w:rsid w:val="005C0205"/>
    <w:rsid w:val="005C0326"/>
    <w:rsid w:val="005C0ABA"/>
    <w:rsid w:val="005C1561"/>
    <w:rsid w:val="005C2247"/>
    <w:rsid w:val="005C2473"/>
    <w:rsid w:val="005C2837"/>
    <w:rsid w:val="005C2DB3"/>
    <w:rsid w:val="005C2DCD"/>
    <w:rsid w:val="005C3A4F"/>
    <w:rsid w:val="005C474A"/>
    <w:rsid w:val="005C4867"/>
    <w:rsid w:val="005C4949"/>
    <w:rsid w:val="005C4ED1"/>
    <w:rsid w:val="005C4F06"/>
    <w:rsid w:val="005C5D2C"/>
    <w:rsid w:val="005C6799"/>
    <w:rsid w:val="005C69A2"/>
    <w:rsid w:val="005C6E85"/>
    <w:rsid w:val="005C6F1F"/>
    <w:rsid w:val="005C71B0"/>
    <w:rsid w:val="005C7267"/>
    <w:rsid w:val="005C77A0"/>
    <w:rsid w:val="005C7B9C"/>
    <w:rsid w:val="005D0220"/>
    <w:rsid w:val="005D02ED"/>
    <w:rsid w:val="005D08A9"/>
    <w:rsid w:val="005D0A10"/>
    <w:rsid w:val="005D0B34"/>
    <w:rsid w:val="005D0B4D"/>
    <w:rsid w:val="005D0CA8"/>
    <w:rsid w:val="005D1F82"/>
    <w:rsid w:val="005D447B"/>
    <w:rsid w:val="005D49E4"/>
    <w:rsid w:val="005D4EF3"/>
    <w:rsid w:val="005D651C"/>
    <w:rsid w:val="005D7058"/>
    <w:rsid w:val="005D7889"/>
    <w:rsid w:val="005E019F"/>
    <w:rsid w:val="005E0424"/>
    <w:rsid w:val="005E0622"/>
    <w:rsid w:val="005E0751"/>
    <w:rsid w:val="005E0C13"/>
    <w:rsid w:val="005E0F3A"/>
    <w:rsid w:val="005E1222"/>
    <w:rsid w:val="005E12A7"/>
    <w:rsid w:val="005E1363"/>
    <w:rsid w:val="005E17FE"/>
    <w:rsid w:val="005E225C"/>
    <w:rsid w:val="005E311E"/>
    <w:rsid w:val="005E31D7"/>
    <w:rsid w:val="005E36CA"/>
    <w:rsid w:val="005E37E4"/>
    <w:rsid w:val="005E53F0"/>
    <w:rsid w:val="005E606D"/>
    <w:rsid w:val="005E6378"/>
    <w:rsid w:val="005E701B"/>
    <w:rsid w:val="005E7898"/>
    <w:rsid w:val="005F059A"/>
    <w:rsid w:val="005F08DF"/>
    <w:rsid w:val="005F0B1C"/>
    <w:rsid w:val="005F14B8"/>
    <w:rsid w:val="005F1634"/>
    <w:rsid w:val="005F175C"/>
    <w:rsid w:val="005F1A7C"/>
    <w:rsid w:val="005F1CA1"/>
    <w:rsid w:val="005F23E8"/>
    <w:rsid w:val="005F245B"/>
    <w:rsid w:val="005F298B"/>
    <w:rsid w:val="005F2B6E"/>
    <w:rsid w:val="005F3094"/>
    <w:rsid w:val="005F345E"/>
    <w:rsid w:val="005F365D"/>
    <w:rsid w:val="005F3C04"/>
    <w:rsid w:val="005F3F49"/>
    <w:rsid w:val="005F44DC"/>
    <w:rsid w:val="005F4CB6"/>
    <w:rsid w:val="005F509C"/>
    <w:rsid w:val="005F5371"/>
    <w:rsid w:val="005F549E"/>
    <w:rsid w:val="005F57D5"/>
    <w:rsid w:val="005F5A1C"/>
    <w:rsid w:val="005F5C4A"/>
    <w:rsid w:val="005F6186"/>
    <w:rsid w:val="005F6479"/>
    <w:rsid w:val="005F6937"/>
    <w:rsid w:val="005F6AB2"/>
    <w:rsid w:val="005F6F1E"/>
    <w:rsid w:val="005F7307"/>
    <w:rsid w:val="005F7581"/>
    <w:rsid w:val="0060078F"/>
    <w:rsid w:val="006009EE"/>
    <w:rsid w:val="00601008"/>
    <w:rsid w:val="006014E0"/>
    <w:rsid w:val="00601814"/>
    <w:rsid w:val="006023CC"/>
    <w:rsid w:val="006026E8"/>
    <w:rsid w:val="006028D2"/>
    <w:rsid w:val="00602F4B"/>
    <w:rsid w:val="006030DE"/>
    <w:rsid w:val="0060346D"/>
    <w:rsid w:val="006037F6"/>
    <w:rsid w:val="00603DB7"/>
    <w:rsid w:val="00603E3A"/>
    <w:rsid w:val="00604A1D"/>
    <w:rsid w:val="00604AE9"/>
    <w:rsid w:val="006051C3"/>
    <w:rsid w:val="0060538D"/>
    <w:rsid w:val="006055BD"/>
    <w:rsid w:val="00605764"/>
    <w:rsid w:val="00605D0E"/>
    <w:rsid w:val="006066F9"/>
    <w:rsid w:val="00607D99"/>
    <w:rsid w:val="00607F8C"/>
    <w:rsid w:val="0061003A"/>
    <w:rsid w:val="006102BD"/>
    <w:rsid w:val="00610FC7"/>
    <w:rsid w:val="006128EE"/>
    <w:rsid w:val="0061379C"/>
    <w:rsid w:val="00613B22"/>
    <w:rsid w:val="00613D32"/>
    <w:rsid w:val="00614946"/>
    <w:rsid w:val="00616289"/>
    <w:rsid w:val="00617197"/>
    <w:rsid w:val="00617671"/>
    <w:rsid w:val="00617E19"/>
    <w:rsid w:val="00617F22"/>
    <w:rsid w:val="0062058C"/>
    <w:rsid w:val="00620682"/>
    <w:rsid w:val="00620B27"/>
    <w:rsid w:val="00620B35"/>
    <w:rsid w:val="0062125C"/>
    <w:rsid w:val="00621521"/>
    <w:rsid w:val="006219F2"/>
    <w:rsid w:val="006220DB"/>
    <w:rsid w:val="006223F3"/>
    <w:rsid w:val="006229DC"/>
    <w:rsid w:val="00622CAD"/>
    <w:rsid w:val="00622DEB"/>
    <w:rsid w:val="00623453"/>
    <w:rsid w:val="006238C9"/>
    <w:rsid w:val="00623A9A"/>
    <w:rsid w:val="00623C93"/>
    <w:rsid w:val="00623E9B"/>
    <w:rsid w:val="00624310"/>
    <w:rsid w:val="00624E15"/>
    <w:rsid w:val="006250F4"/>
    <w:rsid w:val="00625169"/>
    <w:rsid w:val="00625366"/>
    <w:rsid w:val="0062538C"/>
    <w:rsid w:val="006255EA"/>
    <w:rsid w:val="00625AAA"/>
    <w:rsid w:val="00626005"/>
    <w:rsid w:val="00626117"/>
    <w:rsid w:val="00626C25"/>
    <w:rsid w:val="0062792F"/>
    <w:rsid w:val="00627C6A"/>
    <w:rsid w:val="0063011B"/>
    <w:rsid w:val="006304AA"/>
    <w:rsid w:val="006306FC"/>
    <w:rsid w:val="006310C8"/>
    <w:rsid w:val="00631269"/>
    <w:rsid w:val="00631495"/>
    <w:rsid w:val="00632C14"/>
    <w:rsid w:val="00632C34"/>
    <w:rsid w:val="00632F22"/>
    <w:rsid w:val="00633037"/>
    <w:rsid w:val="006338D1"/>
    <w:rsid w:val="00633A4B"/>
    <w:rsid w:val="00633B80"/>
    <w:rsid w:val="00633EC8"/>
    <w:rsid w:val="00634BA4"/>
    <w:rsid w:val="00634E1D"/>
    <w:rsid w:val="00635756"/>
    <w:rsid w:val="00635C43"/>
    <w:rsid w:val="0063616E"/>
    <w:rsid w:val="00636845"/>
    <w:rsid w:val="006368F5"/>
    <w:rsid w:val="00637495"/>
    <w:rsid w:val="0063797B"/>
    <w:rsid w:val="00637B00"/>
    <w:rsid w:val="00640151"/>
    <w:rsid w:val="006402B4"/>
    <w:rsid w:val="00640391"/>
    <w:rsid w:val="00640B10"/>
    <w:rsid w:val="00641054"/>
    <w:rsid w:val="0064119A"/>
    <w:rsid w:val="00641A3B"/>
    <w:rsid w:val="00641CBB"/>
    <w:rsid w:val="00642C5E"/>
    <w:rsid w:val="00642D40"/>
    <w:rsid w:val="00643066"/>
    <w:rsid w:val="00643259"/>
    <w:rsid w:val="006434CA"/>
    <w:rsid w:val="00643983"/>
    <w:rsid w:val="00643D6F"/>
    <w:rsid w:val="00643F62"/>
    <w:rsid w:val="0064449A"/>
    <w:rsid w:val="0064468C"/>
    <w:rsid w:val="0064557F"/>
    <w:rsid w:val="0064586C"/>
    <w:rsid w:val="00645AEE"/>
    <w:rsid w:val="006467D4"/>
    <w:rsid w:val="0064699E"/>
    <w:rsid w:val="00646CEE"/>
    <w:rsid w:val="0064744F"/>
    <w:rsid w:val="0064771D"/>
    <w:rsid w:val="00647E9A"/>
    <w:rsid w:val="0065037B"/>
    <w:rsid w:val="0065409B"/>
    <w:rsid w:val="00654865"/>
    <w:rsid w:val="00654D83"/>
    <w:rsid w:val="00654DAE"/>
    <w:rsid w:val="00656007"/>
    <w:rsid w:val="006564A5"/>
    <w:rsid w:val="00656D98"/>
    <w:rsid w:val="0065715D"/>
    <w:rsid w:val="00657376"/>
    <w:rsid w:val="00657F37"/>
    <w:rsid w:val="00657F81"/>
    <w:rsid w:val="00660A59"/>
    <w:rsid w:val="00660ACC"/>
    <w:rsid w:val="0066131E"/>
    <w:rsid w:val="00661605"/>
    <w:rsid w:val="006616BC"/>
    <w:rsid w:val="00662263"/>
    <w:rsid w:val="006625F9"/>
    <w:rsid w:val="00662705"/>
    <w:rsid w:val="00663EE1"/>
    <w:rsid w:val="00664F4A"/>
    <w:rsid w:val="0066589A"/>
    <w:rsid w:val="00665B6C"/>
    <w:rsid w:val="00666424"/>
    <w:rsid w:val="006668C0"/>
    <w:rsid w:val="00666E4D"/>
    <w:rsid w:val="006678F8"/>
    <w:rsid w:val="00670358"/>
    <w:rsid w:val="00670956"/>
    <w:rsid w:val="00671EB3"/>
    <w:rsid w:val="00672C58"/>
    <w:rsid w:val="0067315D"/>
    <w:rsid w:val="0067316E"/>
    <w:rsid w:val="006732A1"/>
    <w:rsid w:val="00673896"/>
    <w:rsid w:val="006738D5"/>
    <w:rsid w:val="00673F52"/>
    <w:rsid w:val="00674520"/>
    <w:rsid w:val="00674625"/>
    <w:rsid w:val="006747FA"/>
    <w:rsid w:val="00674838"/>
    <w:rsid w:val="00675004"/>
    <w:rsid w:val="00675224"/>
    <w:rsid w:val="006756D8"/>
    <w:rsid w:val="00675806"/>
    <w:rsid w:val="00675FC5"/>
    <w:rsid w:val="006760A9"/>
    <w:rsid w:val="006765FC"/>
    <w:rsid w:val="006773D2"/>
    <w:rsid w:val="006777E6"/>
    <w:rsid w:val="00680DE5"/>
    <w:rsid w:val="006816DB"/>
    <w:rsid w:val="0068182C"/>
    <w:rsid w:val="00681EF4"/>
    <w:rsid w:val="00681F8A"/>
    <w:rsid w:val="0068205F"/>
    <w:rsid w:val="00682BAE"/>
    <w:rsid w:val="00682C58"/>
    <w:rsid w:val="00682CA5"/>
    <w:rsid w:val="00683633"/>
    <w:rsid w:val="00683ADA"/>
    <w:rsid w:val="00683D71"/>
    <w:rsid w:val="00684B7F"/>
    <w:rsid w:val="00684BFE"/>
    <w:rsid w:val="00684E8E"/>
    <w:rsid w:val="00684ECD"/>
    <w:rsid w:val="00685243"/>
    <w:rsid w:val="00685B11"/>
    <w:rsid w:val="0068668A"/>
    <w:rsid w:val="00686CAC"/>
    <w:rsid w:val="00686F7D"/>
    <w:rsid w:val="0068764A"/>
    <w:rsid w:val="00690579"/>
    <w:rsid w:val="006905E3"/>
    <w:rsid w:val="0069207E"/>
    <w:rsid w:val="00692196"/>
    <w:rsid w:val="00692672"/>
    <w:rsid w:val="00692C2F"/>
    <w:rsid w:val="00692F7E"/>
    <w:rsid w:val="00693883"/>
    <w:rsid w:val="0069419F"/>
    <w:rsid w:val="00694719"/>
    <w:rsid w:val="006953CE"/>
    <w:rsid w:val="00695914"/>
    <w:rsid w:val="006961B3"/>
    <w:rsid w:val="00697005"/>
    <w:rsid w:val="0069703F"/>
    <w:rsid w:val="006A072D"/>
    <w:rsid w:val="006A0F85"/>
    <w:rsid w:val="006A1F57"/>
    <w:rsid w:val="006A2A7C"/>
    <w:rsid w:val="006A2D95"/>
    <w:rsid w:val="006A2F0A"/>
    <w:rsid w:val="006A3AAC"/>
    <w:rsid w:val="006A3AB3"/>
    <w:rsid w:val="006A4076"/>
    <w:rsid w:val="006A4C6A"/>
    <w:rsid w:val="006A580F"/>
    <w:rsid w:val="006A5FA5"/>
    <w:rsid w:val="006A6240"/>
    <w:rsid w:val="006A6521"/>
    <w:rsid w:val="006A65FF"/>
    <w:rsid w:val="006A6B1B"/>
    <w:rsid w:val="006A7B91"/>
    <w:rsid w:val="006A7D38"/>
    <w:rsid w:val="006A7F12"/>
    <w:rsid w:val="006B02F4"/>
    <w:rsid w:val="006B03FD"/>
    <w:rsid w:val="006B0ECC"/>
    <w:rsid w:val="006B114B"/>
    <w:rsid w:val="006B130B"/>
    <w:rsid w:val="006B1A05"/>
    <w:rsid w:val="006B21AD"/>
    <w:rsid w:val="006B2679"/>
    <w:rsid w:val="006B2723"/>
    <w:rsid w:val="006B28E7"/>
    <w:rsid w:val="006B383D"/>
    <w:rsid w:val="006B38AE"/>
    <w:rsid w:val="006B3B41"/>
    <w:rsid w:val="006B3D46"/>
    <w:rsid w:val="006B3D7A"/>
    <w:rsid w:val="006B3E5E"/>
    <w:rsid w:val="006B3FB2"/>
    <w:rsid w:val="006B444B"/>
    <w:rsid w:val="006B45F8"/>
    <w:rsid w:val="006B490C"/>
    <w:rsid w:val="006B4AD1"/>
    <w:rsid w:val="006B4DA2"/>
    <w:rsid w:val="006B50A0"/>
    <w:rsid w:val="006B6F09"/>
    <w:rsid w:val="006B6F9D"/>
    <w:rsid w:val="006B7036"/>
    <w:rsid w:val="006B7041"/>
    <w:rsid w:val="006C00BC"/>
    <w:rsid w:val="006C05C1"/>
    <w:rsid w:val="006C064A"/>
    <w:rsid w:val="006C0A6F"/>
    <w:rsid w:val="006C0E7A"/>
    <w:rsid w:val="006C112A"/>
    <w:rsid w:val="006C133B"/>
    <w:rsid w:val="006C1B16"/>
    <w:rsid w:val="006C21BC"/>
    <w:rsid w:val="006C2ED7"/>
    <w:rsid w:val="006C2FCF"/>
    <w:rsid w:val="006C2FDE"/>
    <w:rsid w:val="006C309E"/>
    <w:rsid w:val="006C33CD"/>
    <w:rsid w:val="006C34A8"/>
    <w:rsid w:val="006C39C3"/>
    <w:rsid w:val="006C3DEB"/>
    <w:rsid w:val="006C4AFA"/>
    <w:rsid w:val="006C5A90"/>
    <w:rsid w:val="006C6EBF"/>
    <w:rsid w:val="006C6F5B"/>
    <w:rsid w:val="006C74F7"/>
    <w:rsid w:val="006C7B0B"/>
    <w:rsid w:val="006C7DDB"/>
    <w:rsid w:val="006C7F5D"/>
    <w:rsid w:val="006D0200"/>
    <w:rsid w:val="006D123A"/>
    <w:rsid w:val="006D15E7"/>
    <w:rsid w:val="006D1C43"/>
    <w:rsid w:val="006D1CD3"/>
    <w:rsid w:val="006D233D"/>
    <w:rsid w:val="006D26EF"/>
    <w:rsid w:val="006D3039"/>
    <w:rsid w:val="006D3B72"/>
    <w:rsid w:val="006D40FC"/>
    <w:rsid w:val="006D4EDD"/>
    <w:rsid w:val="006D4EFE"/>
    <w:rsid w:val="006D5187"/>
    <w:rsid w:val="006D51AD"/>
    <w:rsid w:val="006D6846"/>
    <w:rsid w:val="006D6C36"/>
    <w:rsid w:val="006D6FCB"/>
    <w:rsid w:val="006D7744"/>
    <w:rsid w:val="006D7ED4"/>
    <w:rsid w:val="006E0400"/>
    <w:rsid w:val="006E1040"/>
    <w:rsid w:val="006E14E0"/>
    <w:rsid w:val="006E1B0B"/>
    <w:rsid w:val="006E2089"/>
    <w:rsid w:val="006E2A62"/>
    <w:rsid w:val="006E2DF5"/>
    <w:rsid w:val="006E2F8E"/>
    <w:rsid w:val="006E3177"/>
    <w:rsid w:val="006E3A5C"/>
    <w:rsid w:val="006E5322"/>
    <w:rsid w:val="006E5709"/>
    <w:rsid w:val="006E5F54"/>
    <w:rsid w:val="006E60AC"/>
    <w:rsid w:val="006E6116"/>
    <w:rsid w:val="006E61CF"/>
    <w:rsid w:val="006E63B9"/>
    <w:rsid w:val="006E6F42"/>
    <w:rsid w:val="006E71DC"/>
    <w:rsid w:val="006E72EA"/>
    <w:rsid w:val="006E7E73"/>
    <w:rsid w:val="006E7FAC"/>
    <w:rsid w:val="006F03A8"/>
    <w:rsid w:val="006F03CF"/>
    <w:rsid w:val="006F1DE2"/>
    <w:rsid w:val="006F27B8"/>
    <w:rsid w:val="006F2A4B"/>
    <w:rsid w:val="006F2C18"/>
    <w:rsid w:val="006F4E1D"/>
    <w:rsid w:val="006F5275"/>
    <w:rsid w:val="006F57E5"/>
    <w:rsid w:val="006F5FCC"/>
    <w:rsid w:val="006F6149"/>
    <w:rsid w:val="006F6A2C"/>
    <w:rsid w:val="006F74AB"/>
    <w:rsid w:val="006F76D2"/>
    <w:rsid w:val="006F789F"/>
    <w:rsid w:val="006F7D21"/>
    <w:rsid w:val="00700376"/>
    <w:rsid w:val="00700B52"/>
    <w:rsid w:val="00701EF0"/>
    <w:rsid w:val="0070207B"/>
    <w:rsid w:val="00702734"/>
    <w:rsid w:val="007027E3"/>
    <w:rsid w:val="00702A53"/>
    <w:rsid w:val="00702AFB"/>
    <w:rsid w:val="00703726"/>
    <w:rsid w:val="0070372C"/>
    <w:rsid w:val="00703E7C"/>
    <w:rsid w:val="00704660"/>
    <w:rsid w:val="00704831"/>
    <w:rsid w:val="007057E2"/>
    <w:rsid w:val="00705EB2"/>
    <w:rsid w:val="0070658C"/>
    <w:rsid w:val="00706B8A"/>
    <w:rsid w:val="0070796A"/>
    <w:rsid w:val="00707F06"/>
    <w:rsid w:val="00710790"/>
    <w:rsid w:val="00710D3E"/>
    <w:rsid w:val="0071133C"/>
    <w:rsid w:val="007113C6"/>
    <w:rsid w:val="0071174F"/>
    <w:rsid w:val="007118A5"/>
    <w:rsid w:val="007120F1"/>
    <w:rsid w:val="0071292F"/>
    <w:rsid w:val="00712BDE"/>
    <w:rsid w:val="00713129"/>
    <w:rsid w:val="00713379"/>
    <w:rsid w:val="00713793"/>
    <w:rsid w:val="00713A9F"/>
    <w:rsid w:val="00713F89"/>
    <w:rsid w:val="007146EB"/>
    <w:rsid w:val="007149D6"/>
    <w:rsid w:val="00714CDF"/>
    <w:rsid w:val="0071569D"/>
    <w:rsid w:val="00715966"/>
    <w:rsid w:val="007161A0"/>
    <w:rsid w:val="00716434"/>
    <w:rsid w:val="007167E8"/>
    <w:rsid w:val="00716B97"/>
    <w:rsid w:val="00716BF1"/>
    <w:rsid w:val="00716F0E"/>
    <w:rsid w:val="00717DDA"/>
    <w:rsid w:val="007201BA"/>
    <w:rsid w:val="007203BD"/>
    <w:rsid w:val="00720798"/>
    <w:rsid w:val="007207F1"/>
    <w:rsid w:val="00720BA1"/>
    <w:rsid w:val="007210DD"/>
    <w:rsid w:val="00721111"/>
    <w:rsid w:val="00721D7F"/>
    <w:rsid w:val="00721EBD"/>
    <w:rsid w:val="00722F3F"/>
    <w:rsid w:val="00722F7D"/>
    <w:rsid w:val="0072321D"/>
    <w:rsid w:val="0072360A"/>
    <w:rsid w:val="0072384C"/>
    <w:rsid w:val="00724583"/>
    <w:rsid w:val="007248B2"/>
    <w:rsid w:val="00724966"/>
    <w:rsid w:val="00724FBD"/>
    <w:rsid w:val="00725F6B"/>
    <w:rsid w:val="00726390"/>
    <w:rsid w:val="0072688B"/>
    <w:rsid w:val="00726F7C"/>
    <w:rsid w:val="00727175"/>
    <w:rsid w:val="00727EE5"/>
    <w:rsid w:val="007306C9"/>
    <w:rsid w:val="00730BCD"/>
    <w:rsid w:val="00732843"/>
    <w:rsid w:val="00733572"/>
    <w:rsid w:val="00733667"/>
    <w:rsid w:val="00733776"/>
    <w:rsid w:val="00734FD5"/>
    <w:rsid w:val="007351DA"/>
    <w:rsid w:val="007352D7"/>
    <w:rsid w:val="007357CD"/>
    <w:rsid w:val="00735871"/>
    <w:rsid w:val="007359BE"/>
    <w:rsid w:val="00735A94"/>
    <w:rsid w:val="0073650C"/>
    <w:rsid w:val="00736765"/>
    <w:rsid w:val="00736793"/>
    <w:rsid w:val="00736EF6"/>
    <w:rsid w:val="00737396"/>
    <w:rsid w:val="007402A1"/>
    <w:rsid w:val="00740836"/>
    <w:rsid w:val="00740FF4"/>
    <w:rsid w:val="00741389"/>
    <w:rsid w:val="007424CA"/>
    <w:rsid w:val="007427DE"/>
    <w:rsid w:val="0074290B"/>
    <w:rsid w:val="00742D29"/>
    <w:rsid w:val="00742F18"/>
    <w:rsid w:val="00742F97"/>
    <w:rsid w:val="007431D3"/>
    <w:rsid w:val="00743442"/>
    <w:rsid w:val="00743452"/>
    <w:rsid w:val="00743AD2"/>
    <w:rsid w:val="00743B22"/>
    <w:rsid w:val="0074421F"/>
    <w:rsid w:val="007442CF"/>
    <w:rsid w:val="00744CF8"/>
    <w:rsid w:val="00744FC1"/>
    <w:rsid w:val="00745380"/>
    <w:rsid w:val="00745422"/>
    <w:rsid w:val="007454D2"/>
    <w:rsid w:val="00746938"/>
    <w:rsid w:val="0074747A"/>
    <w:rsid w:val="007478F9"/>
    <w:rsid w:val="00747AF3"/>
    <w:rsid w:val="00747C39"/>
    <w:rsid w:val="00750151"/>
    <w:rsid w:val="0075038A"/>
    <w:rsid w:val="007506A4"/>
    <w:rsid w:val="00750E2A"/>
    <w:rsid w:val="00751C5B"/>
    <w:rsid w:val="00751EB2"/>
    <w:rsid w:val="00752DE6"/>
    <w:rsid w:val="0075316C"/>
    <w:rsid w:val="00753984"/>
    <w:rsid w:val="00753C28"/>
    <w:rsid w:val="00753EE8"/>
    <w:rsid w:val="00753F89"/>
    <w:rsid w:val="007541C3"/>
    <w:rsid w:val="0075480E"/>
    <w:rsid w:val="007554EF"/>
    <w:rsid w:val="0075597E"/>
    <w:rsid w:val="00756693"/>
    <w:rsid w:val="00756D75"/>
    <w:rsid w:val="00756D9C"/>
    <w:rsid w:val="007573B5"/>
    <w:rsid w:val="0075783F"/>
    <w:rsid w:val="00757C56"/>
    <w:rsid w:val="00760AC5"/>
    <w:rsid w:val="00760FE8"/>
    <w:rsid w:val="00761303"/>
    <w:rsid w:val="00761684"/>
    <w:rsid w:val="0076181C"/>
    <w:rsid w:val="00762051"/>
    <w:rsid w:val="00763C7D"/>
    <w:rsid w:val="00763D23"/>
    <w:rsid w:val="007672CB"/>
    <w:rsid w:val="00767AB4"/>
    <w:rsid w:val="00767E79"/>
    <w:rsid w:val="007703D3"/>
    <w:rsid w:val="00770D8A"/>
    <w:rsid w:val="00771668"/>
    <w:rsid w:val="0077220F"/>
    <w:rsid w:val="00773954"/>
    <w:rsid w:val="00773B29"/>
    <w:rsid w:val="00773D36"/>
    <w:rsid w:val="00773F07"/>
    <w:rsid w:val="0077407C"/>
    <w:rsid w:val="007756C8"/>
    <w:rsid w:val="00775CDC"/>
    <w:rsid w:val="00775EBF"/>
    <w:rsid w:val="00776190"/>
    <w:rsid w:val="007761BE"/>
    <w:rsid w:val="007762D3"/>
    <w:rsid w:val="007766B0"/>
    <w:rsid w:val="007768AB"/>
    <w:rsid w:val="00776AA2"/>
    <w:rsid w:val="00776B69"/>
    <w:rsid w:val="00777429"/>
    <w:rsid w:val="00780F68"/>
    <w:rsid w:val="0078112C"/>
    <w:rsid w:val="00781295"/>
    <w:rsid w:val="00781ECB"/>
    <w:rsid w:val="00781F4D"/>
    <w:rsid w:val="00782388"/>
    <w:rsid w:val="00782A20"/>
    <w:rsid w:val="00783F55"/>
    <w:rsid w:val="007841E3"/>
    <w:rsid w:val="00784241"/>
    <w:rsid w:val="00784255"/>
    <w:rsid w:val="007842BB"/>
    <w:rsid w:val="00784AB5"/>
    <w:rsid w:val="0078567E"/>
    <w:rsid w:val="00785B10"/>
    <w:rsid w:val="00785FB2"/>
    <w:rsid w:val="007870ED"/>
    <w:rsid w:val="00787282"/>
    <w:rsid w:val="007873AB"/>
    <w:rsid w:val="007873FA"/>
    <w:rsid w:val="00787EBA"/>
    <w:rsid w:val="007903C6"/>
    <w:rsid w:val="007907C6"/>
    <w:rsid w:val="007908E8"/>
    <w:rsid w:val="00790DC1"/>
    <w:rsid w:val="00791206"/>
    <w:rsid w:val="007915D1"/>
    <w:rsid w:val="00791B15"/>
    <w:rsid w:val="00791CA7"/>
    <w:rsid w:val="00791E4B"/>
    <w:rsid w:val="007922B8"/>
    <w:rsid w:val="007923E9"/>
    <w:rsid w:val="007929D7"/>
    <w:rsid w:val="007932E1"/>
    <w:rsid w:val="007934AB"/>
    <w:rsid w:val="00793A9C"/>
    <w:rsid w:val="00793F34"/>
    <w:rsid w:val="0079473D"/>
    <w:rsid w:val="007950F8"/>
    <w:rsid w:val="0079531D"/>
    <w:rsid w:val="0079539B"/>
    <w:rsid w:val="00795944"/>
    <w:rsid w:val="00795B0D"/>
    <w:rsid w:val="007977C0"/>
    <w:rsid w:val="007979D2"/>
    <w:rsid w:val="007A04C9"/>
    <w:rsid w:val="007A191D"/>
    <w:rsid w:val="007A1A61"/>
    <w:rsid w:val="007A2087"/>
    <w:rsid w:val="007A2221"/>
    <w:rsid w:val="007A2D90"/>
    <w:rsid w:val="007A2E34"/>
    <w:rsid w:val="007A2EA1"/>
    <w:rsid w:val="007A2F77"/>
    <w:rsid w:val="007A313A"/>
    <w:rsid w:val="007A3C6F"/>
    <w:rsid w:val="007A47E6"/>
    <w:rsid w:val="007A48C8"/>
    <w:rsid w:val="007A4AB7"/>
    <w:rsid w:val="007A516B"/>
    <w:rsid w:val="007A6499"/>
    <w:rsid w:val="007A6D75"/>
    <w:rsid w:val="007A6E99"/>
    <w:rsid w:val="007A6FEA"/>
    <w:rsid w:val="007A7687"/>
    <w:rsid w:val="007A77B9"/>
    <w:rsid w:val="007A7B75"/>
    <w:rsid w:val="007B0099"/>
    <w:rsid w:val="007B0743"/>
    <w:rsid w:val="007B0EFB"/>
    <w:rsid w:val="007B19B6"/>
    <w:rsid w:val="007B327B"/>
    <w:rsid w:val="007B32D7"/>
    <w:rsid w:val="007B353C"/>
    <w:rsid w:val="007B4044"/>
    <w:rsid w:val="007B4FA3"/>
    <w:rsid w:val="007B59D4"/>
    <w:rsid w:val="007B7ABE"/>
    <w:rsid w:val="007C050D"/>
    <w:rsid w:val="007C058F"/>
    <w:rsid w:val="007C0D7C"/>
    <w:rsid w:val="007C19FD"/>
    <w:rsid w:val="007C1A06"/>
    <w:rsid w:val="007C25A1"/>
    <w:rsid w:val="007C337C"/>
    <w:rsid w:val="007C348F"/>
    <w:rsid w:val="007C3972"/>
    <w:rsid w:val="007C3A55"/>
    <w:rsid w:val="007C3A73"/>
    <w:rsid w:val="007C41F5"/>
    <w:rsid w:val="007C439F"/>
    <w:rsid w:val="007C46D5"/>
    <w:rsid w:val="007C4928"/>
    <w:rsid w:val="007C4B84"/>
    <w:rsid w:val="007C5106"/>
    <w:rsid w:val="007C5314"/>
    <w:rsid w:val="007C531C"/>
    <w:rsid w:val="007C5473"/>
    <w:rsid w:val="007C6205"/>
    <w:rsid w:val="007C6221"/>
    <w:rsid w:val="007C653E"/>
    <w:rsid w:val="007C6630"/>
    <w:rsid w:val="007C74E9"/>
    <w:rsid w:val="007C7A10"/>
    <w:rsid w:val="007C7A2E"/>
    <w:rsid w:val="007C7BEC"/>
    <w:rsid w:val="007D04F0"/>
    <w:rsid w:val="007D07B6"/>
    <w:rsid w:val="007D0A1D"/>
    <w:rsid w:val="007D0BB0"/>
    <w:rsid w:val="007D17C8"/>
    <w:rsid w:val="007D1BA1"/>
    <w:rsid w:val="007D1E31"/>
    <w:rsid w:val="007D20C3"/>
    <w:rsid w:val="007D32DF"/>
    <w:rsid w:val="007D3C4A"/>
    <w:rsid w:val="007D3F2C"/>
    <w:rsid w:val="007D4499"/>
    <w:rsid w:val="007D458A"/>
    <w:rsid w:val="007D4A40"/>
    <w:rsid w:val="007D52E6"/>
    <w:rsid w:val="007D58CE"/>
    <w:rsid w:val="007D591E"/>
    <w:rsid w:val="007D61CF"/>
    <w:rsid w:val="007D65E5"/>
    <w:rsid w:val="007D6E69"/>
    <w:rsid w:val="007D70E2"/>
    <w:rsid w:val="007D7302"/>
    <w:rsid w:val="007D7B99"/>
    <w:rsid w:val="007D7D5A"/>
    <w:rsid w:val="007D7FE1"/>
    <w:rsid w:val="007E0947"/>
    <w:rsid w:val="007E1155"/>
    <w:rsid w:val="007E17DD"/>
    <w:rsid w:val="007E1B37"/>
    <w:rsid w:val="007E2034"/>
    <w:rsid w:val="007E298B"/>
    <w:rsid w:val="007E2B4F"/>
    <w:rsid w:val="007E2EA1"/>
    <w:rsid w:val="007E2F79"/>
    <w:rsid w:val="007E3269"/>
    <w:rsid w:val="007E35C3"/>
    <w:rsid w:val="007E3AEB"/>
    <w:rsid w:val="007E3C0F"/>
    <w:rsid w:val="007E3D0A"/>
    <w:rsid w:val="007E3EB4"/>
    <w:rsid w:val="007E4B3F"/>
    <w:rsid w:val="007E4D1E"/>
    <w:rsid w:val="007E58F7"/>
    <w:rsid w:val="007E6414"/>
    <w:rsid w:val="007E6EC5"/>
    <w:rsid w:val="007E7092"/>
    <w:rsid w:val="007E71AE"/>
    <w:rsid w:val="007E7D48"/>
    <w:rsid w:val="007F0F6A"/>
    <w:rsid w:val="007F103D"/>
    <w:rsid w:val="007F11C6"/>
    <w:rsid w:val="007F244E"/>
    <w:rsid w:val="007F35E0"/>
    <w:rsid w:val="007F3908"/>
    <w:rsid w:val="007F39F2"/>
    <w:rsid w:val="007F427D"/>
    <w:rsid w:val="007F4358"/>
    <w:rsid w:val="007F43D1"/>
    <w:rsid w:val="007F446E"/>
    <w:rsid w:val="007F46DB"/>
    <w:rsid w:val="007F4BAC"/>
    <w:rsid w:val="007F4EBC"/>
    <w:rsid w:val="007F6747"/>
    <w:rsid w:val="007F69CF"/>
    <w:rsid w:val="007F6D13"/>
    <w:rsid w:val="007F71D2"/>
    <w:rsid w:val="007F7753"/>
    <w:rsid w:val="007F7AAA"/>
    <w:rsid w:val="007F7C6E"/>
    <w:rsid w:val="00800120"/>
    <w:rsid w:val="008008CF"/>
    <w:rsid w:val="00800C4F"/>
    <w:rsid w:val="00800D13"/>
    <w:rsid w:val="00800E23"/>
    <w:rsid w:val="00800EB0"/>
    <w:rsid w:val="00801C06"/>
    <w:rsid w:val="008022CF"/>
    <w:rsid w:val="008026B6"/>
    <w:rsid w:val="00802E3A"/>
    <w:rsid w:val="008032A3"/>
    <w:rsid w:val="008038A7"/>
    <w:rsid w:val="008038AE"/>
    <w:rsid w:val="008038B3"/>
    <w:rsid w:val="00803989"/>
    <w:rsid w:val="0080406A"/>
    <w:rsid w:val="00804672"/>
    <w:rsid w:val="00804735"/>
    <w:rsid w:val="00804C13"/>
    <w:rsid w:val="00804DA9"/>
    <w:rsid w:val="00804F51"/>
    <w:rsid w:val="008052B7"/>
    <w:rsid w:val="00805EE1"/>
    <w:rsid w:val="00807D87"/>
    <w:rsid w:val="00810793"/>
    <w:rsid w:val="00810FE6"/>
    <w:rsid w:val="008112FB"/>
    <w:rsid w:val="008113DD"/>
    <w:rsid w:val="008115DF"/>
    <w:rsid w:val="00812735"/>
    <w:rsid w:val="00812DF5"/>
    <w:rsid w:val="00813398"/>
    <w:rsid w:val="00813681"/>
    <w:rsid w:val="0081372B"/>
    <w:rsid w:val="008139C7"/>
    <w:rsid w:val="008139EB"/>
    <w:rsid w:val="00814350"/>
    <w:rsid w:val="00814CAC"/>
    <w:rsid w:val="00814D3B"/>
    <w:rsid w:val="0081543A"/>
    <w:rsid w:val="008155B3"/>
    <w:rsid w:val="00815845"/>
    <w:rsid w:val="00815BE9"/>
    <w:rsid w:val="00815E56"/>
    <w:rsid w:val="00816524"/>
    <w:rsid w:val="008165D0"/>
    <w:rsid w:val="008170ED"/>
    <w:rsid w:val="00817248"/>
    <w:rsid w:val="00817433"/>
    <w:rsid w:val="00817F25"/>
    <w:rsid w:val="008201EC"/>
    <w:rsid w:val="00820D3A"/>
    <w:rsid w:val="00820D6F"/>
    <w:rsid w:val="0082102D"/>
    <w:rsid w:val="00821BE4"/>
    <w:rsid w:val="00821E8F"/>
    <w:rsid w:val="008225E9"/>
    <w:rsid w:val="00822883"/>
    <w:rsid w:val="0082294F"/>
    <w:rsid w:val="00822C29"/>
    <w:rsid w:val="00822F88"/>
    <w:rsid w:val="00823731"/>
    <w:rsid w:val="00823E91"/>
    <w:rsid w:val="00824E7D"/>
    <w:rsid w:val="00825022"/>
    <w:rsid w:val="00827DDF"/>
    <w:rsid w:val="00830640"/>
    <w:rsid w:val="00830955"/>
    <w:rsid w:val="00831560"/>
    <w:rsid w:val="0083186A"/>
    <w:rsid w:val="008319E1"/>
    <w:rsid w:val="00831FB7"/>
    <w:rsid w:val="008326CD"/>
    <w:rsid w:val="00832FFB"/>
    <w:rsid w:val="0083329F"/>
    <w:rsid w:val="0083364B"/>
    <w:rsid w:val="0083418F"/>
    <w:rsid w:val="00834C8E"/>
    <w:rsid w:val="00835217"/>
    <w:rsid w:val="008358B6"/>
    <w:rsid w:val="00836CB6"/>
    <w:rsid w:val="008376E0"/>
    <w:rsid w:val="00837DF7"/>
    <w:rsid w:val="00840B41"/>
    <w:rsid w:val="00841856"/>
    <w:rsid w:val="008419F0"/>
    <w:rsid w:val="00842208"/>
    <w:rsid w:val="008425FD"/>
    <w:rsid w:val="00842698"/>
    <w:rsid w:val="00843239"/>
    <w:rsid w:val="00843603"/>
    <w:rsid w:val="00843698"/>
    <w:rsid w:val="00845BCA"/>
    <w:rsid w:val="00846233"/>
    <w:rsid w:val="00846741"/>
    <w:rsid w:val="0084744E"/>
    <w:rsid w:val="00847644"/>
    <w:rsid w:val="008476C4"/>
    <w:rsid w:val="00847873"/>
    <w:rsid w:val="00847C60"/>
    <w:rsid w:val="00850172"/>
    <w:rsid w:val="00850445"/>
    <w:rsid w:val="00850C01"/>
    <w:rsid w:val="00850E28"/>
    <w:rsid w:val="008515F2"/>
    <w:rsid w:val="00851D33"/>
    <w:rsid w:val="00852408"/>
    <w:rsid w:val="00852455"/>
    <w:rsid w:val="0085285C"/>
    <w:rsid w:val="0085285F"/>
    <w:rsid w:val="00852AF6"/>
    <w:rsid w:val="00852E2D"/>
    <w:rsid w:val="00852FC5"/>
    <w:rsid w:val="00853004"/>
    <w:rsid w:val="00853047"/>
    <w:rsid w:val="00853641"/>
    <w:rsid w:val="00853973"/>
    <w:rsid w:val="00853D66"/>
    <w:rsid w:val="00853F95"/>
    <w:rsid w:val="0085476B"/>
    <w:rsid w:val="00854941"/>
    <w:rsid w:val="00855624"/>
    <w:rsid w:val="00855BFA"/>
    <w:rsid w:val="00855ED8"/>
    <w:rsid w:val="00855F33"/>
    <w:rsid w:val="00855FCD"/>
    <w:rsid w:val="008564A4"/>
    <w:rsid w:val="00856542"/>
    <w:rsid w:val="008570F4"/>
    <w:rsid w:val="008571F4"/>
    <w:rsid w:val="0085755F"/>
    <w:rsid w:val="00857622"/>
    <w:rsid w:val="008607F4"/>
    <w:rsid w:val="00860851"/>
    <w:rsid w:val="008608DD"/>
    <w:rsid w:val="0086091B"/>
    <w:rsid w:val="00860CDD"/>
    <w:rsid w:val="00860D25"/>
    <w:rsid w:val="008618EE"/>
    <w:rsid w:val="00861C02"/>
    <w:rsid w:val="008638EE"/>
    <w:rsid w:val="008639EF"/>
    <w:rsid w:val="008653AD"/>
    <w:rsid w:val="0086555E"/>
    <w:rsid w:val="008656EA"/>
    <w:rsid w:val="00865707"/>
    <w:rsid w:val="00866CFD"/>
    <w:rsid w:val="00866FF8"/>
    <w:rsid w:val="008673D5"/>
    <w:rsid w:val="00867DC7"/>
    <w:rsid w:val="00870000"/>
    <w:rsid w:val="00870255"/>
    <w:rsid w:val="0087083E"/>
    <w:rsid w:val="008709C0"/>
    <w:rsid w:val="00870E1D"/>
    <w:rsid w:val="00871A3F"/>
    <w:rsid w:val="00872111"/>
    <w:rsid w:val="0087351F"/>
    <w:rsid w:val="008736B9"/>
    <w:rsid w:val="00873D93"/>
    <w:rsid w:val="00873DDB"/>
    <w:rsid w:val="0087444C"/>
    <w:rsid w:val="00874F0D"/>
    <w:rsid w:val="00875EAF"/>
    <w:rsid w:val="008765C8"/>
    <w:rsid w:val="00876668"/>
    <w:rsid w:val="00876ED2"/>
    <w:rsid w:val="00876EE7"/>
    <w:rsid w:val="00876F08"/>
    <w:rsid w:val="00877254"/>
    <w:rsid w:val="00877319"/>
    <w:rsid w:val="0087776B"/>
    <w:rsid w:val="008811C8"/>
    <w:rsid w:val="0088142C"/>
    <w:rsid w:val="008820FE"/>
    <w:rsid w:val="00882448"/>
    <w:rsid w:val="00883409"/>
    <w:rsid w:val="00884B5D"/>
    <w:rsid w:val="00886319"/>
    <w:rsid w:val="008863AC"/>
    <w:rsid w:val="00886E10"/>
    <w:rsid w:val="008876AB"/>
    <w:rsid w:val="008877B6"/>
    <w:rsid w:val="00887A68"/>
    <w:rsid w:val="0089027B"/>
    <w:rsid w:val="00891263"/>
    <w:rsid w:val="008913DC"/>
    <w:rsid w:val="008915EA"/>
    <w:rsid w:val="00893364"/>
    <w:rsid w:val="00893451"/>
    <w:rsid w:val="0089355A"/>
    <w:rsid w:val="00894578"/>
    <w:rsid w:val="0089578B"/>
    <w:rsid w:val="00895D27"/>
    <w:rsid w:val="00896068"/>
    <w:rsid w:val="00896C2F"/>
    <w:rsid w:val="008A00B8"/>
    <w:rsid w:val="008A0CD7"/>
    <w:rsid w:val="008A142F"/>
    <w:rsid w:val="008A14D8"/>
    <w:rsid w:val="008A1996"/>
    <w:rsid w:val="008A1AED"/>
    <w:rsid w:val="008A1FE2"/>
    <w:rsid w:val="008A2775"/>
    <w:rsid w:val="008A28A4"/>
    <w:rsid w:val="008A29AE"/>
    <w:rsid w:val="008A2B1A"/>
    <w:rsid w:val="008A2C11"/>
    <w:rsid w:val="008A3208"/>
    <w:rsid w:val="008A35B5"/>
    <w:rsid w:val="008A423E"/>
    <w:rsid w:val="008A54EA"/>
    <w:rsid w:val="008A5691"/>
    <w:rsid w:val="008A5BBA"/>
    <w:rsid w:val="008A5C5F"/>
    <w:rsid w:val="008A5CBE"/>
    <w:rsid w:val="008A5D8E"/>
    <w:rsid w:val="008A5F5C"/>
    <w:rsid w:val="008A6116"/>
    <w:rsid w:val="008A64E6"/>
    <w:rsid w:val="008A745F"/>
    <w:rsid w:val="008A75B2"/>
    <w:rsid w:val="008A7A0B"/>
    <w:rsid w:val="008B0829"/>
    <w:rsid w:val="008B09AE"/>
    <w:rsid w:val="008B0A10"/>
    <w:rsid w:val="008B13BE"/>
    <w:rsid w:val="008B2458"/>
    <w:rsid w:val="008B2920"/>
    <w:rsid w:val="008B2D03"/>
    <w:rsid w:val="008B2F2B"/>
    <w:rsid w:val="008B392C"/>
    <w:rsid w:val="008B3B7B"/>
    <w:rsid w:val="008B3ED0"/>
    <w:rsid w:val="008B4384"/>
    <w:rsid w:val="008B45DF"/>
    <w:rsid w:val="008B4B01"/>
    <w:rsid w:val="008B4B93"/>
    <w:rsid w:val="008B4D83"/>
    <w:rsid w:val="008B4EAF"/>
    <w:rsid w:val="008B4F51"/>
    <w:rsid w:val="008B508D"/>
    <w:rsid w:val="008B513D"/>
    <w:rsid w:val="008B528B"/>
    <w:rsid w:val="008B5479"/>
    <w:rsid w:val="008B5500"/>
    <w:rsid w:val="008B5563"/>
    <w:rsid w:val="008B615A"/>
    <w:rsid w:val="008B63A7"/>
    <w:rsid w:val="008B687C"/>
    <w:rsid w:val="008B6DE7"/>
    <w:rsid w:val="008B70D8"/>
    <w:rsid w:val="008B7397"/>
    <w:rsid w:val="008B788E"/>
    <w:rsid w:val="008C06A9"/>
    <w:rsid w:val="008C06BC"/>
    <w:rsid w:val="008C0824"/>
    <w:rsid w:val="008C085C"/>
    <w:rsid w:val="008C0878"/>
    <w:rsid w:val="008C0A86"/>
    <w:rsid w:val="008C0D85"/>
    <w:rsid w:val="008C0F45"/>
    <w:rsid w:val="008C14AF"/>
    <w:rsid w:val="008C178F"/>
    <w:rsid w:val="008C1BA4"/>
    <w:rsid w:val="008C1D91"/>
    <w:rsid w:val="008C2133"/>
    <w:rsid w:val="008C2C21"/>
    <w:rsid w:val="008C3313"/>
    <w:rsid w:val="008C339D"/>
    <w:rsid w:val="008C3622"/>
    <w:rsid w:val="008C36E4"/>
    <w:rsid w:val="008C3889"/>
    <w:rsid w:val="008C3F1D"/>
    <w:rsid w:val="008C4EFE"/>
    <w:rsid w:val="008C5F20"/>
    <w:rsid w:val="008C61D6"/>
    <w:rsid w:val="008C683E"/>
    <w:rsid w:val="008C6D53"/>
    <w:rsid w:val="008C6F18"/>
    <w:rsid w:val="008C7253"/>
    <w:rsid w:val="008C7552"/>
    <w:rsid w:val="008C756A"/>
    <w:rsid w:val="008D03FD"/>
    <w:rsid w:val="008D0565"/>
    <w:rsid w:val="008D0C4A"/>
    <w:rsid w:val="008D0CD8"/>
    <w:rsid w:val="008D1493"/>
    <w:rsid w:val="008D1655"/>
    <w:rsid w:val="008D1D1A"/>
    <w:rsid w:val="008D1E26"/>
    <w:rsid w:val="008D2E4B"/>
    <w:rsid w:val="008D33CE"/>
    <w:rsid w:val="008D3F1D"/>
    <w:rsid w:val="008D4279"/>
    <w:rsid w:val="008D4909"/>
    <w:rsid w:val="008D5203"/>
    <w:rsid w:val="008D54E4"/>
    <w:rsid w:val="008D5687"/>
    <w:rsid w:val="008D74A0"/>
    <w:rsid w:val="008E004C"/>
    <w:rsid w:val="008E0C43"/>
    <w:rsid w:val="008E1133"/>
    <w:rsid w:val="008E16A4"/>
    <w:rsid w:val="008E201E"/>
    <w:rsid w:val="008E219F"/>
    <w:rsid w:val="008E30B8"/>
    <w:rsid w:val="008E345B"/>
    <w:rsid w:val="008E365B"/>
    <w:rsid w:val="008E5DC8"/>
    <w:rsid w:val="008E5E72"/>
    <w:rsid w:val="008E6629"/>
    <w:rsid w:val="008E6644"/>
    <w:rsid w:val="008E68B7"/>
    <w:rsid w:val="008E6D7E"/>
    <w:rsid w:val="008E7993"/>
    <w:rsid w:val="008E7B17"/>
    <w:rsid w:val="008F023E"/>
    <w:rsid w:val="008F0365"/>
    <w:rsid w:val="008F0424"/>
    <w:rsid w:val="008F0A5E"/>
    <w:rsid w:val="008F0BD7"/>
    <w:rsid w:val="008F1315"/>
    <w:rsid w:val="008F1D9D"/>
    <w:rsid w:val="008F1E0E"/>
    <w:rsid w:val="008F2121"/>
    <w:rsid w:val="008F25DA"/>
    <w:rsid w:val="008F2C51"/>
    <w:rsid w:val="008F31AE"/>
    <w:rsid w:val="008F380F"/>
    <w:rsid w:val="008F387C"/>
    <w:rsid w:val="008F403A"/>
    <w:rsid w:val="008F4A20"/>
    <w:rsid w:val="008F4C1F"/>
    <w:rsid w:val="008F51E6"/>
    <w:rsid w:val="008F5A0A"/>
    <w:rsid w:val="008F5F5C"/>
    <w:rsid w:val="008F6430"/>
    <w:rsid w:val="008F6AC5"/>
    <w:rsid w:val="008F6B4B"/>
    <w:rsid w:val="008F7011"/>
    <w:rsid w:val="008F70B6"/>
    <w:rsid w:val="008F7304"/>
    <w:rsid w:val="008F76C3"/>
    <w:rsid w:val="008F770D"/>
    <w:rsid w:val="008F7D80"/>
    <w:rsid w:val="008F7F32"/>
    <w:rsid w:val="009002BC"/>
    <w:rsid w:val="00900ACD"/>
    <w:rsid w:val="00900CCD"/>
    <w:rsid w:val="009015ED"/>
    <w:rsid w:val="009016FF"/>
    <w:rsid w:val="00901984"/>
    <w:rsid w:val="00901FF3"/>
    <w:rsid w:val="009024D4"/>
    <w:rsid w:val="009025CE"/>
    <w:rsid w:val="00903E10"/>
    <w:rsid w:val="00904B72"/>
    <w:rsid w:val="00904CD6"/>
    <w:rsid w:val="0090509D"/>
    <w:rsid w:val="009058AB"/>
    <w:rsid w:val="009059FD"/>
    <w:rsid w:val="00906228"/>
    <w:rsid w:val="00907019"/>
    <w:rsid w:val="0090744B"/>
    <w:rsid w:val="00907BEF"/>
    <w:rsid w:val="009103F2"/>
    <w:rsid w:val="009104B6"/>
    <w:rsid w:val="00910C3C"/>
    <w:rsid w:val="00910E98"/>
    <w:rsid w:val="00910FEE"/>
    <w:rsid w:val="0091127D"/>
    <w:rsid w:val="0091147C"/>
    <w:rsid w:val="009125C5"/>
    <w:rsid w:val="00912906"/>
    <w:rsid w:val="00912E09"/>
    <w:rsid w:val="00912EDB"/>
    <w:rsid w:val="00913892"/>
    <w:rsid w:val="009144BB"/>
    <w:rsid w:val="009149EE"/>
    <w:rsid w:val="00914E9F"/>
    <w:rsid w:val="00915400"/>
    <w:rsid w:val="00915524"/>
    <w:rsid w:val="0091554A"/>
    <w:rsid w:val="00915684"/>
    <w:rsid w:val="00915732"/>
    <w:rsid w:val="00915C49"/>
    <w:rsid w:val="009160FC"/>
    <w:rsid w:val="009165DE"/>
    <w:rsid w:val="00916A41"/>
    <w:rsid w:val="00917165"/>
    <w:rsid w:val="00917983"/>
    <w:rsid w:val="00917B1D"/>
    <w:rsid w:val="00917C40"/>
    <w:rsid w:val="00917E33"/>
    <w:rsid w:val="00917EFC"/>
    <w:rsid w:val="0092083B"/>
    <w:rsid w:val="00921CFD"/>
    <w:rsid w:val="009229D4"/>
    <w:rsid w:val="00922B40"/>
    <w:rsid w:val="009237B7"/>
    <w:rsid w:val="009243B0"/>
    <w:rsid w:val="00924887"/>
    <w:rsid w:val="009249C9"/>
    <w:rsid w:val="00925AFE"/>
    <w:rsid w:val="00926A1F"/>
    <w:rsid w:val="00926BD0"/>
    <w:rsid w:val="00927270"/>
    <w:rsid w:val="00927487"/>
    <w:rsid w:val="00927E96"/>
    <w:rsid w:val="009300FC"/>
    <w:rsid w:val="00930774"/>
    <w:rsid w:val="009308AC"/>
    <w:rsid w:val="00931E93"/>
    <w:rsid w:val="00932327"/>
    <w:rsid w:val="00932A1C"/>
    <w:rsid w:val="009330E5"/>
    <w:rsid w:val="00933223"/>
    <w:rsid w:val="00933436"/>
    <w:rsid w:val="0093499C"/>
    <w:rsid w:val="00935460"/>
    <w:rsid w:val="0093623A"/>
    <w:rsid w:val="0093649A"/>
    <w:rsid w:val="00936CAF"/>
    <w:rsid w:val="00937874"/>
    <w:rsid w:val="009400A7"/>
    <w:rsid w:val="00940262"/>
    <w:rsid w:val="00940598"/>
    <w:rsid w:val="00940BA2"/>
    <w:rsid w:val="0094195E"/>
    <w:rsid w:val="00941EF6"/>
    <w:rsid w:val="00941EFD"/>
    <w:rsid w:val="0094280C"/>
    <w:rsid w:val="0094342D"/>
    <w:rsid w:val="00943F2D"/>
    <w:rsid w:val="00943F64"/>
    <w:rsid w:val="009442C8"/>
    <w:rsid w:val="00944780"/>
    <w:rsid w:val="009447BC"/>
    <w:rsid w:val="00944C1C"/>
    <w:rsid w:val="00944C47"/>
    <w:rsid w:val="00944C89"/>
    <w:rsid w:val="009451C2"/>
    <w:rsid w:val="009456E3"/>
    <w:rsid w:val="009463EC"/>
    <w:rsid w:val="009467B8"/>
    <w:rsid w:val="00947018"/>
    <w:rsid w:val="00947DA1"/>
    <w:rsid w:val="00950400"/>
    <w:rsid w:val="0095066E"/>
    <w:rsid w:val="009510F1"/>
    <w:rsid w:val="0095212A"/>
    <w:rsid w:val="00952FE7"/>
    <w:rsid w:val="00954493"/>
    <w:rsid w:val="009551D0"/>
    <w:rsid w:val="0095561B"/>
    <w:rsid w:val="0095638B"/>
    <w:rsid w:val="009565B6"/>
    <w:rsid w:val="0095660E"/>
    <w:rsid w:val="009567AD"/>
    <w:rsid w:val="009569FF"/>
    <w:rsid w:val="00956D6A"/>
    <w:rsid w:val="00956FCB"/>
    <w:rsid w:val="009573CE"/>
    <w:rsid w:val="00957439"/>
    <w:rsid w:val="00957532"/>
    <w:rsid w:val="009608F9"/>
    <w:rsid w:val="00960A25"/>
    <w:rsid w:val="00960CE0"/>
    <w:rsid w:val="00961068"/>
    <w:rsid w:val="00961624"/>
    <w:rsid w:val="00961867"/>
    <w:rsid w:val="00961C50"/>
    <w:rsid w:val="00962A08"/>
    <w:rsid w:val="00962BCD"/>
    <w:rsid w:val="00963178"/>
    <w:rsid w:val="00963D6E"/>
    <w:rsid w:val="00963F43"/>
    <w:rsid w:val="00963F73"/>
    <w:rsid w:val="009647AE"/>
    <w:rsid w:val="00964A20"/>
    <w:rsid w:val="00964C3F"/>
    <w:rsid w:val="00965649"/>
    <w:rsid w:val="00965BA4"/>
    <w:rsid w:val="00965CBA"/>
    <w:rsid w:val="00965D2F"/>
    <w:rsid w:val="00966318"/>
    <w:rsid w:val="009673F4"/>
    <w:rsid w:val="00970615"/>
    <w:rsid w:val="00970DCB"/>
    <w:rsid w:val="009712EF"/>
    <w:rsid w:val="0097226B"/>
    <w:rsid w:val="0097260D"/>
    <w:rsid w:val="009726C7"/>
    <w:rsid w:val="0097279A"/>
    <w:rsid w:val="00972F27"/>
    <w:rsid w:val="00973165"/>
    <w:rsid w:val="009739F3"/>
    <w:rsid w:val="00973A29"/>
    <w:rsid w:val="00973B53"/>
    <w:rsid w:val="00973D6C"/>
    <w:rsid w:val="00973E4B"/>
    <w:rsid w:val="00974332"/>
    <w:rsid w:val="00975306"/>
    <w:rsid w:val="00975D3C"/>
    <w:rsid w:val="00976A30"/>
    <w:rsid w:val="009772F1"/>
    <w:rsid w:val="00977779"/>
    <w:rsid w:val="0097787A"/>
    <w:rsid w:val="0097798C"/>
    <w:rsid w:val="00980589"/>
    <w:rsid w:val="0098089B"/>
    <w:rsid w:val="00980F3F"/>
    <w:rsid w:val="00981632"/>
    <w:rsid w:val="00981705"/>
    <w:rsid w:val="00981A44"/>
    <w:rsid w:val="009822AD"/>
    <w:rsid w:val="00982BDC"/>
    <w:rsid w:val="00982BE4"/>
    <w:rsid w:val="009838C3"/>
    <w:rsid w:val="00983A56"/>
    <w:rsid w:val="00984CAE"/>
    <w:rsid w:val="00984CF8"/>
    <w:rsid w:val="00985D17"/>
    <w:rsid w:val="00986B81"/>
    <w:rsid w:val="00986F00"/>
    <w:rsid w:val="0099054F"/>
    <w:rsid w:val="00991117"/>
    <w:rsid w:val="00991733"/>
    <w:rsid w:val="00991DDD"/>
    <w:rsid w:val="00992378"/>
    <w:rsid w:val="009924C0"/>
    <w:rsid w:val="00992780"/>
    <w:rsid w:val="00993B3E"/>
    <w:rsid w:val="00994069"/>
    <w:rsid w:val="009940F1"/>
    <w:rsid w:val="009946E4"/>
    <w:rsid w:val="00994B6D"/>
    <w:rsid w:val="0099689E"/>
    <w:rsid w:val="00996CB8"/>
    <w:rsid w:val="00996CC0"/>
    <w:rsid w:val="009974D6"/>
    <w:rsid w:val="009A07CC"/>
    <w:rsid w:val="009A0A5C"/>
    <w:rsid w:val="009A0F87"/>
    <w:rsid w:val="009A1B4A"/>
    <w:rsid w:val="009A3077"/>
    <w:rsid w:val="009A389D"/>
    <w:rsid w:val="009A3E38"/>
    <w:rsid w:val="009A3E89"/>
    <w:rsid w:val="009A4339"/>
    <w:rsid w:val="009A500B"/>
    <w:rsid w:val="009A5073"/>
    <w:rsid w:val="009A55E3"/>
    <w:rsid w:val="009A59F0"/>
    <w:rsid w:val="009A61DF"/>
    <w:rsid w:val="009A6562"/>
    <w:rsid w:val="009A6B51"/>
    <w:rsid w:val="009A6D8C"/>
    <w:rsid w:val="009B00FA"/>
    <w:rsid w:val="009B06E0"/>
    <w:rsid w:val="009B0928"/>
    <w:rsid w:val="009B0968"/>
    <w:rsid w:val="009B0EE2"/>
    <w:rsid w:val="009B10E8"/>
    <w:rsid w:val="009B1809"/>
    <w:rsid w:val="009B217E"/>
    <w:rsid w:val="009B2B8D"/>
    <w:rsid w:val="009B2B97"/>
    <w:rsid w:val="009B2BC8"/>
    <w:rsid w:val="009B329E"/>
    <w:rsid w:val="009B337C"/>
    <w:rsid w:val="009B390D"/>
    <w:rsid w:val="009B39C2"/>
    <w:rsid w:val="009B3A22"/>
    <w:rsid w:val="009B3C80"/>
    <w:rsid w:val="009B3E6C"/>
    <w:rsid w:val="009B4202"/>
    <w:rsid w:val="009B4303"/>
    <w:rsid w:val="009B46E2"/>
    <w:rsid w:val="009B46EE"/>
    <w:rsid w:val="009B46FD"/>
    <w:rsid w:val="009B565C"/>
    <w:rsid w:val="009B5EE5"/>
    <w:rsid w:val="009B632D"/>
    <w:rsid w:val="009B66AD"/>
    <w:rsid w:val="009B66F3"/>
    <w:rsid w:val="009B6B6B"/>
    <w:rsid w:val="009B7091"/>
    <w:rsid w:val="009B72B2"/>
    <w:rsid w:val="009B7E99"/>
    <w:rsid w:val="009C066E"/>
    <w:rsid w:val="009C09E8"/>
    <w:rsid w:val="009C0A84"/>
    <w:rsid w:val="009C0A96"/>
    <w:rsid w:val="009C0D29"/>
    <w:rsid w:val="009C1299"/>
    <w:rsid w:val="009C14E0"/>
    <w:rsid w:val="009C1681"/>
    <w:rsid w:val="009C1827"/>
    <w:rsid w:val="009C1BDC"/>
    <w:rsid w:val="009C2934"/>
    <w:rsid w:val="009C362F"/>
    <w:rsid w:val="009C3CDA"/>
    <w:rsid w:val="009C3F74"/>
    <w:rsid w:val="009C43BF"/>
    <w:rsid w:val="009C4945"/>
    <w:rsid w:val="009C4F27"/>
    <w:rsid w:val="009C519E"/>
    <w:rsid w:val="009C51BE"/>
    <w:rsid w:val="009C5949"/>
    <w:rsid w:val="009C64D9"/>
    <w:rsid w:val="009C76D2"/>
    <w:rsid w:val="009C7C3E"/>
    <w:rsid w:val="009C7F49"/>
    <w:rsid w:val="009D001F"/>
    <w:rsid w:val="009D0E9D"/>
    <w:rsid w:val="009D1C14"/>
    <w:rsid w:val="009D29DA"/>
    <w:rsid w:val="009D2AB1"/>
    <w:rsid w:val="009D32F1"/>
    <w:rsid w:val="009D33CB"/>
    <w:rsid w:val="009D3E90"/>
    <w:rsid w:val="009D4D82"/>
    <w:rsid w:val="009D5588"/>
    <w:rsid w:val="009D61DB"/>
    <w:rsid w:val="009D6274"/>
    <w:rsid w:val="009D7076"/>
    <w:rsid w:val="009D7457"/>
    <w:rsid w:val="009D7DCB"/>
    <w:rsid w:val="009D7F5E"/>
    <w:rsid w:val="009E0360"/>
    <w:rsid w:val="009E0473"/>
    <w:rsid w:val="009E054A"/>
    <w:rsid w:val="009E06B2"/>
    <w:rsid w:val="009E0A24"/>
    <w:rsid w:val="009E0BAB"/>
    <w:rsid w:val="009E0BB4"/>
    <w:rsid w:val="009E0D80"/>
    <w:rsid w:val="009E1636"/>
    <w:rsid w:val="009E1922"/>
    <w:rsid w:val="009E2159"/>
    <w:rsid w:val="009E216C"/>
    <w:rsid w:val="009E2393"/>
    <w:rsid w:val="009E23BD"/>
    <w:rsid w:val="009E26B0"/>
    <w:rsid w:val="009E2724"/>
    <w:rsid w:val="009E279C"/>
    <w:rsid w:val="009E2926"/>
    <w:rsid w:val="009E293F"/>
    <w:rsid w:val="009E2983"/>
    <w:rsid w:val="009E308D"/>
    <w:rsid w:val="009E429F"/>
    <w:rsid w:val="009E5F3C"/>
    <w:rsid w:val="009E6048"/>
    <w:rsid w:val="009E628D"/>
    <w:rsid w:val="009E637A"/>
    <w:rsid w:val="009E6AB7"/>
    <w:rsid w:val="009E7500"/>
    <w:rsid w:val="009E7C03"/>
    <w:rsid w:val="009E7D4C"/>
    <w:rsid w:val="009E7DC4"/>
    <w:rsid w:val="009E7F39"/>
    <w:rsid w:val="009F0196"/>
    <w:rsid w:val="009F0445"/>
    <w:rsid w:val="009F0A00"/>
    <w:rsid w:val="009F105A"/>
    <w:rsid w:val="009F254E"/>
    <w:rsid w:val="009F27DD"/>
    <w:rsid w:val="009F2846"/>
    <w:rsid w:val="009F2944"/>
    <w:rsid w:val="009F296A"/>
    <w:rsid w:val="009F2CC2"/>
    <w:rsid w:val="009F3ED2"/>
    <w:rsid w:val="009F4E39"/>
    <w:rsid w:val="009F4F61"/>
    <w:rsid w:val="009F6223"/>
    <w:rsid w:val="009F66BC"/>
    <w:rsid w:val="009F6EC1"/>
    <w:rsid w:val="009F79D6"/>
    <w:rsid w:val="00A00428"/>
    <w:rsid w:val="00A00A16"/>
    <w:rsid w:val="00A020A4"/>
    <w:rsid w:val="00A02753"/>
    <w:rsid w:val="00A02E9A"/>
    <w:rsid w:val="00A02ED4"/>
    <w:rsid w:val="00A03101"/>
    <w:rsid w:val="00A03ED0"/>
    <w:rsid w:val="00A0420C"/>
    <w:rsid w:val="00A04480"/>
    <w:rsid w:val="00A04B0A"/>
    <w:rsid w:val="00A04D78"/>
    <w:rsid w:val="00A0567C"/>
    <w:rsid w:val="00A0622D"/>
    <w:rsid w:val="00A063C5"/>
    <w:rsid w:val="00A06EE0"/>
    <w:rsid w:val="00A072A3"/>
    <w:rsid w:val="00A077ED"/>
    <w:rsid w:val="00A07A4A"/>
    <w:rsid w:val="00A103B9"/>
    <w:rsid w:val="00A10587"/>
    <w:rsid w:val="00A106C1"/>
    <w:rsid w:val="00A10929"/>
    <w:rsid w:val="00A118E4"/>
    <w:rsid w:val="00A11BBA"/>
    <w:rsid w:val="00A11D03"/>
    <w:rsid w:val="00A12130"/>
    <w:rsid w:val="00A122C3"/>
    <w:rsid w:val="00A12AF4"/>
    <w:rsid w:val="00A12E4E"/>
    <w:rsid w:val="00A14279"/>
    <w:rsid w:val="00A14447"/>
    <w:rsid w:val="00A145F3"/>
    <w:rsid w:val="00A149A3"/>
    <w:rsid w:val="00A149D8"/>
    <w:rsid w:val="00A14BE9"/>
    <w:rsid w:val="00A14C5D"/>
    <w:rsid w:val="00A160AE"/>
    <w:rsid w:val="00A16F21"/>
    <w:rsid w:val="00A16FD4"/>
    <w:rsid w:val="00A1706C"/>
    <w:rsid w:val="00A17D60"/>
    <w:rsid w:val="00A202E3"/>
    <w:rsid w:val="00A204C9"/>
    <w:rsid w:val="00A2053A"/>
    <w:rsid w:val="00A206A1"/>
    <w:rsid w:val="00A2080C"/>
    <w:rsid w:val="00A20963"/>
    <w:rsid w:val="00A20C94"/>
    <w:rsid w:val="00A20F09"/>
    <w:rsid w:val="00A2193B"/>
    <w:rsid w:val="00A21F94"/>
    <w:rsid w:val="00A23618"/>
    <w:rsid w:val="00A24336"/>
    <w:rsid w:val="00A24EA8"/>
    <w:rsid w:val="00A25150"/>
    <w:rsid w:val="00A25A51"/>
    <w:rsid w:val="00A262E5"/>
    <w:rsid w:val="00A2632D"/>
    <w:rsid w:val="00A26638"/>
    <w:rsid w:val="00A26770"/>
    <w:rsid w:val="00A268B7"/>
    <w:rsid w:val="00A268CA"/>
    <w:rsid w:val="00A26AB2"/>
    <w:rsid w:val="00A2750C"/>
    <w:rsid w:val="00A27676"/>
    <w:rsid w:val="00A27679"/>
    <w:rsid w:val="00A27CF2"/>
    <w:rsid w:val="00A27DCC"/>
    <w:rsid w:val="00A30E49"/>
    <w:rsid w:val="00A311B9"/>
    <w:rsid w:val="00A3145B"/>
    <w:rsid w:val="00A315B3"/>
    <w:rsid w:val="00A317F5"/>
    <w:rsid w:val="00A3185F"/>
    <w:rsid w:val="00A31A2A"/>
    <w:rsid w:val="00A320F8"/>
    <w:rsid w:val="00A32375"/>
    <w:rsid w:val="00A32493"/>
    <w:rsid w:val="00A328E1"/>
    <w:rsid w:val="00A32E96"/>
    <w:rsid w:val="00A331E4"/>
    <w:rsid w:val="00A343A2"/>
    <w:rsid w:val="00A34460"/>
    <w:rsid w:val="00A34B9F"/>
    <w:rsid w:val="00A34D9E"/>
    <w:rsid w:val="00A34F52"/>
    <w:rsid w:val="00A3500A"/>
    <w:rsid w:val="00A3562E"/>
    <w:rsid w:val="00A36405"/>
    <w:rsid w:val="00A3641E"/>
    <w:rsid w:val="00A36EA9"/>
    <w:rsid w:val="00A37691"/>
    <w:rsid w:val="00A37AF2"/>
    <w:rsid w:val="00A37F6D"/>
    <w:rsid w:val="00A4012D"/>
    <w:rsid w:val="00A4016C"/>
    <w:rsid w:val="00A407AD"/>
    <w:rsid w:val="00A40CC6"/>
    <w:rsid w:val="00A41C03"/>
    <w:rsid w:val="00A41D01"/>
    <w:rsid w:val="00A41F90"/>
    <w:rsid w:val="00A42A88"/>
    <w:rsid w:val="00A42F38"/>
    <w:rsid w:val="00A4371F"/>
    <w:rsid w:val="00A43765"/>
    <w:rsid w:val="00A43B48"/>
    <w:rsid w:val="00A43EE6"/>
    <w:rsid w:val="00A44530"/>
    <w:rsid w:val="00A44BBF"/>
    <w:rsid w:val="00A453AD"/>
    <w:rsid w:val="00A45E41"/>
    <w:rsid w:val="00A46564"/>
    <w:rsid w:val="00A46E3C"/>
    <w:rsid w:val="00A47CB1"/>
    <w:rsid w:val="00A500C5"/>
    <w:rsid w:val="00A50155"/>
    <w:rsid w:val="00A50ADC"/>
    <w:rsid w:val="00A50F2A"/>
    <w:rsid w:val="00A5195A"/>
    <w:rsid w:val="00A51A5F"/>
    <w:rsid w:val="00A52A68"/>
    <w:rsid w:val="00A52D5D"/>
    <w:rsid w:val="00A532DD"/>
    <w:rsid w:val="00A5398D"/>
    <w:rsid w:val="00A541D3"/>
    <w:rsid w:val="00A54B30"/>
    <w:rsid w:val="00A55459"/>
    <w:rsid w:val="00A556C4"/>
    <w:rsid w:val="00A56905"/>
    <w:rsid w:val="00A56AF1"/>
    <w:rsid w:val="00A5744D"/>
    <w:rsid w:val="00A5793B"/>
    <w:rsid w:val="00A57BA7"/>
    <w:rsid w:val="00A605E3"/>
    <w:rsid w:val="00A60C59"/>
    <w:rsid w:val="00A6148D"/>
    <w:rsid w:val="00A61A13"/>
    <w:rsid w:val="00A623B9"/>
    <w:rsid w:val="00A630DF"/>
    <w:rsid w:val="00A636EA"/>
    <w:rsid w:val="00A640BA"/>
    <w:rsid w:val="00A642C4"/>
    <w:rsid w:val="00A644C4"/>
    <w:rsid w:val="00A64985"/>
    <w:rsid w:val="00A64E5C"/>
    <w:rsid w:val="00A64E84"/>
    <w:rsid w:val="00A6552B"/>
    <w:rsid w:val="00A66D36"/>
    <w:rsid w:val="00A670AB"/>
    <w:rsid w:val="00A67362"/>
    <w:rsid w:val="00A67415"/>
    <w:rsid w:val="00A674EE"/>
    <w:rsid w:val="00A67626"/>
    <w:rsid w:val="00A6772E"/>
    <w:rsid w:val="00A67D42"/>
    <w:rsid w:val="00A70701"/>
    <w:rsid w:val="00A715DE"/>
    <w:rsid w:val="00A716AE"/>
    <w:rsid w:val="00A7179C"/>
    <w:rsid w:val="00A717D1"/>
    <w:rsid w:val="00A736B4"/>
    <w:rsid w:val="00A73847"/>
    <w:rsid w:val="00A73866"/>
    <w:rsid w:val="00A73889"/>
    <w:rsid w:val="00A74072"/>
    <w:rsid w:val="00A754C1"/>
    <w:rsid w:val="00A7731D"/>
    <w:rsid w:val="00A773C1"/>
    <w:rsid w:val="00A7740D"/>
    <w:rsid w:val="00A80535"/>
    <w:rsid w:val="00A808E1"/>
    <w:rsid w:val="00A80A5A"/>
    <w:rsid w:val="00A80B1F"/>
    <w:rsid w:val="00A80FC1"/>
    <w:rsid w:val="00A8100E"/>
    <w:rsid w:val="00A811FA"/>
    <w:rsid w:val="00A81583"/>
    <w:rsid w:val="00A8180C"/>
    <w:rsid w:val="00A81889"/>
    <w:rsid w:val="00A8236D"/>
    <w:rsid w:val="00A83482"/>
    <w:rsid w:val="00A83863"/>
    <w:rsid w:val="00A83F24"/>
    <w:rsid w:val="00A84B89"/>
    <w:rsid w:val="00A8529B"/>
    <w:rsid w:val="00A85E3D"/>
    <w:rsid w:val="00A862CE"/>
    <w:rsid w:val="00A86AEA"/>
    <w:rsid w:val="00A86D0C"/>
    <w:rsid w:val="00A86D34"/>
    <w:rsid w:val="00A86E55"/>
    <w:rsid w:val="00A8785C"/>
    <w:rsid w:val="00A90413"/>
    <w:rsid w:val="00A90601"/>
    <w:rsid w:val="00A90DF0"/>
    <w:rsid w:val="00A91A38"/>
    <w:rsid w:val="00A92D61"/>
    <w:rsid w:val="00A93840"/>
    <w:rsid w:val="00A939F2"/>
    <w:rsid w:val="00A94672"/>
    <w:rsid w:val="00A94DCE"/>
    <w:rsid w:val="00A95005"/>
    <w:rsid w:val="00A9574B"/>
    <w:rsid w:val="00A95815"/>
    <w:rsid w:val="00A958E5"/>
    <w:rsid w:val="00A95BF8"/>
    <w:rsid w:val="00A95E88"/>
    <w:rsid w:val="00A96101"/>
    <w:rsid w:val="00A962B9"/>
    <w:rsid w:val="00A96318"/>
    <w:rsid w:val="00A96C4D"/>
    <w:rsid w:val="00A96C67"/>
    <w:rsid w:val="00A96E32"/>
    <w:rsid w:val="00A975CB"/>
    <w:rsid w:val="00AA018B"/>
    <w:rsid w:val="00AA04BA"/>
    <w:rsid w:val="00AA0D1E"/>
    <w:rsid w:val="00AA0F74"/>
    <w:rsid w:val="00AA1301"/>
    <w:rsid w:val="00AA18E2"/>
    <w:rsid w:val="00AA1EC4"/>
    <w:rsid w:val="00AA2E34"/>
    <w:rsid w:val="00AA423B"/>
    <w:rsid w:val="00AA4B21"/>
    <w:rsid w:val="00AA4BF9"/>
    <w:rsid w:val="00AA4D96"/>
    <w:rsid w:val="00AA581F"/>
    <w:rsid w:val="00AA68FA"/>
    <w:rsid w:val="00AA6A61"/>
    <w:rsid w:val="00AA75DA"/>
    <w:rsid w:val="00AB03EB"/>
    <w:rsid w:val="00AB08C7"/>
    <w:rsid w:val="00AB0C16"/>
    <w:rsid w:val="00AB0F77"/>
    <w:rsid w:val="00AB13F2"/>
    <w:rsid w:val="00AB143A"/>
    <w:rsid w:val="00AB16EE"/>
    <w:rsid w:val="00AB2BC2"/>
    <w:rsid w:val="00AB34C7"/>
    <w:rsid w:val="00AB3789"/>
    <w:rsid w:val="00AB3C9F"/>
    <w:rsid w:val="00AB4A4E"/>
    <w:rsid w:val="00AB4C35"/>
    <w:rsid w:val="00AB4DA7"/>
    <w:rsid w:val="00AB5213"/>
    <w:rsid w:val="00AB5480"/>
    <w:rsid w:val="00AB553A"/>
    <w:rsid w:val="00AB5AF1"/>
    <w:rsid w:val="00AB5E9C"/>
    <w:rsid w:val="00AB716F"/>
    <w:rsid w:val="00AB793E"/>
    <w:rsid w:val="00AB7E51"/>
    <w:rsid w:val="00AC0324"/>
    <w:rsid w:val="00AC0DC7"/>
    <w:rsid w:val="00AC129D"/>
    <w:rsid w:val="00AC16CD"/>
    <w:rsid w:val="00AC1BB9"/>
    <w:rsid w:val="00AC1C1E"/>
    <w:rsid w:val="00AC1EC2"/>
    <w:rsid w:val="00AC21F6"/>
    <w:rsid w:val="00AC3154"/>
    <w:rsid w:val="00AC3FE4"/>
    <w:rsid w:val="00AC4049"/>
    <w:rsid w:val="00AC4BA8"/>
    <w:rsid w:val="00AC59C7"/>
    <w:rsid w:val="00AC6688"/>
    <w:rsid w:val="00AC6CFB"/>
    <w:rsid w:val="00AC6E54"/>
    <w:rsid w:val="00AC766C"/>
    <w:rsid w:val="00AC7926"/>
    <w:rsid w:val="00AD0128"/>
    <w:rsid w:val="00AD07D9"/>
    <w:rsid w:val="00AD1386"/>
    <w:rsid w:val="00AD15C5"/>
    <w:rsid w:val="00AD1B48"/>
    <w:rsid w:val="00AD1EE4"/>
    <w:rsid w:val="00AD1FAE"/>
    <w:rsid w:val="00AD2253"/>
    <w:rsid w:val="00AD2888"/>
    <w:rsid w:val="00AD2A76"/>
    <w:rsid w:val="00AD2B89"/>
    <w:rsid w:val="00AD44E2"/>
    <w:rsid w:val="00AD4835"/>
    <w:rsid w:val="00AD4F12"/>
    <w:rsid w:val="00AD5798"/>
    <w:rsid w:val="00AD5A59"/>
    <w:rsid w:val="00AD629A"/>
    <w:rsid w:val="00AD7588"/>
    <w:rsid w:val="00AD78FF"/>
    <w:rsid w:val="00AD7DBE"/>
    <w:rsid w:val="00AE0841"/>
    <w:rsid w:val="00AE0C56"/>
    <w:rsid w:val="00AE152F"/>
    <w:rsid w:val="00AE193B"/>
    <w:rsid w:val="00AE1C2D"/>
    <w:rsid w:val="00AE1EBE"/>
    <w:rsid w:val="00AE3683"/>
    <w:rsid w:val="00AE3860"/>
    <w:rsid w:val="00AE3A43"/>
    <w:rsid w:val="00AE4075"/>
    <w:rsid w:val="00AE527F"/>
    <w:rsid w:val="00AE52B4"/>
    <w:rsid w:val="00AE5789"/>
    <w:rsid w:val="00AE58D0"/>
    <w:rsid w:val="00AE62EF"/>
    <w:rsid w:val="00AE64C8"/>
    <w:rsid w:val="00AE684D"/>
    <w:rsid w:val="00AE783D"/>
    <w:rsid w:val="00AE7B51"/>
    <w:rsid w:val="00AF082D"/>
    <w:rsid w:val="00AF0944"/>
    <w:rsid w:val="00AF101C"/>
    <w:rsid w:val="00AF18F5"/>
    <w:rsid w:val="00AF1BE6"/>
    <w:rsid w:val="00AF1DE2"/>
    <w:rsid w:val="00AF1E32"/>
    <w:rsid w:val="00AF1F47"/>
    <w:rsid w:val="00AF219E"/>
    <w:rsid w:val="00AF2341"/>
    <w:rsid w:val="00AF2E88"/>
    <w:rsid w:val="00AF3B0D"/>
    <w:rsid w:val="00AF3E80"/>
    <w:rsid w:val="00AF4374"/>
    <w:rsid w:val="00AF481F"/>
    <w:rsid w:val="00AF4983"/>
    <w:rsid w:val="00AF507D"/>
    <w:rsid w:val="00AF5146"/>
    <w:rsid w:val="00AF573A"/>
    <w:rsid w:val="00AF5AAE"/>
    <w:rsid w:val="00AF630B"/>
    <w:rsid w:val="00AF6479"/>
    <w:rsid w:val="00AF6B0C"/>
    <w:rsid w:val="00AF6E89"/>
    <w:rsid w:val="00AF7AC4"/>
    <w:rsid w:val="00AF7C69"/>
    <w:rsid w:val="00AF7D74"/>
    <w:rsid w:val="00B00105"/>
    <w:rsid w:val="00B00B11"/>
    <w:rsid w:val="00B01143"/>
    <w:rsid w:val="00B02CA3"/>
    <w:rsid w:val="00B0306D"/>
    <w:rsid w:val="00B030C5"/>
    <w:rsid w:val="00B03B27"/>
    <w:rsid w:val="00B051D1"/>
    <w:rsid w:val="00B052D3"/>
    <w:rsid w:val="00B058D6"/>
    <w:rsid w:val="00B06496"/>
    <w:rsid w:val="00B066E1"/>
    <w:rsid w:val="00B06FD5"/>
    <w:rsid w:val="00B07370"/>
    <w:rsid w:val="00B07776"/>
    <w:rsid w:val="00B07C20"/>
    <w:rsid w:val="00B10269"/>
    <w:rsid w:val="00B108D3"/>
    <w:rsid w:val="00B10CE9"/>
    <w:rsid w:val="00B11170"/>
    <w:rsid w:val="00B1193E"/>
    <w:rsid w:val="00B11B82"/>
    <w:rsid w:val="00B11C6E"/>
    <w:rsid w:val="00B123D0"/>
    <w:rsid w:val="00B12549"/>
    <w:rsid w:val="00B12ADB"/>
    <w:rsid w:val="00B13692"/>
    <w:rsid w:val="00B136CF"/>
    <w:rsid w:val="00B1474E"/>
    <w:rsid w:val="00B14AA6"/>
    <w:rsid w:val="00B14B29"/>
    <w:rsid w:val="00B14D32"/>
    <w:rsid w:val="00B15662"/>
    <w:rsid w:val="00B1592B"/>
    <w:rsid w:val="00B15B14"/>
    <w:rsid w:val="00B15CBC"/>
    <w:rsid w:val="00B15D3C"/>
    <w:rsid w:val="00B15FB7"/>
    <w:rsid w:val="00B15FD1"/>
    <w:rsid w:val="00B16129"/>
    <w:rsid w:val="00B16172"/>
    <w:rsid w:val="00B161A1"/>
    <w:rsid w:val="00B1695F"/>
    <w:rsid w:val="00B16ACD"/>
    <w:rsid w:val="00B174B6"/>
    <w:rsid w:val="00B17BD9"/>
    <w:rsid w:val="00B17CEF"/>
    <w:rsid w:val="00B17F89"/>
    <w:rsid w:val="00B20293"/>
    <w:rsid w:val="00B20320"/>
    <w:rsid w:val="00B21113"/>
    <w:rsid w:val="00B2180D"/>
    <w:rsid w:val="00B21BE6"/>
    <w:rsid w:val="00B21C3E"/>
    <w:rsid w:val="00B21E74"/>
    <w:rsid w:val="00B21F64"/>
    <w:rsid w:val="00B223AE"/>
    <w:rsid w:val="00B22F35"/>
    <w:rsid w:val="00B2344A"/>
    <w:rsid w:val="00B2417B"/>
    <w:rsid w:val="00B24378"/>
    <w:rsid w:val="00B24EB2"/>
    <w:rsid w:val="00B257D1"/>
    <w:rsid w:val="00B26ED6"/>
    <w:rsid w:val="00B271CD"/>
    <w:rsid w:val="00B27E3D"/>
    <w:rsid w:val="00B30113"/>
    <w:rsid w:val="00B31338"/>
    <w:rsid w:val="00B315D0"/>
    <w:rsid w:val="00B31A1E"/>
    <w:rsid w:val="00B3235F"/>
    <w:rsid w:val="00B32479"/>
    <w:rsid w:val="00B32E5D"/>
    <w:rsid w:val="00B33FDC"/>
    <w:rsid w:val="00B35CF8"/>
    <w:rsid w:val="00B36284"/>
    <w:rsid w:val="00B36CBF"/>
    <w:rsid w:val="00B36DCC"/>
    <w:rsid w:val="00B371DB"/>
    <w:rsid w:val="00B37980"/>
    <w:rsid w:val="00B37A66"/>
    <w:rsid w:val="00B37C49"/>
    <w:rsid w:val="00B37D0B"/>
    <w:rsid w:val="00B40381"/>
    <w:rsid w:val="00B409F3"/>
    <w:rsid w:val="00B40FF3"/>
    <w:rsid w:val="00B4153A"/>
    <w:rsid w:val="00B41AAF"/>
    <w:rsid w:val="00B41D7A"/>
    <w:rsid w:val="00B42B9D"/>
    <w:rsid w:val="00B43A39"/>
    <w:rsid w:val="00B43ECD"/>
    <w:rsid w:val="00B44DD6"/>
    <w:rsid w:val="00B4501D"/>
    <w:rsid w:val="00B4556D"/>
    <w:rsid w:val="00B45804"/>
    <w:rsid w:val="00B45D01"/>
    <w:rsid w:val="00B45E64"/>
    <w:rsid w:val="00B46429"/>
    <w:rsid w:val="00B4676D"/>
    <w:rsid w:val="00B469EE"/>
    <w:rsid w:val="00B46BD9"/>
    <w:rsid w:val="00B46ED2"/>
    <w:rsid w:val="00B471BB"/>
    <w:rsid w:val="00B474D3"/>
    <w:rsid w:val="00B47624"/>
    <w:rsid w:val="00B478B4"/>
    <w:rsid w:val="00B478F2"/>
    <w:rsid w:val="00B50A7A"/>
    <w:rsid w:val="00B50C69"/>
    <w:rsid w:val="00B50E0F"/>
    <w:rsid w:val="00B50E1E"/>
    <w:rsid w:val="00B5177D"/>
    <w:rsid w:val="00B52349"/>
    <w:rsid w:val="00B52A58"/>
    <w:rsid w:val="00B52DE9"/>
    <w:rsid w:val="00B5408A"/>
    <w:rsid w:val="00B5485A"/>
    <w:rsid w:val="00B54A28"/>
    <w:rsid w:val="00B54AFF"/>
    <w:rsid w:val="00B5559B"/>
    <w:rsid w:val="00B5561F"/>
    <w:rsid w:val="00B55F3F"/>
    <w:rsid w:val="00B56303"/>
    <w:rsid w:val="00B56D4A"/>
    <w:rsid w:val="00B5729C"/>
    <w:rsid w:val="00B60104"/>
    <w:rsid w:val="00B603F8"/>
    <w:rsid w:val="00B607B6"/>
    <w:rsid w:val="00B60EDB"/>
    <w:rsid w:val="00B61144"/>
    <w:rsid w:val="00B613C0"/>
    <w:rsid w:val="00B618AA"/>
    <w:rsid w:val="00B621BE"/>
    <w:rsid w:val="00B6262F"/>
    <w:rsid w:val="00B62C70"/>
    <w:rsid w:val="00B63076"/>
    <w:rsid w:val="00B63539"/>
    <w:rsid w:val="00B63E45"/>
    <w:rsid w:val="00B640C1"/>
    <w:rsid w:val="00B64522"/>
    <w:rsid w:val="00B64E3E"/>
    <w:rsid w:val="00B64FEA"/>
    <w:rsid w:val="00B65154"/>
    <w:rsid w:val="00B65CBF"/>
    <w:rsid w:val="00B66208"/>
    <w:rsid w:val="00B66BFB"/>
    <w:rsid w:val="00B6721D"/>
    <w:rsid w:val="00B67730"/>
    <w:rsid w:val="00B702E0"/>
    <w:rsid w:val="00B71EF4"/>
    <w:rsid w:val="00B72D2E"/>
    <w:rsid w:val="00B72D46"/>
    <w:rsid w:val="00B7329F"/>
    <w:rsid w:val="00B73376"/>
    <w:rsid w:val="00B73BFB"/>
    <w:rsid w:val="00B73CFD"/>
    <w:rsid w:val="00B74AC8"/>
    <w:rsid w:val="00B74D3C"/>
    <w:rsid w:val="00B74D62"/>
    <w:rsid w:val="00B74FED"/>
    <w:rsid w:val="00B753A0"/>
    <w:rsid w:val="00B75752"/>
    <w:rsid w:val="00B759DC"/>
    <w:rsid w:val="00B75AD7"/>
    <w:rsid w:val="00B75FFD"/>
    <w:rsid w:val="00B76475"/>
    <w:rsid w:val="00B76C9E"/>
    <w:rsid w:val="00B7703C"/>
    <w:rsid w:val="00B77695"/>
    <w:rsid w:val="00B802C6"/>
    <w:rsid w:val="00B8082D"/>
    <w:rsid w:val="00B81419"/>
    <w:rsid w:val="00B819F6"/>
    <w:rsid w:val="00B81EAD"/>
    <w:rsid w:val="00B81FD3"/>
    <w:rsid w:val="00B827D2"/>
    <w:rsid w:val="00B82ABB"/>
    <w:rsid w:val="00B8353D"/>
    <w:rsid w:val="00B8353E"/>
    <w:rsid w:val="00B83A5A"/>
    <w:rsid w:val="00B83BC9"/>
    <w:rsid w:val="00B83EEE"/>
    <w:rsid w:val="00B83F72"/>
    <w:rsid w:val="00B8475B"/>
    <w:rsid w:val="00B84766"/>
    <w:rsid w:val="00B84D1E"/>
    <w:rsid w:val="00B84F22"/>
    <w:rsid w:val="00B856F2"/>
    <w:rsid w:val="00B8571A"/>
    <w:rsid w:val="00B858FE"/>
    <w:rsid w:val="00B865D3"/>
    <w:rsid w:val="00B9008F"/>
    <w:rsid w:val="00B90435"/>
    <w:rsid w:val="00B90E22"/>
    <w:rsid w:val="00B911EF"/>
    <w:rsid w:val="00B9120E"/>
    <w:rsid w:val="00B9172A"/>
    <w:rsid w:val="00B9206E"/>
    <w:rsid w:val="00B935F4"/>
    <w:rsid w:val="00B93FBF"/>
    <w:rsid w:val="00B9414E"/>
    <w:rsid w:val="00B9439B"/>
    <w:rsid w:val="00B94723"/>
    <w:rsid w:val="00B94B13"/>
    <w:rsid w:val="00B95524"/>
    <w:rsid w:val="00B95550"/>
    <w:rsid w:val="00B9590B"/>
    <w:rsid w:val="00B959BF"/>
    <w:rsid w:val="00B959C7"/>
    <w:rsid w:val="00B95BD0"/>
    <w:rsid w:val="00B95EE3"/>
    <w:rsid w:val="00B96BFE"/>
    <w:rsid w:val="00B96ED0"/>
    <w:rsid w:val="00B970C0"/>
    <w:rsid w:val="00B97452"/>
    <w:rsid w:val="00B97B3A"/>
    <w:rsid w:val="00BA09FF"/>
    <w:rsid w:val="00BA0AA2"/>
    <w:rsid w:val="00BA1275"/>
    <w:rsid w:val="00BA12DC"/>
    <w:rsid w:val="00BA1AED"/>
    <w:rsid w:val="00BA1D38"/>
    <w:rsid w:val="00BA3F5B"/>
    <w:rsid w:val="00BA570D"/>
    <w:rsid w:val="00BA5B8D"/>
    <w:rsid w:val="00BA5BFE"/>
    <w:rsid w:val="00BA5F17"/>
    <w:rsid w:val="00BA5FC3"/>
    <w:rsid w:val="00BA70C1"/>
    <w:rsid w:val="00BA7384"/>
    <w:rsid w:val="00BA79DF"/>
    <w:rsid w:val="00BA7C49"/>
    <w:rsid w:val="00BA7D63"/>
    <w:rsid w:val="00BA7F0F"/>
    <w:rsid w:val="00BB017A"/>
    <w:rsid w:val="00BB01CB"/>
    <w:rsid w:val="00BB0E24"/>
    <w:rsid w:val="00BB0EFC"/>
    <w:rsid w:val="00BB1648"/>
    <w:rsid w:val="00BB1982"/>
    <w:rsid w:val="00BB2059"/>
    <w:rsid w:val="00BB2D5F"/>
    <w:rsid w:val="00BB3133"/>
    <w:rsid w:val="00BB3654"/>
    <w:rsid w:val="00BB3C1A"/>
    <w:rsid w:val="00BB4178"/>
    <w:rsid w:val="00BB4817"/>
    <w:rsid w:val="00BB4847"/>
    <w:rsid w:val="00BB4A37"/>
    <w:rsid w:val="00BB4C57"/>
    <w:rsid w:val="00BB525D"/>
    <w:rsid w:val="00BB547E"/>
    <w:rsid w:val="00BB5FF4"/>
    <w:rsid w:val="00BB613C"/>
    <w:rsid w:val="00BB6E26"/>
    <w:rsid w:val="00BB6E68"/>
    <w:rsid w:val="00BB6F7D"/>
    <w:rsid w:val="00BB707B"/>
    <w:rsid w:val="00BB7082"/>
    <w:rsid w:val="00BB735C"/>
    <w:rsid w:val="00BB773A"/>
    <w:rsid w:val="00BC024A"/>
    <w:rsid w:val="00BC065E"/>
    <w:rsid w:val="00BC07ED"/>
    <w:rsid w:val="00BC0D60"/>
    <w:rsid w:val="00BC1563"/>
    <w:rsid w:val="00BC1966"/>
    <w:rsid w:val="00BC1DA3"/>
    <w:rsid w:val="00BC1FF3"/>
    <w:rsid w:val="00BC20B7"/>
    <w:rsid w:val="00BC265B"/>
    <w:rsid w:val="00BC2778"/>
    <w:rsid w:val="00BC2BC5"/>
    <w:rsid w:val="00BC31A6"/>
    <w:rsid w:val="00BC3818"/>
    <w:rsid w:val="00BC3B61"/>
    <w:rsid w:val="00BC4024"/>
    <w:rsid w:val="00BC40FD"/>
    <w:rsid w:val="00BC494F"/>
    <w:rsid w:val="00BC526F"/>
    <w:rsid w:val="00BC52B4"/>
    <w:rsid w:val="00BC5614"/>
    <w:rsid w:val="00BC64DB"/>
    <w:rsid w:val="00BC6BBB"/>
    <w:rsid w:val="00BC7449"/>
    <w:rsid w:val="00BC7D40"/>
    <w:rsid w:val="00BD042D"/>
    <w:rsid w:val="00BD070C"/>
    <w:rsid w:val="00BD07D1"/>
    <w:rsid w:val="00BD1A39"/>
    <w:rsid w:val="00BD1E29"/>
    <w:rsid w:val="00BD302B"/>
    <w:rsid w:val="00BD3F6F"/>
    <w:rsid w:val="00BD403D"/>
    <w:rsid w:val="00BD410B"/>
    <w:rsid w:val="00BD4660"/>
    <w:rsid w:val="00BD4C80"/>
    <w:rsid w:val="00BD4D2C"/>
    <w:rsid w:val="00BD5B61"/>
    <w:rsid w:val="00BD60D1"/>
    <w:rsid w:val="00BD6778"/>
    <w:rsid w:val="00BD72C6"/>
    <w:rsid w:val="00BD77AD"/>
    <w:rsid w:val="00BD79B1"/>
    <w:rsid w:val="00BD7E21"/>
    <w:rsid w:val="00BD7EFC"/>
    <w:rsid w:val="00BE0149"/>
    <w:rsid w:val="00BE0DAB"/>
    <w:rsid w:val="00BE14B5"/>
    <w:rsid w:val="00BE195E"/>
    <w:rsid w:val="00BE2194"/>
    <w:rsid w:val="00BE265D"/>
    <w:rsid w:val="00BE347E"/>
    <w:rsid w:val="00BE389C"/>
    <w:rsid w:val="00BE4047"/>
    <w:rsid w:val="00BE4481"/>
    <w:rsid w:val="00BE4C99"/>
    <w:rsid w:val="00BE63EE"/>
    <w:rsid w:val="00BE6F12"/>
    <w:rsid w:val="00BE700C"/>
    <w:rsid w:val="00BE7D7D"/>
    <w:rsid w:val="00BF03E2"/>
    <w:rsid w:val="00BF0D6B"/>
    <w:rsid w:val="00BF10FB"/>
    <w:rsid w:val="00BF1F76"/>
    <w:rsid w:val="00BF200C"/>
    <w:rsid w:val="00BF206F"/>
    <w:rsid w:val="00BF2B32"/>
    <w:rsid w:val="00BF2CD3"/>
    <w:rsid w:val="00BF324A"/>
    <w:rsid w:val="00BF3BC9"/>
    <w:rsid w:val="00BF44EF"/>
    <w:rsid w:val="00BF4608"/>
    <w:rsid w:val="00BF48A0"/>
    <w:rsid w:val="00BF594C"/>
    <w:rsid w:val="00BF6070"/>
    <w:rsid w:val="00BF7027"/>
    <w:rsid w:val="00BF7457"/>
    <w:rsid w:val="00BF74CA"/>
    <w:rsid w:val="00BF7525"/>
    <w:rsid w:val="00BF7658"/>
    <w:rsid w:val="00BF777D"/>
    <w:rsid w:val="00BF7D3C"/>
    <w:rsid w:val="00C00025"/>
    <w:rsid w:val="00C004D8"/>
    <w:rsid w:val="00C006AC"/>
    <w:rsid w:val="00C00968"/>
    <w:rsid w:val="00C00C5F"/>
    <w:rsid w:val="00C0139F"/>
    <w:rsid w:val="00C021C6"/>
    <w:rsid w:val="00C02768"/>
    <w:rsid w:val="00C02A91"/>
    <w:rsid w:val="00C02CC6"/>
    <w:rsid w:val="00C02D69"/>
    <w:rsid w:val="00C03026"/>
    <w:rsid w:val="00C030FE"/>
    <w:rsid w:val="00C0311A"/>
    <w:rsid w:val="00C0344C"/>
    <w:rsid w:val="00C03924"/>
    <w:rsid w:val="00C0395F"/>
    <w:rsid w:val="00C039A0"/>
    <w:rsid w:val="00C03E3C"/>
    <w:rsid w:val="00C03FEF"/>
    <w:rsid w:val="00C044A0"/>
    <w:rsid w:val="00C048AB"/>
    <w:rsid w:val="00C055F0"/>
    <w:rsid w:val="00C05741"/>
    <w:rsid w:val="00C05B2A"/>
    <w:rsid w:val="00C05D0E"/>
    <w:rsid w:val="00C06007"/>
    <w:rsid w:val="00C07662"/>
    <w:rsid w:val="00C07A4E"/>
    <w:rsid w:val="00C10399"/>
    <w:rsid w:val="00C10474"/>
    <w:rsid w:val="00C1079C"/>
    <w:rsid w:val="00C10D2C"/>
    <w:rsid w:val="00C1211C"/>
    <w:rsid w:val="00C12808"/>
    <w:rsid w:val="00C1294D"/>
    <w:rsid w:val="00C12EE8"/>
    <w:rsid w:val="00C13102"/>
    <w:rsid w:val="00C136A3"/>
    <w:rsid w:val="00C13ECE"/>
    <w:rsid w:val="00C140B1"/>
    <w:rsid w:val="00C146A4"/>
    <w:rsid w:val="00C147AE"/>
    <w:rsid w:val="00C14ABE"/>
    <w:rsid w:val="00C14DE0"/>
    <w:rsid w:val="00C15D0C"/>
    <w:rsid w:val="00C16519"/>
    <w:rsid w:val="00C16FF7"/>
    <w:rsid w:val="00C1766E"/>
    <w:rsid w:val="00C1782A"/>
    <w:rsid w:val="00C178A7"/>
    <w:rsid w:val="00C17E4C"/>
    <w:rsid w:val="00C17FEB"/>
    <w:rsid w:val="00C2087E"/>
    <w:rsid w:val="00C20FB7"/>
    <w:rsid w:val="00C21470"/>
    <w:rsid w:val="00C21A5C"/>
    <w:rsid w:val="00C22308"/>
    <w:rsid w:val="00C22356"/>
    <w:rsid w:val="00C22441"/>
    <w:rsid w:val="00C2353C"/>
    <w:rsid w:val="00C236C5"/>
    <w:rsid w:val="00C23858"/>
    <w:rsid w:val="00C23C60"/>
    <w:rsid w:val="00C243D2"/>
    <w:rsid w:val="00C25379"/>
    <w:rsid w:val="00C256CE"/>
    <w:rsid w:val="00C30770"/>
    <w:rsid w:val="00C30F4B"/>
    <w:rsid w:val="00C31726"/>
    <w:rsid w:val="00C31B98"/>
    <w:rsid w:val="00C320F6"/>
    <w:rsid w:val="00C32626"/>
    <w:rsid w:val="00C32651"/>
    <w:rsid w:val="00C3329C"/>
    <w:rsid w:val="00C335D4"/>
    <w:rsid w:val="00C33933"/>
    <w:rsid w:val="00C33BE9"/>
    <w:rsid w:val="00C34116"/>
    <w:rsid w:val="00C34677"/>
    <w:rsid w:val="00C34A61"/>
    <w:rsid w:val="00C34BC4"/>
    <w:rsid w:val="00C354E5"/>
    <w:rsid w:val="00C354F8"/>
    <w:rsid w:val="00C355AE"/>
    <w:rsid w:val="00C359D7"/>
    <w:rsid w:val="00C35B99"/>
    <w:rsid w:val="00C35C4B"/>
    <w:rsid w:val="00C35C98"/>
    <w:rsid w:val="00C35DBE"/>
    <w:rsid w:val="00C363DB"/>
    <w:rsid w:val="00C36485"/>
    <w:rsid w:val="00C368BD"/>
    <w:rsid w:val="00C36D23"/>
    <w:rsid w:val="00C37D67"/>
    <w:rsid w:val="00C401DF"/>
    <w:rsid w:val="00C402B9"/>
    <w:rsid w:val="00C403D3"/>
    <w:rsid w:val="00C4041D"/>
    <w:rsid w:val="00C40568"/>
    <w:rsid w:val="00C406D8"/>
    <w:rsid w:val="00C41412"/>
    <w:rsid w:val="00C417AF"/>
    <w:rsid w:val="00C423FD"/>
    <w:rsid w:val="00C4264B"/>
    <w:rsid w:val="00C428BD"/>
    <w:rsid w:val="00C42916"/>
    <w:rsid w:val="00C42B06"/>
    <w:rsid w:val="00C44FD4"/>
    <w:rsid w:val="00C45B05"/>
    <w:rsid w:val="00C45FB5"/>
    <w:rsid w:val="00C46567"/>
    <w:rsid w:val="00C46940"/>
    <w:rsid w:val="00C470F6"/>
    <w:rsid w:val="00C47663"/>
    <w:rsid w:val="00C478C6"/>
    <w:rsid w:val="00C47F10"/>
    <w:rsid w:val="00C50F67"/>
    <w:rsid w:val="00C51245"/>
    <w:rsid w:val="00C51471"/>
    <w:rsid w:val="00C518D4"/>
    <w:rsid w:val="00C51CE8"/>
    <w:rsid w:val="00C51ECE"/>
    <w:rsid w:val="00C5273F"/>
    <w:rsid w:val="00C52F5C"/>
    <w:rsid w:val="00C52F97"/>
    <w:rsid w:val="00C53516"/>
    <w:rsid w:val="00C535FD"/>
    <w:rsid w:val="00C538FA"/>
    <w:rsid w:val="00C53B03"/>
    <w:rsid w:val="00C53B11"/>
    <w:rsid w:val="00C53DAD"/>
    <w:rsid w:val="00C542A0"/>
    <w:rsid w:val="00C54842"/>
    <w:rsid w:val="00C549C2"/>
    <w:rsid w:val="00C55348"/>
    <w:rsid w:val="00C55B41"/>
    <w:rsid w:val="00C55DA3"/>
    <w:rsid w:val="00C56A15"/>
    <w:rsid w:val="00C56D2E"/>
    <w:rsid w:val="00C56E83"/>
    <w:rsid w:val="00C5707E"/>
    <w:rsid w:val="00C6018F"/>
    <w:rsid w:val="00C6028A"/>
    <w:rsid w:val="00C60365"/>
    <w:rsid w:val="00C60BB6"/>
    <w:rsid w:val="00C60FED"/>
    <w:rsid w:val="00C616E9"/>
    <w:rsid w:val="00C61895"/>
    <w:rsid w:val="00C61DAC"/>
    <w:rsid w:val="00C61F2D"/>
    <w:rsid w:val="00C62126"/>
    <w:rsid w:val="00C6221E"/>
    <w:rsid w:val="00C6342C"/>
    <w:rsid w:val="00C639B1"/>
    <w:rsid w:val="00C63BCF"/>
    <w:rsid w:val="00C63EA3"/>
    <w:rsid w:val="00C647E0"/>
    <w:rsid w:val="00C655E1"/>
    <w:rsid w:val="00C66143"/>
    <w:rsid w:val="00C66A79"/>
    <w:rsid w:val="00C66E5E"/>
    <w:rsid w:val="00C671A8"/>
    <w:rsid w:val="00C7003A"/>
    <w:rsid w:val="00C70829"/>
    <w:rsid w:val="00C70B1B"/>
    <w:rsid w:val="00C711B4"/>
    <w:rsid w:val="00C72E32"/>
    <w:rsid w:val="00C7356A"/>
    <w:rsid w:val="00C7455A"/>
    <w:rsid w:val="00C75506"/>
    <w:rsid w:val="00C75713"/>
    <w:rsid w:val="00C7624C"/>
    <w:rsid w:val="00C766BB"/>
    <w:rsid w:val="00C76BA2"/>
    <w:rsid w:val="00C771D7"/>
    <w:rsid w:val="00C7745E"/>
    <w:rsid w:val="00C8007B"/>
    <w:rsid w:val="00C80372"/>
    <w:rsid w:val="00C806A7"/>
    <w:rsid w:val="00C808BB"/>
    <w:rsid w:val="00C80DD1"/>
    <w:rsid w:val="00C812B0"/>
    <w:rsid w:val="00C815D5"/>
    <w:rsid w:val="00C81B84"/>
    <w:rsid w:val="00C81FC8"/>
    <w:rsid w:val="00C8287D"/>
    <w:rsid w:val="00C83238"/>
    <w:rsid w:val="00C8372F"/>
    <w:rsid w:val="00C83BC6"/>
    <w:rsid w:val="00C83E97"/>
    <w:rsid w:val="00C84288"/>
    <w:rsid w:val="00C84A2A"/>
    <w:rsid w:val="00C8581B"/>
    <w:rsid w:val="00C8629A"/>
    <w:rsid w:val="00C8634B"/>
    <w:rsid w:val="00C863E9"/>
    <w:rsid w:val="00C8657B"/>
    <w:rsid w:val="00C86B81"/>
    <w:rsid w:val="00C86CC5"/>
    <w:rsid w:val="00C90351"/>
    <w:rsid w:val="00C90D2D"/>
    <w:rsid w:val="00C90F70"/>
    <w:rsid w:val="00C91709"/>
    <w:rsid w:val="00C91979"/>
    <w:rsid w:val="00C91D8D"/>
    <w:rsid w:val="00C91DC9"/>
    <w:rsid w:val="00C921DB"/>
    <w:rsid w:val="00C92B82"/>
    <w:rsid w:val="00C930FD"/>
    <w:rsid w:val="00C931B0"/>
    <w:rsid w:val="00C9334B"/>
    <w:rsid w:val="00C944D5"/>
    <w:rsid w:val="00C947AD"/>
    <w:rsid w:val="00C94962"/>
    <w:rsid w:val="00C94FED"/>
    <w:rsid w:val="00C9525E"/>
    <w:rsid w:val="00C95446"/>
    <w:rsid w:val="00C958BB"/>
    <w:rsid w:val="00C95A1E"/>
    <w:rsid w:val="00C95B4A"/>
    <w:rsid w:val="00C961F0"/>
    <w:rsid w:val="00C96AFB"/>
    <w:rsid w:val="00C97867"/>
    <w:rsid w:val="00C97F09"/>
    <w:rsid w:val="00CA0A70"/>
    <w:rsid w:val="00CA1444"/>
    <w:rsid w:val="00CA19EA"/>
    <w:rsid w:val="00CA2383"/>
    <w:rsid w:val="00CA2A69"/>
    <w:rsid w:val="00CA2A88"/>
    <w:rsid w:val="00CA32FD"/>
    <w:rsid w:val="00CA3579"/>
    <w:rsid w:val="00CA38F5"/>
    <w:rsid w:val="00CA3A01"/>
    <w:rsid w:val="00CA4AE0"/>
    <w:rsid w:val="00CA4DD8"/>
    <w:rsid w:val="00CA612E"/>
    <w:rsid w:val="00CA6381"/>
    <w:rsid w:val="00CA6F3A"/>
    <w:rsid w:val="00CA7B06"/>
    <w:rsid w:val="00CA7BBD"/>
    <w:rsid w:val="00CA7CA3"/>
    <w:rsid w:val="00CB006E"/>
    <w:rsid w:val="00CB0BE2"/>
    <w:rsid w:val="00CB1159"/>
    <w:rsid w:val="00CB146B"/>
    <w:rsid w:val="00CB299E"/>
    <w:rsid w:val="00CB2EFF"/>
    <w:rsid w:val="00CB2FF4"/>
    <w:rsid w:val="00CB3678"/>
    <w:rsid w:val="00CB41CF"/>
    <w:rsid w:val="00CB47FD"/>
    <w:rsid w:val="00CB4D8F"/>
    <w:rsid w:val="00CB4FD3"/>
    <w:rsid w:val="00CB5250"/>
    <w:rsid w:val="00CB5830"/>
    <w:rsid w:val="00CB59A8"/>
    <w:rsid w:val="00CB6301"/>
    <w:rsid w:val="00CB6A83"/>
    <w:rsid w:val="00CB6E6A"/>
    <w:rsid w:val="00CB7D57"/>
    <w:rsid w:val="00CC0627"/>
    <w:rsid w:val="00CC0B38"/>
    <w:rsid w:val="00CC10A7"/>
    <w:rsid w:val="00CC1792"/>
    <w:rsid w:val="00CC20AD"/>
    <w:rsid w:val="00CC23FB"/>
    <w:rsid w:val="00CC26E1"/>
    <w:rsid w:val="00CC29CD"/>
    <w:rsid w:val="00CC306E"/>
    <w:rsid w:val="00CC33E0"/>
    <w:rsid w:val="00CC3FAB"/>
    <w:rsid w:val="00CC461C"/>
    <w:rsid w:val="00CC52AD"/>
    <w:rsid w:val="00CC5D77"/>
    <w:rsid w:val="00CC656B"/>
    <w:rsid w:val="00CC6A2D"/>
    <w:rsid w:val="00CC6D26"/>
    <w:rsid w:val="00CC7413"/>
    <w:rsid w:val="00CC7D6D"/>
    <w:rsid w:val="00CD08AA"/>
    <w:rsid w:val="00CD0AF5"/>
    <w:rsid w:val="00CD0B69"/>
    <w:rsid w:val="00CD151E"/>
    <w:rsid w:val="00CD1521"/>
    <w:rsid w:val="00CD1680"/>
    <w:rsid w:val="00CD1AE8"/>
    <w:rsid w:val="00CD29CE"/>
    <w:rsid w:val="00CD365F"/>
    <w:rsid w:val="00CD392D"/>
    <w:rsid w:val="00CD3980"/>
    <w:rsid w:val="00CD39AB"/>
    <w:rsid w:val="00CD3C9E"/>
    <w:rsid w:val="00CD3CB9"/>
    <w:rsid w:val="00CD3F1F"/>
    <w:rsid w:val="00CD4879"/>
    <w:rsid w:val="00CD48B1"/>
    <w:rsid w:val="00CD4FAF"/>
    <w:rsid w:val="00CD5125"/>
    <w:rsid w:val="00CD53E4"/>
    <w:rsid w:val="00CD5D69"/>
    <w:rsid w:val="00CD5EB9"/>
    <w:rsid w:val="00CD611A"/>
    <w:rsid w:val="00CD6CA1"/>
    <w:rsid w:val="00CD7BB4"/>
    <w:rsid w:val="00CE004A"/>
    <w:rsid w:val="00CE0370"/>
    <w:rsid w:val="00CE04D5"/>
    <w:rsid w:val="00CE09F1"/>
    <w:rsid w:val="00CE0AF1"/>
    <w:rsid w:val="00CE1B80"/>
    <w:rsid w:val="00CE1EBA"/>
    <w:rsid w:val="00CE24C6"/>
    <w:rsid w:val="00CE2E74"/>
    <w:rsid w:val="00CE32CC"/>
    <w:rsid w:val="00CE3EEC"/>
    <w:rsid w:val="00CE4BAE"/>
    <w:rsid w:val="00CE5320"/>
    <w:rsid w:val="00CE59A9"/>
    <w:rsid w:val="00CE5BEF"/>
    <w:rsid w:val="00CE658E"/>
    <w:rsid w:val="00CE67EF"/>
    <w:rsid w:val="00CE68E9"/>
    <w:rsid w:val="00CE6986"/>
    <w:rsid w:val="00CE7A97"/>
    <w:rsid w:val="00CE7FF6"/>
    <w:rsid w:val="00CF0BE6"/>
    <w:rsid w:val="00CF13FC"/>
    <w:rsid w:val="00CF192A"/>
    <w:rsid w:val="00CF2054"/>
    <w:rsid w:val="00CF2A31"/>
    <w:rsid w:val="00CF2CF1"/>
    <w:rsid w:val="00CF2F71"/>
    <w:rsid w:val="00CF2FBE"/>
    <w:rsid w:val="00CF361D"/>
    <w:rsid w:val="00CF3865"/>
    <w:rsid w:val="00CF3DDC"/>
    <w:rsid w:val="00CF41F0"/>
    <w:rsid w:val="00CF437A"/>
    <w:rsid w:val="00CF46DF"/>
    <w:rsid w:val="00CF4D80"/>
    <w:rsid w:val="00CF5CE4"/>
    <w:rsid w:val="00CF667F"/>
    <w:rsid w:val="00CF696A"/>
    <w:rsid w:val="00CF69D2"/>
    <w:rsid w:val="00CF6CDF"/>
    <w:rsid w:val="00CF765D"/>
    <w:rsid w:val="00CF7950"/>
    <w:rsid w:val="00D0061D"/>
    <w:rsid w:val="00D01003"/>
    <w:rsid w:val="00D01289"/>
    <w:rsid w:val="00D02998"/>
    <w:rsid w:val="00D02AF4"/>
    <w:rsid w:val="00D02F95"/>
    <w:rsid w:val="00D0370D"/>
    <w:rsid w:val="00D03F28"/>
    <w:rsid w:val="00D041DF"/>
    <w:rsid w:val="00D048B6"/>
    <w:rsid w:val="00D04C42"/>
    <w:rsid w:val="00D04EA5"/>
    <w:rsid w:val="00D05090"/>
    <w:rsid w:val="00D05B4B"/>
    <w:rsid w:val="00D05E9B"/>
    <w:rsid w:val="00D06096"/>
    <w:rsid w:val="00D0669A"/>
    <w:rsid w:val="00D06821"/>
    <w:rsid w:val="00D06F91"/>
    <w:rsid w:val="00D070B5"/>
    <w:rsid w:val="00D10684"/>
    <w:rsid w:val="00D10C99"/>
    <w:rsid w:val="00D1168C"/>
    <w:rsid w:val="00D1187E"/>
    <w:rsid w:val="00D11A32"/>
    <w:rsid w:val="00D11E0B"/>
    <w:rsid w:val="00D12090"/>
    <w:rsid w:val="00D12539"/>
    <w:rsid w:val="00D129B7"/>
    <w:rsid w:val="00D12F95"/>
    <w:rsid w:val="00D133AB"/>
    <w:rsid w:val="00D1419B"/>
    <w:rsid w:val="00D148BF"/>
    <w:rsid w:val="00D14967"/>
    <w:rsid w:val="00D15337"/>
    <w:rsid w:val="00D153AC"/>
    <w:rsid w:val="00D153C1"/>
    <w:rsid w:val="00D159C8"/>
    <w:rsid w:val="00D15A16"/>
    <w:rsid w:val="00D16216"/>
    <w:rsid w:val="00D16373"/>
    <w:rsid w:val="00D16DED"/>
    <w:rsid w:val="00D17868"/>
    <w:rsid w:val="00D200C4"/>
    <w:rsid w:val="00D208DD"/>
    <w:rsid w:val="00D20EB4"/>
    <w:rsid w:val="00D21C38"/>
    <w:rsid w:val="00D21DA1"/>
    <w:rsid w:val="00D2201F"/>
    <w:rsid w:val="00D22429"/>
    <w:rsid w:val="00D225CA"/>
    <w:rsid w:val="00D22BDC"/>
    <w:rsid w:val="00D23540"/>
    <w:rsid w:val="00D23B44"/>
    <w:rsid w:val="00D23DA3"/>
    <w:rsid w:val="00D24738"/>
    <w:rsid w:val="00D24E8D"/>
    <w:rsid w:val="00D24FBF"/>
    <w:rsid w:val="00D250B0"/>
    <w:rsid w:val="00D25545"/>
    <w:rsid w:val="00D261A2"/>
    <w:rsid w:val="00D26510"/>
    <w:rsid w:val="00D266B5"/>
    <w:rsid w:val="00D26826"/>
    <w:rsid w:val="00D2733D"/>
    <w:rsid w:val="00D27D1F"/>
    <w:rsid w:val="00D30148"/>
    <w:rsid w:val="00D3092C"/>
    <w:rsid w:val="00D30B64"/>
    <w:rsid w:val="00D30BC8"/>
    <w:rsid w:val="00D311AD"/>
    <w:rsid w:val="00D31EC3"/>
    <w:rsid w:val="00D3280D"/>
    <w:rsid w:val="00D32D1A"/>
    <w:rsid w:val="00D33245"/>
    <w:rsid w:val="00D3376A"/>
    <w:rsid w:val="00D3394E"/>
    <w:rsid w:val="00D33CF7"/>
    <w:rsid w:val="00D34752"/>
    <w:rsid w:val="00D34CDA"/>
    <w:rsid w:val="00D35FD9"/>
    <w:rsid w:val="00D36685"/>
    <w:rsid w:val="00D36783"/>
    <w:rsid w:val="00D37CF3"/>
    <w:rsid w:val="00D40067"/>
    <w:rsid w:val="00D400B8"/>
    <w:rsid w:val="00D400BA"/>
    <w:rsid w:val="00D40415"/>
    <w:rsid w:val="00D404E2"/>
    <w:rsid w:val="00D40EB8"/>
    <w:rsid w:val="00D41199"/>
    <w:rsid w:val="00D41425"/>
    <w:rsid w:val="00D41CFA"/>
    <w:rsid w:val="00D41D05"/>
    <w:rsid w:val="00D428B1"/>
    <w:rsid w:val="00D43916"/>
    <w:rsid w:val="00D43F3E"/>
    <w:rsid w:val="00D44884"/>
    <w:rsid w:val="00D44AEE"/>
    <w:rsid w:val="00D44EC3"/>
    <w:rsid w:val="00D45909"/>
    <w:rsid w:val="00D4694D"/>
    <w:rsid w:val="00D47274"/>
    <w:rsid w:val="00D47F74"/>
    <w:rsid w:val="00D47FB3"/>
    <w:rsid w:val="00D5158C"/>
    <w:rsid w:val="00D5193F"/>
    <w:rsid w:val="00D51ADC"/>
    <w:rsid w:val="00D529A9"/>
    <w:rsid w:val="00D52D5C"/>
    <w:rsid w:val="00D52FA3"/>
    <w:rsid w:val="00D52FDD"/>
    <w:rsid w:val="00D53A22"/>
    <w:rsid w:val="00D53CAE"/>
    <w:rsid w:val="00D53E13"/>
    <w:rsid w:val="00D54A8B"/>
    <w:rsid w:val="00D54C29"/>
    <w:rsid w:val="00D55292"/>
    <w:rsid w:val="00D558E7"/>
    <w:rsid w:val="00D561E6"/>
    <w:rsid w:val="00D561F3"/>
    <w:rsid w:val="00D56437"/>
    <w:rsid w:val="00D56836"/>
    <w:rsid w:val="00D5685B"/>
    <w:rsid w:val="00D568F8"/>
    <w:rsid w:val="00D57A44"/>
    <w:rsid w:val="00D604EB"/>
    <w:rsid w:val="00D60A55"/>
    <w:rsid w:val="00D619D8"/>
    <w:rsid w:val="00D61A7A"/>
    <w:rsid w:val="00D63171"/>
    <w:rsid w:val="00D63670"/>
    <w:rsid w:val="00D63680"/>
    <w:rsid w:val="00D63A48"/>
    <w:rsid w:val="00D63DC0"/>
    <w:rsid w:val="00D64178"/>
    <w:rsid w:val="00D6418C"/>
    <w:rsid w:val="00D6440C"/>
    <w:rsid w:val="00D649AE"/>
    <w:rsid w:val="00D64C47"/>
    <w:rsid w:val="00D656B3"/>
    <w:rsid w:val="00D65A5E"/>
    <w:rsid w:val="00D65AE0"/>
    <w:rsid w:val="00D65D5A"/>
    <w:rsid w:val="00D65E6D"/>
    <w:rsid w:val="00D65EFA"/>
    <w:rsid w:val="00D66301"/>
    <w:rsid w:val="00D66C48"/>
    <w:rsid w:val="00D66E54"/>
    <w:rsid w:val="00D6753F"/>
    <w:rsid w:val="00D70199"/>
    <w:rsid w:val="00D70AE9"/>
    <w:rsid w:val="00D70B30"/>
    <w:rsid w:val="00D70CD7"/>
    <w:rsid w:val="00D7133D"/>
    <w:rsid w:val="00D7136A"/>
    <w:rsid w:val="00D724AA"/>
    <w:rsid w:val="00D725E2"/>
    <w:rsid w:val="00D727E7"/>
    <w:rsid w:val="00D72CFD"/>
    <w:rsid w:val="00D72F9C"/>
    <w:rsid w:val="00D73CAE"/>
    <w:rsid w:val="00D73EA0"/>
    <w:rsid w:val="00D741D5"/>
    <w:rsid w:val="00D74230"/>
    <w:rsid w:val="00D74493"/>
    <w:rsid w:val="00D74648"/>
    <w:rsid w:val="00D7524E"/>
    <w:rsid w:val="00D75489"/>
    <w:rsid w:val="00D75F17"/>
    <w:rsid w:val="00D76700"/>
    <w:rsid w:val="00D76ADB"/>
    <w:rsid w:val="00D77807"/>
    <w:rsid w:val="00D80823"/>
    <w:rsid w:val="00D80B21"/>
    <w:rsid w:val="00D81B79"/>
    <w:rsid w:val="00D8225B"/>
    <w:rsid w:val="00D82A02"/>
    <w:rsid w:val="00D82A63"/>
    <w:rsid w:val="00D82BB2"/>
    <w:rsid w:val="00D82ECB"/>
    <w:rsid w:val="00D8477F"/>
    <w:rsid w:val="00D848B0"/>
    <w:rsid w:val="00D84EC8"/>
    <w:rsid w:val="00D84F4C"/>
    <w:rsid w:val="00D85418"/>
    <w:rsid w:val="00D854E3"/>
    <w:rsid w:val="00D8569F"/>
    <w:rsid w:val="00D856C4"/>
    <w:rsid w:val="00D85F7C"/>
    <w:rsid w:val="00D8717E"/>
    <w:rsid w:val="00D8766A"/>
    <w:rsid w:val="00D905C3"/>
    <w:rsid w:val="00D907B8"/>
    <w:rsid w:val="00D90AE3"/>
    <w:rsid w:val="00D91987"/>
    <w:rsid w:val="00D9278A"/>
    <w:rsid w:val="00D938BD"/>
    <w:rsid w:val="00D9394E"/>
    <w:rsid w:val="00D942E3"/>
    <w:rsid w:val="00D9477E"/>
    <w:rsid w:val="00D947B2"/>
    <w:rsid w:val="00D95761"/>
    <w:rsid w:val="00D95D44"/>
    <w:rsid w:val="00D964C3"/>
    <w:rsid w:val="00D96D11"/>
    <w:rsid w:val="00D971D9"/>
    <w:rsid w:val="00D97CD9"/>
    <w:rsid w:val="00D97DA8"/>
    <w:rsid w:val="00D97F7B"/>
    <w:rsid w:val="00DA1323"/>
    <w:rsid w:val="00DA1A2F"/>
    <w:rsid w:val="00DA2305"/>
    <w:rsid w:val="00DA30C6"/>
    <w:rsid w:val="00DA3206"/>
    <w:rsid w:val="00DA343F"/>
    <w:rsid w:val="00DA437A"/>
    <w:rsid w:val="00DA5544"/>
    <w:rsid w:val="00DA578F"/>
    <w:rsid w:val="00DA5B05"/>
    <w:rsid w:val="00DA5D4C"/>
    <w:rsid w:val="00DA6732"/>
    <w:rsid w:val="00DA6739"/>
    <w:rsid w:val="00DA69FD"/>
    <w:rsid w:val="00DA6E1C"/>
    <w:rsid w:val="00DA6EEF"/>
    <w:rsid w:val="00DA7225"/>
    <w:rsid w:val="00DA76BA"/>
    <w:rsid w:val="00DA79B2"/>
    <w:rsid w:val="00DB071A"/>
    <w:rsid w:val="00DB07C2"/>
    <w:rsid w:val="00DB1FB3"/>
    <w:rsid w:val="00DB23BD"/>
    <w:rsid w:val="00DB2967"/>
    <w:rsid w:val="00DB2994"/>
    <w:rsid w:val="00DB318E"/>
    <w:rsid w:val="00DB40A9"/>
    <w:rsid w:val="00DB4174"/>
    <w:rsid w:val="00DB4416"/>
    <w:rsid w:val="00DB4573"/>
    <w:rsid w:val="00DB459D"/>
    <w:rsid w:val="00DB549B"/>
    <w:rsid w:val="00DB54B7"/>
    <w:rsid w:val="00DB6B6C"/>
    <w:rsid w:val="00DB7331"/>
    <w:rsid w:val="00DB7550"/>
    <w:rsid w:val="00DB7614"/>
    <w:rsid w:val="00DB7791"/>
    <w:rsid w:val="00DB7B7F"/>
    <w:rsid w:val="00DC0BAE"/>
    <w:rsid w:val="00DC0C42"/>
    <w:rsid w:val="00DC13AD"/>
    <w:rsid w:val="00DC36D2"/>
    <w:rsid w:val="00DC3BB6"/>
    <w:rsid w:val="00DC4569"/>
    <w:rsid w:val="00DC4BC0"/>
    <w:rsid w:val="00DC4BD0"/>
    <w:rsid w:val="00DC52D0"/>
    <w:rsid w:val="00DC62F2"/>
    <w:rsid w:val="00DC65E0"/>
    <w:rsid w:val="00DC68C0"/>
    <w:rsid w:val="00DC6CD8"/>
    <w:rsid w:val="00DC7421"/>
    <w:rsid w:val="00DC7F69"/>
    <w:rsid w:val="00DD01DA"/>
    <w:rsid w:val="00DD036F"/>
    <w:rsid w:val="00DD0944"/>
    <w:rsid w:val="00DD11B7"/>
    <w:rsid w:val="00DD1349"/>
    <w:rsid w:val="00DD1444"/>
    <w:rsid w:val="00DD14D5"/>
    <w:rsid w:val="00DD16F2"/>
    <w:rsid w:val="00DD1C76"/>
    <w:rsid w:val="00DD2292"/>
    <w:rsid w:val="00DD39D4"/>
    <w:rsid w:val="00DD3B3E"/>
    <w:rsid w:val="00DD3CD9"/>
    <w:rsid w:val="00DD3DA4"/>
    <w:rsid w:val="00DD41CB"/>
    <w:rsid w:val="00DD48C1"/>
    <w:rsid w:val="00DD4C35"/>
    <w:rsid w:val="00DD4E74"/>
    <w:rsid w:val="00DD548F"/>
    <w:rsid w:val="00DD5A74"/>
    <w:rsid w:val="00DD5CDC"/>
    <w:rsid w:val="00DD5D6B"/>
    <w:rsid w:val="00DD6097"/>
    <w:rsid w:val="00DD6136"/>
    <w:rsid w:val="00DD6179"/>
    <w:rsid w:val="00DD7160"/>
    <w:rsid w:val="00DD724D"/>
    <w:rsid w:val="00DD7DA3"/>
    <w:rsid w:val="00DD7FA5"/>
    <w:rsid w:val="00DE00BF"/>
    <w:rsid w:val="00DE0479"/>
    <w:rsid w:val="00DE051F"/>
    <w:rsid w:val="00DE0F26"/>
    <w:rsid w:val="00DE0F76"/>
    <w:rsid w:val="00DE132A"/>
    <w:rsid w:val="00DE17F5"/>
    <w:rsid w:val="00DE1816"/>
    <w:rsid w:val="00DE1A54"/>
    <w:rsid w:val="00DE1DF1"/>
    <w:rsid w:val="00DE1EAB"/>
    <w:rsid w:val="00DE285D"/>
    <w:rsid w:val="00DE2D1B"/>
    <w:rsid w:val="00DE2EB7"/>
    <w:rsid w:val="00DE336D"/>
    <w:rsid w:val="00DE3A22"/>
    <w:rsid w:val="00DE402C"/>
    <w:rsid w:val="00DE4374"/>
    <w:rsid w:val="00DE4436"/>
    <w:rsid w:val="00DE5170"/>
    <w:rsid w:val="00DE51A3"/>
    <w:rsid w:val="00DE5504"/>
    <w:rsid w:val="00DE58A5"/>
    <w:rsid w:val="00DE5A3A"/>
    <w:rsid w:val="00DE5FE1"/>
    <w:rsid w:val="00DE6ADF"/>
    <w:rsid w:val="00DE765F"/>
    <w:rsid w:val="00DE7B6B"/>
    <w:rsid w:val="00DF089F"/>
    <w:rsid w:val="00DF15DD"/>
    <w:rsid w:val="00DF199F"/>
    <w:rsid w:val="00DF1A9D"/>
    <w:rsid w:val="00DF32A7"/>
    <w:rsid w:val="00DF372F"/>
    <w:rsid w:val="00DF4149"/>
    <w:rsid w:val="00DF4859"/>
    <w:rsid w:val="00DF516D"/>
    <w:rsid w:val="00DF5383"/>
    <w:rsid w:val="00DF54FE"/>
    <w:rsid w:val="00DF5512"/>
    <w:rsid w:val="00DF5816"/>
    <w:rsid w:val="00DF5903"/>
    <w:rsid w:val="00DF5BB8"/>
    <w:rsid w:val="00DF6580"/>
    <w:rsid w:val="00DF6702"/>
    <w:rsid w:val="00DF6C2D"/>
    <w:rsid w:val="00DF6C9A"/>
    <w:rsid w:val="00DF701E"/>
    <w:rsid w:val="00DF7C07"/>
    <w:rsid w:val="00E001BC"/>
    <w:rsid w:val="00E0057B"/>
    <w:rsid w:val="00E00619"/>
    <w:rsid w:val="00E00C72"/>
    <w:rsid w:val="00E0203D"/>
    <w:rsid w:val="00E02178"/>
    <w:rsid w:val="00E037F9"/>
    <w:rsid w:val="00E0423F"/>
    <w:rsid w:val="00E0461A"/>
    <w:rsid w:val="00E05698"/>
    <w:rsid w:val="00E05820"/>
    <w:rsid w:val="00E05910"/>
    <w:rsid w:val="00E06059"/>
    <w:rsid w:val="00E061F7"/>
    <w:rsid w:val="00E063E6"/>
    <w:rsid w:val="00E105BE"/>
    <w:rsid w:val="00E10912"/>
    <w:rsid w:val="00E10943"/>
    <w:rsid w:val="00E11637"/>
    <w:rsid w:val="00E13448"/>
    <w:rsid w:val="00E138B2"/>
    <w:rsid w:val="00E13AA2"/>
    <w:rsid w:val="00E13B69"/>
    <w:rsid w:val="00E13DBA"/>
    <w:rsid w:val="00E13FCA"/>
    <w:rsid w:val="00E147E0"/>
    <w:rsid w:val="00E14B2F"/>
    <w:rsid w:val="00E1511B"/>
    <w:rsid w:val="00E15E1A"/>
    <w:rsid w:val="00E16C8F"/>
    <w:rsid w:val="00E17041"/>
    <w:rsid w:val="00E1784D"/>
    <w:rsid w:val="00E17923"/>
    <w:rsid w:val="00E17DEE"/>
    <w:rsid w:val="00E200FF"/>
    <w:rsid w:val="00E211F9"/>
    <w:rsid w:val="00E21A3A"/>
    <w:rsid w:val="00E21C5E"/>
    <w:rsid w:val="00E223BB"/>
    <w:rsid w:val="00E22F76"/>
    <w:rsid w:val="00E23120"/>
    <w:rsid w:val="00E243F6"/>
    <w:rsid w:val="00E2494C"/>
    <w:rsid w:val="00E24A04"/>
    <w:rsid w:val="00E2593C"/>
    <w:rsid w:val="00E260E1"/>
    <w:rsid w:val="00E266BF"/>
    <w:rsid w:val="00E27342"/>
    <w:rsid w:val="00E275D8"/>
    <w:rsid w:val="00E27B4B"/>
    <w:rsid w:val="00E3017E"/>
    <w:rsid w:val="00E306B9"/>
    <w:rsid w:val="00E311E3"/>
    <w:rsid w:val="00E3159B"/>
    <w:rsid w:val="00E316BE"/>
    <w:rsid w:val="00E3188C"/>
    <w:rsid w:val="00E322AD"/>
    <w:rsid w:val="00E32477"/>
    <w:rsid w:val="00E32E86"/>
    <w:rsid w:val="00E33BE7"/>
    <w:rsid w:val="00E33D80"/>
    <w:rsid w:val="00E347B3"/>
    <w:rsid w:val="00E35142"/>
    <w:rsid w:val="00E35337"/>
    <w:rsid w:val="00E35342"/>
    <w:rsid w:val="00E35481"/>
    <w:rsid w:val="00E359B6"/>
    <w:rsid w:val="00E35B91"/>
    <w:rsid w:val="00E35CBD"/>
    <w:rsid w:val="00E3648F"/>
    <w:rsid w:val="00E364C3"/>
    <w:rsid w:val="00E36903"/>
    <w:rsid w:val="00E36F63"/>
    <w:rsid w:val="00E36F6E"/>
    <w:rsid w:val="00E375AB"/>
    <w:rsid w:val="00E37F99"/>
    <w:rsid w:val="00E401E9"/>
    <w:rsid w:val="00E4051F"/>
    <w:rsid w:val="00E40ABC"/>
    <w:rsid w:val="00E4111C"/>
    <w:rsid w:val="00E417B7"/>
    <w:rsid w:val="00E41A25"/>
    <w:rsid w:val="00E41FEC"/>
    <w:rsid w:val="00E42074"/>
    <w:rsid w:val="00E42361"/>
    <w:rsid w:val="00E423E2"/>
    <w:rsid w:val="00E425C4"/>
    <w:rsid w:val="00E42B61"/>
    <w:rsid w:val="00E42C2C"/>
    <w:rsid w:val="00E42F86"/>
    <w:rsid w:val="00E432E0"/>
    <w:rsid w:val="00E43596"/>
    <w:rsid w:val="00E43AC5"/>
    <w:rsid w:val="00E43BAE"/>
    <w:rsid w:val="00E43C97"/>
    <w:rsid w:val="00E440E4"/>
    <w:rsid w:val="00E447AF"/>
    <w:rsid w:val="00E46212"/>
    <w:rsid w:val="00E463BA"/>
    <w:rsid w:val="00E46CBF"/>
    <w:rsid w:val="00E4788B"/>
    <w:rsid w:val="00E47E0B"/>
    <w:rsid w:val="00E50105"/>
    <w:rsid w:val="00E5025B"/>
    <w:rsid w:val="00E503DC"/>
    <w:rsid w:val="00E5046E"/>
    <w:rsid w:val="00E50E62"/>
    <w:rsid w:val="00E516B1"/>
    <w:rsid w:val="00E5174C"/>
    <w:rsid w:val="00E524C0"/>
    <w:rsid w:val="00E5280A"/>
    <w:rsid w:val="00E533A7"/>
    <w:rsid w:val="00E53411"/>
    <w:rsid w:val="00E5387E"/>
    <w:rsid w:val="00E53A88"/>
    <w:rsid w:val="00E5427B"/>
    <w:rsid w:val="00E54713"/>
    <w:rsid w:val="00E54B8E"/>
    <w:rsid w:val="00E54C67"/>
    <w:rsid w:val="00E54E97"/>
    <w:rsid w:val="00E55099"/>
    <w:rsid w:val="00E55296"/>
    <w:rsid w:val="00E5542F"/>
    <w:rsid w:val="00E55566"/>
    <w:rsid w:val="00E559E0"/>
    <w:rsid w:val="00E55CDB"/>
    <w:rsid w:val="00E55D6E"/>
    <w:rsid w:val="00E560C3"/>
    <w:rsid w:val="00E56563"/>
    <w:rsid w:val="00E5702F"/>
    <w:rsid w:val="00E57691"/>
    <w:rsid w:val="00E57827"/>
    <w:rsid w:val="00E6025B"/>
    <w:rsid w:val="00E6087E"/>
    <w:rsid w:val="00E616C0"/>
    <w:rsid w:val="00E61D0F"/>
    <w:rsid w:val="00E62123"/>
    <w:rsid w:val="00E622BF"/>
    <w:rsid w:val="00E6318C"/>
    <w:rsid w:val="00E6386F"/>
    <w:rsid w:val="00E63BC7"/>
    <w:rsid w:val="00E6445A"/>
    <w:rsid w:val="00E64737"/>
    <w:rsid w:val="00E64BFF"/>
    <w:rsid w:val="00E64C11"/>
    <w:rsid w:val="00E64CFA"/>
    <w:rsid w:val="00E64E90"/>
    <w:rsid w:val="00E6568F"/>
    <w:rsid w:val="00E656A1"/>
    <w:rsid w:val="00E65B64"/>
    <w:rsid w:val="00E66083"/>
    <w:rsid w:val="00E66177"/>
    <w:rsid w:val="00E66933"/>
    <w:rsid w:val="00E66A7E"/>
    <w:rsid w:val="00E66AD5"/>
    <w:rsid w:val="00E66BA8"/>
    <w:rsid w:val="00E66D96"/>
    <w:rsid w:val="00E66FDE"/>
    <w:rsid w:val="00E70119"/>
    <w:rsid w:val="00E70A3F"/>
    <w:rsid w:val="00E70FA3"/>
    <w:rsid w:val="00E718C2"/>
    <w:rsid w:val="00E72DAB"/>
    <w:rsid w:val="00E73471"/>
    <w:rsid w:val="00E73780"/>
    <w:rsid w:val="00E74F89"/>
    <w:rsid w:val="00E75101"/>
    <w:rsid w:val="00E7520A"/>
    <w:rsid w:val="00E755D8"/>
    <w:rsid w:val="00E7566D"/>
    <w:rsid w:val="00E756B1"/>
    <w:rsid w:val="00E76432"/>
    <w:rsid w:val="00E76BBB"/>
    <w:rsid w:val="00E77C96"/>
    <w:rsid w:val="00E77E85"/>
    <w:rsid w:val="00E77F51"/>
    <w:rsid w:val="00E80606"/>
    <w:rsid w:val="00E80626"/>
    <w:rsid w:val="00E81571"/>
    <w:rsid w:val="00E81711"/>
    <w:rsid w:val="00E8189A"/>
    <w:rsid w:val="00E81BF2"/>
    <w:rsid w:val="00E82064"/>
    <w:rsid w:val="00E8209C"/>
    <w:rsid w:val="00E82FF0"/>
    <w:rsid w:val="00E83285"/>
    <w:rsid w:val="00E83766"/>
    <w:rsid w:val="00E84748"/>
    <w:rsid w:val="00E84907"/>
    <w:rsid w:val="00E84AAD"/>
    <w:rsid w:val="00E85778"/>
    <w:rsid w:val="00E85B9A"/>
    <w:rsid w:val="00E85CC0"/>
    <w:rsid w:val="00E85F41"/>
    <w:rsid w:val="00E86070"/>
    <w:rsid w:val="00E86462"/>
    <w:rsid w:val="00E864E7"/>
    <w:rsid w:val="00E87CBB"/>
    <w:rsid w:val="00E932AD"/>
    <w:rsid w:val="00E93A5B"/>
    <w:rsid w:val="00E93A92"/>
    <w:rsid w:val="00E93D48"/>
    <w:rsid w:val="00E94138"/>
    <w:rsid w:val="00E94579"/>
    <w:rsid w:val="00E946E1"/>
    <w:rsid w:val="00E94C77"/>
    <w:rsid w:val="00E94DE4"/>
    <w:rsid w:val="00E953DD"/>
    <w:rsid w:val="00E95998"/>
    <w:rsid w:val="00E95EAB"/>
    <w:rsid w:val="00E96054"/>
    <w:rsid w:val="00E962CA"/>
    <w:rsid w:val="00E97FEB"/>
    <w:rsid w:val="00EA0756"/>
    <w:rsid w:val="00EA0805"/>
    <w:rsid w:val="00EA081A"/>
    <w:rsid w:val="00EA083A"/>
    <w:rsid w:val="00EA0F83"/>
    <w:rsid w:val="00EA1324"/>
    <w:rsid w:val="00EA169F"/>
    <w:rsid w:val="00EA1A03"/>
    <w:rsid w:val="00EA1E31"/>
    <w:rsid w:val="00EA25AD"/>
    <w:rsid w:val="00EA32C8"/>
    <w:rsid w:val="00EA3667"/>
    <w:rsid w:val="00EA399C"/>
    <w:rsid w:val="00EA3CA8"/>
    <w:rsid w:val="00EA463C"/>
    <w:rsid w:val="00EA4C82"/>
    <w:rsid w:val="00EA56F8"/>
    <w:rsid w:val="00EA5A54"/>
    <w:rsid w:val="00EA64A3"/>
    <w:rsid w:val="00EB0083"/>
    <w:rsid w:val="00EB0117"/>
    <w:rsid w:val="00EB0B50"/>
    <w:rsid w:val="00EB0BA6"/>
    <w:rsid w:val="00EB1827"/>
    <w:rsid w:val="00EB2248"/>
    <w:rsid w:val="00EB2292"/>
    <w:rsid w:val="00EB22F2"/>
    <w:rsid w:val="00EB249E"/>
    <w:rsid w:val="00EB284A"/>
    <w:rsid w:val="00EB298F"/>
    <w:rsid w:val="00EB2B2A"/>
    <w:rsid w:val="00EB2CDF"/>
    <w:rsid w:val="00EB53C9"/>
    <w:rsid w:val="00EB569A"/>
    <w:rsid w:val="00EB57FB"/>
    <w:rsid w:val="00EB58B8"/>
    <w:rsid w:val="00EB5A3E"/>
    <w:rsid w:val="00EB5DDD"/>
    <w:rsid w:val="00EB6764"/>
    <w:rsid w:val="00EB717E"/>
    <w:rsid w:val="00EB7CF8"/>
    <w:rsid w:val="00EB7D63"/>
    <w:rsid w:val="00EB7F41"/>
    <w:rsid w:val="00EC046C"/>
    <w:rsid w:val="00EC0E8E"/>
    <w:rsid w:val="00EC0FFF"/>
    <w:rsid w:val="00EC10AA"/>
    <w:rsid w:val="00EC1638"/>
    <w:rsid w:val="00EC1AD3"/>
    <w:rsid w:val="00EC1CD2"/>
    <w:rsid w:val="00EC28C4"/>
    <w:rsid w:val="00EC31B0"/>
    <w:rsid w:val="00EC320F"/>
    <w:rsid w:val="00EC35B2"/>
    <w:rsid w:val="00EC3CAE"/>
    <w:rsid w:val="00EC3F9E"/>
    <w:rsid w:val="00EC54AF"/>
    <w:rsid w:val="00EC5EF9"/>
    <w:rsid w:val="00EC6AD9"/>
    <w:rsid w:val="00EC7026"/>
    <w:rsid w:val="00EC785C"/>
    <w:rsid w:val="00EC7A8B"/>
    <w:rsid w:val="00EC7C5D"/>
    <w:rsid w:val="00ED07BF"/>
    <w:rsid w:val="00ED0963"/>
    <w:rsid w:val="00ED0BDD"/>
    <w:rsid w:val="00ED11C6"/>
    <w:rsid w:val="00ED1D41"/>
    <w:rsid w:val="00ED30BC"/>
    <w:rsid w:val="00ED4A29"/>
    <w:rsid w:val="00ED4CA8"/>
    <w:rsid w:val="00ED51D2"/>
    <w:rsid w:val="00ED56C8"/>
    <w:rsid w:val="00ED6257"/>
    <w:rsid w:val="00ED62BB"/>
    <w:rsid w:val="00ED6AEE"/>
    <w:rsid w:val="00ED6F25"/>
    <w:rsid w:val="00ED75EE"/>
    <w:rsid w:val="00ED7DB9"/>
    <w:rsid w:val="00ED7E36"/>
    <w:rsid w:val="00EE088E"/>
    <w:rsid w:val="00EE0D06"/>
    <w:rsid w:val="00EE29EC"/>
    <w:rsid w:val="00EE2FD3"/>
    <w:rsid w:val="00EE3752"/>
    <w:rsid w:val="00EE3A59"/>
    <w:rsid w:val="00EE4570"/>
    <w:rsid w:val="00EE4763"/>
    <w:rsid w:val="00EE484D"/>
    <w:rsid w:val="00EE4901"/>
    <w:rsid w:val="00EE495E"/>
    <w:rsid w:val="00EE52BC"/>
    <w:rsid w:val="00EE5670"/>
    <w:rsid w:val="00EE58F3"/>
    <w:rsid w:val="00EE59AF"/>
    <w:rsid w:val="00EE5FE4"/>
    <w:rsid w:val="00EE665E"/>
    <w:rsid w:val="00EE7272"/>
    <w:rsid w:val="00EE74A5"/>
    <w:rsid w:val="00EE772E"/>
    <w:rsid w:val="00EE7BD8"/>
    <w:rsid w:val="00EF16D9"/>
    <w:rsid w:val="00EF1732"/>
    <w:rsid w:val="00EF1734"/>
    <w:rsid w:val="00EF3B49"/>
    <w:rsid w:val="00EF3CFE"/>
    <w:rsid w:val="00EF3DCC"/>
    <w:rsid w:val="00EF4430"/>
    <w:rsid w:val="00EF4F3D"/>
    <w:rsid w:val="00EF5288"/>
    <w:rsid w:val="00EF5DD8"/>
    <w:rsid w:val="00EF5EB2"/>
    <w:rsid w:val="00EF6755"/>
    <w:rsid w:val="00EF6B15"/>
    <w:rsid w:val="00EF6CD5"/>
    <w:rsid w:val="00EF70B6"/>
    <w:rsid w:val="00EF7443"/>
    <w:rsid w:val="00EF7992"/>
    <w:rsid w:val="00EF79CE"/>
    <w:rsid w:val="00EF7A4B"/>
    <w:rsid w:val="00F00594"/>
    <w:rsid w:val="00F009B4"/>
    <w:rsid w:val="00F00AAC"/>
    <w:rsid w:val="00F00BB6"/>
    <w:rsid w:val="00F0147F"/>
    <w:rsid w:val="00F026DB"/>
    <w:rsid w:val="00F02CE0"/>
    <w:rsid w:val="00F04178"/>
    <w:rsid w:val="00F04614"/>
    <w:rsid w:val="00F055E7"/>
    <w:rsid w:val="00F06921"/>
    <w:rsid w:val="00F07097"/>
    <w:rsid w:val="00F07483"/>
    <w:rsid w:val="00F075D6"/>
    <w:rsid w:val="00F10D77"/>
    <w:rsid w:val="00F111BB"/>
    <w:rsid w:val="00F12EED"/>
    <w:rsid w:val="00F1310E"/>
    <w:rsid w:val="00F1377A"/>
    <w:rsid w:val="00F1378B"/>
    <w:rsid w:val="00F13C8F"/>
    <w:rsid w:val="00F13F45"/>
    <w:rsid w:val="00F151CE"/>
    <w:rsid w:val="00F153DE"/>
    <w:rsid w:val="00F15618"/>
    <w:rsid w:val="00F157FA"/>
    <w:rsid w:val="00F15FB8"/>
    <w:rsid w:val="00F160C8"/>
    <w:rsid w:val="00F1687A"/>
    <w:rsid w:val="00F17091"/>
    <w:rsid w:val="00F1731C"/>
    <w:rsid w:val="00F1779B"/>
    <w:rsid w:val="00F17C3A"/>
    <w:rsid w:val="00F17C5D"/>
    <w:rsid w:val="00F20206"/>
    <w:rsid w:val="00F2022C"/>
    <w:rsid w:val="00F2113B"/>
    <w:rsid w:val="00F21227"/>
    <w:rsid w:val="00F22341"/>
    <w:rsid w:val="00F229CE"/>
    <w:rsid w:val="00F22A11"/>
    <w:rsid w:val="00F22B9D"/>
    <w:rsid w:val="00F23FB7"/>
    <w:rsid w:val="00F23FBC"/>
    <w:rsid w:val="00F240B5"/>
    <w:rsid w:val="00F24652"/>
    <w:rsid w:val="00F24EE8"/>
    <w:rsid w:val="00F25157"/>
    <w:rsid w:val="00F2542A"/>
    <w:rsid w:val="00F258BD"/>
    <w:rsid w:val="00F27478"/>
    <w:rsid w:val="00F301C3"/>
    <w:rsid w:val="00F30C76"/>
    <w:rsid w:val="00F30DD8"/>
    <w:rsid w:val="00F31939"/>
    <w:rsid w:val="00F31AEE"/>
    <w:rsid w:val="00F32459"/>
    <w:rsid w:val="00F325A7"/>
    <w:rsid w:val="00F3334F"/>
    <w:rsid w:val="00F33456"/>
    <w:rsid w:val="00F33968"/>
    <w:rsid w:val="00F339A7"/>
    <w:rsid w:val="00F34705"/>
    <w:rsid w:val="00F34C6B"/>
    <w:rsid w:val="00F34DC7"/>
    <w:rsid w:val="00F35692"/>
    <w:rsid w:val="00F35768"/>
    <w:rsid w:val="00F366B8"/>
    <w:rsid w:val="00F40C6A"/>
    <w:rsid w:val="00F41151"/>
    <w:rsid w:val="00F4359F"/>
    <w:rsid w:val="00F43896"/>
    <w:rsid w:val="00F43B72"/>
    <w:rsid w:val="00F44343"/>
    <w:rsid w:val="00F4436E"/>
    <w:rsid w:val="00F44E0D"/>
    <w:rsid w:val="00F452E8"/>
    <w:rsid w:val="00F45C81"/>
    <w:rsid w:val="00F46541"/>
    <w:rsid w:val="00F4665B"/>
    <w:rsid w:val="00F477CE"/>
    <w:rsid w:val="00F477D6"/>
    <w:rsid w:val="00F47DFA"/>
    <w:rsid w:val="00F47FA1"/>
    <w:rsid w:val="00F50476"/>
    <w:rsid w:val="00F50838"/>
    <w:rsid w:val="00F5149A"/>
    <w:rsid w:val="00F51F56"/>
    <w:rsid w:val="00F52190"/>
    <w:rsid w:val="00F52270"/>
    <w:rsid w:val="00F524A8"/>
    <w:rsid w:val="00F52C8E"/>
    <w:rsid w:val="00F52FCC"/>
    <w:rsid w:val="00F537FA"/>
    <w:rsid w:val="00F547A8"/>
    <w:rsid w:val="00F54F6A"/>
    <w:rsid w:val="00F54F8C"/>
    <w:rsid w:val="00F55B50"/>
    <w:rsid w:val="00F565B8"/>
    <w:rsid w:val="00F56C63"/>
    <w:rsid w:val="00F56FBF"/>
    <w:rsid w:val="00F57334"/>
    <w:rsid w:val="00F57371"/>
    <w:rsid w:val="00F579CA"/>
    <w:rsid w:val="00F57C72"/>
    <w:rsid w:val="00F57CA8"/>
    <w:rsid w:val="00F60F9E"/>
    <w:rsid w:val="00F6175A"/>
    <w:rsid w:val="00F618F4"/>
    <w:rsid w:val="00F61BBB"/>
    <w:rsid w:val="00F62515"/>
    <w:rsid w:val="00F625E9"/>
    <w:rsid w:val="00F6286E"/>
    <w:rsid w:val="00F62A19"/>
    <w:rsid w:val="00F62C88"/>
    <w:rsid w:val="00F635E4"/>
    <w:rsid w:val="00F637BE"/>
    <w:rsid w:val="00F63C70"/>
    <w:rsid w:val="00F644C7"/>
    <w:rsid w:val="00F64EE3"/>
    <w:rsid w:val="00F6540C"/>
    <w:rsid w:val="00F657A7"/>
    <w:rsid w:val="00F65BEF"/>
    <w:rsid w:val="00F65C2F"/>
    <w:rsid w:val="00F6600A"/>
    <w:rsid w:val="00F666B3"/>
    <w:rsid w:val="00F66E00"/>
    <w:rsid w:val="00F66E10"/>
    <w:rsid w:val="00F6755B"/>
    <w:rsid w:val="00F67580"/>
    <w:rsid w:val="00F67D8F"/>
    <w:rsid w:val="00F67E9E"/>
    <w:rsid w:val="00F67EC0"/>
    <w:rsid w:val="00F7059B"/>
    <w:rsid w:val="00F71B39"/>
    <w:rsid w:val="00F71C65"/>
    <w:rsid w:val="00F71D56"/>
    <w:rsid w:val="00F72029"/>
    <w:rsid w:val="00F72427"/>
    <w:rsid w:val="00F734E1"/>
    <w:rsid w:val="00F7356B"/>
    <w:rsid w:val="00F738F7"/>
    <w:rsid w:val="00F73BFB"/>
    <w:rsid w:val="00F73CCA"/>
    <w:rsid w:val="00F740EE"/>
    <w:rsid w:val="00F74FC1"/>
    <w:rsid w:val="00F754DB"/>
    <w:rsid w:val="00F75C6B"/>
    <w:rsid w:val="00F75FCB"/>
    <w:rsid w:val="00F76715"/>
    <w:rsid w:val="00F771CA"/>
    <w:rsid w:val="00F7734B"/>
    <w:rsid w:val="00F778AF"/>
    <w:rsid w:val="00F779D7"/>
    <w:rsid w:val="00F80066"/>
    <w:rsid w:val="00F80537"/>
    <w:rsid w:val="00F80ADB"/>
    <w:rsid w:val="00F80DB4"/>
    <w:rsid w:val="00F811B7"/>
    <w:rsid w:val="00F81A6E"/>
    <w:rsid w:val="00F81CCD"/>
    <w:rsid w:val="00F81D0A"/>
    <w:rsid w:val="00F82047"/>
    <w:rsid w:val="00F82394"/>
    <w:rsid w:val="00F823CC"/>
    <w:rsid w:val="00F823F4"/>
    <w:rsid w:val="00F83432"/>
    <w:rsid w:val="00F842BE"/>
    <w:rsid w:val="00F84E5F"/>
    <w:rsid w:val="00F84ED9"/>
    <w:rsid w:val="00F852F2"/>
    <w:rsid w:val="00F85913"/>
    <w:rsid w:val="00F85A4C"/>
    <w:rsid w:val="00F86702"/>
    <w:rsid w:val="00F86A5A"/>
    <w:rsid w:val="00F86C82"/>
    <w:rsid w:val="00F86DD6"/>
    <w:rsid w:val="00F87128"/>
    <w:rsid w:val="00F9069E"/>
    <w:rsid w:val="00F9279D"/>
    <w:rsid w:val="00F93101"/>
    <w:rsid w:val="00F9387C"/>
    <w:rsid w:val="00F938AF"/>
    <w:rsid w:val="00F93A8B"/>
    <w:rsid w:val="00F93F82"/>
    <w:rsid w:val="00F94116"/>
    <w:rsid w:val="00F94606"/>
    <w:rsid w:val="00F94741"/>
    <w:rsid w:val="00F94A45"/>
    <w:rsid w:val="00F94CF9"/>
    <w:rsid w:val="00F953BA"/>
    <w:rsid w:val="00F958B4"/>
    <w:rsid w:val="00F96468"/>
    <w:rsid w:val="00F964B5"/>
    <w:rsid w:val="00F96AFA"/>
    <w:rsid w:val="00F9702C"/>
    <w:rsid w:val="00F970AB"/>
    <w:rsid w:val="00F97116"/>
    <w:rsid w:val="00F97165"/>
    <w:rsid w:val="00F971CE"/>
    <w:rsid w:val="00F975FA"/>
    <w:rsid w:val="00F97627"/>
    <w:rsid w:val="00F97FD7"/>
    <w:rsid w:val="00FA0834"/>
    <w:rsid w:val="00FA0865"/>
    <w:rsid w:val="00FA0D4C"/>
    <w:rsid w:val="00FA0F5A"/>
    <w:rsid w:val="00FA1926"/>
    <w:rsid w:val="00FA1AF6"/>
    <w:rsid w:val="00FA1BDE"/>
    <w:rsid w:val="00FA1C56"/>
    <w:rsid w:val="00FA2599"/>
    <w:rsid w:val="00FA2942"/>
    <w:rsid w:val="00FA296D"/>
    <w:rsid w:val="00FA2D9E"/>
    <w:rsid w:val="00FA3D11"/>
    <w:rsid w:val="00FA411C"/>
    <w:rsid w:val="00FA423E"/>
    <w:rsid w:val="00FA43A0"/>
    <w:rsid w:val="00FA44A5"/>
    <w:rsid w:val="00FA47FC"/>
    <w:rsid w:val="00FA4A56"/>
    <w:rsid w:val="00FA5097"/>
    <w:rsid w:val="00FA5682"/>
    <w:rsid w:val="00FA5E99"/>
    <w:rsid w:val="00FA5F08"/>
    <w:rsid w:val="00FA5FBF"/>
    <w:rsid w:val="00FA6446"/>
    <w:rsid w:val="00FA6966"/>
    <w:rsid w:val="00FA7490"/>
    <w:rsid w:val="00FB0035"/>
    <w:rsid w:val="00FB0089"/>
    <w:rsid w:val="00FB025F"/>
    <w:rsid w:val="00FB09CF"/>
    <w:rsid w:val="00FB0F59"/>
    <w:rsid w:val="00FB1023"/>
    <w:rsid w:val="00FB16EA"/>
    <w:rsid w:val="00FB1983"/>
    <w:rsid w:val="00FB1C27"/>
    <w:rsid w:val="00FB209A"/>
    <w:rsid w:val="00FB223E"/>
    <w:rsid w:val="00FB3024"/>
    <w:rsid w:val="00FB333C"/>
    <w:rsid w:val="00FB3591"/>
    <w:rsid w:val="00FB3FF5"/>
    <w:rsid w:val="00FB4070"/>
    <w:rsid w:val="00FB5270"/>
    <w:rsid w:val="00FB5282"/>
    <w:rsid w:val="00FB6274"/>
    <w:rsid w:val="00FB646C"/>
    <w:rsid w:val="00FB693F"/>
    <w:rsid w:val="00FB694F"/>
    <w:rsid w:val="00FC014F"/>
    <w:rsid w:val="00FC1DB4"/>
    <w:rsid w:val="00FC29D6"/>
    <w:rsid w:val="00FC3C05"/>
    <w:rsid w:val="00FC4524"/>
    <w:rsid w:val="00FC4D0D"/>
    <w:rsid w:val="00FC4E0B"/>
    <w:rsid w:val="00FC5080"/>
    <w:rsid w:val="00FC6402"/>
    <w:rsid w:val="00FC6425"/>
    <w:rsid w:val="00FC681A"/>
    <w:rsid w:val="00FC7039"/>
    <w:rsid w:val="00FC72B4"/>
    <w:rsid w:val="00FC7851"/>
    <w:rsid w:val="00FC78A6"/>
    <w:rsid w:val="00FC7C7D"/>
    <w:rsid w:val="00FD00B5"/>
    <w:rsid w:val="00FD0B65"/>
    <w:rsid w:val="00FD0C98"/>
    <w:rsid w:val="00FD0E39"/>
    <w:rsid w:val="00FD1ED5"/>
    <w:rsid w:val="00FD2099"/>
    <w:rsid w:val="00FD23F3"/>
    <w:rsid w:val="00FD256C"/>
    <w:rsid w:val="00FD2EC2"/>
    <w:rsid w:val="00FD2FDD"/>
    <w:rsid w:val="00FD3187"/>
    <w:rsid w:val="00FD40B8"/>
    <w:rsid w:val="00FD4627"/>
    <w:rsid w:val="00FD5B0C"/>
    <w:rsid w:val="00FD5E1F"/>
    <w:rsid w:val="00FD68BB"/>
    <w:rsid w:val="00FD6C04"/>
    <w:rsid w:val="00FD72CC"/>
    <w:rsid w:val="00FD763C"/>
    <w:rsid w:val="00FE025D"/>
    <w:rsid w:val="00FE0977"/>
    <w:rsid w:val="00FE0A29"/>
    <w:rsid w:val="00FE1A3D"/>
    <w:rsid w:val="00FE1FE4"/>
    <w:rsid w:val="00FE2839"/>
    <w:rsid w:val="00FE2C2C"/>
    <w:rsid w:val="00FE2DB6"/>
    <w:rsid w:val="00FE33AF"/>
    <w:rsid w:val="00FE3861"/>
    <w:rsid w:val="00FE3F9A"/>
    <w:rsid w:val="00FE45FF"/>
    <w:rsid w:val="00FE46FC"/>
    <w:rsid w:val="00FE4B73"/>
    <w:rsid w:val="00FE4B8C"/>
    <w:rsid w:val="00FE5576"/>
    <w:rsid w:val="00FE5B0C"/>
    <w:rsid w:val="00FE6329"/>
    <w:rsid w:val="00FE6773"/>
    <w:rsid w:val="00FE7436"/>
    <w:rsid w:val="00FE74AE"/>
    <w:rsid w:val="00FE768A"/>
    <w:rsid w:val="00FE7FB5"/>
    <w:rsid w:val="00FF0061"/>
    <w:rsid w:val="00FF0209"/>
    <w:rsid w:val="00FF0257"/>
    <w:rsid w:val="00FF0A40"/>
    <w:rsid w:val="00FF0C03"/>
    <w:rsid w:val="00FF0C30"/>
    <w:rsid w:val="00FF0CFF"/>
    <w:rsid w:val="00FF15D2"/>
    <w:rsid w:val="00FF211D"/>
    <w:rsid w:val="00FF2481"/>
    <w:rsid w:val="00FF252B"/>
    <w:rsid w:val="00FF2EBE"/>
    <w:rsid w:val="00FF31BA"/>
    <w:rsid w:val="00FF33C2"/>
    <w:rsid w:val="00FF397C"/>
    <w:rsid w:val="00FF4612"/>
    <w:rsid w:val="00FF47D4"/>
    <w:rsid w:val="00FF49BE"/>
    <w:rsid w:val="00FF4CD9"/>
    <w:rsid w:val="00FF589F"/>
    <w:rsid w:val="00FF5B0F"/>
    <w:rsid w:val="00FF667A"/>
    <w:rsid w:val="00FF6B86"/>
    <w:rsid w:val="00FF6BE9"/>
    <w:rsid w:val="00FF6C43"/>
    <w:rsid w:val="00FF6DDB"/>
    <w:rsid w:val="00FF73A7"/>
    <w:rsid w:val="00FF73CD"/>
    <w:rsid w:val="00FF75A1"/>
    <w:rsid w:val="00FF777A"/>
    <w:rsid w:val="00FF786D"/>
    <w:rsid w:val="00FF7E77"/>
    <w:rsid w:val="00FF7F20"/>
    <w:rsid w:val="036B4DCB"/>
    <w:rsid w:val="0ED0CA64"/>
    <w:rsid w:val="15839406"/>
    <w:rsid w:val="16787215"/>
    <w:rsid w:val="1A91A88A"/>
    <w:rsid w:val="1B6EEEC9"/>
    <w:rsid w:val="1D8C38F0"/>
    <w:rsid w:val="2240DB4F"/>
    <w:rsid w:val="239A6410"/>
    <w:rsid w:val="24D288C5"/>
    <w:rsid w:val="34182080"/>
    <w:rsid w:val="35A25D00"/>
    <w:rsid w:val="37564677"/>
    <w:rsid w:val="3A3DD9E4"/>
    <w:rsid w:val="3BEC3938"/>
    <w:rsid w:val="3CE6E54F"/>
    <w:rsid w:val="3D4EC99C"/>
    <w:rsid w:val="48756899"/>
    <w:rsid w:val="4A443638"/>
    <w:rsid w:val="4EA7A6F3"/>
    <w:rsid w:val="58E0EA27"/>
    <w:rsid w:val="5A52B006"/>
    <w:rsid w:val="5AB6F659"/>
    <w:rsid w:val="5D3457CA"/>
    <w:rsid w:val="5E61AF21"/>
    <w:rsid w:val="6811AEFD"/>
    <w:rsid w:val="6EF5C845"/>
    <w:rsid w:val="737B3317"/>
    <w:rsid w:val="7615F530"/>
    <w:rsid w:val="76294837"/>
    <w:rsid w:val="79231167"/>
    <w:rsid w:val="7DA4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5F761"/>
  <w15:docId w15:val="{CE2E66B5-0477-43BE-A7C1-214F23A2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C40"/>
    <w:rPr>
      <w:rFonts w:ascii="Arial" w:hAnsi="Arial"/>
      <w:sz w:val="22"/>
    </w:rPr>
  </w:style>
  <w:style w:type="paragraph" w:styleId="Heading1">
    <w:name w:val="heading 1"/>
    <w:basedOn w:val="Normal"/>
    <w:next w:val="BodyText"/>
    <w:link w:val="Heading1Char"/>
    <w:qFormat/>
    <w:rsid w:val="00AA581F"/>
    <w:pPr>
      <w:keepNext/>
      <w:keepLines/>
      <w:spacing w:before="120" w:after="240"/>
      <w:outlineLvl w:val="0"/>
    </w:pPr>
    <w:rPr>
      <w:rFonts w:cs="Arial"/>
      <w:b/>
      <w:bCs/>
      <w:kern w:val="28"/>
      <w:position w:val="6"/>
      <w:sz w:val="32"/>
      <w:szCs w:val="26"/>
    </w:rPr>
  </w:style>
  <w:style w:type="paragraph" w:styleId="Heading2">
    <w:name w:val="heading 2"/>
    <w:basedOn w:val="Heading1"/>
    <w:next w:val="Normal"/>
    <w:link w:val="Heading2Char"/>
    <w:unhideWhenUsed/>
    <w:qFormat/>
    <w:rsid w:val="00AA581F"/>
    <w:pPr>
      <w:keepLines w:val="0"/>
      <w:suppressAutoHyphens/>
      <w:autoSpaceDN w:val="0"/>
      <w:spacing w:before="80" w:after="80"/>
      <w:outlineLvl w:val="1"/>
    </w:pPr>
    <w:rPr>
      <w:rFonts w:ascii="Arial Bold" w:hAnsi="Arial Bold"/>
      <w:bCs w:val="0"/>
      <w:i/>
      <w:iCs/>
      <w:kern w:val="3"/>
      <w:position w:val="0"/>
      <w:sz w:val="28"/>
      <w:szCs w:val="28"/>
    </w:rPr>
  </w:style>
  <w:style w:type="paragraph" w:styleId="Heading3">
    <w:name w:val="heading 3"/>
    <w:basedOn w:val="Heading2"/>
    <w:next w:val="Normal"/>
    <w:link w:val="Heading3Char"/>
    <w:unhideWhenUsed/>
    <w:qFormat/>
    <w:rsid w:val="00AA581F"/>
    <w:pPr>
      <w:outlineLvl w:val="2"/>
    </w:pPr>
    <w:rPr>
      <w:rFonts w:ascii="Times New Roman" w:hAnsi="Times New Roman"/>
      <w:bCs/>
      <w:i w:val="0"/>
      <w:color w:val="DC6900"/>
      <w:sz w:val="26"/>
      <w:szCs w:val="26"/>
    </w:rPr>
  </w:style>
  <w:style w:type="paragraph" w:styleId="Heading4">
    <w:name w:val="heading 4"/>
    <w:basedOn w:val="Normal"/>
    <w:next w:val="BodyText"/>
    <w:link w:val="Heading4Char"/>
    <w:unhideWhenUsed/>
    <w:qFormat/>
    <w:rsid w:val="00917C40"/>
    <w:pPr>
      <w:keepNext/>
      <w:keepLines/>
      <w:numPr>
        <w:ilvl w:val="3"/>
        <w:numId w:val="30"/>
      </w:numPr>
      <w:spacing w:before="240" w:after="240"/>
      <w:outlineLvl w:val="3"/>
    </w:pPr>
    <w:rPr>
      <w:b/>
      <w:bCs/>
      <w:i/>
      <w:iCs/>
      <w:kern w:val="28"/>
    </w:rPr>
  </w:style>
  <w:style w:type="paragraph" w:styleId="Heading5">
    <w:name w:val="heading 5"/>
    <w:aliases w:val="Append Level 1"/>
    <w:basedOn w:val="Normal"/>
    <w:next w:val="BodyText"/>
    <w:link w:val="Heading5Char"/>
    <w:unhideWhenUsed/>
    <w:qFormat/>
    <w:rsid w:val="00917C40"/>
    <w:pPr>
      <w:keepNext/>
      <w:keepLines/>
      <w:pageBreakBefore/>
      <w:numPr>
        <w:ilvl w:val="4"/>
        <w:numId w:val="30"/>
      </w:numPr>
      <w:spacing w:before="120" w:after="240"/>
      <w:outlineLvl w:val="4"/>
    </w:pPr>
    <w:rPr>
      <w:rFonts w:cs="Arial"/>
      <w:b/>
      <w:kern w:val="28"/>
      <w:sz w:val="32"/>
      <w:szCs w:val="28"/>
    </w:rPr>
  </w:style>
  <w:style w:type="paragraph" w:styleId="Heading6">
    <w:name w:val="heading 6"/>
    <w:aliases w:val="Append Level 2"/>
    <w:next w:val="BodyText"/>
    <w:link w:val="Heading6Char"/>
    <w:unhideWhenUsed/>
    <w:qFormat/>
    <w:rsid w:val="00917C40"/>
    <w:pPr>
      <w:keepNext/>
      <w:keepLines/>
      <w:numPr>
        <w:ilvl w:val="5"/>
        <w:numId w:val="30"/>
      </w:numPr>
      <w:spacing w:before="240" w:after="240"/>
      <w:outlineLvl w:val="5"/>
    </w:pPr>
    <w:rPr>
      <w:rFonts w:ascii="Arial" w:hAnsi="Arial" w:cs="Arial"/>
      <w:b/>
      <w:iCs/>
      <w:kern w:val="28"/>
      <w:position w:val="6"/>
      <w:sz w:val="28"/>
      <w:szCs w:val="26"/>
    </w:rPr>
  </w:style>
  <w:style w:type="paragraph" w:styleId="Heading7">
    <w:name w:val="heading 7"/>
    <w:aliases w:val="Append Level 3"/>
    <w:next w:val="BodyText"/>
    <w:link w:val="Heading7Char"/>
    <w:unhideWhenUsed/>
    <w:qFormat/>
    <w:rsid w:val="00917C40"/>
    <w:pPr>
      <w:numPr>
        <w:ilvl w:val="6"/>
        <w:numId w:val="30"/>
      </w:numPr>
      <w:spacing w:before="240" w:after="240"/>
      <w:outlineLvl w:val="6"/>
    </w:pPr>
    <w:rPr>
      <w:rFonts w:ascii="Arial" w:hAnsi="Arial"/>
      <w:b/>
      <w:iCs/>
      <w:sz w:val="24"/>
      <w:szCs w:val="26"/>
    </w:rPr>
  </w:style>
  <w:style w:type="paragraph" w:styleId="Heading8">
    <w:name w:val="heading 8"/>
    <w:aliases w:val="Exec Sum Level 1"/>
    <w:basedOn w:val="Heading1"/>
    <w:next w:val="BodyText"/>
    <w:link w:val="Heading8Char"/>
    <w:unhideWhenUsed/>
    <w:qFormat/>
    <w:rsid w:val="00917C40"/>
    <w:pPr>
      <w:outlineLvl w:val="7"/>
    </w:pPr>
  </w:style>
  <w:style w:type="paragraph" w:styleId="Heading9">
    <w:name w:val="heading 9"/>
    <w:aliases w:val="Exec Sum Level 2"/>
    <w:basedOn w:val="Heading2"/>
    <w:next w:val="BodyText"/>
    <w:link w:val="Heading9Char"/>
    <w:unhideWhenUsed/>
    <w:qFormat/>
    <w:rsid w:val="00917C40"/>
    <w:pPr>
      <w:keepLines/>
      <w:outlineLvl w:val="8"/>
    </w:pPr>
    <w:rPr>
      <w:i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17C40"/>
    <w:rPr>
      <w:rFonts w:ascii="Arial" w:hAnsi="Arial" w:cs="Arial"/>
      <w:b/>
      <w:bCs/>
      <w:kern w:val="28"/>
      <w:position w:val="6"/>
      <w:sz w:val="32"/>
      <w:szCs w:val="26"/>
    </w:rPr>
  </w:style>
  <w:style w:type="character" w:customStyle="1" w:styleId="Heading2Char">
    <w:name w:val="Heading 2 Char"/>
    <w:link w:val="Heading2"/>
    <w:locked/>
    <w:rsid w:val="00917C40"/>
    <w:rPr>
      <w:rFonts w:ascii="Arial Bold" w:hAnsi="Arial Bold" w:cs="Arial"/>
      <w:b/>
      <w:i/>
      <w:iCs/>
      <w:kern w:val="3"/>
      <w:sz w:val="28"/>
      <w:szCs w:val="28"/>
    </w:rPr>
  </w:style>
  <w:style w:type="character" w:customStyle="1" w:styleId="Heading3Char">
    <w:name w:val="Heading 3 Char"/>
    <w:link w:val="Heading3"/>
    <w:locked/>
    <w:rsid w:val="00917C40"/>
    <w:rPr>
      <w:rFonts w:cs="Arial"/>
      <w:b/>
      <w:bCs/>
      <w:iCs/>
      <w:color w:val="DC6900"/>
      <w:kern w:val="3"/>
      <w:sz w:val="26"/>
      <w:szCs w:val="26"/>
    </w:rPr>
  </w:style>
  <w:style w:type="character" w:customStyle="1" w:styleId="Heading4Char">
    <w:name w:val="Heading 4 Char"/>
    <w:link w:val="Heading4"/>
    <w:locked/>
    <w:rsid w:val="00917C40"/>
    <w:rPr>
      <w:rFonts w:ascii="Arial" w:hAnsi="Arial"/>
      <w:b/>
      <w:bCs/>
      <w:i/>
      <w:iCs/>
      <w:kern w:val="28"/>
      <w:sz w:val="22"/>
    </w:rPr>
  </w:style>
  <w:style w:type="character" w:customStyle="1" w:styleId="Heading5Char">
    <w:name w:val="Heading 5 Char"/>
    <w:aliases w:val="Append Level 1 Char"/>
    <w:link w:val="Heading5"/>
    <w:locked/>
    <w:rsid w:val="00917C40"/>
    <w:rPr>
      <w:rFonts w:ascii="Arial" w:hAnsi="Arial" w:cs="Arial"/>
      <w:b/>
      <w:kern w:val="28"/>
      <w:sz w:val="32"/>
      <w:szCs w:val="28"/>
    </w:rPr>
  </w:style>
  <w:style w:type="character" w:customStyle="1" w:styleId="Heading6Char">
    <w:name w:val="Heading 6 Char"/>
    <w:aliases w:val="Append Level 2 Char"/>
    <w:link w:val="Heading6"/>
    <w:locked/>
    <w:rsid w:val="00917C40"/>
    <w:rPr>
      <w:rFonts w:ascii="Arial" w:hAnsi="Arial" w:cs="Arial"/>
      <w:b/>
      <w:iCs/>
      <w:kern w:val="28"/>
      <w:position w:val="6"/>
      <w:sz w:val="28"/>
      <w:szCs w:val="26"/>
    </w:rPr>
  </w:style>
  <w:style w:type="character" w:customStyle="1" w:styleId="Heading7Char">
    <w:name w:val="Heading 7 Char"/>
    <w:aliases w:val="Append Level 3 Char"/>
    <w:link w:val="Heading7"/>
    <w:locked/>
    <w:rsid w:val="00917C40"/>
    <w:rPr>
      <w:rFonts w:ascii="Arial" w:hAnsi="Arial"/>
      <w:b/>
      <w:iCs/>
      <w:sz w:val="24"/>
      <w:szCs w:val="26"/>
    </w:rPr>
  </w:style>
  <w:style w:type="character" w:customStyle="1" w:styleId="Heading8Char">
    <w:name w:val="Heading 8 Char"/>
    <w:aliases w:val="Exec Sum Level 1 Char"/>
    <w:link w:val="Heading8"/>
    <w:locked/>
    <w:rsid w:val="00917C40"/>
    <w:rPr>
      <w:rFonts w:ascii="Arial" w:hAnsi="Arial" w:cs="Arial"/>
      <w:b/>
      <w:bCs/>
      <w:kern w:val="28"/>
      <w:position w:val="6"/>
      <w:sz w:val="32"/>
      <w:szCs w:val="26"/>
    </w:rPr>
  </w:style>
  <w:style w:type="character" w:customStyle="1" w:styleId="Heading9Char">
    <w:name w:val="Heading 9 Char"/>
    <w:aliases w:val="Exec Sum Level 2 Char"/>
    <w:link w:val="Heading9"/>
    <w:locked/>
    <w:rsid w:val="00917C40"/>
    <w:rPr>
      <w:rFonts w:ascii="Arial Bold" w:hAnsi="Arial Bold" w:cs="Arial"/>
      <w:b/>
      <w:i/>
      <w:kern w:val="3"/>
      <w:sz w:val="28"/>
      <w:szCs w:val="22"/>
    </w:rPr>
  </w:style>
  <w:style w:type="paragraph" w:styleId="BalloonText">
    <w:name w:val="Balloon Text"/>
    <w:basedOn w:val="Normal"/>
    <w:link w:val="BalloonTextChar"/>
    <w:unhideWhenUsed/>
    <w:rsid w:val="00917C40"/>
    <w:rPr>
      <w:rFonts w:ascii="Segoe UI" w:hAnsi="Segoe UI" w:cs="Segoe UI"/>
      <w:sz w:val="18"/>
      <w:szCs w:val="18"/>
    </w:rPr>
  </w:style>
  <w:style w:type="character" w:customStyle="1" w:styleId="BalloonTextChar">
    <w:name w:val="Balloon Text Char"/>
    <w:basedOn w:val="DefaultParagraphFont"/>
    <w:link w:val="BalloonText"/>
    <w:locked/>
    <w:rsid w:val="00917C40"/>
    <w:rPr>
      <w:rFonts w:ascii="Segoe UI" w:hAnsi="Segoe UI" w:cs="Segoe UI"/>
      <w:sz w:val="18"/>
      <w:szCs w:val="18"/>
    </w:rPr>
  </w:style>
  <w:style w:type="paragraph" w:styleId="TOC1">
    <w:name w:val="toc 1"/>
    <w:basedOn w:val="Normal"/>
    <w:next w:val="Normal"/>
    <w:link w:val="TOC1Char"/>
    <w:autoRedefine/>
    <w:uiPriority w:val="39"/>
    <w:unhideWhenUsed/>
    <w:rsid w:val="00917C40"/>
    <w:pPr>
      <w:widowControl w:val="0"/>
      <w:tabs>
        <w:tab w:val="right" w:leader="dot" w:pos="9350"/>
      </w:tabs>
      <w:spacing w:before="120" w:after="120"/>
    </w:pPr>
    <w:rPr>
      <w:rFonts w:eastAsia="Calibri"/>
      <w:b/>
      <w:sz w:val="24"/>
      <w:szCs w:val="22"/>
    </w:rPr>
  </w:style>
  <w:style w:type="paragraph" w:customStyle="1" w:styleId="Bullet0">
    <w:name w:val="Bullet 0"/>
    <w:basedOn w:val="Normal"/>
    <w:autoRedefine/>
    <w:rsid w:val="00917C40"/>
    <w:pPr>
      <w:tabs>
        <w:tab w:val="num" w:pos="972"/>
      </w:tabs>
      <w:ind w:left="979" w:hanging="432"/>
    </w:pPr>
  </w:style>
  <w:style w:type="paragraph" w:styleId="Header">
    <w:name w:val="header"/>
    <w:basedOn w:val="Normal"/>
    <w:link w:val="HeaderChar"/>
    <w:unhideWhenUsed/>
    <w:rsid w:val="00917C40"/>
    <w:pPr>
      <w:tabs>
        <w:tab w:val="center" w:pos="4680"/>
        <w:tab w:val="right" w:pos="9360"/>
      </w:tabs>
    </w:pPr>
  </w:style>
  <w:style w:type="character" w:customStyle="1" w:styleId="HeaderChar">
    <w:name w:val="Header Char"/>
    <w:basedOn w:val="DefaultParagraphFont"/>
    <w:link w:val="Header"/>
    <w:locked/>
    <w:rsid w:val="00917C40"/>
    <w:rPr>
      <w:rFonts w:ascii="Arial" w:hAnsi="Arial"/>
      <w:sz w:val="22"/>
    </w:rPr>
  </w:style>
  <w:style w:type="paragraph" w:styleId="Footer">
    <w:name w:val="footer"/>
    <w:basedOn w:val="Normal"/>
    <w:link w:val="FooterChar"/>
    <w:rsid w:val="00917C40"/>
    <w:pPr>
      <w:tabs>
        <w:tab w:val="center" w:pos="4320"/>
        <w:tab w:val="right" w:pos="9360"/>
      </w:tabs>
    </w:pPr>
    <w:rPr>
      <w:sz w:val="16"/>
    </w:rPr>
  </w:style>
  <w:style w:type="character" w:customStyle="1" w:styleId="FooterChar">
    <w:name w:val="Footer Char"/>
    <w:link w:val="Footer"/>
    <w:locked/>
    <w:rsid w:val="00917C40"/>
    <w:rPr>
      <w:rFonts w:ascii="Arial" w:hAnsi="Arial"/>
      <w:sz w:val="16"/>
    </w:rPr>
  </w:style>
  <w:style w:type="paragraph" w:customStyle="1" w:styleId="TableofContents">
    <w:name w:val="Table of Contents"/>
    <w:basedOn w:val="Normal"/>
    <w:uiPriority w:val="99"/>
    <w:rsid w:val="00917C40"/>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17C40"/>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17C40"/>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917C40"/>
    <w:rPr>
      <w:sz w:val="20"/>
    </w:rPr>
  </w:style>
  <w:style w:type="paragraph" w:styleId="TOC2">
    <w:name w:val="toc 2"/>
    <w:basedOn w:val="NormalIndent"/>
    <w:next w:val="Normal"/>
    <w:autoRedefine/>
    <w:uiPriority w:val="39"/>
    <w:rsid w:val="00917C40"/>
    <w:pPr>
      <w:widowControl w:val="0"/>
      <w:tabs>
        <w:tab w:val="left" w:pos="1080"/>
        <w:tab w:val="right" w:leader="dot" w:pos="9346"/>
      </w:tabs>
      <w:spacing w:after="60"/>
      <w:ind w:left="1094" w:hanging="547"/>
    </w:pPr>
    <w:rPr>
      <w:noProof/>
    </w:rPr>
  </w:style>
  <w:style w:type="paragraph" w:styleId="TOC3">
    <w:name w:val="toc 3"/>
    <w:basedOn w:val="Normal"/>
    <w:next w:val="Normal"/>
    <w:autoRedefine/>
    <w:uiPriority w:val="39"/>
    <w:rsid w:val="00917C40"/>
    <w:pPr>
      <w:widowControl w:val="0"/>
      <w:tabs>
        <w:tab w:val="left" w:pos="1800"/>
        <w:tab w:val="right" w:leader="dot" w:pos="9360"/>
      </w:tabs>
      <w:spacing w:after="60"/>
      <w:ind w:left="1800" w:hanging="720"/>
    </w:pPr>
    <w:rPr>
      <w:noProof/>
    </w:rPr>
  </w:style>
  <w:style w:type="paragraph" w:styleId="TOC4">
    <w:name w:val="toc 4"/>
    <w:basedOn w:val="Normal"/>
    <w:next w:val="Normal"/>
    <w:autoRedefine/>
    <w:uiPriority w:val="39"/>
    <w:rsid w:val="00917C40"/>
    <w:pPr>
      <w:tabs>
        <w:tab w:val="left" w:pos="2700"/>
        <w:tab w:val="right" w:leader="dot" w:pos="9278"/>
      </w:tabs>
      <w:spacing w:after="100"/>
      <w:ind w:left="2700" w:hanging="900"/>
    </w:pPr>
    <w:rPr>
      <w:i/>
      <w:noProof/>
    </w:rPr>
  </w:style>
  <w:style w:type="paragraph" w:styleId="TOC5">
    <w:name w:val="toc 5"/>
    <w:basedOn w:val="Normal"/>
    <w:next w:val="Normal"/>
    <w:autoRedefine/>
    <w:unhideWhenUsed/>
    <w:rsid w:val="00917C40"/>
    <w:pPr>
      <w:spacing w:after="100"/>
      <w:ind w:left="800"/>
    </w:pPr>
  </w:style>
  <w:style w:type="paragraph" w:styleId="TOC6">
    <w:name w:val="toc 6"/>
    <w:basedOn w:val="Normal"/>
    <w:next w:val="Normal"/>
    <w:autoRedefine/>
    <w:unhideWhenUsed/>
    <w:rsid w:val="00917C40"/>
    <w:pPr>
      <w:spacing w:after="100"/>
      <w:ind w:left="1000"/>
    </w:pPr>
  </w:style>
  <w:style w:type="paragraph" w:styleId="TOC7">
    <w:name w:val="toc 7"/>
    <w:basedOn w:val="Normal"/>
    <w:next w:val="Normal"/>
    <w:autoRedefine/>
    <w:unhideWhenUsed/>
    <w:rsid w:val="00917C40"/>
    <w:pPr>
      <w:spacing w:after="100"/>
      <w:ind w:left="1200"/>
    </w:pPr>
  </w:style>
  <w:style w:type="paragraph" w:styleId="TOC8">
    <w:name w:val="toc 8"/>
    <w:basedOn w:val="Normal"/>
    <w:next w:val="Normal"/>
    <w:autoRedefine/>
    <w:unhideWhenUsed/>
    <w:rsid w:val="00917C40"/>
    <w:pPr>
      <w:spacing w:after="100"/>
      <w:ind w:left="1400"/>
    </w:pPr>
  </w:style>
  <w:style w:type="paragraph" w:styleId="TOC9">
    <w:name w:val="toc 9"/>
    <w:basedOn w:val="Normal"/>
    <w:next w:val="Normal"/>
    <w:autoRedefine/>
    <w:unhideWhenUsed/>
    <w:rsid w:val="00917C40"/>
    <w:pPr>
      <w:spacing w:after="100"/>
      <w:ind w:left="1600"/>
    </w:pPr>
  </w:style>
  <w:style w:type="paragraph" w:customStyle="1" w:styleId="SectionTitle">
    <w:name w:val="Section Title"/>
    <w:basedOn w:val="Normal"/>
    <w:uiPriority w:val="99"/>
    <w:rsid w:val="00917C40"/>
    <w:pPr>
      <w:tabs>
        <w:tab w:val="left" w:pos="1267"/>
        <w:tab w:val="left" w:pos="1627"/>
      </w:tabs>
      <w:spacing w:before="240" w:after="240"/>
      <w:ind w:left="1627" w:hanging="1627"/>
    </w:pPr>
    <w:rPr>
      <w:b/>
      <w:sz w:val="24"/>
    </w:rPr>
  </w:style>
  <w:style w:type="character" w:styleId="Hyperlink">
    <w:name w:val="Hyperlink"/>
    <w:uiPriority w:val="99"/>
    <w:rsid w:val="00917C40"/>
    <w:rPr>
      <w:rFonts w:ascii="Arial" w:hAnsi="Arial"/>
      <w:b/>
      <w:color w:val="auto"/>
      <w:sz w:val="22"/>
      <w:u w:val="single" w:color="93D500" w:themeColor="accent1"/>
    </w:rPr>
  </w:style>
  <w:style w:type="paragraph" w:customStyle="1" w:styleId="ResumeHeading1">
    <w:name w:val="Resume Heading 1"/>
    <w:basedOn w:val="Normal"/>
    <w:autoRedefine/>
    <w:uiPriority w:val="99"/>
    <w:rsid w:val="00917C40"/>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17C40"/>
    <w:rPr>
      <w:rFonts w:ascii="Times New Roman" w:hAnsi="Times New Roman"/>
      <w:bCs/>
      <w:sz w:val="32"/>
      <w:szCs w:val="20"/>
    </w:rPr>
  </w:style>
  <w:style w:type="paragraph" w:styleId="Title">
    <w:name w:val="Title"/>
    <w:aliases w:val="Cover_Title"/>
    <w:basedOn w:val="Normal"/>
    <w:next w:val="Normal"/>
    <w:link w:val="TitleChar"/>
    <w:uiPriority w:val="10"/>
    <w:qFormat/>
    <w:rsid w:val="00917C40"/>
    <w:pPr>
      <w:widowControl w:val="0"/>
      <w:spacing w:after="12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17C40"/>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17C40"/>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aliases w:val="Footnote Text1 Char,Footnote Text Char Ch,Footnote Text Char Ch Char Char Char,Footnote Text Char Ch Char Char,Footnote Text1 Char Char Char,Footnote Text Char Ch Char,ft Char,ft,TBG Style,ALTS FOOTNOTE,Footnote Text 2,fn,Footnote text"/>
    <w:basedOn w:val="BodyText"/>
    <w:link w:val="FootnoteTextChar"/>
    <w:uiPriority w:val="99"/>
    <w:rsid w:val="00917C40"/>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link w:val="FootnoteText"/>
    <w:uiPriority w:val="99"/>
    <w:locked/>
    <w:rsid w:val="00917C40"/>
    <w:rPr>
      <w:rFonts w:ascii="Arial" w:hAnsi="Arial"/>
      <w:sz w:val="18"/>
    </w:rPr>
  </w:style>
  <w:style w:type="character" w:styleId="FootnoteReference">
    <w:name w:val="footnote reference"/>
    <w:aliases w:val="Footnote_Reference,o,fr,Style 17,o + Times New Roman"/>
    <w:uiPriority w:val="99"/>
    <w:rsid w:val="00917C40"/>
    <w:rPr>
      <w:rFonts w:ascii="Arial" w:hAnsi="Arial"/>
      <w:color w:val="auto"/>
      <w:vertAlign w:val="superscript"/>
    </w:rPr>
  </w:style>
  <w:style w:type="paragraph" w:styleId="Caption">
    <w:name w:val="caption"/>
    <w:aliases w:val="Table/Figure Caption,Table Caption,Caption Char1 Char"/>
    <w:basedOn w:val="Normal"/>
    <w:next w:val="Normal"/>
    <w:link w:val="CaptionChar"/>
    <w:qFormat/>
    <w:rsid w:val="00AA581F"/>
    <w:pPr>
      <w:keepNext/>
      <w:spacing w:after="120"/>
      <w:jc w:val="center"/>
    </w:pPr>
    <w:rPr>
      <w:rFonts w:cs="Arial"/>
      <w:b/>
      <w:bCs/>
    </w:rPr>
  </w:style>
  <w:style w:type="paragraph" w:customStyle="1" w:styleId="StyleCaptionWhite">
    <w:name w:val="Style Caption + White"/>
    <w:basedOn w:val="Caption"/>
    <w:rsid w:val="00917C40"/>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17C40"/>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17C40"/>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17C40"/>
    <w:rPr>
      <w:rFonts w:ascii="Arial" w:hAnsi="Arial"/>
      <w:b/>
      <w:bCs/>
      <w:color w:val="6F6754"/>
      <w:sz w:val="36"/>
    </w:rPr>
  </w:style>
  <w:style w:type="paragraph" w:customStyle="1" w:styleId="PresentedBy">
    <w:name w:val="Presented By"/>
    <w:basedOn w:val="Normal"/>
    <w:link w:val="PresentedByChar"/>
    <w:rsid w:val="00917C40"/>
    <w:pPr>
      <w:tabs>
        <w:tab w:val="left" w:pos="360"/>
        <w:tab w:val="left" w:pos="720"/>
        <w:tab w:val="left" w:pos="1080"/>
        <w:tab w:val="left" w:pos="1440"/>
      </w:tabs>
    </w:pPr>
    <w:rPr>
      <w:color w:val="6F6754"/>
    </w:rPr>
  </w:style>
  <w:style w:type="character" w:customStyle="1" w:styleId="TitlePage2Char">
    <w:name w:val="Title Page 2 Char"/>
    <w:basedOn w:val="DefaultParagraphFont"/>
    <w:link w:val="TitlePage2"/>
    <w:locked/>
    <w:rsid w:val="00917C40"/>
    <w:rPr>
      <w:rFonts w:ascii="Arial" w:hAnsi="Arial"/>
      <w:b/>
      <w:bCs/>
      <w:color w:val="6F6754"/>
      <w:sz w:val="28"/>
      <w:szCs w:val="28"/>
    </w:rPr>
  </w:style>
  <w:style w:type="paragraph" w:styleId="Date">
    <w:name w:val="Date"/>
    <w:basedOn w:val="Normal"/>
    <w:next w:val="Normal"/>
    <w:link w:val="DateChar"/>
    <w:rsid w:val="00917C40"/>
  </w:style>
  <w:style w:type="character" w:customStyle="1" w:styleId="DateChar">
    <w:name w:val="Date Char"/>
    <w:basedOn w:val="DefaultParagraphFont"/>
    <w:link w:val="Date"/>
    <w:locked/>
    <w:rsid w:val="00917C40"/>
    <w:rPr>
      <w:rFonts w:ascii="Arial" w:hAnsi="Arial"/>
      <w:sz w:val="22"/>
    </w:rPr>
  </w:style>
  <w:style w:type="character" w:customStyle="1" w:styleId="PresentedByChar">
    <w:name w:val="Presented By Char"/>
    <w:basedOn w:val="DefaultParagraphFont"/>
    <w:link w:val="PresentedBy"/>
    <w:locked/>
    <w:rsid w:val="00917C40"/>
    <w:rPr>
      <w:rFonts w:ascii="Arial" w:hAnsi="Arial"/>
      <w:color w:val="6F6754"/>
      <w:sz w:val="22"/>
    </w:rPr>
  </w:style>
  <w:style w:type="paragraph" w:customStyle="1" w:styleId="TOCTitle">
    <w:name w:val="TOC Title"/>
    <w:basedOn w:val="Normal"/>
    <w:autoRedefine/>
    <w:uiPriority w:val="99"/>
    <w:rsid w:val="00917C40"/>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17C40"/>
    <w:pPr>
      <w:tabs>
        <w:tab w:val="clear" w:pos="972"/>
        <w:tab w:val="num" w:pos="720"/>
      </w:tabs>
      <w:spacing w:before="120" w:after="240"/>
      <w:ind w:left="720" w:hanging="360"/>
    </w:pPr>
  </w:style>
  <w:style w:type="table" w:styleId="TableGrid">
    <w:name w:val="Table Grid"/>
    <w:basedOn w:val="TableNormal"/>
    <w:uiPriority w:val="59"/>
    <w:rsid w:val="00917C40"/>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6E2DF5"/>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917C40"/>
    <w:pPr>
      <w:ind w:left="400" w:hanging="200"/>
    </w:pPr>
  </w:style>
  <w:style w:type="table" w:customStyle="1" w:styleId="Style2">
    <w:name w:val="Style2"/>
    <w:uiPriority w:val="99"/>
    <w:rsid w:val="006E2DF5"/>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917C40"/>
    <w:pPr>
      <w:spacing w:after="240"/>
    </w:pPr>
  </w:style>
  <w:style w:type="character" w:customStyle="1" w:styleId="BodyTextChar">
    <w:name w:val="Body Text Char"/>
    <w:link w:val="BodyText"/>
    <w:locked/>
    <w:rsid w:val="00917C40"/>
    <w:rPr>
      <w:rFonts w:ascii="Arial" w:hAnsi="Arial"/>
      <w:sz w:val="22"/>
    </w:rPr>
  </w:style>
  <w:style w:type="paragraph" w:styleId="BodyTextIndent">
    <w:name w:val="Body Text Indent"/>
    <w:basedOn w:val="Normal"/>
    <w:link w:val="BodyTextIndentChar"/>
    <w:unhideWhenUsed/>
    <w:rsid w:val="00917C40"/>
    <w:pPr>
      <w:spacing w:after="120"/>
      <w:ind w:left="360"/>
    </w:pPr>
  </w:style>
  <w:style w:type="character" w:customStyle="1" w:styleId="BodyTextIndentChar">
    <w:name w:val="Body Text Indent Char"/>
    <w:basedOn w:val="DefaultParagraphFont"/>
    <w:link w:val="BodyTextIndent"/>
    <w:locked/>
    <w:rsid w:val="00917C40"/>
    <w:rPr>
      <w:rFonts w:ascii="Arial" w:hAnsi="Arial"/>
      <w:sz w:val="22"/>
    </w:rPr>
  </w:style>
  <w:style w:type="paragraph" w:styleId="BodyTextFirstIndent2">
    <w:name w:val="Body Text First Indent 2"/>
    <w:basedOn w:val="BodyTextIndent"/>
    <w:link w:val="BodyTextFirstIndent2Char"/>
    <w:unhideWhenUsed/>
    <w:rsid w:val="00917C40"/>
    <w:pPr>
      <w:spacing w:after="0"/>
      <w:ind w:firstLine="360"/>
    </w:pPr>
  </w:style>
  <w:style w:type="character" w:customStyle="1" w:styleId="BodyTextFirstIndent2Char">
    <w:name w:val="Body Text First Indent 2 Char"/>
    <w:basedOn w:val="BodyTextIndentChar"/>
    <w:link w:val="BodyTextFirstIndent2"/>
    <w:locked/>
    <w:rsid w:val="00917C40"/>
    <w:rPr>
      <w:rFonts w:ascii="Arial" w:hAnsi="Arial"/>
      <w:sz w:val="22"/>
    </w:rPr>
  </w:style>
  <w:style w:type="paragraph" w:styleId="MacroText">
    <w:name w:val="macro"/>
    <w:link w:val="MacroTextChar"/>
    <w:unhideWhenUsed/>
    <w:rsid w:val="00917C40"/>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917C40"/>
    <w:rPr>
      <w:rFonts w:ascii="Consolas" w:hAnsi="Consolas"/>
    </w:rPr>
  </w:style>
  <w:style w:type="paragraph" w:styleId="Closing">
    <w:name w:val="Closing"/>
    <w:basedOn w:val="Normal"/>
    <w:link w:val="ClosingChar"/>
    <w:unhideWhenUsed/>
    <w:rsid w:val="00917C40"/>
    <w:pPr>
      <w:ind w:left="4320"/>
    </w:pPr>
  </w:style>
  <w:style w:type="character" w:customStyle="1" w:styleId="ClosingChar">
    <w:name w:val="Closing Char"/>
    <w:basedOn w:val="DefaultParagraphFont"/>
    <w:link w:val="Closing"/>
    <w:locked/>
    <w:rsid w:val="00917C40"/>
    <w:rPr>
      <w:rFonts w:ascii="Arial" w:hAnsi="Arial"/>
      <w:sz w:val="22"/>
    </w:rPr>
  </w:style>
  <w:style w:type="character" w:styleId="Emphasis">
    <w:name w:val="Emphasis"/>
    <w:basedOn w:val="DefaultParagraphFont"/>
    <w:rsid w:val="00917C40"/>
    <w:rPr>
      <w:rFonts w:cs="Times New Roman"/>
      <w:i/>
      <w:iCs/>
    </w:rPr>
  </w:style>
  <w:style w:type="paragraph" w:styleId="EnvelopeReturn">
    <w:name w:val="envelope return"/>
    <w:basedOn w:val="Normal"/>
    <w:unhideWhenUsed/>
    <w:rsid w:val="00917C40"/>
    <w:rPr>
      <w:rFonts w:asciiTheme="majorHAnsi" w:eastAsiaTheme="majorEastAsia" w:hAnsiTheme="majorHAnsi" w:cstheme="majorBidi"/>
    </w:rPr>
  </w:style>
  <w:style w:type="character" w:styleId="HTMLAcronym">
    <w:name w:val="HTML Acronym"/>
    <w:basedOn w:val="DefaultParagraphFont"/>
    <w:uiPriority w:val="99"/>
    <w:rsid w:val="00917C40"/>
    <w:rPr>
      <w:rFonts w:cs="Times New Roman"/>
    </w:rPr>
  </w:style>
  <w:style w:type="character" w:styleId="HTMLDefinition">
    <w:name w:val="HTML Definition"/>
    <w:basedOn w:val="DefaultParagraphFont"/>
    <w:uiPriority w:val="99"/>
    <w:rsid w:val="00917C40"/>
    <w:rPr>
      <w:rFonts w:cs="Times New Roman"/>
      <w:i/>
      <w:iCs/>
    </w:rPr>
  </w:style>
  <w:style w:type="character" w:styleId="HTMLTypewriter">
    <w:name w:val="HTML Typewriter"/>
    <w:basedOn w:val="DefaultParagraphFont"/>
    <w:uiPriority w:val="99"/>
    <w:rsid w:val="00917C40"/>
    <w:rPr>
      <w:rFonts w:ascii="Consolas" w:hAnsi="Consolas" w:cs="Times New Roman"/>
      <w:sz w:val="20"/>
      <w:szCs w:val="20"/>
    </w:rPr>
  </w:style>
  <w:style w:type="paragraph" w:styleId="Index6">
    <w:name w:val="index 6"/>
    <w:basedOn w:val="Normal"/>
    <w:next w:val="Normal"/>
    <w:autoRedefine/>
    <w:unhideWhenUsed/>
    <w:rsid w:val="00917C40"/>
    <w:pPr>
      <w:ind w:left="1200" w:hanging="200"/>
    </w:pPr>
  </w:style>
  <w:style w:type="paragraph" w:styleId="Index1">
    <w:name w:val="index 1"/>
    <w:basedOn w:val="Normal"/>
    <w:next w:val="Normal"/>
    <w:autoRedefine/>
    <w:unhideWhenUsed/>
    <w:rsid w:val="00917C40"/>
    <w:pPr>
      <w:ind w:left="200" w:hanging="200"/>
    </w:pPr>
  </w:style>
  <w:style w:type="paragraph" w:styleId="IndexHeading">
    <w:name w:val="index heading"/>
    <w:basedOn w:val="Normal"/>
    <w:next w:val="Index1"/>
    <w:unhideWhenUsed/>
    <w:rsid w:val="00917C40"/>
    <w:rPr>
      <w:rFonts w:asciiTheme="majorHAnsi" w:eastAsiaTheme="majorEastAsia" w:hAnsiTheme="majorHAnsi" w:cstheme="majorBidi"/>
      <w:b/>
      <w:bCs/>
    </w:rPr>
  </w:style>
  <w:style w:type="character" w:styleId="LineNumber">
    <w:name w:val="line number"/>
    <w:basedOn w:val="DefaultParagraphFont"/>
    <w:uiPriority w:val="99"/>
    <w:rsid w:val="00917C40"/>
    <w:rPr>
      <w:rFonts w:cs="Times New Roman"/>
    </w:rPr>
  </w:style>
  <w:style w:type="paragraph" w:styleId="List4">
    <w:name w:val="List 4"/>
    <w:basedOn w:val="Normal"/>
    <w:rsid w:val="00917C40"/>
    <w:pPr>
      <w:ind w:left="1440" w:hanging="360"/>
      <w:contextualSpacing/>
    </w:pPr>
  </w:style>
  <w:style w:type="paragraph" w:styleId="ListBullet3">
    <w:name w:val="List Bullet 3"/>
    <w:basedOn w:val="Normal"/>
    <w:unhideWhenUsed/>
    <w:rsid w:val="00917C40"/>
    <w:pPr>
      <w:numPr>
        <w:numId w:val="15"/>
      </w:numPr>
      <w:contextualSpacing/>
    </w:pPr>
  </w:style>
  <w:style w:type="paragraph" w:styleId="BlockText">
    <w:name w:val="Block Text"/>
    <w:basedOn w:val="Normal"/>
    <w:unhideWhenUsed/>
    <w:rsid w:val="00917C40"/>
    <w:pPr>
      <w:pBdr>
        <w:top w:val="single" w:sz="12" w:space="10" w:color="648C1A"/>
        <w:left w:val="single" w:sz="12" w:space="10" w:color="648C1A"/>
        <w:bottom w:val="single" w:sz="12" w:space="10" w:color="648C1A"/>
        <w:right w:val="single" w:sz="12" w:space="10" w:color="648C1A"/>
      </w:pBdr>
      <w:shd w:val="clear" w:color="auto" w:fill="F2F2F2" w:themeFill="background1" w:themeFillShade="F2"/>
      <w:ind w:left="1152" w:right="1152"/>
    </w:pPr>
    <w:rPr>
      <w:rFonts w:eastAsiaTheme="minorEastAsia" w:cstheme="minorBidi"/>
      <w:b/>
      <w:i/>
      <w:iCs/>
      <w:color w:val="93D500" w:themeColor="accent1"/>
    </w:rPr>
  </w:style>
  <w:style w:type="paragraph" w:styleId="BodyTextFirstIndent">
    <w:name w:val="Body Text First Indent"/>
    <w:basedOn w:val="BodyText"/>
    <w:link w:val="BodyTextFirstIndentChar"/>
    <w:rsid w:val="00917C40"/>
    <w:pPr>
      <w:spacing w:after="0"/>
      <w:ind w:firstLine="360"/>
    </w:pPr>
  </w:style>
  <w:style w:type="character" w:customStyle="1" w:styleId="BodyTextFirstIndentChar">
    <w:name w:val="Body Text First Indent Char"/>
    <w:basedOn w:val="BodyTextChar"/>
    <w:link w:val="BodyTextFirstIndent"/>
    <w:locked/>
    <w:rsid w:val="00917C40"/>
    <w:rPr>
      <w:rFonts w:ascii="Arial" w:hAnsi="Arial"/>
      <w:sz w:val="22"/>
    </w:rPr>
  </w:style>
  <w:style w:type="paragraph" w:styleId="BodyTextIndent3">
    <w:name w:val="Body Text Indent 3"/>
    <w:basedOn w:val="Normal"/>
    <w:link w:val="BodyTextIndent3Char"/>
    <w:unhideWhenUsed/>
    <w:rsid w:val="00917C40"/>
    <w:pPr>
      <w:spacing w:after="120"/>
      <w:ind w:left="360"/>
    </w:pPr>
    <w:rPr>
      <w:sz w:val="16"/>
      <w:szCs w:val="16"/>
    </w:rPr>
  </w:style>
  <w:style w:type="character" w:customStyle="1" w:styleId="BodyTextIndent3Char">
    <w:name w:val="Body Text Indent 3 Char"/>
    <w:basedOn w:val="DefaultParagraphFont"/>
    <w:link w:val="BodyTextIndent3"/>
    <w:locked/>
    <w:rsid w:val="00917C40"/>
    <w:rPr>
      <w:rFonts w:ascii="Arial" w:hAnsi="Arial"/>
      <w:sz w:val="16"/>
      <w:szCs w:val="16"/>
    </w:rPr>
  </w:style>
  <w:style w:type="paragraph" w:styleId="CommentText">
    <w:name w:val="annotation text"/>
    <w:basedOn w:val="Normal"/>
    <w:link w:val="CommentTextChar"/>
    <w:unhideWhenUsed/>
    <w:rsid w:val="00917C40"/>
    <w:rPr>
      <w:sz w:val="18"/>
    </w:rPr>
  </w:style>
  <w:style w:type="character" w:customStyle="1" w:styleId="CommentTextChar">
    <w:name w:val="Comment Text Char"/>
    <w:basedOn w:val="DefaultParagraphFont"/>
    <w:link w:val="CommentText"/>
    <w:locked/>
    <w:rsid w:val="00917C40"/>
    <w:rPr>
      <w:rFonts w:ascii="Arial" w:hAnsi="Arial"/>
      <w:sz w:val="18"/>
    </w:rPr>
  </w:style>
  <w:style w:type="paragraph" w:styleId="E-mailSignature">
    <w:name w:val="E-mail Signature"/>
    <w:basedOn w:val="Normal"/>
    <w:link w:val="E-mailSignatureChar"/>
    <w:unhideWhenUsed/>
    <w:rsid w:val="00917C40"/>
  </w:style>
  <w:style w:type="character" w:customStyle="1" w:styleId="E-mailSignatureChar">
    <w:name w:val="E-mail Signature Char"/>
    <w:basedOn w:val="DefaultParagraphFont"/>
    <w:link w:val="E-mailSignature"/>
    <w:locked/>
    <w:rsid w:val="00917C40"/>
    <w:rPr>
      <w:rFonts w:ascii="Arial" w:hAnsi="Arial"/>
      <w:sz w:val="22"/>
    </w:rPr>
  </w:style>
  <w:style w:type="character" w:styleId="HTMLCode">
    <w:name w:val="HTML Code"/>
    <w:basedOn w:val="DefaultParagraphFont"/>
    <w:uiPriority w:val="99"/>
    <w:rsid w:val="00917C40"/>
    <w:rPr>
      <w:rFonts w:ascii="Consolas" w:hAnsi="Consolas" w:cs="Times New Roman"/>
      <w:sz w:val="20"/>
      <w:szCs w:val="20"/>
    </w:rPr>
  </w:style>
  <w:style w:type="character" w:styleId="HTMLSample">
    <w:name w:val="HTML Sample"/>
    <w:basedOn w:val="DefaultParagraphFont"/>
    <w:uiPriority w:val="99"/>
    <w:rsid w:val="00917C40"/>
    <w:rPr>
      <w:rFonts w:ascii="Consolas" w:hAnsi="Consolas" w:cs="Times New Roman"/>
      <w:sz w:val="24"/>
      <w:szCs w:val="24"/>
    </w:rPr>
  </w:style>
  <w:style w:type="character" w:styleId="PlaceholderText">
    <w:name w:val="Placeholder Text"/>
    <w:uiPriority w:val="99"/>
    <w:semiHidden/>
    <w:rsid w:val="00917C40"/>
    <w:rPr>
      <w:color w:val="808080"/>
    </w:rPr>
  </w:style>
  <w:style w:type="character" w:styleId="Strong">
    <w:name w:val="Strong"/>
    <w:basedOn w:val="DefaultParagraphFont"/>
    <w:rsid w:val="00917C40"/>
    <w:rPr>
      <w:b/>
      <w:bCs/>
      <w:lang w:val="en-US"/>
    </w:rPr>
  </w:style>
  <w:style w:type="paragraph" w:styleId="ListNumber4">
    <w:name w:val="List Number 4"/>
    <w:basedOn w:val="Normal"/>
    <w:unhideWhenUsed/>
    <w:rsid w:val="00917C40"/>
    <w:pPr>
      <w:numPr>
        <w:numId w:val="21"/>
      </w:numPr>
      <w:contextualSpacing/>
    </w:pPr>
  </w:style>
  <w:style w:type="paragraph" w:styleId="NormalWeb">
    <w:name w:val="Normal (Web)"/>
    <w:basedOn w:val="Normal"/>
    <w:uiPriority w:val="99"/>
    <w:unhideWhenUsed/>
    <w:rsid w:val="00917C40"/>
    <w:rPr>
      <w:rFonts w:ascii="Times New Roman" w:hAnsi="Times New Roman"/>
      <w:sz w:val="24"/>
      <w:szCs w:val="24"/>
    </w:rPr>
  </w:style>
  <w:style w:type="character" w:styleId="SubtleEmphasis">
    <w:name w:val="Subtle Emphasis"/>
    <w:basedOn w:val="DefaultParagraphFont"/>
    <w:uiPriority w:val="99"/>
    <w:rsid w:val="00917C40"/>
    <w:rPr>
      <w:rFonts w:cs="Times New Roman"/>
      <w:i/>
      <w:iCs/>
      <w:color w:val="808080"/>
    </w:rPr>
  </w:style>
  <w:style w:type="paragraph" w:styleId="TableofFigures">
    <w:name w:val="table of figures"/>
    <w:basedOn w:val="Normal"/>
    <w:next w:val="Normal"/>
    <w:uiPriority w:val="99"/>
    <w:rsid w:val="00917C40"/>
    <w:pPr>
      <w:tabs>
        <w:tab w:val="right" w:leader="dot" w:pos="9274"/>
      </w:tabs>
    </w:pPr>
  </w:style>
  <w:style w:type="paragraph" w:styleId="MessageHeader">
    <w:name w:val="Message Header"/>
    <w:basedOn w:val="Normal"/>
    <w:link w:val="MessageHeaderChar"/>
    <w:unhideWhenUsed/>
    <w:rsid w:val="00917C4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locked/>
    <w:rsid w:val="00917C40"/>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917C40"/>
    <w:pPr>
      <w:ind w:left="720"/>
    </w:pPr>
  </w:style>
  <w:style w:type="paragraph" w:styleId="Subtitle">
    <w:name w:val="Subtitle"/>
    <w:aliases w:val="Cover_Subtitle"/>
    <w:basedOn w:val="Normal"/>
    <w:next w:val="Normal"/>
    <w:link w:val="SubtitleChar"/>
    <w:uiPriority w:val="11"/>
    <w:qFormat/>
    <w:rsid w:val="00917C40"/>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17C40"/>
    <w:rPr>
      <w:rFonts w:ascii="Arial Bold" w:hAnsi="Arial Bold"/>
      <w:b/>
      <w:color w:val="036479" w:themeColor="text2"/>
      <w:sz w:val="28"/>
      <w:szCs w:val="22"/>
    </w:rPr>
  </w:style>
  <w:style w:type="table" w:customStyle="1" w:styleId="Style3">
    <w:name w:val="Style3"/>
    <w:uiPriority w:val="99"/>
    <w:qFormat/>
    <w:rsid w:val="006E2DF5"/>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17C40"/>
    <w:pPr>
      <w:spacing w:before="240"/>
    </w:pPr>
    <w:rPr>
      <w:rFonts w:ascii="Tahoma" w:hAnsi="Tahoma"/>
      <w:b/>
      <w:smallCaps/>
      <w:sz w:val="28"/>
    </w:rPr>
  </w:style>
  <w:style w:type="paragraph" w:customStyle="1" w:styleId="Bullets-Resume">
    <w:name w:val="Bullets - Resume"/>
    <w:basedOn w:val="Normal"/>
    <w:uiPriority w:val="99"/>
    <w:rsid w:val="00917C40"/>
    <w:pPr>
      <w:numPr>
        <w:numId w:val="6"/>
      </w:numPr>
      <w:spacing w:before="240"/>
    </w:pPr>
    <w:rPr>
      <w:rFonts w:ascii="Times New Roman" w:hAnsi="Times New Roman"/>
    </w:rPr>
  </w:style>
  <w:style w:type="table" w:customStyle="1" w:styleId="TableSBAltSource">
    <w:name w:val="Table SB Alt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6E2DF5"/>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17C40"/>
    <w:pPr>
      <w:spacing w:before="240" w:after="240"/>
      <w:jc w:val="center"/>
    </w:pPr>
    <w:rPr>
      <w:rFonts w:ascii="Tahoma" w:hAnsi="Tahoma"/>
      <w:b/>
      <w:smallCaps/>
      <w:sz w:val="36"/>
      <w:szCs w:val="28"/>
    </w:rPr>
  </w:style>
  <w:style w:type="paragraph" w:customStyle="1" w:styleId="Tabletext">
    <w:name w:val="Table text"/>
    <w:basedOn w:val="Normal"/>
    <w:uiPriority w:val="99"/>
    <w:rsid w:val="00917C40"/>
    <w:pPr>
      <w:spacing w:before="60"/>
    </w:pPr>
    <w:rPr>
      <w:rFonts w:ascii="Times New Roman" w:hAnsi="Times New Roman"/>
    </w:rPr>
  </w:style>
  <w:style w:type="paragraph" w:customStyle="1" w:styleId="ReportTitle">
    <w:name w:val="Report Title"/>
    <w:basedOn w:val="Normal"/>
    <w:uiPriority w:val="99"/>
    <w:rsid w:val="00917C40"/>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17C40"/>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17C40"/>
    <w:pPr>
      <w:ind w:left="187"/>
    </w:pPr>
    <w:rPr>
      <w:rFonts w:ascii="Times New Roman" w:hAnsi="Times New Roman"/>
      <w:i/>
    </w:rPr>
  </w:style>
  <w:style w:type="paragraph" w:customStyle="1" w:styleId="Bullets-Short">
    <w:name w:val="Bullets -  Short"/>
    <w:basedOn w:val="Normal"/>
    <w:autoRedefine/>
    <w:uiPriority w:val="99"/>
    <w:rsid w:val="00917C40"/>
    <w:pPr>
      <w:tabs>
        <w:tab w:val="num" w:pos="1080"/>
      </w:tabs>
      <w:spacing w:before="120"/>
      <w:ind w:left="720"/>
    </w:pPr>
    <w:rPr>
      <w:rFonts w:ascii="Times New Roman" w:hAnsi="Times New Roman"/>
    </w:rPr>
  </w:style>
  <w:style w:type="paragraph" w:customStyle="1" w:styleId="Tableheading">
    <w:name w:val="Table heading"/>
    <w:basedOn w:val="Normal"/>
    <w:uiPriority w:val="99"/>
    <w:rsid w:val="00917C40"/>
    <w:pPr>
      <w:spacing w:before="240" w:after="60"/>
      <w:jc w:val="center"/>
    </w:pPr>
    <w:rPr>
      <w:rFonts w:ascii="Times New Roman" w:hAnsi="Times New Roman"/>
      <w:b/>
    </w:rPr>
  </w:style>
  <w:style w:type="table" w:customStyle="1" w:styleId="TableSBNoSource">
    <w:name w:val="Table SB No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17C40"/>
    <w:rPr>
      <w:rFonts w:ascii="Times New Roman" w:hAnsi="Times New Roman"/>
    </w:rPr>
  </w:style>
  <w:style w:type="paragraph" w:customStyle="1" w:styleId="Bullets">
    <w:name w:val="Bullets"/>
    <w:basedOn w:val="Normal"/>
    <w:uiPriority w:val="99"/>
    <w:rsid w:val="00917C40"/>
    <w:pPr>
      <w:numPr>
        <w:numId w:val="4"/>
      </w:numPr>
      <w:tabs>
        <w:tab w:val="left" w:pos="720"/>
      </w:tabs>
      <w:spacing w:before="240"/>
    </w:pPr>
    <w:rPr>
      <w:rFonts w:ascii="Times New Roman" w:hAnsi="Times New Roman"/>
    </w:rPr>
  </w:style>
  <w:style w:type="paragraph" w:styleId="ListBullet">
    <w:name w:val="List Bullet"/>
    <w:basedOn w:val="BodyText"/>
    <w:unhideWhenUsed/>
    <w:qFormat/>
    <w:rsid w:val="00917C40"/>
    <w:pPr>
      <w:numPr>
        <w:numId w:val="13"/>
      </w:numPr>
      <w:spacing w:after="120"/>
    </w:pPr>
  </w:style>
  <w:style w:type="paragraph" w:customStyle="1" w:styleId="ReportSubtitle">
    <w:name w:val="Report Subtitle"/>
    <w:basedOn w:val="Normal"/>
    <w:uiPriority w:val="99"/>
    <w:rsid w:val="00917C40"/>
    <w:pPr>
      <w:spacing w:before="240"/>
      <w:jc w:val="right"/>
    </w:pPr>
    <w:rPr>
      <w:rFonts w:ascii="Tahoma" w:hAnsi="Tahoma" w:cs="Tahoma"/>
      <w:b/>
      <w:sz w:val="40"/>
      <w:szCs w:val="40"/>
    </w:rPr>
  </w:style>
  <w:style w:type="paragraph" w:customStyle="1" w:styleId="StyleTOC2Left01">
    <w:name w:val="Style TOC 2 + Left:  0&quot;1"/>
    <w:basedOn w:val="TOC2"/>
    <w:uiPriority w:val="99"/>
    <w:rsid w:val="00917C40"/>
    <w:pPr>
      <w:tabs>
        <w:tab w:val="clear" w:pos="1080"/>
        <w:tab w:val="clear" w:pos="9346"/>
        <w:tab w:val="left" w:pos="1440"/>
        <w:tab w:val="center" w:leader="dot" w:pos="9360"/>
      </w:tabs>
      <w:ind w:left="0" w:firstLine="0"/>
    </w:pPr>
    <w:rPr>
      <w:rFonts w:ascii="Tahoma" w:hAnsi="Tahoma"/>
      <w:noProof w:val="0"/>
    </w:rPr>
  </w:style>
  <w:style w:type="paragraph" w:customStyle="1" w:styleId="Contactinfo">
    <w:name w:val="Contact info"/>
    <w:basedOn w:val="Normal"/>
    <w:uiPriority w:val="99"/>
    <w:rsid w:val="00917C40"/>
  </w:style>
  <w:style w:type="paragraph" w:customStyle="1" w:styleId="AppendixTitle">
    <w:name w:val="Appendix Title"/>
    <w:basedOn w:val="Normal"/>
    <w:uiPriority w:val="99"/>
    <w:rsid w:val="00917C40"/>
    <w:pPr>
      <w:pageBreakBefore/>
      <w:spacing w:before="1680"/>
      <w:jc w:val="center"/>
    </w:pPr>
    <w:rPr>
      <w:rFonts w:ascii="Tahoma" w:hAnsi="Tahoma"/>
      <w:b/>
      <w:smallCaps/>
      <w:sz w:val="36"/>
    </w:rPr>
  </w:style>
  <w:style w:type="paragraph" w:customStyle="1" w:styleId="Source">
    <w:name w:val="Source"/>
    <w:basedOn w:val="Normal"/>
    <w:link w:val="SourceChar"/>
    <w:rsid w:val="00917C40"/>
    <w:rPr>
      <w:i/>
      <w:color w:val="000000" w:themeColor="text1"/>
      <w:sz w:val="16"/>
    </w:rPr>
  </w:style>
  <w:style w:type="paragraph" w:customStyle="1" w:styleId="Drafttitle">
    <w:name w:val="Draft title"/>
    <w:basedOn w:val="Normal"/>
    <w:uiPriority w:val="99"/>
    <w:rsid w:val="00917C40"/>
    <w:pPr>
      <w:spacing w:before="240"/>
    </w:pPr>
    <w:rPr>
      <w:rFonts w:ascii="Tahoma" w:hAnsi="Tahoma"/>
      <w:color w:val="FFFFFF"/>
      <w:sz w:val="36"/>
    </w:rPr>
  </w:style>
  <w:style w:type="paragraph" w:customStyle="1" w:styleId="Bullets-Short0">
    <w:name w:val="Bullets - Short"/>
    <w:basedOn w:val="Bullets"/>
    <w:uiPriority w:val="99"/>
    <w:rsid w:val="00917C40"/>
    <w:pPr>
      <w:numPr>
        <w:numId w:val="0"/>
      </w:numPr>
      <w:tabs>
        <w:tab w:val="num" w:pos="720"/>
      </w:tabs>
      <w:spacing w:before="120"/>
      <w:ind w:left="720" w:hanging="360"/>
    </w:pPr>
  </w:style>
  <w:style w:type="paragraph" w:customStyle="1" w:styleId="Bullets-Long">
    <w:name w:val="Bullets - Long"/>
    <w:basedOn w:val="Normal"/>
    <w:autoRedefine/>
    <w:uiPriority w:val="99"/>
    <w:rsid w:val="00917C40"/>
    <w:pPr>
      <w:numPr>
        <w:numId w:val="5"/>
      </w:numPr>
    </w:pPr>
    <w:rPr>
      <w:iCs/>
    </w:rPr>
  </w:style>
  <w:style w:type="paragraph" w:customStyle="1" w:styleId="Bullets-Square">
    <w:name w:val="Bullets - Square"/>
    <w:basedOn w:val="Normal"/>
    <w:uiPriority w:val="99"/>
    <w:rsid w:val="00917C40"/>
    <w:pPr>
      <w:numPr>
        <w:numId w:val="8"/>
      </w:numPr>
      <w:tabs>
        <w:tab w:val="left" w:pos="720"/>
      </w:tabs>
      <w:spacing w:before="240"/>
    </w:pPr>
    <w:rPr>
      <w:rFonts w:ascii="Times New Roman" w:hAnsi="Times New Roman"/>
    </w:rPr>
  </w:style>
  <w:style w:type="table" w:customStyle="1" w:styleId="TableStyle1">
    <w:name w:val="Table Style1"/>
    <w:uiPriority w:val="99"/>
    <w:rsid w:val="006E2DF5"/>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17C40"/>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17C40"/>
    <w:pPr>
      <w:spacing w:before="240"/>
    </w:pPr>
    <w:rPr>
      <w:rFonts w:ascii="Times New Roman" w:hAnsi="Times New Roman"/>
      <w:bCs/>
    </w:rPr>
  </w:style>
  <w:style w:type="table" w:styleId="TableGrid1">
    <w:name w:val="Table Grid 1"/>
    <w:basedOn w:val="TableNormal"/>
    <w:uiPriority w:val="99"/>
    <w:rsid w:val="00917C40"/>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17C40"/>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17C40"/>
    <w:pPr>
      <w:keepNext/>
      <w:pageBreakBefore/>
      <w:numPr>
        <w:numId w:val="10"/>
      </w:numPr>
      <w:spacing w:before="240" w:after="240"/>
    </w:pPr>
    <w:rPr>
      <w:rFonts w:ascii="Tahoma" w:hAnsi="Tahoma"/>
      <w:b/>
      <w:bCs/>
      <w:smallCaps/>
      <w:sz w:val="40"/>
      <w:szCs w:val="40"/>
    </w:rPr>
  </w:style>
  <w:style w:type="paragraph" w:customStyle="1" w:styleId="ResumeBullets">
    <w:name w:val="Resume Bullets"/>
    <w:basedOn w:val="Normal"/>
    <w:uiPriority w:val="99"/>
    <w:rsid w:val="00917C40"/>
    <w:pPr>
      <w:numPr>
        <w:numId w:val="25"/>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17C40"/>
    <w:pPr>
      <w:tabs>
        <w:tab w:val="num" w:pos="1080"/>
      </w:tabs>
      <w:spacing w:line="25" w:lineRule="atLeast"/>
      <w:ind w:left="1080" w:hanging="1080"/>
    </w:pPr>
    <w:rPr>
      <w:sz w:val="32"/>
      <w:szCs w:val="28"/>
    </w:rPr>
  </w:style>
  <w:style w:type="paragraph" w:styleId="ListParagraph">
    <w:name w:val="List Paragraph"/>
    <w:basedOn w:val="BodyText"/>
    <w:link w:val="ListParagraphChar"/>
    <w:uiPriority w:val="34"/>
    <w:qFormat/>
    <w:rsid w:val="00917C40"/>
    <w:pPr>
      <w:spacing w:before="120" w:after="120"/>
      <w:ind w:left="720"/>
    </w:pPr>
  </w:style>
  <w:style w:type="paragraph" w:customStyle="1" w:styleId="GraphFootnote">
    <w:name w:val="Graph Footnote"/>
    <w:basedOn w:val="Normal"/>
    <w:next w:val="Normal"/>
    <w:uiPriority w:val="99"/>
    <w:rsid w:val="00917C40"/>
    <w:rPr>
      <w:rFonts w:ascii="Arial Narrow" w:hAnsi="Arial Narrow"/>
      <w:sz w:val="18"/>
    </w:rPr>
  </w:style>
  <w:style w:type="paragraph" w:customStyle="1" w:styleId="Question">
    <w:name w:val="Question"/>
    <w:basedOn w:val="Normal"/>
    <w:next w:val="Normal"/>
    <w:link w:val="QuestionChar"/>
    <w:rsid w:val="00917C40"/>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17C40"/>
    <w:pPr>
      <w:spacing w:before="240"/>
    </w:pPr>
    <w:rPr>
      <w:rFonts w:ascii="Times New Roman" w:hAnsi="Times New Roman"/>
    </w:rPr>
  </w:style>
  <w:style w:type="paragraph" w:customStyle="1" w:styleId="Answer">
    <w:name w:val="Answer"/>
    <w:basedOn w:val="Normal"/>
    <w:uiPriority w:val="99"/>
    <w:rsid w:val="00917C40"/>
    <w:pPr>
      <w:spacing w:before="240"/>
      <w:ind w:left="432"/>
    </w:pPr>
    <w:rPr>
      <w:rFonts w:ascii="Times New Roman" w:hAnsi="Times New Roman"/>
    </w:rPr>
  </w:style>
  <w:style w:type="paragraph" w:customStyle="1" w:styleId="AnswerNumbered">
    <w:name w:val="Answer Numbered"/>
    <w:basedOn w:val="Answer"/>
    <w:uiPriority w:val="99"/>
    <w:rsid w:val="00917C40"/>
    <w:pPr>
      <w:numPr>
        <w:numId w:val="3"/>
      </w:numPr>
      <w:spacing w:before="0"/>
    </w:pPr>
  </w:style>
  <w:style w:type="paragraph" w:styleId="DocumentMap">
    <w:name w:val="Document Map"/>
    <w:basedOn w:val="Normal"/>
    <w:link w:val="DocumentMapChar"/>
    <w:unhideWhenUsed/>
    <w:rsid w:val="00917C40"/>
    <w:rPr>
      <w:rFonts w:ascii="Segoe UI" w:hAnsi="Segoe UI" w:cs="Segoe UI"/>
      <w:sz w:val="16"/>
      <w:szCs w:val="16"/>
    </w:rPr>
  </w:style>
  <w:style w:type="character" w:customStyle="1" w:styleId="DocumentMapChar">
    <w:name w:val="Document Map Char"/>
    <w:basedOn w:val="DefaultParagraphFont"/>
    <w:link w:val="DocumentMap"/>
    <w:locked/>
    <w:rsid w:val="00917C40"/>
    <w:rPr>
      <w:rFonts w:ascii="Segoe UI" w:hAnsi="Segoe UI" w:cs="Segoe UI"/>
      <w:sz w:val="16"/>
      <w:szCs w:val="16"/>
    </w:rPr>
  </w:style>
  <w:style w:type="character" w:customStyle="1" w:styleId="CaptionChar">
    <w:name w:val="Caption Char"/>
    <w:aliases w:val="Table/Figure Caption Char,Table Caption Char,Caption Char1 Char Char"/>
    <w:link w:val="Caption"/>
    <w:rsid w:val="005C2837"/>
    <w:rPr>
      <w:rFonts w:ascii="Arial" w:hAnsi="Arial" w:cs="Arial"/>
      <w:b/>
      <w:bCs/>
      <w:sz w:val="22"/>
    </w:rPr>
  </w:style>
  <w:style w:type="paragraph" w:customStyle="1" w:styleId="Bullets-SingleSpace">
    <w:name w:val="Bullets - Single Space"/>
    <w:basedOn w:val="Bullets"/>
    <w:uiPriority w:val="99"/>
    <w:rsid w:val="00917C40"/>
    <w:pPr>
      <w:numPr>
        <w:numId w:val="7"/>
      </w:numPr>
      <w:tabs>
        <w:tab w:val="clear" w:pos="720"/>
      </w:tabs>
      <w:spacing w:before="0"/>
    </w:pPr>
  </w:style>
  <w:style w:type="paragraph" w:styleId="EndnoteText">
    <w:name w:val="endnote text"/>
    <w:basedOn w:val="Normal"/>
    <w:link w:val="EndnoteTextChar"/>
    <w:rsid w:val="00917C40"/>
  </w:style>
  <w:style w:type="character" w:customStyle="1" w:styleId="EndnoteTextChar">
    <w:name w:val="Endnote Text Char"/>
    <w:link w:val="EndnoteText"/>
    <w:locked/>
    <w:rsid w:val="00917C40"/>
    <w:rPr>
      <w:rFonts w:ascii="Arial" w:hAnsi="Arial"/>
      <w:sz w:val="22"/>
    </w:rPr>
  </w:style>
  <w:style w:type="character" w:styleId="EndnoteReference">
    <w:name w:val="endnote reference"/>
    <w:rsid w:val="00917C40"/>
    <w:rPr>
      <w:rFonts w:ascii="Arial" w:hAnsi="Arial"/>
      <w:color w:val="555759"/>
      <w:vertAlign w:val="superscript"/>
    </w:rPr>
  </w:style>
  <w:style w:type="character" w:styleId="CommentReference">
    <w:name w:val="annotation reference"/>
    <w:basedOn w:val="DefaultParagraphFont"/>
    <w:unhideWhenUsed/>
    <w:rsid w:val="00917C40"/>
    <w:rPr>
      <w:sz w:val="16"/>
      <w:szCs w:val="16"/>
    </w:rPr>
  </w:style>
  <w:style w:type="paragraph" w:styleId="CommentSubject">
    <w:name w:val="annotation subject"/>
    <w:basedOn w:val="CommentText"/>
    <w:next w:val="CommentText"/>
    <w:link w:val="CommentSubjectChar"/>
    <w:unhideWhenUsed/>
    <w:rsid w:val="00917C40"/>
    <w:rPr>
      <w:b/>
      <w:bCs/>
    </w:rPr>
  </w:style>
  <w:style w:type="character" w:customStyle="1" w:styleId="CommentSubjectChar">
    <w:name w:val="Comment Subject Char"/>
    <w:basedOn w:val="CommentTextChar"/>
    <w:link w:val="CommentSubject"/>
    <w:locked/>
    <w:rsid w:val="00917C40"/>
    <w:rPr>
      <w:rFonts w:ascii="Arial" w:hAnsi="Arial"/>
      <w:b/>
      <w:bCs/>
      <w:sz w:val="18"/>
    </w:rPr>
  </w:style>
  <w:style w:type="paragraph" w:customStyle="1" w:styleId="MTDisplayEquation">
    <w:name w:val="MTDisplayEquation"/>
    <w:basedOn w:val="Normal"/>
    <w:uiPriority w:val="99"/>
    <w:rsid w:val="00917C40"/>
    <w:pPr>
      <w:spacing w:before="240"/>
      <w:ind w:left="60"/>
    </w:pPr>
    <w:rPr>
      <w:rFonts w:ascii="Times New Roman" w:hAnsi="Times New Roman"/>
    </w:rPr>
  </w:style>
  <w:style w:type="paragraph" w:customStyle="1" w:styleId="Bullet1">
    <w:name w:val="Bullet 1"/>
    <w:basedOn w:val="Normal"/>
    <w:next w:val="BodyText"/>
    <w:uiPriority w:val="99"/>
    <w:rsid w:val="00917C40"/>
    <w:pPr>
      <w:tabs>
        <w:tab w:val="num" w:pos="0"/>
      </w:tabs>
      <w:spacing w:after="120"/>
      <w:jc w:val="both"/>
    </w:pPr>
    <w:rPr>
      <w:rFonts w:ascii="Franklin Gothic Book" w:hAnsi="Franklin Gothic Book"/>
      <w:sz w:val="24"/>
    </w:rPr>
  </w:style>
  <w:style w:type="paragraph" w:customStyle="1" w:styleId="Bullet2">
    <w:name w:val="Bullet 2"/>
    <w:basedOn w:val="Normal"/>
    <w:next w:val="BodyText"/>
    <w:uiPriority w:val="99"/>
    <w:rsid w:val="00917C40"/>
    <w:pPr>
      <w:tabs>
        <w:tab w:val="num" w:pos="720"/>
      </w:tabs>
      <w:spacing w:after="120"/>
      <w:ind w:left="720" w:hanging="360"/>
      <w:jc w:val="both"/>
    </w:pPr>
    <w:rPr>
      <w:rFonts w:ascii="Franklin Gothic Book" w:hAnsi="Franklin Gothic Book"/>
      <w:sz w:val="24"/>
    </w:rPr>
  </w:style>
  <w:style w:type="table" w:styleId="LightShading-Accent5">
    <w:name w:val="Light Shading Accent 5"/>
    <w:basedOn w:val="TableNormal"/>
    <w:uiPriority w:val="99"/>
    <w:rsid w:val="00917C40"/>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17C40"/>
    <w:rPr>
      <w:rFonts w:cs="Times New Roman"/>
    </w:rPr>
  </w:style>
  <w:style w:type="paragraph" w:styleId="TOCHeading">
    <w:name w:val="TOC Heading"/>
    <w:aliases w:val="TOC Heading (Not in TOC)"/>
    <w:basedOn w:val="Heading1"/>
    <w:next w:val="BodyText"/>
    <w:link w:val="TOCHeadingChar"/>
    <w:uiPriority w:val="39"/>
    <w:unhideWhenUsed/>
    <w:qFormat/>
    <w:rsid w:val="00917C40"/>
    <w:pPr>
      <w:keepLines w:val="0"/>
      <w:outlineLvl w:val="9"/>
    </w:pPr>
    <w:rPr>
      <w:rFonts w:eastAsia="Calibri" w:cs="Times New Roman"/>
      <w:bCs w:val="0"/>
      <w:kern w:val="0"/>
      <w:position w:val="0"/>
      <w:szCs w:val="22"/>
    </w:rPr>
  </w:style>
  <w:style w:type="table" w:customStyle="1" w:styleId="ComEdReportTable">
    <w:name w:val="ComEdReportTable"/>
    <w:uiPriority w:val="99"/>
    <w:qFormat/>
    <w:rsid w:val="006E2DF5"/>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17C40"/>
    <w:pPr>
      <w:tabs>
        <w:tab w:val="num" w:pos="1080"/>
      </w:tabs>
      <w:ind w:left="1080"/>
    </w:pPr>
  </w:style>
  <w:style w:type="paragraph" w:styleId="Quote">
    <w:name w:val="Quote"/>
    <w:basedOn w:val="Normal"/>
    <w:next w:val="Normal"/>
    <w:link w:val="QuoteChar"/>
    <w:uiPriority w:val="29"/>
    <w:rsid w:val="00917C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locked/>
    <w:rsid w:val="00917C40"/>
    <w:rPr>
      <w:rFonts w:ascii="Arial" w:hAnsi="Arial"/>
      <w:i/>
      <w:iCs/>
      <w:color w:val="404040" w:themeColor="text1" w:themeTint="BF"/>
      <w:sz w:val="22"/>
    </w:rPr>
  </w:style>
  <w:style w:type="table" w:customStyle="1" w:styleId="ComEdReportTable1">
    <w:name w:val="ComEdReportTable1"/>
    <w:uiPriority w:val="99"/>
    <w:rsid w:val="006E2DF5"/>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6E2DF5"/>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17C40"/>
    <w:rPr>
      <w:rFonts w:cs="Times New Roman"/>
      <w:b/>
      <w:bCs/>
      <w:smallCaps/>
      <w:spacing w:val="5"/>
    </w:rPr>
  </w:style>
  <w:style w:type="character" w:customStyle="1" w:styleId="ListParagraphChar">
    <w:name w:val="List Paragraph Char"/>
    <w:link w:val="ListParagraph"/>
    <w:uiPriority w:val="34"/>
    <w:locked/>
    <w:rsid w:val="00917C40"/>
    <w:rPr>
      <w:rFonts w:ascii="Arial" w:hAnsi="Arial"/>
      <w:sz w:val="22"/>
    </w:rPr>
  </w:style>
  <w:style w:type="paragraph" w:customStyle="1" w:styleId="4thLevelHeadingStyle">
    <w:name w:val="4th Level Heading Style"/>
    <w:basedOn w:val="Normal"/>
    <w:link w:val="4thLevelHeadingStyleChar"/>
    <w:uiPriority w:val="99"/>
    <w:rsid w:val="00917C40"/>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17C40"/>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17C40"/>
  </w:style>
  <w:style w:type="paragraph" w:customStyle="1" w:styleId="pJ">
    <w:name w:val="pJ"/>
    <w:next w:val="Normal4"/>
    <w:uiPriority w:val="99"/>
    <w:rsid w:val="00917C40"/>
    <w:pPr>
      <w:spacing w:after="130" w:line="320" w:lineRule="atLeast"/>
      <w:ind w:left="720" w:hanging="432"/>
      <w:jc w:val="both"/>
    </w:pPr>
    <w:rPr>
      <w:sz w:val="24"/>
      <w:szCs w:val="24"/>
    </w:rPr>
  </w:style>
  <w:style w:type="paragraph" w:customStyle="1" w:styleId="pN">
    <w:name w:val="pN"/>
    <w:basedOn w:val="pB"/>
    <w:next w:val="pA2"/>
    <w:uiPriority w:val="99"/>
    <w:rsid w:val="00917C40"/>
  </w:style>
  <w:style w:type="paragraph" w:customStyle="1" w:styleId="pB">
    <w:name w:val="pB"/>
    <w:basedOn w:val="Normal"/>
    <w:link w:val="pBChar"/>
    <w:rsid w:val="00917C40"/>
    <w:pPr>
      <w:ind w:right="288"/>
    </w:pPr>
    <w:rPr>
      <w:rFonts w:ascii="Times New Roman" w:hAnsi="Times New Roman"/>
    </w:rPr>
  </w:style>
  <w:style w:type="paragraph" w:customStyle="1" w:styleId="pF">
    <w:name w:val="pF"/>
    <w:uiPriority w:val="99"/>
    <w:rsid w:val="00917C40"/>
    <w:pPr>
      <w:spacing w:after="130" w:line="320" w:lineRule="atLeast"/>
      <w:ind w:left="720" w:hanging="432"/>
      <w:jc w:val="both"/>
    </w:pPr>
    <w:rPr>
      <w:sz w:val="24"/>
      <w:szCs w:val="24"/>
    </w:rPr>
  </w:style>
  <w:style w:type="paragraph" w:customStyle="1" w:styleId="pS">
    <w:name w:val="pS"/>
    <w:uiPriority w:val="99"/>
    <w:rsid w:val="00917C40"/>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17C40"/>
    <w:pPr>
      <w:tabs>
        <w:tab w:val="left" w:pos="1152"/>
      </w:tabs>
      <w:spacing w:before="60" w:line="280" w:lineRule="atLeast"/>
      <w:ind w:left="1152" w:right="288"/>
    </w:pPr>
  </w:style>
  <w:style w:type="paragraph" w:customStyle="1" w:styleId="pE">
    <w:name w:val="pE"/>
    <w:basedOn w:val="pD"/>
    <w:uiPriority w:val="99"/>
    <w:rsid w:val="00917C40"/>
  </w:style>
  <w:style w:type="paragraph" w:styleId="Index3">
    <w:name w:val="index 3"/>
    <w:basedOn w:val="Normal"/>
    <w:next w:val="Normal"/>
    <w:autoRedefine/>
    <w:unhideWhenUsed/>
    <w:locked/>
    <w:rsid w:val="00917C40"/>
    <w:pPr>
      <w:ind w:left="600" w:hanging="200"/>
    </w:pPr>
  </w:style>
  <w:style w:type="paragraph" w:styleId="Index4">
    <w:name w:val="index 4"/>
    <w:basedOn w:val="Normal"/>
    <w:next w:val="Normal"/>
    <w:autoRedefine/>
    <w:unhideWhenUsed/>
    <w:locked/>
    <w:rsid w:val="00917C40"/>
    <w:pPr>
      <w:ind w:left="800" w:hanging="200"/>
    </w:pPr>
  </w:style>
  <w:style w:type="paragraph" w:styleId="Index5">
    <w:name w:val="index 5"/>
    <w:basedOn w:val="Normal"/>
    <w:next w:val="Normal"/>
    <w:autoRedefine/>
    <w:unhideWhenUsed/>
    <w:locked/>
    <w:rsid w:val="00917C40"/>
    <w:pPr>
      <w:ind w:left="1000" w:hanging="200"/>
    </w:pPr>
  </w:style>
  <w:style w:type="paragraph" w:styleId="Index7">
    <w:name w:val="index 7"/>
    <w:basedOn w:val="Normal"/>
    <w:next w:val="Normal"/>
    <w:autoRedefine/>
    <w:unhideWhenUsed/>
    <w:locked/>
    <w:rsid w:val="00917C40"/>
    <w:pPr>
      <w:ind w:left="1400" w:hanging="200"/>
    </w:pPr>
  </w:style>
  <w:style w:type="paragraph" w:customStyle="1" w:styleId="p1">
    <w:name w:val="p1"/>
    <w:basedOn w:val="pF"/>
    <w:uiPriority w:val="99"/>
    <w:rsid w:val="00917C40"/>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17C40"/>
    <w:rPr>
      <w:rFonts w:ascii="Arial" w:hAnsi="Arial" w:cs="Arial"/>
      <w:b/>
      <w:bCs/>
      <w:sz w:val="28"/>
      <w:szCs w:val="28"/>
    </w:rPr>
  </w:style>
  <w:style w:type="paragraph" w:customStyle="1" w:styleId="p3">
    <w:name w:val="p3"/>
    <w:basedOn w:val="p2"/>
    <w:uiPriority w:val="99"/>
    <w:rsid w:val="00917C40"/>
    <w:rPr>
      <w:i/>
      <w:iCs/>
      <w:sz w:val="24"/>
      <w:szCs w:val="24"/>
    </w:rPr>
  </w:style>
  <w:style w:type="paragraph" w:customStyle="1" w:styleId="pA">
    <w:name w:val="pA"/>
    <w:uiPriority w:val="99"/>
    <w:rsid w:val="00917C40"/>
    <w:pPr>
      <w:spacing w:after="130" w:line="130" w:lineRule="exact"/>
      <w:ind w:left="720" w:hanging="432"/>
      <w:jc w:val="both"/>
    </w:pPr>
    <w:rPr>
      <w:sz w:val="24"/>
      <w:szCs w:val="24"/>
    </w:rPr>
  </w:style>
  <w:style w:type="paragraph" w:customStyle="1" w:styleId="pG">
    <w:name w:val="pG"/>
    <w:basedOn w:val="p2"/>
    <w:uiPriority w:val="99"/>
    <w:rsid w:val="00917C40"/>
    <w:pPr>
      <w:keepNext/>
    </w:pPr>
    <w:rPr>
      <w:sz w:val="24"/>
      <w:szCs w:val="24"/>
    </w:rPr>
  </w:style>
  <w:style w:type="paragraph" w:customStyle="1" w:styleId="pT">
    <w:name w:val="pT"/>
    <w:basedOn w:val="p2"/>
    <w:uiPriority w:val="99"/>
    <w:rsid w:val="00917C40"/>
    <w:pPr>
      <w:keepNext/>
    </w:pPr>
    <w:rPr>
      <w:sz w:val="24"/>
      <w:szCs w:val="24"/>
    </w:rPr>
  </w:style>
  <w:style w:type="paragraph" w:customStyle="1" w:styleId="pX">
    <w:name w:val="pX"/>
    <w:basedOn w:val="pF"/>
    <w:uiPriority w:val="99"/>
    <w:rsid w:val="00917C40"/>
    <w:pPr>
      <w:spacing w:line="240" w:lineRule="atLeast"/>
    </w:pPr>
  </w:style>
  <w:style w:type="paragraph" w:customStyle="1" w:styleId="TitlePage">
    <w:name w:val="Title Page"/>
    <w:basedOn w:val="p1"/>
    <w:uiPriority w:val="99"/>
    <w:rsid w:val="00917C40"/>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917C4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customStyle="1" w:styleId="Normal3">
    <w:name w:val="Normal3"/>
    <w:basedOn w:val="Normal"/>
    <w:next w:val="pF"/>
    <w:uiPriority w:val="99"/>
    <w:rsid w:val="00917C40"/>
    <w:rPr>
      <w:rFonts w:ascii="Times New Roman" w:hAnsi="Times New Roman"/>
    </w:rPr>
  </w:style>
  <w:style w:type="paragraph" w:customStyle="1" w:styleId="Large">
    <w:name w:val="Large"/>
    <w:basedOn w:val="pF"/>
    <w:next w:val="pF"/>
    <w:uiPriority w:val="99"/>
    <w:rsid w:val="00917C40"/>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17C40"/>
    <w:rPr>
      <w:rFonts w:ascii="Times New Roman" w:hAnsi="Times New Roman"/>
    </w:rPr>
  </w:style>
  <w:style w:type="paragraph" w:customStyle="1" w:styleId="pA2">
    <w:name w:val="pA2"/>
    <w:basedOn w:val="pA"/>
    <w:next w:val="pA"/>
    <w:uiPriority w:val="99"/>
    <w:rsid w:val="00917C40"/>
  </w:style>
  <w:style w:type="paragraph" w:customStyle="1" w:styleId="pA3">
    <w:name w:val="pA3"/>
    <w:basedOn w:val="pA"/>
    <w:next w:val="pB"/>
    <w:uiPriority w:val="99"/>
    <w:rsid w:val="00917C40"/>
  </w:style>
  <w:style w:type="paragraph" w:customStyle="1" w:styleId="Normal4">
    <w:name w:val="Normal4"/>
    <w:basedOn w:val="Normal"/>
    <w:next w:val="pJ"/>
    <w:uiPriority w:val="99"/>
    <w:rsid w:val="00917C40"/>
    <w:pPr>
      <w:tabs>
        <w:tab w:val="left" w:pos="6210"/>
      </w:tabs>
    </w:pPr>
    <w:rPr>
      <w:rFonts w:ascii="Times New Roman" w:hAnsi="Times New Roman"/>
    </w:rPr>
  </w:style>
  <w:style w:type="paragraph" w:customStyle="1" w:styleId="resumeparagraph">
    <w:name w:val="resume paragraph"/>
    <w:uiPriority w:val="99"/>
    <w:rsid w:val="00917C40"/>
    <w:pPr>
      <w:spacing w:before="100" w:after="130" w:line="240" w:lineRule="exact"/>
      <w:ind w:left="720" w:hanging="288"/>
      <w:jc w:val="both"/>
    </w:pPr>
    <w:rPr>
      <w:sz w:val="24"/>
      <w:szCs w:val="24"/>
    </w:rPr>
  </w:style>
  <w:style w:type="paragraph" w:customStyle="1" w:styleId="Headline">
    <w:name w:val="Headline"/>
    <w:basedOn w:val="Normal"/>
    <w:uiPriority w:val="99"/>
    <w:rsid w:val="00917C40"/>
    <w:rPr>
      <w:rFonts w:ascii="Times New Roman" w:hAnsi="Times New Roman"/>
      <w:b/>
      <w:bCs/>
      <w:sz w:val="36"/>
      <w:szCs w:val="36"/>
    </w:rPr>
  </w:style>
  <w:style w:type="paragraph" w:customStyle="1" w:styleId="projtitle">
    <w:name w:val="projtitle"/>
    <w:basedOn w:val="Normal"/>
    <w:next w:val="For"/>
    <w:uiPriority w:val="99"/>
    <w:rsid w:val="00917C40"/>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17C40"/>
    <w:pPr>
      <w:tabs>
        <w:tab w:val="left" w:pos="-1170"/>
      </w:tabs>
      <w:spacing w:after="240"/>
    </w:pPr>
  </w:style>
  <w:style w:type="paragraph" w:customStyle="1" w:styleId="For">
    <w:name w:val="For"/>
    <w:basedOn w:val="Normal"/>
    <w:next w:val="Contact"/>
    <w:uiPriority w:val="99"/>
    <w:rsid w:val="00917C40"/>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17C40"/>
    <w:pPr>
      <w:keepNext/>
      <w:keepLines/>
      <w:spacing w:line="280" w:lineRule="exact"/>
      <w:ind w:left="1152" w:right="288"/>
    </w:pPr>
    <w:rPr>
      <w:rFonts w:ascii="Times New Roman" w:hAnsi="Times New Roman"/>
    </w:rPr>
  </w:style>
  <w:style w:type="paragraph" w:customStyle="1" w:styleId="pmi">
    <w:name w:val="pmi"/>
    <w:basedOn w:val="Normal"/>
    <w:uiPriority w:val="99"/>
    <w:rsid w:val="00917C40"/>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17C40"/>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17C40"/>
    <w:pPr>
      <w:ind w:hanging="720"/>
    </w:pPr>
  </w:style>
  <w:style w:type="paragraph" w:customStyle="1" w:styleId="Variabledefinition">
    <w:name w:val="Variable definition"/>
    <w:basedOn w:val="pD"/>
    <w:uiPriority w:val="99"/>
    <w:rsid w:val="00917C40"/>
  </w:style>
  <w:style w:type="paragraph" w:customStyle="1" w:styleId="tablefootnote">
    <w:name w:val="table footnote"/>
    <w:basedOn w:val="Normal2"/>
    <w:link w:val="tablefootnoteChar"/>
    <w:uiPriority w:val="99"/>
    <w:rsid w:val="00917C40"/>
  </w:style>
  <w:style w:type="paragraph" w:customStyle="1" w:styleId="WfxFaxNum">
    <w:name w:val="WfxFaxNum"/>
    <w:basedOn w:val="Normal"/>
    <w:uiPriority w:val="99"/>
    <w:rsid w:val="00917C40"/>
    <w:rPr>
      <w:rFonts w:ascii="Times New Roman" w:hAnsi="Times New Roman"/>
    </w:rPr>
  </w:style>
  <w:style w:type="paragraph" w:customStyle="1" w:styleId="WfxTime">
    <w:name w:val="WfxTime"/>
    <w:basedOn w:val="Normal"/>
    <w:uiPriority w:val="99"/>
    <w:rsid w:val="00917C40"/>
    <w:rPr>
      <w:rFonts w:ascii="Times New Roman" w:hAnsi="Times New Roman"/>
    </w:rPr>
  </w:style>
  <w:style w:type="paragraph" w:customStyle="1" w:styleId="WfxDate">
    <w:name w:val="WfxDate"/>
    <w:basedOn w:val="Normal"/>
    <w:uiPriority w:val="99"/>
    <w:rsid w:val="00917C40"/>
    <w:rPr>
      <w:rFonts w:ascii="Times New Roman" w:hAnsi="Times New Roman"/>
    </w:rPr>
  </w:style>
  <w:style w:type="paragraph" w:customStyle="1" w:styleId="WfxRecipient">
    <w:name w:val="WfxRecipient"/>
    <w:basedOn w:val="Normal"/>
    <w:uiPriority w:val="99"/>
    <w:rsid w:val="00917C40"/>
    <w:rPr>
      <w:rFonts w:ascii="Times New Roman" w:hAnsi="Times New Roman"/>
    </w:rPr>
  </w:style>
  <w:style w:type="paragraph" w:customStyle="1" w:styleId="WfxCompany">
    <w:name w:val="WfxCompany"/>
    <w:basedOn w:val="Normal"/>
    <w:uiPriority w:val="99"/>
    <w:rsid w:val="00917C40"/>
    <w:rPr>
      <w:rFonts w:ascii="Times New Roman" w:hAnsi="Times New Roman"/>
    </w:rPr>
  </w:style>
  <w:style w:type="paragraph" w:customStyle="1" w:styleId="WfxSubject">
    <w:name w:val="WfxSubject"/>
    <w:basedOn w:val="Normal"/>
    <w:uiPriority w:val="99"/>
    <w:rsid w:val="00917C40"/>
    <w:rPr>
      <w:rFonts w:ascii="Times New Roman" w:hAnsi="Times New Roman"/>
    </w:rPr>
  </w:style>
  <w:style w:type="paragraph" w:customStyle="1" w:styleId="WfxKeyword">
    <w:name w:val="WfxKeyword"/>
    <w:basedOn w:val="Normal"/>
    <w:uiPriority w:val="99"/>
    <w:rsid w:val="00917C40"/>
    <w:rPr>
      <w:rFonts w:ascii="Times New Roman" w:hAnsi="Times New Roman"/>
    </w:rPr>
  </w:style>
  <w:style w:type="paragraph" w:customStyle="1" w:styleId="WfxBillCode">
    <w:name w:val="WfxBillCode"/>
    <w:basedOn w:val="Normal"/>
    <w:uiPriority w:val="99"/>
    <w:rsid w:val="00917C40"/>
    <w:rPr>
      <w:rFonts w:ascii="Times New Roman" w:hAnsi="Times New Roman"/>
    </w:rPr>
  </w:style>
  <w:style w:type="paragraph" w:customStyle="1" w:styleId="pQ">
    <w:name w:val="pQ"/>
    <w:basedOn w:val="pS"/>
    <w:uiPriority w:val="99"/>
    <w:rsid w:val="00917C40"/>
  </w:style>
  <w:style w:type="character" w:customStyle="1" w:styleId="Normal2Char">
    <w:name w:val="Normal2 Char"/>
    <w:uiPriority w:val="99"/>
    <w:rsid w:val="00917C40"/>
    <w:rPr>
      <w:rFonts w:cs="Times New Roman"/>
      <w:sz w:val="24"/>
      <w:szCs w:val="24"/>
      <w:lang w:val="en-US" w:eastAsia="en-US" w:bidi="ar-SA"/>
    </w:rPr>
  </w:style>
  <w:style w:type="paragraph" w:customStyle="1" w:styleId="CEUSIndent5">
    <w:name w:val="CEUS_Indent5"/>
    <w:basedOn w:val="pE"/>
    <w:uiPriority w:val="99"/>
    <w:rsid w:val="00917C40"/>
  </w:style>
  <w:style w:type="paragraph" w:styleId="ListBullet2">
    <w:name w:val="List Bullet 2"/>
    <w:basedOn w:val="Normal"/>
    <w:unhideWhenUsed/>
    <w:locked/>
    <w:rsid w:val="00917C40"/>
    <w:pPr>
      <w:numPr>
        <w:numId w:val="14"/>
      </w:numPr>
      <w:contextualSpacing/>
    </w:pPr>
  </w:style>
  <w:style w:type="paragraph" w:customStyle="1" w:styleId="CoverTitle">
    <w:name w:val="CoverTitle"/>
    <w:basedOn w:val="Normal"/>
    <w:link w:val="CoverTitleChar"/>
    <w:uiPriority w:val="99"/>
    <w:rsid w:val="00917C40"/>
    <w:pPr>
      <w:spacing w:after="120"/>
      <w:jc w:val="center"/>
    </w:pPr>
    <w:rPr>
      <w:b/>
      <w:sz w:val="40"/>
    </w:rPr>
  </w:style>
  <w:style w:type="character" w:customStyle="1" w:styleId="CoverTitleChar">
    <w:name w:val="CoverTitle Char"/>
    <w:link w:val="CoverTitle"/>
    <w:uiPriority w:val="99"/>
    <w:locked/>
    <w:rsid w:val="00917C40"/>
    <w:rPr>
      <w:rFonts w:ascii="Arial" w:hAnsi="Arial"/>
      <w:b/>
      <w:sz w:val="40"/>
    </w:rPr>
  </w:style>
  <w:style w:type="paragraph" w:customStyle="1" w:styleId="CoverNormal">
    <w:name w:val="CoverNormal"/>
    <w:basedOn w:val="Normal"/>
    <w:link w:val="CoverNormalChar"/>
    <w:uiPriority w:val="99"/>
    <w:rsid w:val="00917C40"/>
    <w:pPr>
      <w:jc w:val="center"/>
    </w:pPr>
  </w:style>
  <w:style w:type="character" w:customStyle="1" w:styleId="CoverNormalChar">
    <w:name w:val="CoverNormal Char"/>
    <w:link w:val="CoverNormal"/>
    <w:uiPriority w:val="99"/>
    <w:locked/>
    <w:rsid w:val="00917C40"/>
    <w:rPr>
      <w:rFonts w:ascii="Arial" w:hAnsi="Arial"/>
      <w:sz w:val="22"/>
    </w:rPr>
  </w:style>
  <w:style w:type="paragraph" w:customStyle="1" w:styleId="Halfline">
    <w:name w:val="Halfline"/>
    <w:basedOn w:val="Normal"/>
    <w:link w:val="HalflineChar"/>
    <w:uiPriority w:val="99"/>
    <w:rsid w:val="00917C40"/>
    <w:pPr>
      <w:spacing w:after="130" w:line="130" w:lineRule="exact"/>
    </w:pPr>
    <w:rPr>
      <w:rFonts w:ascii="Times New Roman" w:hAnsi="Times New Roman"/>
    </w:rPr>
  </w:style>
  <w:style w:type="character" w:customStyle="1" w:styleId="HalflineChar">
    <w:name w:val="Halfline Char"/>
    <w:link w:val="Halfline"/>
    <w:uiPriority w:val="99"/>
    <w:locked/>
    <w:rsid w:val="00917C40"/>
    <w:rPr>
      <w:sz w:val="22"/>
    </w:rPr>
  </w:style>
  <w:style w:type="paragraph" w:customStyle="1" w:styleId="LetterheadParagraph">
    <w:name w:val="Letterhead Paragraph"/>
    <w:basedOn w:val="Normal"/>
    <w:uiPriority w:val="99"/>
    <w:rsid w:val="00917C40"/>
    <w:rPr>
      <w:rFonts w:ascii="Arial Narrow" w:hAnsi="Arial Narrow"/>
    </w:rPr>
  </w:style>
  <w:style w:type="paragraph" w:customStyle="1" w:styleId="Bullettext">
    <w:name w:val="Bullet text"/>
    <w:basedOn w:val="List2"/>
    <w:uiPriority w:val="99"/>
    <w:rsid w:val="00917C40"/>
    <w:pPr>
      <w:ind w:left="360" w:firstLine="0"/>
      <w:contextualSpacing w:val="0"/>
      <w:jc w:val="both"/>
    </w:pPr>
    <w:rPr>
      <w:sz w:val="24"/>
    </w:rPr>
  </w:style>
  <w:style w:type="paragraph" w:styleId="List2">
    <w:name w:val="List 2"/>
    <w:basedOn w:val="Normal"/>
    <w:unhideWhenUsed/>
    <w:locked/>
    <w:rsid w:val="00917C40"/>
    <w:pPr>
      <w:ind w:left="720" w:hanging="360"/>
      <w:contextualSpacing/>
    </w:pPr>
  </w:style>
  <w:style w:type="paragraph" w:styleId="PlainText">
    <w:name w:val="Plain Text"/>
    <w:basedOn w:val="Normal"/>
    <w:link w:val="PlainTextChar"/>
    <w:unhideWhenUsed/>
    <w:locked/>
    <w:rsid w:val="00917C40"/>
    <w:rPr>
      <w:rFonts w:ascii="Consolas" w:hAnsi="Consolas"/>
      <w:sz w:val="21"/>
      <w:szCs w:val="21"/>
    </w:rPr>
  </w:style>
  <w:style w:type="character" w:customStyle="1" w:styleId="PlainTextChar">
    <w:name w:val="Plain Text Char"/>
    <w:basedOn w:val="DefaultParagraphFont"/>
    <w:link w:val="PlainText"/>
    <w:locked/>
    <w:rsid w:val="00917C40"/>
    <w:rPr>
      <w:rFonts w:ascii="Consolas" w:hAnsi="Consolas"/>
      <w:sz w:val="21"/>
      <w:szCs w:val="21"/>
    </w:rPr>
  </w:style>
  <w:style w:type="character" w:customStyle="1" w:styleId="tablefootnoteChar">
    <w:name w:val="table footnote Char"/>
    <w:link w:val="tablefootnote"/>
    <w:uiPriority w:val="99"/>
    <w:locked/>
    <w:rsid w:val="00917C40"/>
    <w:rPr>
      <w:sz w:val="22"/>
    </w:rPr>
  </w:style>
  <w:style w:type="paragraph" w:customStyle="1" w:styleId="TitleSub">
    <w:name w:val="TitleSub"/>
    <w:basedOn w:val="Title"/>
    <w:link w:val="TitleSubChar"/>
    <w:autoRedefine/>
    <w:uiPriority w:val="99"/>
    <w:rsid w:val="00917C40"/>
    <w:pPr>
      <w:jc w:val="right"/>
    </w:pPr>
    <w:rPr>
      <w:b w:val="0"/>
      <w:bCs/>
      <w:color w:val="17365D"/>
      <w:spacing w:val="5"/>
      <w:szCs w:val="52"/>
    </w:rPr>
  </w:style>
  <w:style w:type="character" w:customStyle="1" w:styleId="TitleSubChar">
    <w:name w:val="TitleSub Char"/>
    <w:link w:val="TitleSub"/>
    <w:uiPriority w:val="99"/>
    <w:locked/>
    <w:rsid w:val="00917C40"/>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17C40"/>
    <w:pPr>
      <w:jc w:val="right"/>
    </w:pPr>
    <w:rPr>
      <w:b w:val="0"/>
      <w:bCs/>
      <w:color w:val="17365D"/>
      <w:spacing w:val="5"/>
      <w:sz w:val="24"/>
    </w:rPr>
  </w:style>
  <w:style w:type="character" w:customStyle="1" w:styleId="TitleAddChar">
    <w:name w:val="TitleAdd Char"/>
    <w:link w:val="TitleAdd"/>
    <w:uiPriority w:val="99"/>
    <w:locked/>
    <w:rsid w:val="00917C40"/>
    <w:rPr>
      <w:rFonts w:ascii="Arial Bold" w:hAnsi="Arial Bold"/>
      <w:bCs/>
      <w:color w:val="17365D"/>
      <w:spacing w:val="5"/>
      <w:kern w:val="28"/>
      <w:sz w:val="24"/>
      <w:szCs w:val="56"/>
    </w:rPr>
  </w:style>
  <w:style w:type="paragraph" w:styleId="NoSpacing">
    <w:name w:val="No Spacing"/>
    <w:uiPriority w:val="1"/>
    <w:rsid w:val="00917C40"/>
    <w:rPr>
      <w:rFonts w:ascii="Arial" w:hAnsi="Arial"/>
    </w:rPr>
  </w:style>
  <w:style w:type="paragraph" w:customStyle="1" w:styleId="Default">
    <w:name w:val="Default"/>
    <w:rsid w:val="00917C40"/>
    <w:pPr>
      <w:autoSpaceDE w:val="0"/>
      <w:autoSpaceDN w:val="0"/>
      <w:adjustRightInd w:val="0"/>
    </w:pPr>
    <w:rPr>
      <w:rFonts w:ascii="Arial" w:hAnsi="Arial" w:cs="Arial"/>
      <w:color w:val="000000"/>
      <w:sz w:val="24"/>
      <w:szCs w:val="24"/>
    </w:rPr>
  </w:style>
  <w:style w:type="character" w:customStyle="1" w:styleId="pBChar">
    <w:name w:val="pB Char"/>
    <w:link w:val="pB"/>
    <w:locked/>
    <w:rsid w:val="00917C40"/>
    <w:rPr>
      <w:sz w:val="22"/>
    </w:rPr>
  </w:style>
  <w:style w:type="table" w:customStyle="1" w:styleId="EnergyPracticeTable">
    <w:name w:val="Energy Practice Table"/>
    <w:uiPriority w:val="99"/>
    <w:qFormat/>
    <w:rsid w:val="006E2DF5"/>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917C40"/>
    <w:pPr>
      <w:numPr>
        <w:numId w:val="18"/>
      </w:numPr>
      <w:contextualSpacing/>
    </w:pPr>
  </w:style>
  <w:style w:type="table" w:customStyle="1" w:styleId="TableGrid10">
    <w:name w:val="Table Grid1"/>
    <w:basedOn w:val="TableNormal"/>
    <w:next w:val="TableGrid"/>
    <w:uiPriority w:val="39"/>
    <w:rsid w:val="00E656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6E2D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917C40"/>
    <w:rPr>
      <w:color w:val="68952C" w:themeColor="followedHyperlink"/>
      <w:u w:val="single"/>
    </w:rPr>
  </w:style>
  <w:style w:type="numbering" w:customStyle="1" w:styleId="StyleNumberedLeft025Hanging025">
    <w:name w:val="Style Numbered Left:  0.25&quot; Hanging:  0.25&quot;"/>
    <w:basedOn w:val="NoList"/>
    <w:rsid w:val="00917C40"/>
    <w:pPr>
      <w:numPr>
        <w:numId w:val="32"/>
      </w:numPr>
    </w:pPr>
  </w:style>
  <w:style w:type="numbering" w:customStyle="1" w:styleId="StyleBulleted">
    <w:name w:val="Style Bulleted"/>
    <w:basedOn w:val="NoList"/>
    <w:rsid w:val="00917C40"/>
    <w:pPr>
      <w:numPr>
        <w:numId w:val="26"/>
      </w:numPr>
    </w:pPr>
  </w:style>
  <w:style w:type="numbering" w:customStyle="1" w:styleId="CnAListBullets">
    <w:name w:val="CnAListBullets"/>
    <w:rsid w:val="00917C40"/>
    <w:pPr>
      <w:numPr>
        <w:numId w:val="9"/>
      </w:numPr>
    </w:pPr>
  </w:style>
  <w:style w:type="numbering" w:customStyle="1" w:styleId="Style1">
    <w:name w:val="Style1"/>
    <w:rsid w:val="00917C40"/>
    <w:pPr>
      <w:numPr>
        <w:numId w:val="33"/>
      </w:numPr>
    </w:pPr>
  </w:style>
  <w:style w:type="numbering" w:customStyle="1" w:styleId="Itron">
    <w:name w:val="Itron"/>
    <w:rsid w:val="00917C40"/>
    <w:pPr>
      <w:numPr>
        <w:numId w:val="12"/>
      </w:numPr>
    </w:pPr>
  </w:style>
  <w:style w:type="numbering" w:customStyle="1" w:styleId="StyleNumbered">
    <w:name w:val="Style Numbered"/>
    <w:rsid w:val="00917C40"/>
    <w:pPr>
      <w:numPr>
        <w:numId w:val="31"/>
      </w:numPr>
    </w:pPr>
  </w:style>
  <w:style w:type="paragraph" w:customStyle="1" w:styleId="5thLevelHeadingStyle">
    <w:name w:val="5th Level Heading Style"/>
    <w:basedOn w:val="Normal"/>
    <w:link w:val="5thLevelHeadingStyleChar"/>
    <w:uiPriority w:val="99"/>
    <w:rsid w:val="00917C40"/>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17C40"/>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17C40"/>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17C40"/>
    <w:rPr>
      <w:rFonts w:ascii="Arial Narrow" w:hAnsi="Arial Narrow"/>
      <w:b/>
      <w:color w:val="6F6754"/>
      <w:sz w:val="22"/>
    </w:rPr>
  </w:style>
  <w:style w:type="character" w:customStyle="1" w:styleId="acicollapsed1">
    <w:name w:val="acicollapsed1"/>
    <w:basedOn w:val="DefaultParagraphFont"/>
    <w:rsid w:val="00917C40"/>
    <w:rPr>
      <w:rFonts w:cs="Times New Roman"/>
      <w:vanish/>
    </w:rPr>
  </w:style>
  <w:style w:type="paragraph" w:customStyle="1" w:styleId="Alias">
    <w:name w:val="Alias"/>
    <w:uiPriority w:val="99"/>
    <w:rsid w:val="00917C40"/>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17C40"/>
    <w:pPr>
      <w:widowControl w:val="0"/>
      <w:overflowPunct w:val="0"/>
      <w:autoSpaceDE w:val="0"/>
      <w:autoSpaceDN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917C40"/>
    <w:pPr>
      <w:spacing w:after="120" w:line="480" w:lineRule="auto"/>
      <w:ind w:left="360"/>
    </w:pPr>
  </w:style>
  <w:style w:type="character" w:customStyle="1" w:styleId="BodyTextIndent2Char">
    <w:name w:val="Body Text Indent 2 Char"/>
    <w:basedOn w:val="DefaultParagraphFont"/>
    <w:link w:val="BodyTextIndent2"/>
    <w:rsid w:val="00917C40"/>
    <w:rPr>
      <w:rFonts w:ascii="Arial" w:hAnsi="Arial"/>
      <w:sz w:val="22"/>
    </w:rPr>
  </w:style>
  <w:style w:type="paragraph" w:customStyle="1" w:styleId="CoverFooter">
    <w:name w:val="Cover Footer"/>
    <w:basedOn w:val="Normal"/>
    <w:uiPriority w:val="99"/>
    <w:rsid w:val="00917C40"/>
    <w:pPr>
      <w:spacing w:before="160"/>
      <w:jc w:val="right"/>
    </w:pPr>
    <w:rPr>
      <w:sz w:val="16"/>
    </w:rPr>
  </w:style>
  <w:style w:type="paragraph" w:customStyle="1" w:styleId="ChapterFooter">
    <w:name w:val="Chapter Footer"/>
    <w:basedOn w:val="CoverFooter"/>
    <w:uiPriority w:val="99"/>
    <w:rsid w:val="00917C40"/>
  </w:style>
  <w:style w:type="character" w:customStyle="1" w:styleId="Char">
    <w:name w:val="Char"/>
    <w:basedOn w:val="DefaultParagraphFont"/>
    <w:uiPriority w:val="99"/>
    <w:rsid w:val="00917C40"/>
    <w:rPr>
      <w:rFonts w:ascii="Arial" w:hAnsi="Arial" w:cs="Times New Roman"/>
      <w:sz w:val="22"/>
      <w:lang w:val="en-US" w:eastAsia="en-US" w:bidi="ar-SA"/>
    </w:rPr>
  </w:style>
  <w:style w:type="paragraph" w:customStyle="1" w:styleId="Choice">
    <w:name w:val="Choice"/>
    <w:basedOn w:val="Normal"/>
    <w:uiPriority w:val="99"/>
    <w:rsid w:val="00917C40"/>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17C40"/>
    <w:pPr>
      <w:spacing w:before="60"/>
    </w:pPr>
  </w:style>
  <w:style w:type="paragraph" w:customStyle="1" w:styleId="Confid">
    <w:name w:val="Confid"/>
    <w:basedOn w:val="Normal"/>
    <w:uiPriority w:val="99"/>
    <w:rsid w:val="00917C40"/>
    <w:pPr>
      <w:spacing w:after="240"/>
    </w:pPr>
    <w:rPr>
      <w:b/>
    </w:rPr>
  </w:style>
  <w:style w:type="paragraph" w:customStyle="1" w:styleId="CoverAddress">
    <w:name w:val="Cover Address"/>
    <w:basedOn w:val="Normal"/>
    <w:uiPriority w:val="99"/>
    <w:rsid w:val="00917C40"/>
    <w:pPr>
      <w:framePr w:hSpace="180" w:wrap="around" w:vAnchor="page" w:hAnchor="page" w:x="6912" w:y="576"/>
      <w:jc w:val="right"/>
    </w:pPr>
    <w:rPr>
      <w:noProof/>
    </w:rPr>
  </w:style>
  <w:style w:type="paragraph" w:customStyle="1" w:styleId="CoverClientName">
    <w:name w:val="Cover Client Name"/>
    <w:basedOn w:val="Normal"/>
    <w:next w:val="Normal"/>
    <w:uiPriority w:val="99"/>
    <w:rsid w:val="00917C40"/>
    <w:pPr>
      <w:spacing w:before="2220" w:line="720" w:lineRule="exact"/>
      <w:ind w:left="1985"/>
    </w:pPr>
    <w:rPr>
      <w:sz w:val="60"/>
    </w:rPr>
  </w:style>
  <w:style w:type="paragraph" w:customStyle="1" w:styleId="CoverConfidentiality">
    <w:name w:val="Cover Confidentiality"/>
    <w:basedOn w:val="Normal"/>
    <w:uiPriority w:val="99"/>
    <w:rsid w:val="00917C40"/>
    <w:pPr>
      <w:spacing w:before="800"/>
      <w:ind w:left="1985"/>
    </w:pPr>
    <w:rPr>
      <w:i/>
    </w:rPr>
  </w:style>
  <w:style w:type="paragraph" w:customStyle="1" w:styleId="CoverNarrative">
    <w:name w:val="Cover Narrative"/>
    <w:basedOn w:val="Normal"/>
    <w:uiPriority w:val="99"/>
    <w:rsid w:val="00917C40"/>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17C40"/>
    <w:pPr>
      <w:spacing w:line="240" w:lineRule="auto"/>
    </w:pPr>
    <w:rPr>
      <w:sz w:val="16"/>
    </w:rPr>
  </w:style>
  <w:style w:type="paragraph" w:customStyle="1" w:styleId="CoverDate">
    <w:name w:val="Cover Date"/>
    <w:basedOn w:val="CoverNarrative"/>
    <w:uiPriority w:val="99"/>
    <w:rsid w:val="00917C40"/>
  </w:style>
  <w:style w:type="character" w:customStyle="1" w:styleId="CoverText">
    <w:name w:val="Cover Text"/>
    <w:rsid w:val="00917C40"/>
    <w:rPr>
      <w:rFonts w:ascii="Arial" w:hAnsi="Arial"/>
      <w:color w:val="auto"/>
      <w:sz w:val="22"/>
    </w:rPr>
  </w:style>
  <w:style w:type="paragraph" w:customStyle="1" w:styleId="Enclosures">
    <w:name w:val="Enclosures"/>
    <w:basedOn w:val="Normal"/>
    <w:uiPriority w:val="99"/>
    <w:rsid w:val="00917C40"/>
    <w:pPr>
      <w:spacing w:before="240"/>
    </w:pPr>
  </w:style>
  <w:style w:type="paragraph" w:customStyle="1" w:styleId="EndQ">
    <w:name w:val="End Q"/>
    <w:basedOn w:val="Normal"/>
    <w:uiPriority w:val="99"/>
    <w:rsid w:val="00917C40"/>
    <w:pPr>
      <w:pBdr>
        <w:bottom w:val="double" w:sz="6" w:space="1" w:color="auto"/>
      </w:pBdr>
      <w:spacing w:after="60"/>
    </w:pPr>
    <w:rPr>
      <w:rFonts w:ascii="Tms Rmn" w:hAnsi="Tms Rmn"/>
    </w:rPr>
  </w:style>
  <w:style w:type="table" w:customStyle="1" w:styleId="EnergyTable">
    <w:name w:val="Energy Table"/>
    <w:basedOn w:val="TableNormal"/>
    <w:uiPriority w:val="99"/>
    <w:qFormat/>
    <w:rsid w:val="006E2DF5"/>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17C40"/>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917C40"/>
    <w:rPr>
      <w:rFonts w:ascii="Arial" w:eastAsia="Calibri" w:hAnsi="Arial"/>
      <w:b/>
      <w:sz w:val="32"/>
      <w:szCs w:val="22"/>
    </w:rPr>
  </w:style>
  <w:style w:type="paragraph" w:customStyle="1" w:styleId="ExecSummaryHead1">
    <w:name w:val="Exec Summary Head 1"/>
    <w:basedOn w:val="TOCHeading"/>
    <w:next w:val="Normal"/>
    <w:link w:val="ExecSummaryHead1Char"/>
    <w:rsid w:val="00917C40"/>
    <w:rPr>
      <w:caps/>
    </w:rPr>
  </w:style>
  <w:style w:type="character" w:customStyle="1" w:styleId="ExecSummaryHead1Char">
    <w:name w:val="Exec Summary Head 1 Char"/>
    <w:basedOn w:val="TOCHeadingChar"/>
    <w:link w:val="ExecSummaryHead1"/>
    <w:locked/>
    <w:rsid w:val="00917C40"/>
    <w:rPr>
      <w:rFonts w:ascii="Arial" w:eastAsia="Calibri" w:hAnsi="Arial"/>
      <w:b/>
      <w:caps/>
      <w:sz w:val="32"/>
      <w:szCs w:val="22"/>
    </w:rPr>
  </w:style>
  <w:style w:type="paragraph" w:customStyle="1" w:styleId="Footnote">
    <w:name w:val="Footnote"/>
    <w:basedOn w:val="Normal"/>
    <w:link w:val="FootnoteChar"/>
    <w:autoRedefine/>
    <w:uiPriority w:val="99"/>
    <w:rsid w:val="00917C40"/>
    <w:pPr>
      <w:widowControl w:val="0"/>
    </w:pPr>
    <w:rPr>
      <w:rFonts w:ascii="Calibri" w:hAnsi="Calibri" w:cs="Calibri"/>
    </w:rPr>
  </w:style>
  <w:style w:type="character" w:customStyle="1" w:styleId="FootnoteChar">
    <w:name w:val="Footnote Char"/>
    <w:basedOn w:val="DefaultParagraphFont"/>
    <w:link w:val="Footnote"/>
    <w:uiPriority w:val="99"/>
    <w:locked/>
    <w:rsid w:val="00917C40"/>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17C40"/>
    <w:rPr>
      <w:rFonts w:cs="Times New Roman"/>
    </w:rPr>
  </w:style>
  <w:style w:type="paragraph" w:customStyle="1" w:styleId="Foreword">
    <w:name w:val="Foreword"/>
    <w:basedOn w:val="Normal"/>
    <w:next w:val="Normal"/>
    <w:uiPriority w:val="99"/>
    <w:rsid w:val="00917C40"/>
    <w:pPr>
      <w:keepNext/>
      <w:pageBreakBefore/>
      <w:pBdr>
        <w:bottom w:val="single" w:sz="12" w:space="1" w:color="auto"/>
      </w:pBdr>
      <w:spacing w:after="120"/>
    </w:pPr>
    <w:rPr>
      <w:b/>
      <w:i/>
      <w:caps/>
      <w:kern w:val="28"/>
    </w:rPr>
  </w:style>
  <w:style w:type="paragraph" w:customStyle="1" w:styleId="From">
    <w:name w:val="From"/>
    <w:basedOn w:val="Normal"/>
    <w:uiPriority w:val="99"/>
    <w:rsid w:val="00917C40"/>
    <w:pPr>
      <w:spacing w:before="60" w:after="40"/>
    </w:pPr>
  </w:style>
  <w:style w:type="paragraph" w:customStyle="1" w:styleId="Ghost">
    <w:name w:val="Ghost"/>
    <w:basedOn w:val="Normal"/>
    <w:uiPriority w:val="99"/>
    <w:rsid w:val="00917C40"/>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17C40"/>
    <w:rPr>
      <w:rFonts w:ascii="Palatino Linotype" w:hAnsi="Palatino Linotype"/>
      <w:szCs w:val="24"/>
    </w:rPr>
  </w:style>
  <w:style w:type="table" w:customStyle="1" w:styleId="ItronBasic">
    <w:name w:val="ItronBasic"/>
    <w:basedOn w:val="TableNormal"/>
    <w:uiPriority w:val="99"/>
    <w:qFormat/>
    <w:rsid w:val="006E2DF5"/>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17C40"/>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17C40"/>
    <w:rPr>
      <w:rFonts w:ascii="Arial" w:hAnsi="Arial" w:cs="Times New Roman"/>
      <w:sz w:val="24"/>
      <w:szCs w:val="24"/>
      <w:lang w:val="en-US" w:eastAsia="en-US" w:bidi="ar-SA"/>
    </w:rPr>
  </w:style>
  <w:style w:type="paragraph" w:customStyle="1" w:styleId="L1Surv-Question">
    <w:name w:val="L1 Surv - Question"/>
    <w:next w:val="L1Surv-Answer"/>
    <w:uiPriority w:val="99"/>
    <w:rsid w:val="00917C40"/>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17C40"/>
    <w:rPr>
      <w:rFonts w:ascii="Arial" w:hAnsi="Arial" w:cs="Times New Roman"/>
      <w:sz w:val="24"/>
      <w:szCs w:val="24"/>
      <w:lang w:val="en-US" w:eastAsia="en-US" w:bidi="ar-SA"/>
    </w:rPr>
  </w:style>
  <w:style w:type="paragraph" w:customStyle="1" w:styleId="L2Surv-Answer">
    <w:name w:val="L2 Surv - Answer"/>
    <w:basedOn w:val="L1Surv-Answer"/>
    <w:uiPriority w:val="99"/>
    <w:rsid w:val="00917C40"/>
    <w:pPr>
      <w:ind w:left="2520"/>
    </w:pPr>
    <w:rPr>
      <w:szCs w:val="20"/>
    </w:rPr>
  </w:style>
  <w:style w:type="paragraph" w:customStyle="1" w:styleId="L2Surv-Question">
    <w:name w:val="L2 Surv - Question"/>
    <w:basedOn w:val="L1Surv-Question"/>
    <w:uiPriority w:val="99"/>
    <w:rsid w:val="00917C40"/>
    <w:pPr>
      <w:ind w:left="1800"/>
    </w:pPr>
    <w:rPr>
      <w:szCs w:val="20"/>
    </w:rPr>
  </w:style>
  <w:style w:type="paragraph" w:customStyle="1" w:styleId="L3Surv-Answer">
    <w:name w:val="L3 Surv - Answer"/>
    <w:basedOn w:val="L1Surv-Answer"/>
    <w:uiPriority w:val="99"/>
    <w:rsid w:val="00917C40"/>
    <w:pPr>
      <w:ind w:left="3600"/>
    </w:pPr>
    <w:rPr>
      <w:szCs w:val="20"/>
    </w:rPr>
  </w:style>
  <w:style w:type="paragraph" w:customStyle="1" w:styleId="L3Surv-Question">
    <w:name w:val="L3 Surv - Question"/>
    <w:basedOn w:val="L1Surv-Question"/>
    <w:uiPriority w:val="99"/>
    <w:rsid w:val="00917C40"/>
    <w:pPr>
      <w:ind w:left="2880"/>
    </w:pPr>
    <w:rPr>
      <w:szCs w:val="20"/>
    </w:rPr>
  </w:style>
  <w:style w:type="paragraph" w:customStyle="1" w:styleId="Level1">
    <w:name w:val="Level 1"/>
    <w:basedOn w:val="Normal"/>
    <w:uiPriority w:val="99"/>
    <w:rsid w:val="00917C40"/>
    <w:pPr>
      <w:widowControl w:val="0"/>
    </w:pPr>
    <w:rPr>
      <w:rFonts w:ascii="Times New Roman" w:hAnsi="Times New Roman"/>
      <w:sz w:val="24"/>
    </w:rPr>
  </w:style>
  <w:style w:type="paragraph" w:styleId="ListBullet4">
    <w:name w:val="List Bullet 4"/>
    <w:basedOn w:val="Normal"/>
    <w:unhideWhenUsed/>
    <w:locked/>
    <w:rsid w:val="00917C40"/>
    <w:pPr>
      <w:numPr>
        <w:numId w:val="16"/>
      </w:numPr>
      <w:contextualSpacing/>
    </w:pPr>
  </w:style>
  <w:style w:type="paragraph" w:styleId="ListNumber2">
    <w:name w:val="List Number 2"/>
    <w:basedOn w:val="Normal"/>
    <w:unhideWhenUsed/>
    <w:locked/>
    <w:rsid w:val="00917C40"/>
    <w:pPr>
      <w:numPr>
        <w:numId w:val="19"/>
      </w:numPr>
      <w:contextualSpacing/>
    </w:pPr>
  </w:style>
  <w:style w:type="paragraph" w:styleId="ListNumber3">
    <w:name w:val="List Number 3"/>
    <w:basedOn w:val="Normal"/>
    <w:unhideWhenUsed/>
    <w:locked/>
    <w:rsid w:val="00917C40"/>
    <w:pPr>
      <w:numPr>
        <w:numId w:val="20"/>
      </w:numPr>
      <w:contextualSpacing/>
    </w:pPr>
  </w:style>
  <w:style w:type="paragraph" w:customStyle="1" w:styleId="LongLabel">
    <w:name w:val="Long Label"/>
    <w:uiPriority w:val="99"/>
    <w:rsid w:val="00917C40"/>
    <w:pPr>
      <w:keepNext/>
      <w:ind w:right="1987"/>
      <w:jc w:val="both"/>
    </w:pPr>
    <w:rPr>
      <w:rFonts w:ascii="Tms Rmn" w:hAnsi="Tms Rmn"/>
    </w:rPr>
  </w:style>
  <w:style w:type="paragraph" w:customStyle="1" w:styleId="Normal0pt">
    <w:name w:val="Normal 0pt"/>
    <w:basedOn w:val="Normal"/>
    <w:uiPriority w:val="99"/>
    <w:rsid w:val="00917C40"/>
  </w:style>
  <w:style w:type="paragraph" w:customStyle="1" w:styleId="Number">
    <w:name w:val="Number"/>
    <w:basedOn w:val="NormalIndent"/>
    <w:uiPriority w:val="99"/>
    <w:rsid w:val="00917C40"/>
    <w:pPr>
      <w:numPr>
        <w:numId w:val="23"/>
      </w:numPr>
    </w:pPr>
    <w:rPr>
      <w:rFonts w:ascii="Century Schoolbook" w:hAnsi="Century Schoolbook"/>
      <w:sz w:val="24"/>
    </w:rPr>
  </w:style>
  <w:style w:type="paragraph" w:customStyle="1" w:styleId="PADate">
    <w:name w:val="PA Date"/>
    <w:basedOn w:val="Normal"/>
    <w:uiPriority w:val="99"/>
    <w:rsid w:val="00917C40"/>
    <w:pPr>
      <w:spacing w:before="280" w:after="240"/>
    </w:pPr>
  </w:style>
  <w:style w:type="paragraph" w:customStyle="1" w:styleId="quest">
    <w:name w:val="quest"/>
    <w:basedOn w:val="BodyText"/>
    <w:uiPriority w:val="99"/>
    <w:rsid w:val="00917C40"/>
    <w:pPr>
      <w:ind w:left="864" w:hanging="432"/>
      <w:jc w:val="both"/>
    </w:pPr>
    <w:rPr>
      <w:rFonts w:ascii="CG Times (W1)" w:hAnsi="CG Times (W1)"/>
    </w:rPr>
  </w:style>
  <w:style w:type="paragraph" w:customStyle="1" w:styleId="SignOff">
    <w:name w:val="Sign Off"/>
    <w:basedOn w:val="Normal"/>
    <w:uiPriority w:val="99"/>
    <w:rsid w:val="00917C40"/>
    <w:pPr>
      <w:spacing w:before="720"/>
    </w:pPr>
  </w:style>
  <w:style w:type="numbering" w:customStyle="1" w:styleId="StyleBulletedLeft0Hanging03">
    <w:name w:val="Style Bulleted Left:  0&quot; Hanging:  0.3&quot;"/>
    <w:basedOn w:val="NoList"/>
    <w:rsid w:val="00917C40"/>
    <w:pPr>
      <w:numPr>
        <w:numId w:val="27"/>
      </w:numPr>
    </w:pPr>
  </w:style>
  <w:style w:type="numbering" w:customStyle="1" w:styleId="StyleBulleted6">
    <w:name w:val="Style Bulleted6"/>
    <w:rsid w:val="00917C40"/>
    <w:pPr>
      <w:numPr>
        <w:numId w:val="28"/>
      </w:numPr>
    </w:pPr>
  </w:style>
  <w:style w:type="numbering" w:customStyle="1" w:styleId="StyleBulleted9">
    <w:name w:val="Style Bulleted9"/>
    <w:basedOn w:val="NoList"/>
    <w:rsid w:val="00917C40"/>
    <w:pPr>
      <w:numPr>
        <w:numId w:val="29"/>
      </w:numPr>
    </w:pPr>
  </w:style>
  <w:style w:type="paragraph" w:customStyle="1" w:styleId="Subject">
    <w:name w:val="Subject"/>
    <w:basedOn w:val="Normal"/>
    <w:uiPriority w:val="99"/>
    <w:rsid w:val="00917C40"/>
    <w:pPr>
      <w:spacing w:before="60"/>
    </w:pPr>
    <w:rPr>
      <w:b/>
      <w:caps/>
    </w:rPr>
  </w:style>
  <w:style w:type="paragraph" w:customStyle="1" w:styleId="Surv-Direction">
    <w:name w:val="Surv - Direction"/>
    <w:uiPriority w:val="99"/>
    <w:rsid w:val="00917C40"/>
    <w:rPr>
      <w:rFonts w:ascii="Arial" w:hAnsi="Arial"/>
      <w:caps/>
      <w:color w:val="FF0000"/>
      <w:szCs w:val="24"/>
    </w:rPr>
  </w:style>
  <w:style w:type="character" w:customStyle="1" w:styleId="Surv-DirectionChar">
    <w:name w:val="Surv - Direction Char"/>
    <w:basedOn w:val="DefaultParagraphFont"/>
    <w:uiPriority w:val="99"/>
    <w:rsid w:val="00917C40"/>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17C40"/>
    <w:rPr>
      <w:rFonts w:ascii="Arial" w:hAnsi="Arial"/>
      <w:b/>
      <w:bCs/>
      <w:color w:val="0000FF"/>
      <w:szCs w:val="24"/>
    </w:rPr>
  </w:style>
  <w:style w:type="character" w:customStyle="1" w:styleId="Surv-ReplaceCodeCharChar">
    <w:name w:val="Surv - Replace Code Char Char"/>
    <w:basedOn w:val="DefaultParagraphFont"/>
    <w:uiPriority w:val="99"/>
    <w:rsid w:val="00917C40"/>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17C40"/>
    <w:pPr>
      <w:numPr>
        <w:ilvl w:val="12"/>
      </w:numPr>
      <w:spacing w:before="120" w:after="80"/>
      <w:jc w:val="center"/>
    </w:pPr>
    <w:rPr>
      <w:rFonts w:ascii="Century Gothic" w:hAnsi="Century Gothic"/>
      <w:sz w:val="18"/>
    </w:rPr>
  </w:style>
  <w:style w:type="paragraph" w:customStyle="1" w:styleId="TableBodyHeading">
    <w:name w:val="Table Body Heading"/>
    <w:basedOn w:val="TableBody"/>
    <w:uiPriority w:val="99"/>
    <w:rsid w:val="00917C40"/>
    <w:pPr>
      <w:ind w:left="144" w:hanging="144"/>
      <w:jc w:val="left"/>
    </w:pPr>
    <w:rPr>
      <w:b/>
    </w:rPr>
  </w:style>
  <w:style w:type="table" w:styleId="TableClassic2">
    <w:name w:val="Table Classic 2"/>
    <w:basedOn w:val="TableNormal"/>
    <w:locked/>
    <w:rsid w:val="00917C40"/>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17C40"/>
    <w:pPr>
      <w:keepNext/>
      <w:numPr>
        <w:ilvl w:val="12"/>
      </w:numPr>
      <w:spacing w:before="120" w:after="80"/>
      <w:jc w:val="center"/>
    </w:pPr>
    <w:rPr>
      <w:rFonts w:ascii="Century Gothic" w:hAnsi="Century Gothic"/>
      <w:b/>
      <w:caps/>
      <w:sz w:val="18"/>
    </w:rPr>
  </w:style>
  <w:style w:type="paragraph" w:customStyle="1" w:styleId="TableHeadings">
    <w:name w:val="Table Headings"/>
    <w:basedOn w:val="Normal"/>
    <w:uiPriority w:val="99"/>
    <w:rsid w:val="00917C40"/>
    <w:pPr>
      <w:spacing w:before="60"/>
      <w:jc w:val="right"/>
    </w:pPr>
    <w:rPr>
      <w:b/>
    </w:rPr>
  </w:style>
  <w:style w:type="table" w:styleId="TableList7">
    <w:name w:val="Table List 7"/>
    <w:basedOn w:val="TableNormal"/>
    <w:locked/>
    <w:rsid w:val="00917C40"/>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17C40"/>
    <w:pPr>
      <w:overflowPunct w:val="0"/>
      <w:autoSpaceDE w:val="0"/>
      <w:autoSpaceDN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17C40"/>
    <w:pPr>
      <w:widowControl w:val="0"/>
      <w:jc w:val="center"/>
    </w:pPr>
    <w:rPr>
      <w:rFonts w:ascii="Calibri" w:hAnsi="Calibri" w:cs="Arial"/>
      <w:noProof/>
      <w:szCs w:val="18"/>
    </w:rPr>
  </w:style>
  <w:style w:type="paragraph" w:customStyle="1" w:styleId="TOCNormal">
    <w:name w:val="TOC Normal"/>
    <w:basedOn w:val="TOCHeading"/>
    <w:uiPriority w:val="99"/>
    <w:rsid w:val="00917C40"/>
    <w:pPr>
      <w:spacing w:before="240" w:after="0"/>
    </w:pPr>
    <w:rPr>
      <w:sz w:val="26"/>
      <w:szCs w:val="20"/>
    </w:rPr>
  </w:style>
  <w:style w:type="paragraph" w:customStyle="1" w:styleId="FaxBodyText">
    <w:name w:val="Fax Body Text"/>
    <w:basedOn w:val="Normal"/>
    <w:rsid w:val="00917C40"/>
    <w:pPr>
      <w:framePr w:hSpace="180" w:wrap="around" w:vAnchor="text" w:hAnchor="text" w:y="55"/>
    </w:pPr>
    <w:rPr>
      <w:sz w:val="18"/>
    </w:rPr>
  </w:style>
  <w:style w:type="table" w:styleId="ColorfulList-Accent5">
    <w:name w:val="Colorful List Accent 5"/>
    <w:basedOn w:val="TableNormal"/>
    <w:uiPriority w:val="72"/>
    <w:rsid w:val="00917C40"/>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17C40"/>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17C40"/>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Tahoma" w:hAnsi="Tahoma" w:cs="Tahoma"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Tahoma" w:hAnsi="Tahoma" w:cs="Tahoma" w:hint="default"/>
        <w:color w:val="auto"/>
        <w:sz w:val="20"/>
        <w:szCs w:val="20"/>
      </w:rPr>
    </w:tblStylePr>
  </w:style>
  <w:style w:type="table" w:customStyle="1" w:styleId="Style32">
    <w:name w:val="Style32"/>
    <w:basedOn w:val="TableNormal"/>
    <w:uiPriority w:val="99"/>
    <w:qFormat/>
    <w:rsid w:val="006E2DF5"/>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17C40"/>
    <w:pPr>
      <w:ind w:left="1080" w:hanging="360"/>
    </w:pPr>
  </w:style>
  <w:style w:type="character" w:customStyle="1" w:styleId="FindingChar">
    <w:name w:val="Finding Char"/>
    <w:basedOn w:val="DefaultParagraphFont"/>
    <w:link w:val="Finding"/>
    <w:rsid w:val="00917C40"/>
    <w:rPr>
      <w:rFonts w:ascii="Arial" w:hAnsi="Arial"/>
      <w:sz w:val="22"/>
    </w:rPr>
  </w:style>
  <w:style w:type="table" w:customStyle="1" w:styleId="EnergyPracticeTable2">
    <w:name w:val="Energy Practice Table2"/>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styleId="TableList4">
    <w:name w:val="Table List 4"/>
    <w:basedOn w:val="TableNormal"/>
    <w:locked/>
    <w:rsid w:val="00917C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6E2D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17C40"/>
    <w:pPr>
      <w:keepNext/>
      <w:tabs>
        <w:tab w:val="left" w:pos="1260"/>
      </w:tabs>
      <w:overflowPunct w:val="0"/>
      <w:autoSpaceDE w:val="0"/>
      <w:autoSpaceDN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17C40"/>
    <w:rPr>
      <w:color w:val="000080"/>
      <w:sz w:val="22"/>
    </w:rPr>
  </w:style>
  <w:style w:type="character" w:customStyle="1" w:styleId="SourceChar">
    <w:name w:val="Source Char"/>
    <w:basedOn w:val="DefaultParagraphFont"/>
    <w:link w:val="Source"/>
    <w:rsid w:val="00917C40"/>
    <w:rPr>
      <w:rFonts w:ascii="Arial" w:hAnsi="Arial"/>
      <w:i/>
      <w:color w:val="000000" w:themeColor="text1"/>
      <w:sz w:val="16"/>
    </w:rPr>
  </w:style>
  <w:style w:type="table" w:styleId="TableContemporary">
    <w:name w:val="Table Contemporary"/>
    <w:basedOn w:val="TableNormal"/>
    <w:locked/>
    <w:rsid w:val="00917C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17C40"/>
    <w:rPr>
      <w:b/>
      <w:bCs/>
      <w:i/>
      <w:iCs/>
      <w:color w:val="93D500" w:themeColor="accent1"/>
    </w:rPr>
  </w:style>
  <w:style w:type="table" w:customStyle="1" w:styleId="ComEdTable">
    <w:name w:val="ComEd Table"/>
    <w:basedOn w:val="TableNormal"/>
    <w:uiPriority w:val="99"/>
    <w:qFormat/>
    <w:rsid w:val="006E2DF5"/>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rsid w:val="00917C40"/>
    <w:rPr>
      <w:b/>
      <w:bCs/>
      <w:smallCaps/>
      <w:color w:val="C3EC0C" w:themeColor="accent2"/>
      <w:spacing w:val="5"/>
      <w:u w:val="single"/>
    </w:rPr>
  </w:style>
  <w:style w:type="table" w:customStyle="1" w:styleId="MediumShading1-Accent61">
    <w:name w:val="Medium Shading 1 - Accent 61"/>
    <w:basedOn w:val="TableNormal"/>
    <w:next w:val="MediumShading1-Accent6"/>
    <w:uiPriority w:val="63"/>
    <w:rsid w:val="006E2DF5"/>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17C40"/>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917C40"/>
    <w:pPr>
      <w:keepNext/>
      <w:numPr>
        <w:numId w:val="34"/>
      </w:numPr>
      <w:spacing w:before="40" w:after="40" w:line="240" w:lineRule="atLeast"/>
    </w:pPr>
    <w:rPr>
      <w:rFonts w:cs="Arial"/>
    </w:rPr>
  </w:style>
  <w:style w:type="character" w:customStyle="1" w:styleId="TableBulletChar">
    <w:name w:val="Table Bullet Char"/>
    <w:link w:val="TableBullet"/>
    <w:rsid w:val="00917C40"/>
    <w:rPr>
      <w:rFonts w:ascii="Arial" w:hAnsi="Arial" w:cs="Arial"/>
      <w:sz w:val="22"/>
    </w:rPr>
  </w:style>
  <w:style w:type="paragraph" w:customStyle="1" w:styleId="FooterAddress">
    <w:name w:val="Footer Address"/>
    <w:basedOn w:val="Footer"/>
    <w:link w:val="FooterAddressChar"/>
    <w:rsid w:val="00917C40"/>
    <w:pPr>
      <w:tabs>
        <w:tab w:val="left" w:pos="360"/>
        <w:tab w:val="left" w:pos="720"/>
        <w:tab w:val="left" w:pos="1080"/>
        <w:tab w:val="left" w:pos="1440"/>
      </w:tabs>
      <w:spacing w:line="240" w:lineRule="exact"/>
    </w:pPr>
    <w:rPr>
      <w:color w:val="555759"/>
    </w:rPr>
  </w:style>
  <w:style w:type="character" w:customStyle="1" w:styleId="FooterAddressChar">
    <w:name w:val="Footer Address Char"/>
    <w:link w:val="FooterAddress"/>
    <w:rsid w:val="00917C40"/>
    <w:rPr>
      <w:rFonts w:ascii="Arial" w:hAnsi="Arial"/>
      <w:color w:val="555759"/>
      <w:sz w:val="16"/>
    </w:rPr>
  </w:style>
  <w:style w:type="paragraph" w:customStyle="1" w:styleId="Headerinfo">
    <w:name w:val="Header info"/>
    <w:basedOn w:val="Normal"/>
    <w:rsid w:val="00917C40"/>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17C40"/>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17C40"/>
    <w:pPr>
      <w:keepLines/>
      <w:numPr>
        <w:numId w:val="24"/>
      </w:numPr>
    </w:pPr>
    <w:rPr>
      <w:bCs/>
      <w:color w:val="545759"/>
      <w:lang w:val="en-GB" w:eastAsia="x-none"/>
    </w:rPr>
  </w:style>
  <w:style w:type="character" w:customStyle="1" w:styleId="ResumeBulletChar">
    <w:name w:val="Resume Bullet Char"/>
    <w:link w:val="ResumeBullet"/>
    <w:rsid w:val="00917C40"/>
    <w:rPr>
      <w:rFonts w:ascii="Arial" w:hAnsi="Arial"/>
      <w:bCs/>
      <w:color w:val="545759"/>
      <w:sz w:val="22"/>
      <w:lang w:val="en-GB" w:eastAsia="x-none"/>
    </w:rPr>
  </w:style>
  <w:style w:type="paragraph" w:customStyle="1" w:styleId="SectionHeading">
    <w:name w:val="Section Heading"/>
    <w:basedOn w:val="Normal"/>
    <w:autoRedefine/>
    <w:rsid w:val="00917C40"/>
    <w:pPr>
      <w:keepNext/>
      <w:pBdr>
        <w:top w:val="single" w:sz="4" w:space="1" w:color="95D600"/>
        <w:left w:val="single" w:sz="4" w:space="4" w:color="95D600"/>
        <w:bottom w:val="single" w:sz="4" w:space="1" w:color="95D600"/>
        <w:right w:val="single" w:sz="4" w:space="4" w:color="95D600"/>
      </w:pBdr>
      <w:shd w:val="clear" w:color="auto" w:fill="95D600"/>
      <w:spacing w:before="240" w:after="120" w:line="276" w:lineRule="auto"/>
    </w:pPr>
    <w:rPr>
      <w:rFonts w:eastAsia="Calibri" w:cs="Arial"/>
      <w:b/>
      <w:bCs/>
      <w:color w:val="FFFFFF" w:themeColor="background1"/>
      <w:lang w:val="en-GB"/>
    </w:rPr>
  </w:style>
  <w:style w:type="paragraph" w:customStyle="1" w:styleId="SubHeaderBold">
    <w:name w:val="Sub Header Bold"/>
    <w:basedOn w:val="Normal"/>
    <w:rsid w:val="00917C40"/>
    <w:pPr>
      <w:spacing w:after="120"/>
      <w:ind w:left="360" w:hanging="360"/>
    </w:pPr>
    <w:rPr>
      <w:rFonts w:cs="Arial"/>
      <w:b/>
      <w:noProof/>
      <w:sz w:val="28"/>
      <w:lang w:val="en-GB"/>
    </w:rPr>
  </w:style>
  <w:style w:type="character" w:customStyle="1" w:styleId="ProposalBodyHeading">
    <w:name w:val="Proposal Body Heading"/>
    <w:basedOn w:val="DefaultParagraphFont"/>
    <w:uiPriority w:val="1"/>
    <w:rsid w:val="00917C40"/>
    <w:rPr>
      <w:rFonts w:ascii="Arial" w:hAnsi="Arial"/>
      <w:b/>
      <w:color w:val="555759"/>
      <w:sz w:val="22"/>
    </w:rPr>
  </w:style>
  <w:style w:type="character" w:customStyle="1" w:styleId="TOC1Char">
    <w:name w:val="TOC 1 Char"/>
    <w:link w:val="TOC1"/>
    <w:uiPriority w:val="39"/>
    <w:rsid w:val="00917C40"/>
    <w:rPr>
      <w:rFonts w:ascii="Arial" w:eastAsia="Calibri" w:hAnsi="Arial"/>
      <w:b/>
      <w:sz w:val="24"/>
      <w:szCs w:val="22"/>
    </w:rPr>
  </w:style>
  <w:style w:type="table" w:styleId="ListTable3-Accent1">
    <w:name w:val="List Table 3 Accent 1"/>
    <w:basedOn w:val="TableNormal"/>
    <w:uiPriority w:val="99"/>
    <w:qFormat/>
    <w:rsid w:val="00E656A1"/>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17C40"/>
    <w:pPr>
      <w:spacing w:after="120" w:line="276" w:lineRule="auto"/>
      <w:ind w:left="360" w:hanging="360"/>
    </w:pPr>
    <w:rPr>
      <w:rFonts w:cs="Arial"/>
      <w:b/>
      <w:lang w:val="en-GB"/>
    </w:rPr>
  </w:style>
  <w:style w:type="paragraph" w:customStyle="1" w:styleId="ResumeParagraphText">
    <w:name w:val="Resume Paragraph Text"/>
    <w:basedOn w:val="Normal"/>
    <w:link w:val="ResumeParagraphTextChar"/>
    <w:rsid w:val="00917C40"/>
    <w:pPr>
      <w:spacing w:line="276" w:lineRule="auto"/>
    </w:pPr>
    <w:rPr>
      <w:lang w:val="en-GB"/>
    </w:rPr>
  </w:style>
  <w:style w:type="character" w:customStyle="1" w:styleId="ResumeParagraphTextChar">
    <w:name w:val="Resume Paragraph Text Char"/>
    <w:basedOn w:val="DefaultParagraphFont"/>
    <w:link w:val="ResumeParagraphText"/>
    <w:rsid w:val="00917C40"/>
    <w:rPr>
      <w:rFonts w:ascii="Arial" w:hAnsi="Arial"/>
      <w:sz w:val="22"/>
      <w:lang w:val="en-GB"/>
    </w:rPr>
  </w:style>
  <w:style w:type="paragraph" w:customStyle="1" w:styleId="ProposalTitleGreen">
    <w:name w:val="Proposal Title Green"/>
    <w:basedOn w:val="Header"/>
    <w:link w:val="ProposalTitleGreenChar"/>
    <w:rsid w:val="00917C40"/>
    <w:pPr>
      <w:widowControl w:val="0"/>
      <w:spacing w:before="240" w:after="240"/>
    </w:pPr>
    <w:rPr>
      <w:b/>
      <w:color w:val="95D600"/>
      <w:sz w:val="24"/>
    </w:rPr>
  </w:style>
  <w:style w:type="character" w:customStyle="1" w:styleId="ProposalTitleGreenChar">
    <w:name w:val="Proposal Title Green Char"/>
    <w:basedOn w:val="HeaderChar"/>
    <w:link w:val="ProposalTitleGreen"/>
    <w:rsid w:val="00917C40"/>
    <w:rPr>
      <w:rFonts w:ascii="Arial" w:hAnsi="Arial"/>
      <w:b/>
      <w:color w:val="95D600"/>
      <w:sz w:val="24"/>
    </w:rPr>
  </w:style>
  <w:style w:type="paragraph" w:customStyle="1" w:styleId="Heading3Appendix">
    <w:name w:val="Heading 3 Appendix"/>
    <w:basedOn w:val="Heading3"/>
    <w:rsid w:val="00917C40"/>
    <w:pPr>
      <w:ind w:left="2160" w:hanging="180"/>
    </w:pPr>
    <w:rPr>
      <w:rFonts w:ascii="Palatino Linotype" w:hAnsi="Palatino Linotype"/>
      <w:i/>
    </w:rPr>
  </w:style>
  <w:style w:type="paragraph" w:customStyle="1" w:styleId="StyleSourceFirstline044">
    <w:name w:val="Style Source + First line:  0.44&quot;"/>
    <w:basedOn w:val="Source"/>
    <w:rsid w:val="00917C40"/>
    <w:pPr>
      <w:ind w:firstLine="634"/>
    </w:pPr>
    <w:rPr>
      <w:iCs/>
    </w:rPr>
  </w:style>
  <w:style w:type="paragraph" w:customStyle="1" w:styleId="StyleSourceFirstline106">
    <w:name w:val="Style Source + First line:  1.06&quot;"/>
    <w:basedOn w:val="Source"/>
    <w:rsid w:val="00917C40"/>
    <w:pPr>
      <w:ind w:firstLine="1526"/>
    </w:pPr>
    <w:rPr>
      <w:iCs/>
    </w:rPr>
  </w:style>
  <w:style w:type="paragraph" w:customStyle="1" w:styleId="Instructions">
    <w:name w:val="Instructions"/>
    <w:basedOn w:val="Normal"/>
    <w:next w:val="Normal"/>
    <w:qFormat/>
    <w:rsid w:val="00917C40"/>
    <w:pPr>
      <w:spacing w:after="120"/>
    </w:pPr>
    <w:rPr>
      <w:rFonts w:cstheme="minorHAnsi"/>
      <w:i/>
      <w:color w:val="7030A0"/>
    </w:rPr>
  </w:style>
  <w:style w:type="character" w:customStyle="1" w:styleId="UnresolvedMention1">
    <w:name w:val="Unresolved Mention1"/>
    <w:basedOn w:val="DefaultParagraphFont"/>
    <w:uiPriority w:val="99"/>
    <w:semiHidden/>
    <w:unhideWhenUsed/>
    <w:rsid w:val="00917C40"/>
    <w:rPr>
      <w:color w:val="808080"/>
      <w:shd w:val="clear" w:color="auto" w:fill="E6E6E6"/>
    </w:rPr>
  </w:style>
  <w:style w:type="character" w:styleId="UnresolvedMention">
    <w:name w:val="Unresolved Mention"/>
    <w:basedOn w:val="DefaultParagraphFont"/>
    <w:uiPriority w:val="99"/>
    <w:unhideWhenUsed/>
    <w:rsid w:val="00917C40"/>
    <w:rPr>
      <w:color w:val="808080"/>
      <w:shd w:val="clear" w:color="auto" w:fill="E6E6E6"/>
    </w:rPr>
  </w:style>
  <w:style w:type="character" w:customStyle="1" w:styleId="normaltextrun">
    <w:name w:val="normaltextrun"/>
    <w:basedOn w:val="DefaultParagraphFont"/>
    <w:rsid w:val="00917C40"/>
  </w:style>
  <w:style w:type="paragraph" w:customStyle="1" w:styleId="msonormal0">
    <w:name w:val="msonormal"/>
    <w:basedOn w:val="Normal"/>
    <w:rsid w:val="00077E07"/>
    <w:pPr>
      <w:spacing w:before="100" w:beforeAutospacing="1" w:after="100" w:afterAutospacing="1"/>
    </w:pPr>
    <w:rPr>
      <w:rFonts w:ascii="Times New Roman" w:hAnsi="Times New Roman"/>
      <w:sz w:val="24"/>
      <w:szCs w:val="24"/>
    </w:rPr>
  </w:style>
  <w:style w:type="paragraph" w:customStyle="1" w:styleId="xl65">
    <w:name w:val="xl65"/>
    <w:basedOn w:val="Normal"/>
    <w:rsid w:val="00077E07"/>
    <w:pPr>
      <w:spacing w:before="100" w:beforeAutospacing="1" w:after="100" w:afterAutospacing="1"/>
    </w:pPr>
    <w:rPr>
      <w:rFonts w:ascii="Times New Roman" w:hAnsi="Times New Roman"/>
      <w:sz w:val="24"/>
      <w:szCs w:val="24"/>
    </w:rPr>
  </w:style>
  <w:style w:type="paragraph" w:customStyle="1" w:styleId="xl66">
    <w:name w:val="xl66"/>
    <w:basedOn w:val="Normal"/>
    <w:rsid w:val="00077E07"/>
    <w:pPr>
      <w:spacing w:before="100" w:beforeAutospacing="1" w:after="100" w:afterAutospacing="1"/>
      <w:jc w:val="right"/>
    </w:pPr>
    <w:rPr>
      <w:rFonts w:ascii="Times New Roman" w:hAnsi="Times New Roman"/>
      <w:sz w:val="24"/>
      <w:szCs w:val="24"/>
    </w:rPr>
  </w:style>
  <w:style w:type="paragraph" w:customStyle="1" w:styleId="xl67">
    <w:name w:val="xl67"/>
    <w:basedOn w:val="Normal"/>
    <w:rsid w:val="00077E07"/>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077E07"/>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077E07"/>
    <w:pPr>
      <w:pBdr>
        <w:top w:val="single" w:sz="8" w:space="0" w:color="95D600"/>
        <w:bottom w:val="single" w:sz="8" w:space="0" w:color="D9D9D9"/>
      </w:pBdr>
      <w:spacing w:before="100" w:beforeAutospacing="1" w:after="100" w:afterAutospacing="1"/>
    </w:pPr>
    <w:rPr>
      <w:rFonts w:ascii="Times New Roman" w:hAnsi="Times New Roman"/>
      <w:sz w:val="24"/>
      <w:szCs w:val="24"/>
    </w:rPr>
  </w:style>
  <w:style w:type="paragraph" w:customStyle="1" w:styleId="xl70">
    <w:name w:val="xl70"/>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szCs w:val="24"/>
    </w:rPr>
  </w:style>
  <w:style w:type="paragraph" w:customStyle="1" w:styleId="xl71">
    <w:name w:val="xl71"/>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szCs w:val="24"/>
    </w:rPr>
  </w:style>
  <w:style w:type="paragraph" w:customStyle="1" w:styleId="xl72">
    <w:name w:val="xl72"/>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szCs w:val="24"/>
    </w:rPr>
  </w:style>
  <w:style w:type="paragraph" w:customStyle="1" w:styleId="xl73">
    <w:name w:val="xl73"/>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szCs w:val="24"/>
    </w:rPr>
  </w:style>
  <w:style w:type="paragraph" w:customStyle="1" w:styleId="xl74">
    <w:name w:val="xl74"/>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szCs w:val="24"/>
    </w:rPr>
  </w:style>
  <w:style w:type="paragraph" w:customStyle="1" w:styleId="xl75">
    <w:name w:val="xl75"/>
    <w:basedOn w:val="Normal"/>
    <w:rsid w:val="00077E07"/>
    <w:pPr>
      <w:pBdr>
        <w:top w:val="single" w:sz="8" w:space="0" w:color="D9D9D9"/>
        <w:bottom w:val="single" w:sz="8" w:space="0" w:color="D9D9D9"/>
      </w:pBdr>
      <w:spacing w:before="100" w:beforeAutospacing="1" w:after="100" w:afterAutospacing="1"/>
    </w:pPr>
    <w:rPr>
      <w:rFonts w:ascii="Times New Roman" w:hAnsi="Times New Roman"/>
      <w:sz w:val="24"/>
      <w:szCs w:val="24"/>
    </w:rPr>
  </w:style>
  <w:style w:type="paragraph" w:customStyle="1" w:styleId="xl76">
    <w:name w:val="xl76"/>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szCs w:val="24"/>
    </w:rPr>
  </w:style>
  <w:style w:type="paragraph" w:customStyle="1" w:styleId="xl77">
    <w:name w:val="xl77"/>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szCs w:val="24"/>
    </w:rPr>
  </w:style>
  <w:style w:type="paragraph" w:customStyle="1" w:styleId="xl78">
    <w:name w:val="xl78"/>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szCs w:val="24"/>
    </w:rPr>
  </w:style>
  <w:style w:type="paragraph" w:customStyle="1" w:styleId="xl79">
    <w:name w:val="xl79"/>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szCs w:val="24"/>
    </w:rPr>
  </w:style>
  <w:style w:type="paragraph" w:customStyle="1" w:styleId="xl80">
    <w:name w:val="xl80"/>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szCs w:val="24"/>
    </w:rPr>
  </w:style>
  <w:style w:type="paragraph" w:customStyle="1" w:styleId="xl81">
    <w:name w:val="xl81"/>
    <w:basedOn w:val="Normal"/>
    <w:rsid w:val="00077E07"/>
    <w:pPr>
      <w:pBdr>
        <w:top w:val="single" w:sz="8" w:space="0" w:color="D9D9D9"/>
        <w:bottom w:val="single" w:sz="8" w:space="0" w:color="595959"/>
      </w:pBdr>
      <w:spacing w:before="100" w:beforeAutospacing="1" w:after="100" w:afterAutospacing="1"/>
    </w:pPr>
    <w:rPr>
      <w:rFonts w:ascii="Times New Roman" w:hAnsi="Times New Roman"/>
      <w:sz w:val="24"/>
      <w:szCs w:val="24"/>
    </w:rPr>
  </w:style>
  <w:style w:type="paragraph" w:customStyle="1" w:styleId="xl82">
    <w:name w:val="xl82"/>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szCs w:val="24"/>
    </w:rPr>
  </w:style>
  <w:style w:type="paragraph" w:customStyle="1" w:styleId="xl83">
    <w:name w:val="xl83"/>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szCs w:val="24"/>
    </w:rPr>
  </w:style>
  <w:style w:type="paragraph" w:customStyle="1" w:styleId="xl84">
    <w:name w:val="xl84"/>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szCs w:val="24"/>
    </w:rPr>
  </w:style>
  <w:style w:type="paragraph" w:customStyle="1" w:styleId="xl85">
    <w:name w:val="xl85"/>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szCs w:val="24"/>
    </w:rPr>
  </w:style>
  <w:style w:type="paragraph" w:customStyle="1" w:styleId="xl86">
    <w:name w:val="xl86"/>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szCs w:val="24"/>
    </w:rPr>
  </w:style>
  <w:style w:type="paragraph" w:customStyle="1" w:styleId="xl87">
    <w:name w:val="xl87"/>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szCs w:val="24"/>
    </w:rPr>
  </w:style>
  <w:style w:type="paragraph" w:customStyle="1" w:styleId="xl88">
    <w:name w:val="xl88"/>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szCs w:val="24"/>
    </w:rPr>
  </w:style>
  <w:style w:type="paragraph" w:customStyle="1" w:styleId="xl89">
    <w:name w:val="xl89"/>
    <w:basedOn w:val="Normal"/>
    <w:rsid w:val="00077E07"/>
    <w:pPr>
      <w:spacing w:before="100" w:beforeAutospacing="1" w:after="100" w:afterAutospacing="1"/>
      <w:jc w:val="right"/>
    </w:pPr>
    <w:rPr>
      <w:rFonts w:ascii="Times New Roman" w:hAnsi="Times New Roman"/>
      <w:sz w:val="24"/>
      <w:szCs w:val="24"/>
    </w:rPr>
  </w:style>
  <w:style w:type="paragraph" w:customStyle="1" w:styleId="xl90">
    <w:name w:val="xl90"/>
    <w:basedOn w:val="Normal"/>
    <w:rsid w:val="00077E07"/>
    <w:pPr>
      <w:spacing w:before="100" w:beforeAutospacing="1" w:after="100" w:afterAutospacing="1"/>
      <w:jc w:val="right"/>
    </w:pPr>
    <w:rPr>
      <w:rFonts w:ascii="Times New Roman" w:hAnsi="Times New Roman"/>
      <w:sz w:val="24"/>
      <w:szCs w:val="24"/>
    </w:rPr>
  </w:style>
  <w:style w:type="paragraph" w:customStyle="1" w:styleId="xl91">
    <w:name w:val="xl91"/>
    <w:basedOn w:val="Normal"/>
    <w:rsid w:val="00077E07"/>
    <w:pPr>
      <w:spacing w:before="100" w:beforeAutospacing="1" w:after="100" w:afterAutospacing="1"/>
      <w:jc w:val="right"/>
    </w:pPr>
    <w:rPr>
      <w:rFonts w:ascii="Times New Roman" w:hAnsi="Times New Roman"/>
      <w:sz w:val="24"/>
      <w:szCs w:val="24"/>
    </w:rPr>
  </w:style>
  <w:style w:type="paragraph" w:customStyle="1" w:styleId="xl92">
    <w:name w:val="xl92"/>
    <w:basedOn w:val="Normal"/>
    <w:rsid w:val="00077E07"/>
    <w:pPr>
      <w:spacing w:before="100" w:beforeAutospacing="1" w:after="100" w:afterAutospacing="1"/>
      <w:jc w:val="right"/>
    </w:pPr>
    <w:rPr>
      <w:rFonts w:ascii="Times New Roman" w:hAnsi="Times New Roman"/>
      <w:sz w:val="24"/>
      <w:szCs w:val="24"/>
    </w:rPr>
  </w:style>
  <w:style w:type="paragraph" w:customStyle="1" w:styleId="xl93">
    <w:name w:val="xl93"/>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szCs w:val="24"/>
    </w:rPr>
  </w:style>
  <w:style w:type="paragraph" w:customStyle="1" w:styleId="xl94">
    <w:name w:val="xl94"/>
    <w:basedOn w:val="Normal"/>
    <w:rsid w:val="00077E07"/>
    <w:pPr>
      <w:pBdr>
        <w:bottom w:val="single" w:sz="8" w:space="0" w:color="D9D9D9"/>
      </w:pBdr>
      <w:spacing w:before="100" w:beforeAutospacing="1" w:after="100" w:afterAutospacing="1"/>
      <w:jc w:val="right"/>
    </w:pPr>
    <w:rPr>
      <w:rFonts w:ascii="Times New Roman" w:hAnsi="Times New Roman"/>
      <w:sz w:val="24"/>
      <w:szCs w:val="24"/>
    </w:rPr>
  </w:style>
  <w:style w:type="paragraph" w:customStyle="1" w:styleId="xl95">
    <w:name w:val="xl95"/>
    <w:basedOn w:val="Normal"/>
    <w:rsid w:val="00077E07"/>
    <w:pPr>
      <w:pBdr>
        <w:bottom w:val="single" w:sz="8" w:space="0" w:color="D9D9D9"/>
      </w:pBdr>
      <w:spacing w:before="100" w:beforeAutospacing="1" w:after="100" w:afterAutospacing="1"/>
      <w:jc w:val="right"/>
    </w:pPr>
    <w:rPr>
      <w:rFonts w:ascii="Times New Roman" w:hAnsi="Times New Roman"/>
      <w:sz w:val="24"/>
      <w:szCs w:val="24"/>
    </w:rPr>
  </w:style>
  <w:style w:type="paragraph" w:customStyle="1" w:styleId="xl96">
    <w:name w:val="xl96"/>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szCs w:val="24"/>
    </w:rPr>
  </w:style>
  <w:style w:type="paragraph" w:styleId="Bibliography">
    <w:name w:val="Bibliography"/>
    <w:basedOn w:val="Normal"/>
    <w:next w:val="Normal"/>
    <w:uiPriority w:val="37"/>
    <w:semiHidden/>
    <w:unhideWhenUsed/>
    <w:rsid w:val="00917C40"/>
  </w:style>
  <w:style w:type="paragraph" w:styleId="BodyText2">
    <w:name w:val="Body Text 2"/>
    <w:basedOn w:val="Normal"/>
    <w:link w:val="BodyText2Char"/>
    <w:semiHidden/>
    <w:unhideWhenUsed/>
    <w:locked/>
    <w:rsid w:val="00917C40"/>
    <w:pPr>
      <w:spacing w:after="120" w:line="480" w:lineRule="auto"/>
    </w:pPr>
  </w:style>
  <w:style w:type="character" w:customStyle="1" w:styleId="BodyText2Char">
    <w:name w:val="Body Text 2 Char"/>
    <w:basedOn w:val="DefaultParagraphFont"/>
    <w:link w:val="BodyText2"/>
    <w:semiHidden/>
    <w:rsid w:val="00917C40"/>
    <w:rPr>
      <w:rFonts w:ascii="Arial" w:hAnsi="Arial"/>
      <w:sz w:val="22"/>
    </w:rPr>
  </w:style>
  <w:style w:type="paragraph" w:styleId="BodyText3">
    <w:name w:val="Body Text 3"/>
    <w:basedOn w:val="Normal"/>
    <w:link w:val="BodyText3Char"/>
    <w:semiHidden/>
    <w:unhideWhenUsed/>
    <w:locked/>
    <w:rsid w:val="00917C40"/>
    <w:pPr>
      <w:spacing w:after="120"/>
    </w:pPr>
    <w:rPr>
      <w:sz w:val="16"/>
      <w:szCs w:val="16"/>
    </w:rPr>
  </w:style>
  <w:style w:type="character" w:customStyle="1" w:styleId="BodyText3Char">
    <w:name w:val="Body Text 3 Char"/>
    <w:basedOn w:val="DefaultParagraphFont"/>
    <w:link w:val="BodyText3"/>
    <w:semiHidden/>
    <w:rsid w:val="00917C40"/>
    <w:rPr>
      <w:rFonts w:ascii="Arial" w:hAnsi="Arial"/>
      <w:sz w:val="16"/>
      <w:szCs w:val="16"/>
    </w:rPr>
  </w:style>
  <w:style w:type="paragraph" w:customStyle="1" w:styleId="BodyTextBold">
    <w:name w:val="Body Text Bold"/>
    <w:basedOn w:val="BodyText"/>
    <w:link w:val="BodyTextBoldChar"/>
    <w:qFormat/>
    <w:rsid w:val="00917C40"/>
    <w:rPr>
      <w:b/>
      <w:noProof/>
      <w:szCs w:val="16"/>
    </w:rPr>
  </w:style>
  <w:style w:type="character" w:customStyle="1" w:styleId="BodyTextBoldChar">
    <w:name w:val="Body Text Bold Char"/>
    <w:basedOn w:val="BodyTextChar"/>
    <w:link w:val="BodyTextBold"/>
    <w:rsid w:val="00917C40"/>
    <w:rPr>
      <w:rFonts w:ascii="Arial" w:hAnsi="Arial"/>
      <w:b/>
      <w:noProof/>
      <w:sz w:val="22"/>
      <w:szCs w:val="16"/>
    </w:rPr>
  </w:style>
  <w:style w:type="paragraph" w:customStyle="1" w:styleId="BodyTextHeading">
    <w:name w:val="Body Text Heading"/>
    <w:basedOn w:val="BodyText"/>
    <w:next w:val="BodyText"/>
    <w:link w:val="BodyTextHeadingChar"/>
    <w:qFormat/>
    <w:rsid w:val="00E656A1"/>
    <w:pPr>
      <w:widowControl w:val="0"/>
      <w:spacing w:before="240"/>
    </w:pPr>
    <w:rPr>
      <w:rFonts w:eastAsia="Calibri"/>
      <w:b/>
      <w:szCs w:val="22"/>
    </w:rPr>
  </w:style>
  <w:style w:type="character" w:customStyle="1" w:styleId="BodyTextHeadingChar">
    <w:name w:val="Body Text Heading Char"/>
    <w:link w:val="BodyTextHeading"/>
    <w:rsid w:val="00E656A1"/>
    <w:rPr>
      <w:rFonts w:ascii="Arial" w:eastAsia="Calibri" w:hAnsi="Arial"/>
      <w:b/>
      <w:sz w:val="22"/>
      <w:szCs w:val="22"/>
    </w:rPr>
  </w:style>
  <w:style w:type="paragraph" w:customStyle="1" w:styleId="BodyTextNoSpacingAfter">
    <w:name w:val="Body Text No Spacing After"/>
    <w:basedOn w:val="BodyText"/>
    <w:link w:val="BodyTextNoSpacingAfterChar"/>
    <w:qFormat/>
    <w:rsid w:val="00917C40"/>
    <w:pPr>
      <w:spacing w:after="0"/>
    </w:pPr>
    <w:rPr>
      <w:iCs/>
      <w:szCs w:val="16"/>
    </w:rPr>
  </w:style>
  <w:style w:type="character" w:customStyle="1" w:styleId="BodyTextNoSpacingAfterChar">
    <w:name w:val="Body Text No Spacing After Char"/>
    <w:basedOn w:val="DefaultParagraphFont"/>
    <w:link w:val="BodyTextNoSpacingAfter"/>
    <w:rsid w:val="00917C40"/>
    <w:rPr>
      <w:rFonts w:ascii="Arial" w:hAnsi="Arial"/>
      <w:iCs/>
      <w:sz w:val="22"/>
      <w:szCs w:val="16"/>
    </w:rPr>
  </w:style>
  <w:style w:type="paragraph" w:customStyle="1" w:styleId="Bodytext0">
    <w:name w:val="Bodytext"/>
    <w:basedOn w:val="Normal"/>
    <w:link w:val="BodytextChar0"/>
    <w:rsid w:val="00917C40"/>
    <w:pPr>
      <w:spacing w:after="160"/>
    </w:pPr>
    <w:rPr>
      <w:szCs w:val="24"/>
    </w:rPr>
  </w:style>
  <w:style w:type="character" w:customStyle="1" w:styleId="BodytextChar0">
    <w:name w:val="Bodytext Char"/>
    <w:basedOn w:val="DefaultParagraphFont"/>
    <w:link w:val="Bodytext0"/>
    <w:locked/>
    <w:rsid w:val="00917C40"/>
    <w:rPr>
      <w:rFonts w:ascii="Arial" w:hAnsi="Arial"/>
      <w:sz w:val="22"/>
      <w:szCs w:val="24"/>
    </w:rPr>
  </w:style>
  <w:style w:type="paragraph" w:customStyle="1" w:styleId="BodytextHeading0">
    <w:name w:val="Bodytext_Heading"/>
    <w:basedOn w:val="Bodytext0"/>
    <w:next w:val="Bodytext0"/>
    <w:rsid w:val="00917C40"/>
    <w:pPr>
      <w:spacing w:before="160"/>
    </w:pPr>
    <w:rPr>
      <w:b/>
    </w:rPr>
  </w:style>
  <w:style w:type="paragraph" w:customStyle="1" w:styleId="ConsultantTitle">
    <w:name w:val="Consultant Title"/>
    <w:basedOn w:val="Normal"/>
    <w:next w:val="Normal"/>
    <w:link w:val="ConsultantTitleChar"/>
    <w:qFormat/>
    <w:rsid w:val="00E656A1"/>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E656A1"/>
    <w:rPr>
      <w:rFonts w:ascii="Arial" w:hAnsi="Arial" w:cs="Arial"/>
      <w:b/>
      <w:noProof/>
      <w:sz w:val="24"/>
      <w:szCs w:val="21"/>
      <w:lang w:val="fr-FR"/>
    </w:rPr>
  </w:style>
  <w:style w:type="paragraph" w:customStyle="1" w:styleId="CoverClientName0">
    <w:name w:val="Cover_Client Name"/>
    <w:basedOn w:val="Title"/>
    <w:next w:val="BodyText"/>
    <w:rsid w:val="00917C40"/>
    <w:pPr>
      <w:spacing w:after="520"/>
    </w:pPr>
    <w:rPr>
      <w:sz w:val="28"/>
    </w:rPr>
  </w:style>
  <w:style w:type="table" w:customStyle="1" w:styleId="ESIReport1">
    <w:name w:val="ESI Report 1"/>
    <w:basedOn w:val="TableNormal"/>
    <w:uiPriority w:val="99"/>
    <w:qFormat/>
    <w:rsid w:val="00917C40"/>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917C40"/>
    <w:pPr>
      <w:spacing w:before="40" w:after="40"/>
    </w:pPr>
    <w:rPr>
      <w:rFonts w:ascii="Arial" w:hAnsi="Arial"/>
    </w:rPr>
    <w:tblPr>
      <w:jc w:val="center"/>
      <w:tblBorders>
        <w:insideH w:val="single" w:sz="4" w:space="0" w:color="8C8C8C"/>
      </w:tblBorders>
    </w:tblPr>
    <w:trPr>
      <w:jc w:val="center"/>
    </w:trPr>
    <w:tcPr>
      <w:vAlign w:val="center"/>
    </w:tcPr>
    <w:tblStylePr w:type="firstRow">
      <w:rPr>
        <w:b/>
        <w:color w:val="auto"/>
      </w:rPr>
      <w:tblPr/>
      <w:tcPr>
        <w:tcBorders>
          <w:top w:val="nil"/>
          <w:left w:val="nil"/>
          <w:bottom w:val="single" w:sz="4" w:space="0" w:color="8C8C8C"/>
          <w:right w:val="nil"/>
          <w:insideH w:val="nil"/>
          <w:insideV w:val="nil"/>
          <w:tl2br w:val="nil"/>
          <w:tr2bl w:val="nil"/>
        </w:tcBorders>
        <w:shd w:val="clear" w:color="auto" w:fill="93D500" w:themeFill="accent1"/>
      </w:tcPr>
    </w:tblStylePr>
    <w:tblStylePr w:type="lastRow">
      <w:rPr>
        <w:b/>
      </w:rPr>
      <w:tblPr/>
      <w:tcPr>
        <w:tcBorders>
          <w:top w:val="single" w:sz="4" w:space="0" w:color="8C8C8C"/>
          <w:left w:val="nil"/>
          <w:bottom w:val="single" w:sz="4" w:space="0" w:color="8C8C8C"/>
          <w:right w:val="nil"/>
          <w:insideH w:val="nil"/>
          <w:insideV w:val="nil"/>
          <w:tl2br w:val="nil"/>
          <w:tr2bl w:val="nil"/>
        </w:tcBorders>
      </w:tcPr>
    </w:tblStylePr>
  </w:style>
  <w:style w:type="table" w:customStyle="1" w:styleId="ESITable1">
    <w:name w:val="ESI Table1"/>
    <w:basedOn w:val="TableNormal"/>
    <w:uiPriority w:val="99"/>
    <w:qFormat/>
    <w:rsid w:val="00E656A1"/>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917C40"/>
    <w:pPr>
      <w:spacing w:before="240" w:after="240"/>
    </w:pPr>
    <w:rPr>
      <w:b/>
      <w:iCs/>
      <w:sz w:val="24"/>
    </w:rPr>
  </w:style>
  <w:style w:type="character" w:customStyle="1" w:styleId="ExecSummaryLevel3Char">
    <w:name w:val="Exec Summary Level 3 Char"/>
    <w:basedOn w:val="DefaultParagraphFont"/>
    <w:link w:val="ExecSummaryLevel3"/>
    <w:rsid w:val="00917C40"/>
    <w:rPr>
      <w:rFonts w:ascii="Arial" w:hAnsi="Arial"/>
      <w:b/>
      <w:iCs/>
      <w:sz w:val="24"/>
    </w:rPr>
  </w:style>
  <w:style w:type="paragraph" w:customStyle="1" w:styleId="GHTableCaption">
    <w:name w:val="GH_Table_Caption"/>
    <w:basedOn w:val="Normal"/>
    <w:next w:val="Normal"/>
    <w:rsid w:val="00917C40"/>
    <w:pPr>
      <w:numPr>
        <w:numId w:val="11"/>
      </w:numPr>
      <w:tabs>
        <w:tab w:val="clear" w:pos="720"/>
        <w:tab w:val="left" w:pos="1008"/>
      </w:tabs>
      <w:jc w:val="center"/>
    </w:pPr>
    <w:rPr>
      <w:b/>
      <w:szCs w:val="24"/>
    </w:rPr>
  </w:style>
  <w:style w:type="paragraph" w:customStyle="1" w:styleId="HeaderTitle">
    <w:name w:val="Header Title"/>
    <w:basedOn w:val="Normal"/>
    <w:rsid w:val="00917C40"/>
    <w:pPr>
      <w:spacing w:before="120" w:after="120"/>
    </w:pPr>
    <w:rPr>
      <w:b/>
      <w:sz w:val="24"/>
    </w:rPr>
  </w:style>
  <w:style w:type="paragraph" w:styleId="HTMLAddress">
    <w:name w:val="HTML Address"/>
    <w:basedOn w:val="Normal"/>
    <w:link w:val="HTMLAddressChar"/>
    <w:semiHidden/>
    <w:unhideWhenUsed/>
    <w:locked/>
    <w:rsid w:val="00917C40"/>
    <w:rPr>
      <w:i/>
      <w:iCs/>
    </w:rPr>
  </w:style>
  <w:style w:type="character" w:customStyle="1" w:styleId="HTMLAddressChar">
    <w:name w:val="HTML Address Char"/>
    <w:basedOn w:val="DefaultParagraphFont"/>
    <w:link w:val="HTMLAddress"/>
    <w:semiHidden/>
    <w:rsid w:val="00917C40"/>
    <w:rPr>
      <w:rFonts w:ascii="Arial" w:hAnsi="Arial"/>
      <w:i/>
      <w:iCs/>
      <w:sz w:val="22"/>
    </w:rPr>
  </w:style>
  <w:style w:type="paragraph" w:styleId="HTMLPreformatted">
    <w:name w:val="HTML Preformatted"/>
    <w:basedOn w:val="Normal"/>
    <w:link w:val="HTMLPreformattedChar"/>
    <w:semiHidden/>
    <w:unhideWhenUsed/>
    <w:locked/>
    <w:rsid w:val="00917C40"/>
    <w:rPr>
      <w:rFonts w:ascii="Consolas" w:hAnsi="Consolas"/>
    </w:rPr>
  </w:style>
  <w:style w:type="character" w:customStyle="1" w:styleId="HTMLPreformattedChar">
    <w:name w:val="HTML Preformatted Char"/>
    <w:basedOn w:val="DefaultParagraphFont"/>
    <w:link w:val="HTMLPreformatted"/>
    <w:semiHidden/>
    <w:rsid w:val="00917C40"/>
    <w:rPr>
      <w:rFonts w:ascii="Consolas" w:hAnsi="Consolas"/>
      <w:sz w:val="22"/>
    </w:rPr>
  </w:style>
  <w:style w:type="paragraph" w:styleId="Index8">
    <w:name w:val="index 8"/>
    <w:basedOn w:val="Normal"/>
    <w:next w:val="Normal"/>
    <w:autoRedefine/>
    <w:semiHidden/>
    <w:unhideWhenUsed/>
    <w:locked/>
    <w:rsid w:val="00917C40"/>
    <w:pPr>
      <w:ind w:left="1600" w:hanging="200"/>
    </w:pPr>
  </w:style>
  <w:style w:type="paragraph" w:styleId="Index9">
    <w:name w:val="index 9"/>
    <w:basedOn w:val="Normal"/>
    <w:next w:val="Normal"/>
    <w:autoRedefine/>
    <w:semiHidden/>
    <w:unhideWhenUsed/>
    <w:locked/>
    <w:rsid w:val="00917C40"/>
    <w:pPr>
      <w:ind w:left="1800" w:hanging="200"/>
    </w:pPr>
  </w:style>
  <w:style w:type="paragraph" w:styleId="IntenseQuote">
    <w:name w:val="Intense Quote"/>
    <w:basedOn w:val="Normal"/>
    <w:next w:val="Normal"/>
    <w:link w:val="IntenseQuoteChar"/>
    <w:uiPriority w:val="30"/>
    <w:rsid w:val="00917C40"/>
    <w:pPr>
      <w:pBdr>
        <w:top w:val="single" w:sz="4" w:space="10" w:color="93D500" w:themeColor="accent1"/>
        <w:bottom w:val="single" w:sz="4" w:space="10" w:color="93D500" w:themeColor="accent1"/>
      </w:pBdr>
      <w:spacing w:before="360" w:after="360"/>
      <w:ind w:left="864" w:right="864"/>
      <w:jc w:val="center"/>
    </w:pPr>
    <w:rPr>
      <w:i/>
      <w:iCs/>
      <w:color w:val="93D500" w:themeColor="accent1"/>
    </w:rPr>
  </w:style>
  <w:style w:type="character" w:customStyle="1" w:styleId="IntenseQuoteChar">
    <w:name w:val="Intense Quote Char"/>
    <w:basedOn w:val="DefaultParagraphFont"/>
    <w:link w:val="IntenseQuote"/>
    <w:uiPriority w:val="30"/>
    <w:rsid w:val="00917C40"/>
    <w:rPr>
      <w:rFonts w:ascii="Arial" w:hAnsi="Arial"/>
      <w:i/>
      <w:iCs/>
      <w:color w:val="93D500" w:themeColor="accent1"/>
      <w:sz w:val="22"/>
    </w:rPr>
  </w:style>
  <w:style w:type="paragraph" w:styleId="List">
    <w:name w:val="List"/>
    <w:basedOn w:val="Normal"/>
    <w:semiHidden/>
    <w:unhideWhenUsed/>
    <w:locked/>
    <w:rsid w:val="00917C40"/>
    <w:pPr>
      <w:ind w:left="360" w:hanging="360"/>
      <w:contextualSpacing/>
    </w:pPr>
  </w:style>
  <w:style w:type="paragraph" w:styleId="List3">
    <w:name w:val="List 3"/>
    <w:basedOn w:val="Normal"/>
    <w:semiHidden/>
    <w:unhideWhenUsed/>
    <w:locked/>
    <w:rsid w:val="00917C40"/>
    <w:pPr>
      <w:ind w:left="1080" w:hanging="360"/>
      <w:contextualSpacing/>
    </w:pPr>
  </w:style>
  <w:style w:type="paragraph" w:styleId="List5">
    <w:name w:val="List 5"/>
    <w:basedOn w:val="Normal"/>
    <w:locked/>
    <w:rsid w:val="00917C40"/>
    <w:pPr>
      <w:ind w:left="1800" w:hanging="360"/>
      <w:contextualSpacing/>
    </w:pPr>
  </w:style>
  <w:style w:type="paragraph" w:styleId="ListBullet5">
    <w:name w:val="List Bullet 5"/>
    <w:basedOn w:val="Normal"/>
    <w:semiHidden/>
    <w:unhideWhenUsed/>
    <w:locked/>
    <w:rsid w:val="00917C40"/>
    <w:pPr>
      <w:numPr>
        <w:numId w:val="17"/>
      </w:numPr>
      <w:contextualSpacing/>
    </w:pPr>
  </w:style>
  <w:style w:type="paragraph" w:styleId="ListContinue">
    <w:name w:val="List Continue"/>
    <w:basedOn w:val="Normal"/>
    <w:semiHidden/>
    <w:unhideWhenUsed/>
    <w:locked/>
    <w:rsid w:val="00917C40"/>
    <w:pPr>
      <w:spacing w:after="120"/>
      <w:ind w:left="360"/>
      <w:contextualSpacing/>
    </w:pPr>
  </w:style>
  <w:style w:type="paragraph" w:styleId="ListContinue2">
    <w:name w:val="List Continue 2"/>
    <w:basedOn w:val="Normal"/>
    <w:semiHidden/>
    <w:unhideWhenUsed/>
    <w:locked/>
    <w:rsid w:val="00917C40"/>
    <w:pPr>
      <w:spacing w:after="120"/>
      <w:ind w:left="720"/>
      <w:contextualSpacing/>
    </w:pPr>
  </w:style>
  <w:style w:type="paragraph" w:styleId="ListContinue3">
    <w:name w:val="List Continue 3"/>
    <w:basedOn w:val="Normal"/>
    <w:semiHidden/>
    <w:unhideWhenUsed/>
    <w:locked/>
    <w:rsid w:val="00917C40"/>
    <w:pPr>
      <w:spacing w:after="120"/>
      <w:ind w:left="1080"/>
      <w:contextualSpacing/>
    </w:pPr>
  </w:style>
  <w:style w:type="paragraph" w:styleId="ListContinue4">
    <w:name w:val="List Continue 4"/>
    <w:basedOn w:val="Normal"/>
    <w:semiHidden/>
    <w:unhideWhenUsed/>
    <w:locked/>
    <w:rsid w:val="00917C40"/>
    <w:pPr>
      <w:spacing w:after="120"/>
      <w:ind w:left="1440"/>
      <w:contextualSpacing/>
    </w:pPr>
  </w:style>
  <w:style w:type="paragraph" w:styleId="ListContinue5">
    <w:name w:val="List Continue 5"/>
    <w:basedOn w:val="Normal"/>
    <w:semiHidden/>
    <w:unhideWhenUsed/>
    <w:locked/>
    <w:rsid w:val="00917C40"/>
    <w:pPr>
      <w:spacing w:after="120"/>
      <w:ind w:left="1800"/>
      <w:contextualSpacing/>
    </w:pPr>
  </w:style>
  <w:style w:type="paragraph" w:styleId="ListNumber5">
    <w:name w:val="List Number 5"/>
    <w:basedOn w:val="Normal"/>
    <w:semiHidden/>
    <w:unhideWhenUsed/>
    <w:locked/>
    <w:rsid w:val="00917C40"/>
    <w:pPr>
      <w:numPr>
        <w:numId w:val="22"/>
      </w:numPr>
      <w:contextualSpacing/>
    </w:pPr>
  </w:style>
  <w:style w:type="paragraph" w:customStyle="1" w:styleId="NameHeader">
    <w:name w:val="Name Header"/>
    <w:basedOn w:val="Normal"/>
    <w:next w:val="ConsultantTitle"/>
    <w:autoRedefine/>
    <w:qFormat/>
    <w:rsid w:val="00E656A1"/>
    <w:rPr>
      <w:rFonts w:cs="Arial"/>
      <w:b/>
      <w:noProof/>
      <w:sz w:val="36"/>
      <w:szCs w:val="30"/>
    </w:rPr>
  </w:style>
  <w:style w:type="paragraph" w:styleId="NoteHeading">
    <w:name w:val="Note Heading"/>
    <w:basedOn w:val="Normal"/>
    <w:next w:val="Normal"/>
    <w:link w:val="NoteHeadingChar"/>
    <w:semiHidden/>
    <w:unhideWhenUsed/>
    <w:locked/>
    <w:rsid w:val="00917C40"/>
  </w:style>
  <w:style w:type="character" w:customStyle="1" w:styleId="NoteHeadingChar">
    <w:name w:val="Note Heading Char"/>
    <w:basedOn w:val="DefaultParagraphFont"/>
    <w:link w:val="NoteHeading"/>
    <w:semiHidden/>
    <w:rsid w:val="00917C40"/>
    <w:rPr>
      <w:rFonts w:ascii="Arial" w:hAnsi="Arial"/>
      <w:sz w:val="22"/>
    </w:rPr>
  </w:style>
  <w:style w:type="table" w:styleId="PlainTable1">
    <w:name w:val="Plain Table 1"/>
    <w:basedOn w:val="TableNormal"/>
    <w:uiPriority w:val="41"/>
    <w:rsid w:val="00E656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56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Title"/>
    <w:next w:val="CoverClientName0"/>
    <w:rsid w:val="00917C40"/>
    <w:pPr>
      <w:spacing w:before="240" w:after="520"/>
    </w:pPr>
    <w:rPr>
      <w:sz w:val="28"/>
    </w:rPr>
  </w:style>
  <w:style w:type="paragraph" w:customStyle="1" w:styleId="ProposalDueDate">
    <w:name w:val="Proposal Due Date"/>
    <w:basedOn w:val="Normal"/>
    <w:rsid w:val="00917C40"/>
    <w:pPr>
      <w:framePr w:wrap="around" w:hAnchor="text"/>
    </w:pPr>
    <w:rPr>
      <w:sz w:val="32"/>
      <w:szCs w:val="24"/>
    </w:rPr>
  </w:style>
  <w:style w:type="paragraph" w:customStyle="1" w:styleId="ProposalSub-Title">
    <w:name w:val="Proposal Sub-Title"/>
    <w:basedOn w:val="Normal"/>
    <w:rsid w:val="00917C40"/>
    <w:rPr>
      <w:sz w:val="32"/>
      <w:szCs w:val="24"/>
    </w:rPr>
  </w:style>
  <w:style w:type="paragraph" w:customStyle="1" w:styleId="ProposalVolumeNumber">
    <w:name w:val="Proposal Volume Number"/>
    <w:basedOn w:val="Normal"/>
    <w:rsid w:val="00917C40"/>
    <w:pPr>
      <w:spacing w:after="240"/>
    </w:pPr>
    <w:rPr>
      <w:sz w:val="32"/>
      <w:szCs w:val="24"/>
    </w:rPr>
  </w:style>
  <w:style w:type="paragraph" w:customStyle="1" w:styleId="ProvidedTo-By">
    <w:name w:val="Provided To-By"/>
    <w:basedOn w:val="Normal"/>
    <w:qFormat/>
    <w:rsid w:val="00917C40"/>
    <w:rPr>
      <w:sz w:val="16"/>
      <w:szCs w:val="24"/>
    </w:rPr>
  </w:style>
  <w:style w:type="paragraph" w:styleId="Salutation">
    <w:name w:val="Salutation"/>
    <w:basedOn w:val="Normal"/>
    <w:next w:val="Normal"/>
    <w:link w:val="SalutationChar"/>
    <w:locked/>
    <w:rsid w:val="00917C40"/>
  </w:style>
  <w:style w:type="character" w:customStyle="1" w:styleId="SalutationChar">
    <w:name w:val="Salutation Char"/>
    <w:basedOn w:val="DefaultParagraphFont"/>
    <w:link w:val="Salutation"/>
    <w:rsid w:val="00917C40"/>
    <w:rPr>
      <w:rFonts w:ascii="Arial" w:hAnsi="Arial"/>
      <w:sz w:val="22"/>
    </w:rPr>
  </w:style>
  <w:style w:type="paragraph" w:styleId="Signature">
    <w:name w:val="Signature"/>
    <w:basedOn w:val="Normal"/>
    <w:link w:val="SignatureChar"/>
    <w:semiHidden/>
    <w:unhideWhenUsed/>
    <w:locked/>
    <w:rsid w:val="00917C40"/>
    <w:pPr>
      <w:ind w:left="4320"/>
    </w:pPr>
  </w:style>
  <w:style w:type="character" w:customStyle="1" w:styleId="SignatureChar">
    <w:name w:val="Signature Char"/>
    <w:basedOn w:val="DefaultParagraphFont"/>
    <w:link w:val="Signature"/>
    <w:semiHidden/>
    <w:rsid w:val="00917C40"/>
    <w:rPr>
      <w:rFonts w:ascii="Arial" w:hAnsi="Arial"/>
      <w:sz w:val="22"/>
    </w:rPr>
  </w:style>
  <w:style w:type="paragraph" w:customStyle="1" w:styleId="SolicitationNumber">
    <w:name w:val="Solicitation Number"/>
    <w:basedOn w:val="Normal"/>
    <w:rsid w:val="00917C40"/>
    <w:pPr>
      <w:framePr w:wrap="around" w:hAnchor="text"/>
    </w:pPr>
    <w:rPr>
      <w:szCs w:val="24"/>
    </w:rPr>
  </w:style>
  <w:style w:type="table" w:styleId="TableGridLight">
    <w:name w:val="Grid Table Light"/>
    <w:basedOn w:val="TableNormal"/>
    <w:uiPriority w:val="40"/>
    <w:rsid w:val="00917C40"/>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917C40"/>
    <w:pPr>
      <w:ind w:left="200" w:hanging="200"/>
    </w:pPr>
  </w:style>
  <w:style w:type="table" w:styleId="TableWeb2">
    <w:name w:val="Table Web 2"/>
    <w:basedOn w:val="TableNormal"/>
    <w:locked/>
    <w:rsid w:val="00E656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917C40"/>
    <w:pPr>
      <w:spacing w:before="60" w:after="240"/>
    </w:pPr>
    <w:rPr>
      <w:i/>
      <w:sz w:val="18"/>
    </w:rPr>
  </w:style>
  <w:style w:type="character" w:customStyle="1" w:styleId="TableFigureSourceChar">
    <w:name w:val="Table/Figure Source Char"/>
    <w:link w:val="TableFigureSource"/>
    <w:rsid w:val="00917C40"/>
    <w:rPr>
      <w:rFonts w:ascii="Arial" w:hAnsi="Arial"/>
      <w:i/>
      <w:sz w:val="18"/>
    </w:rPr>
  </w:style>
  <w:style w:type="paragraph" w:customStyle="1" w:styleId="TableFigureNote">
    <w:name w:val="Table/Figure Note"/>
    <w:basedOn w:val="TableFigureSource"/>
    <w:next w:val="TableFigureSource"/>
    <w:qFormat/>
    <w:rsid w:val="00917C40"/>
    <w:pPr>
      <w:spacing w:before="20" w:after="20"/>
    </w:pPr>
    <w:rPr>
      <w:i w:val="0"/>
    </w:rPr>
  </w:style>
  <w:style w:type="paragraph" w:customStyle="1" w:styleId="Tablebody0">
    <w:name w:val="Tablebody"/>
    <w:basedOn w:val="Bodytext0"/>
    <w:rsid w:val="00917C40"/>
    <w:pPr>
      <w:spacing w:before="40" w:after="40"/>
    </w:pPr>
    <w:rPr>
      <w:sz w:val="20"/>
    </w:rPr>
  </w:style>
  <w:style w:type="paragraph" w:customStyle="1" w:styleId="TableBullet1">
    <w:name w:val="TableBullet1"/>
    <w:basedOn w:val="Tablebody0"/>
    <w:rsid w:val="00917C40"/>
    <w:pPr>
      <w:numPr>
        <w:numId w:val="35"/>
      </w:numPr>
      <w:tabs>
        <w:tab w:val="clear" w:pos="360"/>
      </w:tabs>
    </w:pPr>
  </w:style>
  <w:style w:type="paragraph" w:customStyle="1" w:styleId="TableBullet2">
    <w:name w:val="TableBullet2"/>
    <w:basedOn w:val="Normal"/>
    <w:qFormat/>
    <w:rsid w:val="00E656A1"/>
    <w:pPr>
      <w:numPr>
        <w:numId w:val="1"/>
      </w:numPr>
      <w:spacing w:before="40" w:after="40"/>
    </w:pPr>
    <w:rPr>
      <w:sz w:val="20"/>
    </w:rPr>
  </w:style>
  <w:style w:type="paragraph" w:customStyle="1" w:styleId="Tablenote">
    <w:name w:val="Tablenote"/>
    <w:basedOn w:val="Tablebody0"/>
    <w:rsid w:val="00917C40"/>
    <w:rPr>
      <w:sz w:val="18"/>
    </w:rPr>
  </w:style>
  <w:style w:type="paragraph" w:customStyle="1" w:styleId="Tablesubheader">
    <w:name w:val="Tablesubheader"/>
    <w:basedOn w:val="Normal"/>
    <w:rsid w:val="00917C40"/>
    <w:pPr>
      <w:spacing w:before="40" w:after="40"/>
    </w:pPr>
    <w:rPr>
      <w:b/>
      <w:sz w:val="20"/>
      <w:szCs w:val="24"/>
    </w:rPr>
  </w:style>
  <w:style w:type="paragraph" w:customStyle="1" w:styleId="ThemeStatement">
    <w:name w:val="Theme Statement"/>
    <w:basedOn w:val="Normal"/>
    <w:link w:val="ThemeStatementChar"/>
    <w:qFormat/>
    <w:rsid w:val="00E656A1"/>
    <w:rPr>
      <w:b/>
    </w:rPr>
  </w:style>
  <w:style w:type="character" w:customStyle="1" w:styleId="ThemeStatementChar">
    <w:name w:val="Theme Statement Char"/>
    <w:basedOn w:val="DefaultParagraphFont"/>
    <w:link w:val="ThemeStatement"/>
    <w:rsid w:val="00E656A1"/>
    <w:rPr>
      <w:rFonts w:ascii="Arial" w:hAnsi="Arial"/>
      <w:b/>
      <w:sz w:val="22"/>
    </w:rPr>
  </w:style>
  <w:style w:type="paragraph" w:customStyle="1" w:styleId="TitlepageRestriction">
    <w:name w:val="Titlepage_Restriction"/>
    <w:basedOn w:val="Normal"/>
    <w:rsid w:val="00917C40"/>
    <w:rPr>
      <w:sz w:val="16"/>
      <w:szCs w:val="24"/>
    </w:rPr>
  </w:style>
  <w:style w:type="paragraph" w:styleId="TOAHeading">
    <w:name w:val="toa heading"/>
    <w:basedOn w:val="Normal"/>
    <w:next w:val="Normal"/>
    <w:semiHidden/>
    <w:unhideWhenUsed/>
    <w:locked/>
    <w:rsid w:val="00917C40"/>
    <w:pPr>
      <w:spacing w:before="120"/>
    </w:pPr>
    <w:rPr>
      <w:rFonts w:asciiTheme="majorHAnsi" w:eastAsiaTheme="majorEastAsia" w:hAnsiTheme="majorHAnsi" w:cstheme="majorBidi"/>
      <w:b/>
      <w:bCs/>
      <w:sz w:val="24"/>
      <w:szCs w:val="24"/>
    </w:rPr>
  </w:style>
  <w:style w:type="paragraph" w:customStyle="1" w:styleId="xResumeInstructionalBulletDONOTUSE">
    <w:name w:val="x. Resume Instructional Bullet DO NOT USE"/>
    <w:basedOn w:val="Normal"/>
    <w:rsid w:val="00E656A1"/>
    <w:pPr>
      <w:widowControl w:val="0"/>
      <w:numPr>
        <w:numId w:val="2"/>
      </w:numPr>
      <w:spacing w:before="120" w:after="120" w:line="276" w:lineRule="auto"/>
    </w:pPr>
    <w:rPr>
      <w:rFonts w:eastAsiaTheme="minorHAnsi" w:cs="Arial"/>
      <w:i/>
      <w:color w:val="555759"/>
    </w:rPr>
  </w:style>
  <w:style w:type="paragraph" w:customStyle="1" w:styleId="paragraph">
    <w:name w:val="paragraph"/>
    <w:basedOn w:val="Normal"/>
    <w:rsid w:val="00917C40"/>
    <w:pPr>
      <w:spacing w:before="100" w:beforeAutospacing="1" w:after="100" w:afterAutospacing="1"/>
    </w:pPr>
    <w:rPr>
      <w:rFonts w:ascii="Times New Roman" w:hAnsi="Times New Roman"/>
      <w:sz w:val="24"/>
      <w:szCs w:val="24"/>
    </w:rPr>
  </w:style>
  <w:style w:type="table" w:customStyle="1" w:styleId="EnergyTable1">
    <w:name w:val="Energy Table1"/>
    <w:basedOn w:val="TableNormal"/>
    <w:uiPriority w:val="99"/>
    <w:qFormat/>
    <w:rsid w:val="004F0F97"/>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eop">
    <w:name w:val="eop"/>
    <w:basedOn w:val="DefaultParagraphFont"/>
    <w:rsid w:val="00917C40"/>
  </w:style>
  <w:style w:type="character" w:styleId="Mention">
    <w:name w:val="Mention"/>
    <w:basedOn w:val="DefaultParagraphFont"/>
    <w:uiPriority w:val="99"/>
    <w:unhideWhenUsed/>
    <w:rsid w:val="00917C40"/>
    <w:rPr>
      <w:color w:val="2B579A"/>
      <w:shd w:val="clear" w:color="auto" w:fill="E1DFDD"/>
    </w:rPr>
  </w:style>
  <w:style w:type="paragraph" w:customStyle="1" w:styleId="ProposalTitle">
    <w:name w:val="Proposal Title"/>
    <w:basedOn w:val="Normal"/>
    <w:rsid w:val="00917C40"/>
    <w:pPr>
      <w:spacing w:after="240"/>
    </w:pPr>
    <w:rPr>
      <w:b/>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386960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391539556">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535846696">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55171503">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44534833">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892955349">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57853557">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ilsag.info/evaluator-ntg-recommendations-for-2024/"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ilsag.info/technical-reference-manual.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lsag.info/evaluator-ntg-recommendations-for-20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OneDrive%20-%20Guidehouse\kwest\_2021\Editing-Formatting%20Assignments\1Q\ComEd%20Reporting%20-%20Ali%20Cross\ComEd%20(Program%20Name)%20CY2020%20Impact%20Evaluation%20Report%20Template%202021-02-10.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dbb18a-942d-48ab-becb-8e31551bea5d" xsi:nil="true"/>
    <_ip_UnifiedCompliancePolicyProperties xmlns="http://schemas.microsoft.com/sharepoint/v3" xsi:nil="true"/>
    <lcf76f155ced4ddcb4097134ff3c332f xmlns="b2d023fd-748d-47fb-9def-a48ce366a9e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5650A-257B-4364-81A8-4B0E0938CC7B}">
  <ds:schemaRef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http://schemas.microsoft.com/office/2006/metadata/properties"/>
    <ds:schemaRef ds:uri="c7dbb18a-942d-48ab-becb-8e31551bea5d"/>
    <ds:schemaRef ds:uri="b2d023fd-748d-47fb-9def-a48ce366a9e6"/>
    <ds:schemaRef ds:uri="http://purl.org/dc/elements/1.1/"/>
  </ds:schemaRefs>
</ds:datastoreItem>
</file>

<file path=customXml/itemProps2.xml><?xml version="1.0" encoding="utf-8"?>
<ds:datastoreItem xmlns:ds="http://schemas.openxmlformats.org/officeDocument/2006/customXml" ds:itemID="{A2D4750B-7D74-4F79-A8E0-5F808B321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customXml/itemProps4.xml><?xml version="1.0" encoding="utf-8"?>
<ds:datastoreItem xmlns:ds="http://schemas.openxmlformats.org/officeDocument/2006/customXml" ds:itemID="{7E8899A8-66A1-4328-94D7-3321EE374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ComEd (Program Name) CY2020 Impact Evaluation Report Template 2021-02-10.dotx</Template>
  <TotalTime>4293</TotalTime>
  <Pages>1</Pages>
  <Words>2079</Words>
  <Characters>11854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13906</CharactersWithSpaces>
  <SharedDoc>false</SharedDoc>
  <HLinks>
    <vt:vector size="108" baseType="variant">
      <vt:variant>
        <vt:i4>524369</vt:i4>
      </vt:variant>
      <vt:variant>
        <vt:i4>135</vt:i4>
      </vt:variant>
      <vt:variant>
        <vt:i4>0</vt:i4>
      </vt:variant>
      <vt:variant>
        <vt:i4>5</vt:i4>
      </vt:variant>
      <vt:variant>
        <vt:lpwstr>http://www.ilsag.info/technical-reference-manual.html</vt:lpwstr>
      </vt:variant>
      <vt:variant>
        <vt:lpwstr/>
      </vt:variant>
      <vt:variant>
        <vt:i4>3801209</vt:i4>
      </vt:variant>
      <vt:variant>
        <vt:i4>126</vt:i4>
      </vt:variant>
      <vt:variant>
        <vt:i4>0</vt:i4>
      </vt:variant>
      <vt:variant>
        <vt:i4>5</vt:i4>
      </vt:variant>
      <vt:variant>
        <vt:lpwstr>https://www.ilsag.info/evaluator-ntg-recommendations-for-2024/</vt:lpwstr>
      </vt:variant>
      <vt:variant>
        <vt:lpwstr/>
      </vt:variant>
      <vt:variant>
        <vt:i4>3801209</vt:i4>
      </vt:variant>
      <vt:variant>
        <vt:i4>117</vt:i4>
      </vt:variant>
      <vt:variant>
        <vt:i4>0</vt:i4>
      </vt:variant>
      <vt:variant>
        <vt:i4>5</vt:i4>
      </vt:variant>
      <vt:variant>
        <vt:lpwstr>https://www.ilsag.info/evaluator-ntg-recommendations-for-2024/</vt:lpwstr>
      </vt:variant>
      <vt:variant>
        <vt:lpwstr/>
      </vt:variant>
      <vt:variant>
        <vt:i4>1966129</vt:i4>
      </vt:variant>
      <vt:variant>
        <vt:i4>86</vt:i4>
      </vt:variant>
      <vt:variant>
        <vt:i4>0</vt:i4>
      </vt:variant>
      <vt:variant>
        <vt:i4>5</vt:i4>
      </vt:variant>
      <vt:variant>
        <vt:lpwstr/>
      </vt:variant>
      <vt:variant>
        <vt:lpwstr>_Toc156946234</vt:lpwstr>
      </vt:variant>
      <vt:variant>
        <vt:i4>1703985</vt:i4>
      </vt:variant>
      <vt:variant>
        <vt:i4>77</vt:i4>
      </vt:variant>
      <vt:variant>
        <vt:i4>0</vt:i4>
      </vt:variant>
      <vt:variant>
        <vt:i4>5</vt:i4>
      </vt:variant>
      <vt:variant>
        <vt:lpwstr/>
      </vt:variant>
      <vt:variant>
        <vt:lpwstr>_Toc192514352</vt:lpwstr>
      </vt:variant>
      <vt:variant>
        <vt:i4>1703985</vt:i4>
      </vt:variant>
      <vt:variant>
        <vt:i4>71</vt:i4>
      </vt:variant>
      <vt:variant>
        <vt:i4>0</vt:i4>
      </vt:variant>
      <vt:variant>
        <vt:i4>5</vt:i4>
      </vt:variant>
      <vt:variant>
        <vt:lpwstr/>
      </vt:variant>
      <vt:variant>
        <vt:lpwstr>_Toc192514351</vt:lpwstr>
      </vt:variant>
      <vt:variant>
        <vt:i4>1703985</vt:i4>
      </vt:variant>
      <vt:variant>
        <vt:i4>65</vt:i4>
      </vt:variant>
      <vt:variant>
        <vt:i4>0</vt:i4>
      </vt:variant>
      <vt:variant>
        <vt:i4>5</vt:i4>
      </vt:variant>
      <vt:variant>
        <vt:lpwstr/>
      </vt:variant>
      <vt:variant>
        <vt:lpwstr>_Toc192514350</vt:lpwstr>
      </vt:variant>
      <vt:variant>
        <vt:i4>1769521</vt:i4>
      </vt:variant>
      <vt:variant>
        <vt:i4>59</vt:i4>
      </vt:variant>
      <vt:variant>
        <vt:i4>0</vt:i4>
      </vt:variant>
      <vt:variant>
        <vt:i4>5</vt:i4>
      </vt:variant>
      <vt:variant>
        <vt:lpwstr/>
      </vt:variant>
      <vt:variant>
        <vt:lpwstr>_Toc192514349</vt:lpwstr>
      </vt:variant>
      <vt:variant>
        <vt:i4>1769521</vt:i4>
      </vt:variant>
      <vt:variant>
        <vt:i4>53</vt:i4>
      </vt:variant>
      <vt:variant>
        <vt:i4>0</vt:i4>
      </vt:variant>
      <vt:variant>
        <vt:i4>5</vt:i4>
      </vt:variant>
      <vt:variant>
        <vt:lpwstr/>
      </vt:variant>
      <vt:variant>
        <vt:lpwstr>_Toc192514348</vt:lpwstr>
      </vt:variant>
      <vt:variant>
        <vt:i4>1572913</vt:i4>
      </vt:variant>
      <vt:variant>
        <vt:i4>44</vt:i4>
      </vt:variant>
      <vt:variant>
        <vt:i4>0</vt:i4>
      </vt:variant>
      <vt:variant>
        <vt:i4>5</vt:i4>
      </vt:variant>
      <vt:variant>
        <vt:lpwstr/>
      </vt:variant>
      <vt:variant>
        <vt:lpwstr>_Toc156946255</vt:lpwstr>
      </vt:variant>
      <vt:variant>
        <vt:i4>1572913</vt:i4>
      </vt:variant>
      <vt:variant>
        <vt:i4>38</vt:i4>
      </vt:variant>
      <vt:variant>
        <vt:i4>0</vt:i4>
      </vt:variant>
      <vt:variant>
        <vt:i4>5</vt:i4>
      </vt:variant>
      <vt:variant>
        <vt:lpwstr/>
      </vt:variant>
      <vt:variant>
        <vt:lpwstr>_Toc156946254</vt:lpwstr>
      </vt:variant>
      <vt:variant>
        <vt:i4>1572913</vt:i4>
      </vt:variant>
      <vt:variant>
        <vt:i4>35</vt:i4>
      </vt:variant>
      <vt:variant>
        <vt:i4>0</vt:i4>
      </vt:variant>
      <vt:variant>
        <vt:i4>5</vt:i4>
      </vt:variant>
      <vt:variant>
        <vt:lpwstr/>
      </vt:variant>
      <vt:variant>
        <vt:lpwstr>_Toc156946253</vt:lpwstr>
      </vt:variant>
      <vt:variant>
        <vt:i4>1572913</vt:i4>
      </vt:variant>
      <vt:variant>
        <vt:i4>32</vt:i4>
      </vt:variant>
      <vt:variant>
        <vt:i4>0</vt:i4>
      </vt:variant>
      <vt:variant>
        <vt:i4>5</vt:i4>
      </vt:variant>
      <vt:variant>
        <vt:lpwstr/>
      </vt:variant>
      <vt:variant>
        <vt:lpwstr>_Toc156946252</vt:lpwstr>
      </vt:variant>
      <vt:variant>
        <vt:i4>1572913</vt:i4>
      </vt:variant>
      <vt:variant>
        <vt:i4>26</vt:i4>
      </vt:variant>
      <vt:variant>
        <vt:i4>0</vt:i4>
      </vt:variant>
      <vt:variant>
        <vt:i4>5</vt:i4>
      </vt:variant>
      <vt:variant>
        <vt:lpwstr/>
      </vt:variant>
      <vt:variant>
        <vt:lpwstr>_Toc156946251</vt:lpwstr>
      </vt:variant>
      <vt:variant>
        <vt:i4>1572913</vt:i4>
      </vt:variant>
      <vt:variant>
        <vt:i4>20</vt:i4>
      </vt:variant>
      <vt:variant>
        <vt:i4>0</vt:i4>
      </vt:variant>
      <vt:variant>
        <vt:i4>5</vt:i4>
      </vt:variant>
      <vt:variant>
        <vt:lpwstr/>
      </vt:variant>
      <vt:variant>
        <vt:lpwstr>_Toc156946250</vt:lpwstr>
      </vt:variant>
      <vt:variant>
        <vt:i4>1638449</vt:i4>
      </vt:variant>
      <vt:variant>
        <vt:i4>14</vt:i4>
      </vt:variant>
      <vt:variant>
        <vt:i4>0</vt:i4>
      </vt:variant>
      <vt:variant>
        <vt:i4>5</vt:i4>
      </vt:variant>
      <vt:variant>
        <vt:lpwstr/>
      </vt:variant>
      <vt:variant>
        <vt:lpwstr>_Toc156946249</vt:lpwstr>
      </vt:variant>
      <vt:variant>
        <vt:i4>1638449</vt:i4>
      </vt:variant>
      <vt:variant>
        <vt:i4>8</vt:i4>
      </vt:variant>
      <vt:variant>
        <vt:i4>0</vt:i4>
      </vt:variant>
      <vt:variant>
        <vt:i4>5</vt:i4>
      </vt:variant>
      <vt:variant>
        <vt:lpwstr/>
      </vt:variant>
      <vt:variant>
        <vt:lpwstr>_Toc156946248</vt:lpwstr>
      </vt:variant>
      <vt:variant>
        <vt:i4>1638449</vt:i4>
      </vt:variant>
      <vt:variant>
        <vt:i4>2</vt:i4>
      </vt:variant>
      <vt:variant>
        <vt:i4>0</vt:i4>
      </vt:variant>
      <vt:variant>
        <vt:i4>5</vt:i4>
      </vt:variant>
      <vt:variant>
        <vt:lpwstr/>
      </vt:variant>
      <vt:variant>
        <vt:lpwstr>_Toc156946247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Eric Ogbe</cp:lastModifiedBy>
  <cp:revision>207</cp:revision>
  <cp:lastPrinted>2017-10-03T21:32:00Z</cp:lastPrinted>
  <dcterms:created xsi:type="dcterms:W3CDTF">2024-01-24T07:54:00Z</dcterms:created>
  <dcterms:modified xsi:type="dcterms:W3CDTF">2025-03-17T17:42:00Z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y fmtid="{D5CDD505-2E9C-101B-9397-08002B2CF9AE}" pid="4" name="GrammarlyDocumentId">
    <vt:lpwstr>56c8dc7a301d1e9398779e5d08e471f2d1a0a5307f506488097b748ea5ce6a12</vt:lpwstr>
  </property>
</Properties>
</file>