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2E1BFB" w:rsidRDefault="002E1BFB"/>
    <w:p w14:paraId="02F03F72" w14:textId="77777777" w:rsidR="002E1BFB" w:rsidRDefault="002E1BFB">
      <w:pPr>
        <w:pStyle w:val="Title"/>
      </w:pPr>
    </w:p>
    <w:p w14:paraId="1D2C8FD3" w14:textId="28FCC474" w:rsidR="002E1BFB" w:rsidRPr="00190360" w:rsidRDefault="002E1BFB">
      <w:pPr>
        <w:pStyle w:val="Title"/>
      </w:pPr>
      <w:bookmarkStart w:id="0" w:name="Title_Program_Name"/>
      <w:r w:rsidRPr="00B5662A">
        <w:t>Business Energy Efficiency Rebates</w:t>
      </w:r>
      <w:bookmarkEnd w:id="0"/>
      <w:r>
        <w:t xml:space="preserve"> Program Impact Evaluation Report</w:t>
      </w:r>
    </w:p>
    <w:p w14:paraId="0506F919" w14:textId="77777777" w:rsidR="002E1BFB" w:rsidRDefault="002E1BFB"/>
    <w:p w14:paraId="3A773FF2" w14:textId="291BADC3" w:rsidR="002E1BFB" w:rsidRPr="00903EB1" w:rsidRDefault="002E1BFB">
      <w:pPr>
        <w:pStyle w:val="Subtitle"/>
      </w:pPr>
      <w:r w:rsidRPr="00903EB1">
        <w:t>Energy Efficiency Plan: Program Year 2025</w:t>
      </w:r>
    </w:p>
    <w:p w14:paraId="52F05965" w14:textId="4967A2B7" w:rsidR="002E1BFB" w:rsidRPr="00903EB1" w:rsidRDefault="002E1BFB">
      <w:pPr>
        <w:pStyle w:val="Subtitle"/>
      </w:pPr>
      <w:r w:rsidRPr="00903EB1">
        <w:t xml:space="preserve">(01/01/2025-12/31/2025) </w:t>
      </w:r>
    </w:p>
    <w:p w14:paraId="2E775BE8" w14:textId="77777777" w:rsidR="002E1BFB" w:rsidRPr="005B6988" w:rsidRDefault="002E1BFB"/>
    <w:p w14:paraId="4BCD3333" w14:textId="77777777" w:rsidR="002E1BFB" w:rsidRPr="0056335A" w:rsidRDefault="002E1BFB">
      <w:pPr>
        <w:rPr>
          <w:rStyle w:val="Strong"/>
          <w:sz w:val="28"/>
          <w:szCs w:val="28"/>
        </w:rPr>
      </w:pPr>
      <w:r w:rsidRPr="0056335A">
        <w:rPr>
          <w:rStyle w:val="Strong"/>
          <w:sz w:val="28"/>
          <w:szCs w:val="28"/>
        </w:rPr>
        <w:t>Prepared for:</w:t>
      </w:r>
    </w:p>
    <w:p w14:paraId="1ED5FE83" w14:textId="2B481AA1" w:rsidR="002E1BFB" w:rsidRPr="0056335A" w:rsidRDefault="002E1BFB">
      <w:pPr>
        <w:rPr>
          <w:rStyle w:val="Strong"/>
          <w:sz w:val="28"/>
          <w:szCs w:val="28"/>
        </w:rPr>
      </w:pPr>
      <w:r>
        <w:rPr>
          <w:rStyle w:val="Strong"/>
          <w:sz w:val="28"/>
          <w:szCs w:val="28"/>
        </w:rPr>
        <w:t>Nicor Gas Company</w:t>
      </w:r>
    </w:p>
    <w:p w14:paraId="78219F65" w14:textId="13725934" w:rsidR="002E1BFB" w:rsidRPr="0056335A" w:rsidRDefault="002E1BFB">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2E1BFB" w:rsidRPr="0056335A" w:rsidRDefault="002E1BFB">
      <w:pPr>
        <w:rPr>
          <w:rStyle w:val="Strong"/>
          <w:sz w:val="28"/>
          <w:szCs w:val="28"/>
        </w:rPr>
      </w:pPr>
      <w:r w:rsidRPr="0056335A">
        <w:rPr>
          <w:rStyle w:val="Strong"/>
          <w:sz w:val="28"/>
          <w:szCs w:val="28"/>
        </w:rPr>
        <w:t>DRAFT</w:t>
      </w:r>
    </w:p>
    <w:p w14:paraId="21376970" w14:textId="4D7291DC" w:rsidR="002E1BFB" w:rsidRPr="0056335A" w:rsidRDefault="00D9090E">
      <w:pPr>
        <w:rPr>
          <w:rStyle w:val="Strong"/>
          <w:sz w:val="28"/>
          <w:szCs w:val="28"/>
        </w:rPr>
      </w:pPr>
      <w:r>
        <w:rPr>
          <w:rStyle w:val="Strong"/>
          <w:sz w:val="28"/>
          <w:szCs w:val="28"/>
        </w:rPr>
        <w:t xml:space="preserve">April </w:t>
      </w:r>
      <w:r w:rsidR="00600281">
        <w:rPr>
          <w:rStyle w:val="Strong"/>
          <w:sz w:val="28"/>
          <w:szCs w:val="28"/>
        </w:rPr>
        <w:t>3</w:t>
      </w:r>
      <w:r>
        <w:rPr>
          <w:rStyle w:val="Strong"/>
          <w:sz w:val="28"/>
          <w:szCs w:val="28"/>
        </w:rPr>
        <w:t>, 2026</w:t>
      </w:r>
    </w:p>
    <w:p w14:paraId="59E60A6D" w14:textId="77777777" w:rsidR="002E1BFB" w:rsidRDefault="002E1BFB"/>
    <w:p w14:paraId="16409EEC" w14:textId="1B81EC12" w:rsidR="002E1BFB" w:rsidRPr="0010260D" w:rsidRDefault="002E1BFB">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2E1BFB" w:rsidRPr="0010260D" w:rsidRDefault="002E1BFB">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000000" w:rsidRPr="0010260D" w14:paraId="4155AFC7" w14:textId="77777777">
        <w:trPr>
          <w:trHeight w:val="1134"/>
        </w:trPr>
        <w:tc>
          <w:tcPr>
            <w:tcW w:w="2337" w:type="dxa"/>
          </w:tcPr>
          <w:p w14:paraId="142E74E2" w14:textId="3915FA1D" w:rsidR="002E1BFB" w:rsidRPr="00D9090E" w:rsidRDefault="00D9090E">
            <w:pPr>
              <w:pStyle w:val="NoSpacing"/>
              <w:rPr>
                <w:b/>
                <w:bCs/>
                <w:sz w:val="22"/>
                <w:szCs w:val="22"/>
              </w:rPr>
            </w:pPr>
            <w:r w:rsidRPr="00D9090E">
              <w:rPr>
                <w:b/>
                <w:bCs/>
                <w:sz w:val="22"/>
                <w:szCs w:val="22"/>
              </w:rPr>
              <w:t>Sophie Berne</w:t>
            </w:r>
          </w:p>
          <w:p w14:paraId="54F55874" w14:textId="46EA862C" w:rsidR="002E1BFB" w:rsidRPr="0010260D" w:rsidRDefault="00D9090E">
            <w:pPr>
              <w:pStyle w:val="NoSpacing"/>
              <w:rPr>
                <w:sz w:val="22"/>
                <w:szCs w:val="22"/>
              </w:rPr>
            </w:pPr>
            <w:r>
              <w:rPr>
                <w:sz w:val="22"/>
                <w:szCs w:val="22"/>
              </w:rPr>
              <w:t>Guidehouse, Inc.</w:t>
            </w:r>
          </w:p>
        </w:tc>
        <w:tc>
          <w:tcPr>
            <w:tcW w:w="2337" w:type="dxa"/>
          </w:tcPr>
          <w:p w14:paraId="670C7DF4" w14:textId="77777777" w:rsidR="002E1BFB" w:rsidRPr="003D1117" w:rsidRDefault="003D1117">
            <w:pPr>
              <w:pStyle w:val="NoSpacing"/>
              <w:rPr>
                <w:b/>
                <w:bCs/>
                <w:sz w:val="22"/>
                <w:szCs w:val="22"/>
              </w:rPr>
            </w:pPr>
            <w:r w:rsidRPr="003D1117">
              <w:rPr>
                <w:b/>
                <w:bCs/>
                <w:sz w:val="22"/>
                <w:szCs w:val="22"/>
              </w:rPr>
              <w:t>Sagar Phalke</w:t>
            </w:r>
          </w:p>
          <w:p w14:paraId="634F2B36" w14:textId="77353AFD" w:rsidR="003D1117" w:rsidRPr="00187113" w:rsidRDefault="003D1117">
            <w:pPr>
              <w:pStyle w:val="NoSpacing"/>
              <w:rPr>
                <w:sz w:val="22"/>
                <w:szCs w:val="22"/>
                <w:highlight w:val="yellow"/>
              </w:rPr>
            </w:pPr>
            <w:r>
              <w:rPr>
                <w:sz w:val="22"/>
                <w:szCs w:val="22"/>
              </w:rPr>
              <w:t>Guidehouse, Inc.</w:t>
            </w:r>
          </w:p>
        </w:tc>
        <w:tc>
          <w:tcPr>
            <w:tcW w:w="2338" w:type="dxa"/>
          </w:tcPr>
          <w:p w14:paraId="6BC775E9" w14:textId="77777777" w:rsidR="002E1BFB" w:rsidRPr="003D1117" w:rsidRDefault="003D1117">
            <w:pPr>
              <w:pStyle w:val="NoSpacing"/>
              <w:rPr>
                <w:b/>
                <w:bCs/>
                <w:sz w:val="22"/>
                <w:szCs w:val="22"/>
              </w:rPr>
            </w:pPr>
            <w:r w:rsidRPr="003D1117">
              <w:rPr>
                <w:b/>
                <w:bCs/>
                <w:sz w:val="22"/>
                <w:szCs w:val="22"/>
              </w:rPr>
              <w:t>Raniel Chan</w:t>
            </w:r>
          </w:p>
          <w:p w14:paraId="6F39A4FC" w14:textId="0AE5D8A9" w:rsidR="003D1117" w:rsidRPr="00187113" w:rsidRDefault="003D1117">
            <w:pPr>
              <w:pStyle w:val="NoSpacing"/>
              <w:rPr>
                <w:sz w:val="22"/>
                <w:szCs w:val="22"/>
                <w:highlight w:val="yellow"/>
              </w:rPr>
            </w:pPr>
            <w:r>
              <w:rPr>
                <w:sz w:val="22"/>
                <w:szCs w:val="22"/>
              </w:rPr>
              <w:t>Guidehouse, Inc.</w:t>
            </w:r>
          </w:p>
        </w:tc>
        <w:tc>
          <w:tcPr>
            <w:tcW w:w="2338" w:type="dxa"/>
          </w:tcPr>
          <w:p w14:paraId="117B46BE" w14:textId="3AA0C358" w:rsidR="002E1BFB" w:rsidRPr="00187113" w:rsidRDefault="002E1BFB">
            <w:pPr>
              <w:pStyle w:val="NoSpacing"/>
              <w:rPr>
                <w:sz w:val="22"/>
                <w:szCs w:val="22"/>
                <w:highlight w:val="yellow"/>
              </w:rPr>
            </w:pPr>
          </w:p>
        </w:tc>
      </w:tr>
      <w:tr w:rsidR="00000000" w:rsidRPr="0010260D" w14:paraId="73DF88AA" w14:textId="77777777">
        <w:trPr>
          <w:trHeight w:val="1134"/>
        </w:trPr>
        <w:tc>
          <w:tcPr>
            <w:tcW w:w="2337" w:type="dxa"/>
          </w:tcPr>
          <w:p w14:paraId="7E2D130D" w14:textId="31C7BCF6" w:rsidR="002E1BFB" w:rsidRPr="00187113" w:rsidRDefault="002E1BFB">
            <w:pPr>
              <w:pStyle w:val="NoSpacing"/>
              <w:jc w:val="center"/>
              <w:rPr>
                <w:b/>
                <w:bCs/>
                <w:sz w:val="22"/>
                <w:szCs w:val="22"/>
                <w:highlight w:val="yellow"/>
              </w:rPr>
            </w:pPr>
          </w:p>
        </w:tc>
        <w:tc>
          <w:tcPr>
            <w:tcW w:w="2337" w:type="dxa"/>
          </w:tcPr>
          <w:p w14:paraId="2240E35E" w14:textId="56A8EFB9" w:rsidR="002E1BFB" w:rsidRPr="00187113" w:rsidRDefault="002E1BFB">
            <w:pPr>
              <w:pStyle w:val="NoSpacing"/>
              <w:jc w:val="center"/>
              <w:rPr>
                <w:b/>
                <w:bCs/>
                <w:sz w:val="22"/>
                <w:szCs w:val="22"/>
                <w:highlight w:val="yellow"/>
              </w:rPr>
            </w:pPr>
          </w:p>
        </w:tc>
        <w:tc>
          <w:tcPr>
            <w:tcW w:w="2338" w:type="dxa"/>
          </w:tcPr>
          <w:p w14:paraId="2E5F5A8D" w14:textId="2A017B8D" w:rsidR="002E1BFB" w:rsidRPr="00187113" w:rsidRDefault="002E1BFB">
            <w:pPr>
              <w:pStyle w:val="NoSpacing"/>
              <w:jc w:val="center"/>
              <w:rPr>
                <w:b/>
                <w:bCs/>
                <w:sz w:val="22"/>
                <w:szCs w:val="22"/>
                <w:highlight w:val="yellow"/>
              </w:rPr>
            </w:pPr>
          </w:p>
        </w:tc>
        <w:tc>
          <w:tcPr>
            <w:tcW w:w="2338" w:type="dxa"/>
          </w:tcPr>
          <w:p w14:paraId="1B219F0D" w14:textId="15EDA6EB" w:rsidR="002E1BFB" w:rsidRPr="00187113" w:rsidRDefault="002E1BFB">
            <w:pPr>
              <w:pStyle w:val="NoSpacing"/>
              <w:jc w:val="center"/>
              <w:rPr>
                <w:b/>
                <w:bCs/>
                <w:sz w:val="22"/>
                <w:szCs w:val="22"/>
                <w:highlight w:val="yellow"/>
              </w:rPr>
            </w:pPr>
          </w:p>
        </w:tc>
      </w:tr>
      <w:tr w:rsidR="00000000" w:rsidRPr="0010260D" w14:paraId="432CCF57" w14:textId="77777777">
        <w:trPr>
          <w:trHeight w:val="1134"/>
        </w:trPr>
        <w:tc>
          <w:tcPr>
            <w:tcW w:w="2337" w:type="dxa"/>
          </w:tcPr>
          <w:p w14:paraId="43372510" w14:textId="237B1F8D" w:rsidR="002E1BFB" w:rsidRPr="00FD0661" w:rsidRDefault="002E1BFB">
            <w:pPr>
              <w:pStyle w:val="NoSpacing"/>
              <w:jc w:val="center"/>
              <w:rPr>
                <w:rFonts w:cs="Arial"/>
                <w:noProof/>
              </w:rPr>
            </w:pPr>
          </w:p>
        </w:tc>
        <w:tc>
          <w:tcPr>
            <w:tcW w:w="2337" w:type="dxa"/>
          </w:tcPr>
          <w:p w14:paraId="3595A7F6" w14:textId="77777777" w:rsidR="002E1BFB" w:rsidRPr="00FD0661" w:rsidRDefault="002E1BFB">
            <w:pPr>
              <w:pStyle w:val="NoSpacing"/>
              <w:jc w:val="center"/>
              <w:rPr>
                <w:rFonts w:cs="Arial"/>
                <w:noProof/>
              </w:rPr>
            </w:pPr>
          </w:p>
        </w:tc>
        <w:tc>
          <w:tcPr>
            <w:tcW w:w="2338" w:type="dxa"/>
          </w:tcPr>
          <w:p w14:paraId="49595757" w14:textId="77777777" w:rsidR="002E1BFB" w:rsidRPr="00FD0661" w:rsidRDefault="002E1BFB">
            <w:pPr>
              <w:pStyle w:val="NoSpacing"/>
              <w:rPr>
                <w:rFonts w:cs="Arial"/>
                <w:noProof/>
              </w:rPr>
            </w:pPr>
          </w:p>
        </w:tc>
        <w:tc>
          <w:tcPr>
            <w:tcW w:w="2338" w:type="dxa"/>
          </w:tcPr>
          <w:p w14:paraId="03788FAF" w14:textId="77777777" w:rsidR="002E1BFB" w:rsidRPr="00187113" w:rsidRDefault="002E1BFB">
            <w:pPr>
              <w:pStyle w:val="NoSpacing"/>
              <w:rPr>
                <w:b/>
                <w:bCs/>
                <w:sz w:val="22"/>
                <w:szCs w:val="22"/>
                <w:highlight w:val="yellow"/>
              </w:rPr>
            </w:pPr>
          </w:p>
        </w:tc>
      </w:tr>
    </w:tbl>
    <w:p w14:paraId="25F39255" w14:textId="77777777" w:rsidR="002E1BFB" w:rsidRDefault="002E1BFB">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0000" w:rsidRPr="009B781E" w14:paraId="42306BBE" w14:textId="77777777">
        <w:tc>
          <w:tcPr>
            <w:tcW w:w="386" w:type="dxa"/>
          </w:tcPr>
          <w:p w14:paraId="631457BC" w14:textId="1D1767BD" w:rsidR="002E1BFB" w:rsidRPr="009B781E" w:rsidRDefault="002E1BFB">
            <w:pPr>
              <w:pStyle w:val="NoSpacing"/>
              <w:rPr>
                <w:i/>
                <w:iCs/>
                <w:noProof/>
              </w:rPr>
            </w:pPr>
          </w:p>
        </w:tc>
        <w:tc>
          <w:tcPr>
            <w:tcW w:w="1870" w:type="dxa"/>
          </w:tcPr>
          <w:p w14:paraId="3D34E61E" w14:textId="509A6C3B" w:rsidR="002E1BFB" w:rsidRPr="009B781E" w:rsidRDefault="002E1BFB">
            <w:pPr>
              <w:pStyle w:val="NoSpacing"/>
              <w:rPr>
                <w:i/>
                <w:iCs/>
              </w:rPr>
            </w:pPr>
          </w:p>
        </w:tc>
        <w:tc>
          <w:tcPr>
            <w:tcW w:w="1870" w:type="dxa"/>
          </w:tcPr>
          <w:p w14:paraId="316CD295" w14:textId="118C5B62" w:rsidR="002E1BFB" w:rsidRPr="009B781E" w:rsidRDefault="002E1BFB">
            <w:pPr>
              <w:pStyle w:val="NoSpacing"/>
              <w:rPr>
                <w:i/>
                <w:iCs/>
              </w:rPr>
            </w:pPr>
          </w:p>
        </w:tc>
        <w:tc>
          <w:tcPr>
            <w:tcW w:w="1870" w:type="dxa"/>
          </w:tcPr>
          <w:p w14:paraId="36D7751F" w14:textId="55394802" w:rsidR="002E1BFB" w:rsidRPr="009B781E" w:rsidRDefault="002E1BFB">
            <w:pPr>
              <w:pStyle w:val="NoSpacing"/>
              <w:rPr>
                <w:i/>
                <w:iCs/>
              </w:rPr>
            </w:pPr>
          </w:p>
        </w:tc>
        <w:tc>
          <w:tcPr>
            <w:tcW w:w="1870" w:type="dxa"/>
          </w:tcPr>
          <w:p w14:paraId="02B4FBAF" w14:textId="424B1389" w:rsidR="002E1BFB" w:rsidRPr="009B781E" w:rsidRDefault="002E1BFB">
            <w:pPr>
              <w:pStyle w:val="NoSpacing"/>
              <w:rPr>
                <w:i/>
                <w:iCs/>
              </w:rPr>
            </w:pPr>
          </w:p>
        </w:tc>
        <w:tc>
          <w:tcPr>
            <w:tcW w:w="1870" w:type="dxa"/>
          </w:tcPr>
          <w:p w14:paraId="74281EBF" w14:textId="1159EFA4" w:rsidR="002E1BFB" w:rsidRPr="009B781E" w:rsidRDefault="002E1BFB">
            <w:pPr>
              <w:pStyle w:val="NoSpacing"/>
              <w:rPr>
                <w:i/>
                <w:iCs/>
              </w:rPr>
            </w:pPr>
          </w:p>
        </w:tc>
      </w:tr>
    </w:tbl>
    <w:p w14:paraId="5496EE32" w14:textId="77777777" w:rsidR="002E1BFB" w:rsidRPr="00564AAD" w:rsidRDefault="002E1BFB">
      <w:pPr>
        <w:pStyle w:val="NoSpacing"/>
        <w:rPr>
          <w:b/>
          <w:bCs/>
        </w:rPr>
      </w:pPr>
      <w:r w:rsidRPr="00564AAD">
        <w:rPr>
          <w:b/>
          <w:bCs/>
        </w:rPr>
        <w:t>Submitted to:</w:t>
      </w:r>
    </w:p>
    <w:p w14:paraId="4D4E6119" w14:textId="369C5E75" w:rsidR="002E1BFB" w:rsidRDefault="002E1BFB">
      <w:pPr>
        <w:pStyle w:val="NoSpacing"/>
      </w:pPr>
      <w:r>
        <w:t>Nicor Gas Company</w:t>
      </w:r>
    </w:p>
    <w:p w14:paraId="6CA78075" w14:textId="405DCF07" w:rsidR="002E1BFB" w:rsidRDefault="002E1BFB">
      <w:pPr>
        <w:pStyle w:val="NoSpacing"/>
      </w:pPr>
      <w:r>
        <w:t>1844 Ferry Road</w:t>
      </w:r>
    </w:p>
    <w:p w14:paraId="395C9214" w14:textId="4C987E15" w:rsidR="002E1BFB" w:rsidRPr="00564AAD" w:rsidRDefault="002E1BFB">
      <w:pPr>
        <w:pStyle w:val="NoSpacing"/>
      </w:pPr>
      <w:r>
        <w:t>Naperville, IL 60563</w:t>
      </w:r>
    </w:p>
    <w:p w14:paraId="52EFC8CF" w14:textId="77777777" w:rsidR="002E1BFB" w:rsidRPr="00564AAD" w:rsidRDefault="002E1BFB">
      <w:pPr>
        <w:pStyle w:val="NoSpacing"/>
      </w:pPr>
    </w:p>
    <w:p w14:paraId="53F7870A" w14:textId="77777777" w:rsidR="002E1BFB" w:rsidRPr="00564AAD" w:rsidRDefault="002E1BFB">
      <w:pPr>
        <w:pStyle w:val="NoSpacing"/>
        <w:rPr>
          <w:b/>
          <w:bCs/>
        </w:rPr>
      </w:pPr>
      <w:r w:rsidRPr="00564AAD">
        <w:rPr>
          <w:b/>
          <w:bCs/>
        </w:rPr>
        <w:t>Submitted by:</w:t>
      </w:r>
    </w:p>
    <w:p w14:paraId="5A045C4E" w14:textId="77777777" w:rsidR="002E1BFB" w:rsidRPr="00564AAD" w:rsidRDefault="002E1BFB">
      <w:pPr>
        <w:pStyle w:val="NoSpacing"/>
      </w:pPr>
      <w:r w:rsidRPr="00564AAD">
        <w:t>Guidehouse Inc.</w:t>
      </w:r>
    </w:p>
    <w:p w14:paraId="6542356B" w14:textId="77777777" w:rsidR="002E1BFB" w:rsidRDefault="002E1BFB">
      <w:pPr>
        <w:pStyle w:val="NoSpacing"/>
      </w:pPr>
      <w:r>
        <w:t>167 N. Green Street</w:t>
      </w:r>
    </w:p>
    <w:p w14:paraId="4802A659" w14:textId="3C640C8C" w:rsidR="002E1BFB" w:rsidRDefault="002E1BFB">
      <w:pPr>
        <w:pStyle w:val="NoSpacing"/>
      </w:pPr>
      <w:r>
        <w:t>12th Floor</w:t>
      </w:r>
    </w:p>
    <w:p w14:paraId="5CD2CC66" w14:textId="28B47F5F" w:rsidR="002E1BFB" w:rsidRPr="00564AAD" w:rsidRDefault="002E1BFB">
      <w:pPr>
        <w:pStyle w:val="NoSpacing"/>
      </w:pPr>
      <w:r>
        <w:t>Chicago, IL 60607</w:t>
      </w:r>
    </w:p>
    <w:p w14:paraId="1AFE93DD" w14:textId="77777777" w:rsidR="002E1BFB" w:rsidRPr="00564AAD" w:rsidRDefault="002E1BFB">
      <w:pPr>
        <w:pStyle w:val="NoSpacing"/>
      </w:pPr>
    </w:p>
    <w:p w14:paraId="337B5143" w14:textId="77777777" w:rsidR="002E1BFB" w:rsidRPr="00564AAD" w:rsidRDefault="002E1BFB">
      <w:pPr>
        <w:pStyle w:val="NoSpacing"/>
      </w:pPr>
    </w:p>
    <w:p w14:paraId="1CE95839" w14:textId="77777777" w:rsidR="002E1BFB" w:rsidRPr="00631500" w:rsidRDefault="002E1BFB">
      <w:pPr>
        <w:pStyle w:val="NoSpacing"/>
        <w:rPr>
          <w:b/>
          <w:bCs/>
        </w:rPr>
      </w:pPr>
      <w:r w:rsidRPr="00631500">
        <w:rPr>
          <w:b/>
          <w:bCs/>
        </w:rPr>
        <w:t>Contact:</w:t>
      </w:r>
    </w:p>
    <w:p w14:paraId="3EEA573A" w14:textId="77777777" w:rsidR="002E1BFB" w:rsidRPr="00564AAD" w:rsidRDefault="002E1BFB">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000000" w:rsidRPr="00564AAD" w14:paraId="439334FA" w14:textId="77777777">
        <w:tc>
          <w:tcPr>
            <w:tcW w:w="3330" w:type="dxa"/>
          </w:tcPr>
          <w:p w14:paraId="2C883693" w14:textId="33C5EBF3" w:rsidR="002E1BFB" w:rsidRPr="00AE6836" w:rsidRDefault="002E1BFB">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7BEAF55D" w:rsidR="002E1BFB" w:rsidRPr="00AE6836" w:rsidRDefault="002E1BFB">
            <w:pPr>
              <w:spacing w:after="0"/>
              <w:rPr>
                <w:rFonts w:cs="Arial"/>
                <w:sz w:val="21"/>
                <w:szCs w:val="21"/>
              </w:rPr>
            </w:pPr>
            <w:r>
              <w:rPr>
                <w:rFonts w:eastAsia="Arial" w:cs="Arial"/>
                <w:sz w:val="21"/>
                <w:szCs w:val="21"/>
              </w:rPr>
              <w:t>202.481.7352</w:t>
            </w:r>
          </w:p>
          <w:p w14:paraId="16482BF1" w14:textId="4C693D5C" w:rsidR="002E1BFB" w:rsidRPr="00AE6836" w:rsidRDefault="002E1BFB">
            <w:pPr>
              <w:pStyle w:val="NoSpacing"/>
            </w:pPr>
            <w:hyperlink r:id="rId12" w:history="1">
              <w:r w:rsidRPr="00264ACD">
                <w:rPr>
                  <w:rStyle w:val="Hyperlink"/>
                  <w:rFonts w:cs="Arial"/>
                  <w:b/>
                  <w:color w:val="auto"/>
                  <w:sz w:val="21"/>
                  <w:szCs w:val="21"/>
                </w:rPr>
                <w:t>cmaglione@guidehouse.com</w:t>
              </w:r>
            </w:hyperlink>
          </w:p>
        </w:tc>
        <w:tc>
          <w:tcPr>
            <w:tcW w:w="3060" w:type="dxa"/>
          </w:tcPr>
          <w:p w14:paraId="1E4C24CB" w14:textId="14C88D4E" w:rsidR="002E1BFB" w:rsidRPr="00F61CF7" w:rsidRDefault="002E1BFB">
            <w:pPr>
              <w:spacing w:after="0"/>
              <w:rPr>
                <w:rFonts w:cs="Arial"/>
                <w:sz w:val="21"/>
                <w:szCs w:val="21"/>
              </w:rPr>
            </w:pPr>
            <w:r w:rsidRPr="00F61CF7">
              <w:rPr>
                <w:rFonts w:eastAsia="Arial" w:cs="Arial"/>
                <w:sz w:val="21"/>
                <w:szCs w:val="21"/>
              </w:rPr>
              <w:t>Jeff Erickson, Director</w:t>
            </w:r>
          </w:p>
          <w:p w14:paraId="6A2C2F66" w14:textId="6C2C6BE7" w:rsidR="002E1BFB" w:rsidRPr="00F61CF7" w:rsidRDefault="002E1BFB">
            <w:pPr>
              <w:spacing w:after="0"/>
              <w:rPr>
                <w:rFonts w:cs="Arial"/>
                <w:sz w:val="21"/>
                <w:szCs w:val="21"/>
              </w:rPr>
            </w:pPr>
            <w:r w:rsidRPr="00F61CF7">
              <w:rPr>
                <w:rFonts w:eastAsia="Arial" w:cs="Arial"/>
                <w:sz w:val="21"/>
                <w:szCs w:val="21"/>
              </w:rPr>
              <w:t>608.616.4962</w:t>
            </w:r>
          </w:p>
          <w:p w14:paraId="2C28F0D8" w14:textId="6F930DD6" w:rsidR="002E1BFB" w:rsidRPr="00F61CF7" w:rsidRDefault="002E1BFB">
            <w:pPr>
              <w:pStyle w:val="NoSpacing"/>
            </w:pPr>
            <w:hyperlink r:id="rId13" w:history="1">
              <w:r w:rsidRPr="00F61CF7">
                <w:rPr>
                  <w:rStyle w:val="Hyperlink"/>
                  <w:rFonts w:cs="Arial"/>
                  <w:b/>
                  <w:color w:val="auto"/>
                  <w:sz w:val="21"/>
                  <w:szCs w:val="21"/>
                </w:rPr>
                <w:t>jeff.erickson@guidehouse.com</w:t>
              </w:r>
            </w:hyperlink>
          </w:p>
        </w:tc>
        <w:tc>
          <w:tcPr>
            <w:tcW w:w="3870" w:type="dxa"/>
          </w:tcPr>
          <w:p w14:paraId="2CD5C960" w14:textId="434A4F14" w:rsidR="002E1BFB" w:rsidRPr="00F61CF7" w:rsidRDefault="002E1BFB">
            <w:pPr>
              <w:spacing w:after="0"/>
              <w:rPr>
                <w:rFonts w:cs="Arial"/>
                <w:sz w:val="21"/>
                <w:szCs w:val="21"/>
              </w:rPr>
            </w:pPr>
            <w:r w:rsidRPr="00F61CF7">
              <w:rPr>
                <w:rFonts w:eastAsia="Arial" w:cs="Arial"/>
                <w:sz w:val="21"/>
                <w:szCs w:val="21"/>
              </w:rPr>
              <w:t>Laura Agapay-Read, Associate Director</w:t>
            </w:r>
          </w:p>
          <w:p w14:paraId="209B276B" w14:textId="551FD213" w:rsidR="002E1BFB" w:rsidRPr="00F61CF7" w:rsidRDefault="002E1BFB">
            <w:pPr>
              <w:spacing w:after="0"/>
              <w:rPr>
                <w:rFonts w:cs="Arial"/>
                <w:sz w:val="21"/>
                <w:szCs w:val="21"/>
              </w:rPr>
            </w:pPr>
            <w:r w:rsidRPr="00F61CF7">
              <w:rPr>
                <w:rFonts w:eastAsia="Arial" w:cs="Arial"/>
                <w:sz w:val="21"/>
                <w:szCs w:val="21"/>
              </w:rPr>
              <w:t>312.583.4178</w:t>
            </w:r>
          </w:p>
          <w:p w14:paraId="72F5322F" w14:textId="052CA882" w:rsidR="002E1BFB" w:rsidRPr="00F61CF7" w:rsidRDefault="002E1BFB">
            <w:pPr>
              <w:pStyle w:val="NoSpacing"/>
              <w:rPr>
                <w:rFonts w:cs="Arial"/>
                <w:b/>
                <w:sz w:val="21"/>
                <w:szCs w:val="21"/>
                <w:u w:val="single"/>
              </w:rPr>
            </w:pPr>
            <w:hyperlink r:id="rId14" w:history="1">
              <w:r w:rsidRPr="00F61CF7">
                <w:rPr>
                  <w:rStyle w:val="Hyperlink"/>
                  <w:rFonts w:cs="Arial"/>
                  <w:b/>
                  <w:color w:val="auto"/>
                  <w:sz w:val="21"/>
                  <w:szCs w:val="21"/>
                </w:rPr>
                <w:t>laura.agapay.read@guidehouse.com</w:t>
              </w:r>
            </w:hyperlink>
          </w:p>
        </w:tc>
      </w:tr>
    </w:tbl>
    <w:p w14:paraId="01643710" w14:textId="77777777" w:rsidR="002E1BFB" w:rsidRDefault="002E1BFB">
      <w:pPr>
        <w:pStyle w:val="NoSpacing"/>
      </w:pPr>
    </w:p>
    <w:p w14:paraId="5A8B3D52" w14:textId="038FF796" w:rsidR="002E1BFB" w:rsidRPr="00762586" w:rsidRDefault="002E1BFB">
      <w:pPr>
        <w:pStyle w:val="NoSpacing"/>
        <w:rPr>
          <w:rFonts w:eastAsia="Arial" w:cs="Arial"/>
          <w:sz w:val="21"/>
          <w:szCs w:val="21"/>
        </w:rPr>
      </w:pPr>
      <w:r w:rsidRPr="00762586">
        <w:rPr>
          <w:rFonts w:eastAsia="Arial" w:cs="Arial"/>
          <w:sz w:val="21"/>
          <w:szCs w:val="21"/>
        </w:rPr>
        <w:t>Charles Ampong, Associate Director</w:t>
      </w:r>
    </w:p>
    <w:p w14:paraId="5B3F28A4" w14:textId="77777777" w:rsidR="002E1BFB" w:rsidRPr="00CA038C" w:rsidRDefault="002E1BFB">
      <w:pPr>
        <w:pStyle w:val="NoSpacing"/>
        <w:rPr>
          <w:rFonts w:eastAsia="Arial" w:cs="Arial"/>
          <w:sz w:val="21"/>
          <w:szCs w:val="21"/>
        </w:rPr>
      </w:pPr>
      <w:r w:rsidRPr="00CA038C">
        <w:rPr>
          <w:rFonts w:eastAsia="Arial" w:cs="Arial"/>
          <w:sz w:val="21"/>
          <w:szCs w:val="21"/>
        </w:rPr>
        <w:t>608.616.4922</w:t>
      </w:r>
    </w:p>
    <w:p w14:paraId="6B447806" w14:textId="3B9C4D5B" w:rsidR="002E1BFB" w:rsidRPr="00CA038C" w:rsidRDefault="002E1BFB">
      <w:pPr>
        <w:pStyle w:val="NoSpacing"/>
        <w:rPr>
          <w:rStyle w:val="Hyperlink"/>
          <w:b/>
          <w:color w:val="auto"/>
        </w:rPr>
      </w:pPr>
      <w:hyperlink r:id="rId15" w:history="1">
        <w:r w:rsidRPr="00CA038C">
          <w:rPr>
            <w:rStyle w:val="Hyperlink"/>
            <w:rFonts w:cs="Arial"/>
            <w:b/>
            <w:color w:val="auto"/>
            <w:sz w:val="21"/>
            <w:szCs w:val="21"/>
          </w:rPr>
          <w:t>charles.ampong@guidehouse.com</w:t>
        </w:r>
      </w:hyperlink>
    </w:p>
    <w:p w14:paraId="5A3FFA0E" w14:textId="77777777" w:rsidR="002E1BFB" w:rsidRPr="00762586" w:rsidRDefault="002E1BFB">
      <w:pPr>
        <w:pStyle w:val="NoSpacing"/>
        <w:rPr>
          <w:rFonts w:eastAsia="Arial" w:cs="Arial"/>
          <w:sz w:val="21"/>
          <w:szCs w:val="21"/>
        </w:rPr>
      </w:pPr>
    </w:p>
    <w:p w14:paraId="246F2D01" w14:textId="77777777" w:rsidR="002E1BFB" w:rsidRPr="00564AAD" w:rsidRDefault="002E1BFB">
      <w:pPr>
        <w:pStyle w:val="NoSpacing"/>
      </w:pPr>
    </w:p>
    <w:p w14:paraId="4E6E3E1B" w14:textId="7B88C414" w:rsidR="002E1BFB" w:rsidRPr="00035A6D" w:rsidRDefault="002E1BFB">
      <w:pPr>
        <w:pStyle w:val="NoSpacing"/>
        <w:rPr>
          <w:sz w:val="20"/>
          <w:szCs w:val="20"/>
        </w:rPr>
      </w:pPr>
      <w:r w:rsidRPr="00564AAD">
        <w:rPr>
          <w:sz w:val="20"/>
          <w:szCs w:val="20"/>
        </w:rPr>
        <w:t xml:space="preserve">This report was prepared by Guidehouse for </w:t>
      </w:r>
      <w:r>
        <w:rPr>
          <w:sz w:val="20"/>
          <w:szCs w:val="20"/>
        </w:rPr>
        <w:t>Nicor Gas Company</w:t>
      </w:r>
      <w:r w:rsidRPr="00564AAD">
        <w:rPr>
          <w:sz w:val="20"/>
          <w:szCs w:val="20"/>
        </w:rPr>
        <w:t>.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2E1BFB" w:rsidRDefault="002E1BFB">
      <w:pPr>
        <w:sectPr w:rsidR="002E1BFB">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258C3457" w14:textId="77777777" w:rsidR="002E1BFB" w:rsidRDefault="002E1BFB"/>
    <w:p w14:paraId="346103F2" w14:textId="49B22EF3" w:rsidR="002E1BFB" w:rsidRPr="008C17F1" w:rsidRDefault="002E1BFB">
      <w:pPr>
        <w:rPr>
          <w:sz w:val="40"/>
          <w:szCs w:val="40"/>
        </w:rPr>
      </w:pPr>
      <w:r>
        <w:rPr>
          <w:sz w:val="40"/>
          <w:szCs w:val="40"/>
        </w:rPr>
        <w:t>Table of Contents</w:t>
      </w:r>
    </w:p>
    <w:p w14:paraId="79C882B1" w14:textId="5E6B894D" w:rsidR="00C2492D" w:rsidRDefault="002E1BFB">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6129527" w:history="1">
        <w:r w:rsidR="00C2492D" w:rsidRPr="004F1191">
          <w:rPr>
            <w:rStyle w:val="Hyperlink"/>
            <w:noProof/>
          </w:rPr>
          <w:t>1</w:t>
        </w:r>
        <w:r w:rsidR="00C2492D">
          <w:rPr>
            <w:rFonts w:cstheme="minorBidi"/>
            <w:noProof/>
            <w:kern w:val="2"/>
            <w:sz w:val="24"/>
            <w:szCs w:val="24"/>
            <w14:ligatures w14:val="standardContextual"/>
          </w:rPr>
          <w:tab/>
        </w:r>
        <w:r w:rsidR="00C2492D" w:rsidRPr="004F1191">
          <w:rPr>
            <w:rStyle w:val="Hyperlink"/>
            <w:noProof/>
          </w:rPr>
          <w:t>Introduction</w:t>
        </w:r>
        <w:r w:rsidR="00C2492D">
          <w:rPr>
            <w:noProof/>
            <w:webHidden/>
          </w:rPr>
          <w:tab/>
        </w:r>
        <w:r w:rsidR="00C2492D">
          <w:rPr>
            <w:noProof/>
            <w:webHidden/>
          </w:rPr>
          <w:fldChar w:fldCharType="begin"/>
        </w:r>
        <w:r w:rsidR="00C2492D">
          <w:rPr>
            <w:noProof/>
            <w:webHidden/>
          </w:rPr>
          <w:instrText xml:space="preserve"> PAGEREF _Toc226129527 \h </w:instrText>
        </w:r>
        <w:r w:rsidR="00C2492D">
          <w:rPr>
            <w:noProof/>
            <w:webHidden/>
          </w:rPr>
        </w:r>
        <w:r w:rsidR="00C2492D">
          <w:rPr>
            <w:noProof/>
            <w:webHidden/>
          </w:rPr>
          <w:fldChar w:fldCharType="separate"/>
        </w:r>
        <w:r w:rsidR="00C2492D">
          <w:rPr>
            <w:noProof/>
            <w:webHidden/>
          </w:rPr>
          <w:t>1</w:t>
        </w:r>
        <w:r w:rsidR="00C2492D">
          <w:rPr>
            <w:noProof/>
            <w:webHidden/>
          </w:rPr>
          <w:fldChar w:fldCharType="end"/>
        </w:r>
      </w:hyperlink>
    </w:p>
    <w:p w14:paraId="1C4AACE0" w14:textId="50F9D1F7" w:rsidR="00C2492D" w:rsidRDefault="00C2492D">
      <w:pPr>
        <w:pStyle w:val="TOC1"/>
        <w:tabs>
          <w:tab w:val="left" w:pos="440"/>
          <w:tab w:val="right" w:leader="dot" w:pos="9350"/>
        </w:tabs>
        <w:rPr>
          <w:rFonts w:cstheme="minorBidi"/>
          <w:noProof/>
          <w:kern w:val="2"/>
          <w:sz w:val="24"/>
          <w:szCs w:val="24"/>
          <w14:ligatures w14:val="standardContextual"/>
        </w:rPr>
      </w:pPr>
      <w:hyperlink w:anchor="_Toc226129528" w:history="1">
        <w:r w:rsidRPr="004F1191">
          <w:rPr>
            <w:rStyle w:val="Hyperlink"/>
            <w:noProof/>
          </w:rPr>
          <w:t>2</w:t>
        </w:r>
        <w:r>
          <w:rPr>
            <w:rFonts w:cstheme="minorBidi"/>
            <w:noProof/>
            <w:kern w:val="2"/>
            <w:sz w:val="24"/>
            <w:szCs w:val="24"/>
            <w14:ligatures w14:val="standardContextual"/>
          </w:rPr>
          <w:tab/>
        </w:r>
        <w:r w:rsidRPr="004F1191">
          <w:rPr>
            <w:rStyle w:val="Hyperlink"/>
            <w:noProof/>
          </w:rPr>
          <w:t>Program Description</w:t>
        </w:r>
        <w:r>
          <w:rPr>
            <w:noProof/>
            <w:webHidden/>
          </w:rPr>
          <w:tab/>
        </w:r>
        <w:r>
          <w:rPr>
            <w:noProof/>
            <w:webHidden/>
          </w:rPr>
          <w:fldChar w:fldCharType="begin"/>
        </w:r>
        <w:r>
          <w:rPr>
            <w:noProof/>
            <w:webHidden/>
          </w:rPr>
          <w:instrText xml:space="preserve"> PAGEREF _Toc226129528 \h </w:instrText>
        </w:r>
        <w:r>
          <w:rPr>
            <w:noProof/>
            <w:webHidden/>
          </w:rPr>
        </w:r>
        <w:r>
          <w:rPr>
            <w:noProof/>
            <w:webHidden/>
          </w:rPr>
          <w:fldChar w:fldCharType="separate"/>
        </w:r>
        <w:r>
          <w:rPr>
            <w:noProof/>
            <w:webHidden/>
          </w:rPr>
          <w:t>1</w:t>
        </w:r>
        <w:r>
          <w:rPr>
            <w:noProof/>
            <w:webHidden/>
          </w:rPr>
          <w:fldChar w:fldCharType="end"/>
        </w:r>
      </w:hyperlink>
    </w:p>
    <w:p w14:paraId="77D6C87E" w14:textId="556635E0" w:rsidR="00C2492D" w:rsidRDefault="00C2492D">
      <w:pPr>
        <w:pStyle w:val="TOC1"/>
        <w:tabs>
          <w:tab w:val="left" w:pos="440"/>
          <w:tab w:val="right" w:leader="dot" w:pos="9350"/>
        </w:tabs>
        <w:rPr>
          <w:rFonts w:cstheme="minorBidi"/>
          <w:noProof/>
          <w:kern w:val="2"/>
          <w:sz w:val="24"/>
          <w:szCs w:val="24"/>
          <w14:ligatures w14:val="standardContextual"/>
        </w:rPr>
      </w:pPr>
      <w:hyperlink w:anchor="_Toc226129529" w:history="1">
        <w:r w:rsidRPr="004F1191">
          <w:rPr>
            <w:rStyle w:val="Hyperlink"/>
            <w:noProof/>
          </w:rPr>
          <w:t>3</w:t>
        </w:r>
        <w:r>
          <w:rPr>
            <w:rFonts w:cstheme="minorBidi"/>
            <w:noProof/>
            <w:kern w:val="2"/>
            <w:sz w:val="24"/>
            <w:szCs w:val="24"/>
            <w14:ligatures w14:val="standardContextual"/>
          </w:rPr>
          <w:tab/>
        </w:r>
        <w:r w:rsidRPr="004F1191">
          <w:rPr>
            <w:rStyle w:val="Hyperlink"/>
            <w:noProof/>
          </w:rPr>
          <w:t>Program Savings Detail</w:t>
        </w:r>
        <w:r>
          <w:rPr>
            <w:noProof/>
            <w:webHidden/>
          </w:rPr>
          <w:tab/>
        </w:r>
        <w:r>
          <w:rPr>
            <w:noProof/>
            <w:webHidden/>
          </w:rPr>
          <w:fldChar w:fldCharType="begin"/>
        </w:r>
        <w:r>
          <w:rPr>
            <w:noProof/>
            <w:webHidden/>
          </w:rPr>
          <w:instrText xml:space="preserve"> PAGEREF _Toc226129529 \h </w:instrText>
        </w:r>
        <w:r>
          <w:rPr>
            <w:noProof/>
            <w:webHidden/>
          </w:rPr>
        </w:r>
        <w:r>
          <w:rPr>
            <w:noProof/>
            <w:webHidden/>
          </w:rPr>
          <w:fldChar w:fldCharType="separate"/>
        </w:r>
        <w:r>
          <w:rPr>
            <w:noProof/>
            <w:webHidden/>
          </w:rPr>
          <w:t>3</w:t>
        </w:r>
        <w:r>
          <w:rPr>
            <w:noProof/>
            <w:webHidden/>
          </w:rPr>
          <w:fldChar w:fldCharType="end"/>
        </w:r>
      </w:hyperlink>
    </w:p>
    <w:p w14:paraId="05D66FAE" w14:textId="6BF26EA0" w:rsidR="00C2492D" w:rsidRDefault="00C2492D">
      <w:pPr>
        <w:pStyle w:val="TOC1"/>
        <w:tabs>
          <w:tab w:val="left" w:pos="440"/>
          <w:tab w:val="right" w:leader="dot" w:pos="9350"/>
        </w:tabs>
        <w:rPr>
          <w:rFonts w:cstheme="minorBidi"/>
          <w:noProof/>
          <w:kern w:val="2"/>
          <w:sz w:val="24"/>
          <w:szCs w:val="24"/>
          <w14:ligatures w14:val="standardContextual"/>
        </w:rPr>
      </w:pPr>
      <w:hyperlink w:anchor="_Toc226129530" w:history="1">
        <w:r w:rsidRPr="004F1191">
          <w:rPr>
            <w:rStyle w:val="Hyperlink"/>
            <w:noProof/>
          </w:rPr>
          <w:t>4</w:t>
        </w:r>
        <w:r>
          <w:rPr>
            <w:rFonts w:cstheme="minorBidi"/>
            <w:noProof/>
            <w:kern w:val="2"/>
            <w:sz w:val="24"/>
            <w:szCs w:val="24"/>
            <w14:ligatures w14:val="standardContextual"/>
          </w:rPr>
          <w:tab/>
        </w:r>
        <w:r w:rsidRPr="004F1191">
          <w:rPr>
            <w:rStyle w:val="Hyperlink"/>
            <w:noProof/>
          </w:rPr>
          <w:t>Program Savings by Measure</w:t>
        </w:r>
        <w:r>
          <w:rPr>
            <w:noProof/>
            <w:webHidden/>
          </w:rPr>
          <w:tab/>
        </w:r>
        <w:r>
          <w:rPr>
            <w:noProof/>
            <w:webHidden/>
          </w:rPr>
          <w:fldChar w:fldCharType="begin"/>
        </w:r>
        <w:r>
          <w:rPr>
            <w:noProof/>
            <w:webHidden/>
          </w:rPr>
          <w:instrText xml:space="preserve"> PAGEREF _Toc226129530 \h </w:instrText>
        </w:r>
        <w:r>
          <w:rPr>
            <w:noProof/>
            <w:webHidden/>
          </w:rPr>
        </w:r>
        <w:r>
          <w:rPr>
            <w:noProof/>
            <w:webHidden/>
          </w:rPr>
          <w:fldChar w:fldCharType="separate"/>
        </w:r>
        <w:r>
          <w:rPr>
            <w:noProof/>
            <w:webHidden/>
          </w:rPr>
          <w:t>4</w:t>
        </w:r>
        <w:r>
          <w:rPr>
            <w:noProof/>
            <w:webHidden/>
          </w:rPr>
          <w:fldChar w:fldCharType="end"/>
        </w:r>
      </w:hyperlink>
    </w:p>
    <w:p w14:paraId="0E871AE4" w14:textId="40165C29" w:rsidR="00C2492D" w:rsidRDefault="00C2492D">
      <w:pPr>
        <w:pStyle w:val="TOC1"/>
        <w:tabs>
          <w:tab w:val="left" w:pos="440"/>
          <w:tab w:val="right" w:leader="dot" w:pos="9350"/>
        </w:tabs>
        <w:rPr>
          <w:rFonts w:cstheme="minorBidi"/>
          <w:noProof/>
          <w:kern w:val="2"/>
          <w:sz w:val="24"/>
          <w:szCs w:val="24"/>
          <w14:ligatures w14:val="standardContextual"/>
        </w:rPr>
      </w:pPr>
      <w:hyperlink w:anchor="_Toc226129531" w:history="1">
        <w:r w:rsidRPr="004F1191">
          <w:rPr>
            <w:rStyle w:val="Hyperlink"/>
            <w:noProof/>
          </w:rPr>
          <w:t>5</w:t>
        </w:r>
        <w:r>
          <w:rPr>
            <w:rFonts w:cstheme="minorBidi"/>
            <w:noProof/>
            <w:kern w:val="2"/>
            <w:sz w:val="24"/>
            <w:szCs w:val="24"/>
            <w14:ligatures w14:val="standardContextual"/>
          </w:rPr>
          <w:tab/>
        </w:r>
        <w:r w:rsidRPr="004F1191">
          <w:rPr>
            <w:rStyle w:val="Hyperlink"/>
            <w:noProof/>
          </w:rPr>
          <w:t>Impact Analysis Findings and Recommendations</w:t>
        </w:r>
        <w:r>
          <w:rPr>
            <w:noProof/>
            <w:webHidden/>
          </w:rPr>
          <w:tab/>
        </w:r>
        <w:r>
          <w:rPr>
            <w:noProof/>
            <w:webHidden/>
          </w:rPr>
          <w:fldChar w:fldCharType="begin"/>
        </w:r>
        <w:r>
          <w:rPr>
            <w:noProof/>
            <w:webHidden/>
          </w:rPr>
          <w:instrText xml:space="preserve"> PAGEREF _Toc226129531 \h </w:instrText>
        </w:r>
        <w:r>
          <w:rPr>
            <w:noProof/>
            <w:webHidden/>
          </w:rPr>
        </w:r>
        <w:r>
          <w:rPr>
            <w:noProof/>
            <w:webHidden/>
          </w:rPr>
          <w:fldChar w:fldCharType="separate"/>
        </w:r>
        <w:r>
          <w:rPr>
            <w:noProof/>
            <w:webHidden/>
          </w:rPr>
          <w:t>9</w:t>
        </w:r>
        <w:r>
          <w:rPr>
            <w:noProof/>
            <w:webHidden/>
          </w:rPr>
          <w:fldChar w:fldCharType="end"/>
        </w:r>
      </w:hyperlink>
    </w:p>
    <w:p w14:paraId="701F448A" w14:textId="3ADB98DB" w:rsidR="00C2492D" w:rsidRDefault="00C2492D">
      <w:pPr>
        <w:pStyle w:val="TOC2"/>
        <w:tabs>
          <w:tab w:val="left" w:pos="960"/>
          <w:tab w:val="right" w:leader="dot" w:pos="9350"/>
        </w:tabs>
        <w:rPr>
          <w:rFonts w:cstheme="minorBidi"/>
          <w:noProof/>
          <w:kern w:val="2"/>
          <w:sz w:val="24"/>
          <w:szCs w:val="24"/>
          <w14:ligatures w14:val="standardContextual"/>
        </w:rPr>
      </w:pPr>
      <w:hyperlink w:anchor="_Toc226129532" w:history="1">
        <w:r w:rsidRPr="004F1191">
          <w:rPr>
            <w:rStyle w:val="Hyperlink"/>
            <w:noProof/>
          </w:rPr>
          <w:t>5.1</w:t>
        </w:r>
        <w:r>
          <w:rPr>
            <w:rFonts w:cstheme="minorBidi"/>
            <w:noProof/>
            <w:kern w:val="2"/>
            <w:sz w:val="24"/>
            <w:szCs w:val="24"/>
            <w14:ligatures w14:val="standardContextual"/>
          </w:rPr>
          <w:tab/>
        </w:r>
        <w:r w:rsidRPr="004F1191">
          <w:rPr>
            <w:rStyle w:val="Hyperlink"/>
            <w:noProof/>
          </w:rPr>
          <w:t>Impact Parameter Estimates</w:t>
        </w:r>
        <w:r>
          <w:rPr>
            <w:noProof/>
            <w:webHidden/>
          </w:rPr>
          <w:tab/>
        </w:r>
        <w:r>
          <w:rPr>
            <w:noProof/>
            <w:webHidden/>
          </w:rPr>
          <w:fldChar w:fldCharType="begin"/>
        </w:r>
        <w:r>
          <w:rPr>
            <w:noProof/>
            <w:webHidden/>
          </w:rPr>
          <w:instrText xml:space="preserve"> PAGEREF _Toc226129532 \h </w:instrText>
        </w:r>
        <w:r>
          <w:rPr>
            <w:noProof/>
            <w:webHidden/>
          </w:rPr>
        </w:r>
        <w:r>
          <w:rPr>
            <w:noProof/>
            <w:webHidden/>
          </w:rPr>
          <w:fldChar w:fldCharType="separate"/>
        </w:r>
        <w:r>
          <w:rPr>
            <w:noProof/>
            <w:webHidden/>
          </w:rPr>
          <w:t>9</w:t>
        </w:r>
        <w:r>
          <w:rPr>
            <w:noProof/>
            <w:webHidden/>
          </w:rPr>
          <w:fldChar w:fldCharType="end"/>
        </w:r>
      </w:hyperlink>
    </w:p>
    <w:p w14:paraId="7A95464F" w14:textId="002D6C6E" w:rsidR="00C2492D" w:rsidRDefault="00C2492D">
      <w:pPr>
        <w:pStyle w:val="TOC2"/>
        <w:tabs>
          <w:tab w:val="left" w:pos="960"/>
          <w:tab w:val="right" w:leader="dot" w:pos="9350"/>
        </w:tabs>
        <w:rPr>
          <w:rFonts w:cstheme="minorBidi"/>
          <w:noProof/>
          <w:kern w:val="2"/>
          <w:sz w:val="24"/>
          <w:szCs w:val="24"/>
          <w14:ligatures w14:val="standardContextual"/>
        </w:rPr>
      </w:pPr>
      <w:hyperlink w:anchor="_Toc226129533" w:history="1">
        <w:r w:rsidRPr="004F1191">
          <w:rPr>
            <w:rStyle w:val="Hyperlink"/>
            <w:noProof/>
          </w:rPr>
          <w:t>5.2</w:t>
        </w:r>
        <w:r>
          <w:rPr>
            <w:rFonts w:cstheme="minorBidi"/>
            <w:noProof/>
            <w:kern w:val="2"/>
            <w:sz w:val="24"/>
            <w:szCs w:val="24"/>
            <w14:ligatures w14:val="standardContextual"/>
          </w:rPr>
          <w:tab/>
        </w:r>
        <w:r w:rsidRPr="004F1191">
          <w:rPr>
            <w:rStyle w:val="Hyperlink"/>
            <w:noProof/>
          </w:rPr>
          <w:t>Findings and Recommendations</w:t>
        </w:r>
        <w:r>
          <w:rPr>
            <w:noProof/>
            <w:webHidden/>
          </w:rPr>
          <w:tab/>
        </w:r>
        <w:r>
          <w:rPr>
            <w:noProof/>
            <w:webHidden/>
          </w:rPr>
          <w:fldChar w:fldCharType="begin"/>
        </w:r>
        <w:r>
          <w:rPr>
            <w:noProof/>
            <w:webHidden/>
          </w:rPr>
          <w:instrText xml:space="preserve"> PAGEREF _Toc226129533 \h </w:instrText>
        </w:r>
        <w:r>
          <w:rPr>
            <w:noProof/>
            <w:webHidden/>
          </w:rPr>
        </w:r>
        <w:r>
          <w:rPr>
            <w:noProof/>
            <w:webHidden/>
          </w:rPr>
          <w:fldChar w:fldCharType="separate"/>
        </w:r>
        <w:r>
          <w:rPr>
            <w:noProof/>
            <w:webHidden/>
          </w:rPr>
          <w:t>10</w:t>
        </w:r>
        <w:r>
          <w:rPr>
            <w:noProof/>
            <w:webHidden/>
          </w:rPr>
          <w:fldChar w:fldCharType="end"/>
        </w:r>
      </w:hyperlink>
    </w:p>
    <w:p w14:paraId="4BB73F5B" w14:textId="07B334E9" w:rsidR="00C2492D" w:rsidRDefault="00C2492D">
      <w:pPr>
        <w:pStyle w:val="TOC1"/>
        <w:tabs>
          <w:tab w:val="right" w:leader="dot" w:pos="9350"/>
        </w:tabs>
        <w:rPr>
          <w:rFonts w:cstheme="minorBidi"/>
          <w:noProof/>
          <w:kern w:val="2"/>
          <w:sz w:val="24"/>
          <w:szCs w:val="24"/>
          <w14:ligatures w14:val="standardContextual"/>
        </w:rPr>
      </w:pPr>
      <w:hyperlink w:anchor="_Toc226129534" w:history="1">
        <w:r w:rsidRPr="004F1191">
          <w:rPr>
            <w:rStyle w:val="Hyperlink"/>
            <w:noProof/>
          </w:rPr>
          <w:t>Appendix A. Impact Analysis Methodology</w:t>
        </w:r>
        <w:r>
          <w:rPr>
            <w:noProof/>
            <w:webHidden/>
          </w:rPr>
          <w:tab/>
        </w:r>
        <w:r>
          <w:rPr>
            <w:noProof/>
            <w:webHidden/>
          </w:rPr>
          <w:fldChar w:fldCharType="begin"/>
        </w:r>
        <w:r>
          <w:rPr>
            <w:noProof/>
            <w:webHidden/>
          </w:rPr>
          <w:instrText xml:space="preserve"> PAGEREF _Toc226129534 \h </w:instrText>
        </w:r>
        <w:r>
          <w:rPr>
            <w:noProof/>
            <w:webHidden/>
          </w:rPr>
        </w:r>
        <w:r>
          <w:rPr>
            <w:noProof/>
            <w:webHidden/>
          </w:rPr>
          <w:fldChar w:fldCharType="separate"/>
        </w:r>
        <w:r>
          <w:rPr>
            <w:noProof/>
            <w:webHidden/>
          </w:rPr>
          <w:t>15</w:t>
        </w:r>
        <w:r>
          <w:rPr>
            <w:noProof/>
            <w:webHidden/>
          </w:rPr>
          <w:fldChar w:fldCharType="end"/>
        </w:r>
      </w:hyperlink>
    </w:p>
    <w:p w14:paraId="50066D3C" w14:textId="335100C5" w:rsidR="00C2492D" w:rsidRDefault="00C2492D">
      <w:pPr>
        <w:pStyle w:val="TOC2"/>
        <w:tabs>
          <w:tab w:val="right" w:leader="dot" w:pos="9350"/>
        </w:tabs>
        <w:rPr>
          <w:rFonts w:cstheme="minorBidi"/>
          <w:noProof/>
          <w:kern w:val="2"/>
          <w:sz w:val="24"/>
          <w:szCs w:val="24"/>
          <w14:ligatures w14:val="standardContextual"/>
        </w:rPr>
      </w:pPr>
      <w:hyperlink w:anchor="_Toc226129535" w:history="1">
        <w:r w:rsidRPr="004F1191">
          <w:rPr>
            <w:rStyle w:val="Hyperlink"/>
            <w:noProof/>
          </w:rPr>
          <w:t>Building Operator Certification</w:t>
        </w:r>
        <w:r>
          <w:rPr>
            <w:noProof/>
            <w:webHidden/>
          </w:rPr>
          <w:tab/>
        </w:r>
        <w:r>
          <w:rPr>
            <w:noProof/>
            <w:webHidden/>
          </w:rPr>
          <w:fldChar w:fldCharType="begin"/>
        </w:r>
        <w:r>
          <w:rPr>
            <w:noProof/>
            <w:webHidden/>
          </w:rPr>
          <w:instrText xml:space="preserve"> PAGEREF _Toc226129535 \h </w:instrText>
        </w:r>
        <w:r>
          <w:rPr>
            <w:noProof/>
            <w:webHidden/>
          </w:rPr>
        </w:r>
        <w:r>
          <w:rPr>
            <w:noProof/>
            <w:webHidden/>
          </w:rPr>
          <w:fldChar w:fldCharType="separate"/>
        </w:r>
        <w:r>
          <w:rPr>
            <w:noProof/>
            <w:webHidden/>
          </w:rPr>
          <w:t>15</w:t>
        </w:r>
        <w:r>
          <w:rPr>
            <w:noProof/>
            <w:webHidden/>
          </w:rPr>
          <w:fldChar w:fldCharType="end"/>
        </w:r>
      </w:hyperlink>
    </w:p>
    <w:p w14:paraId="21997535" w14:textId="58AD330D" w:rsidR="00C2492D" w:rsidRDefault="00C2492D">
      <w:pPr>
        <w:pStyle w:val="TOC2"/>
        <w:tabs>
          <w:tab w:val="right" w:leader="dot" w:pos="9350"/>
        </w:tabs>
        <w:rPr>
          <w:rFonts w:cstheme="minorBidi"/>
          <w:noProof/>
          <w:kern w:val="2"/>
          <w:sz w:val="24"/>
          <w:szCs w:val="24"/>
          <w14:ligatures w14:val="standardContextual"/>
        </w:rPr>
      </w:pPr>
      <w:hyperlink w:anchor="_Toc226129536" w:history="1">
        <w:r w:rsidRPr="004F1191">
          <w:rPr>
            <w:rStyle w:val="Hyperlink"/>
            <w:noProof/>
          </w:rPr>
          <w:t>All Other Measures</w:t>
        </w:r>
        <w:r>
          <w:rPr>
            <w:noProof/>
            <w:webHidden/>
          </w:rPr>
          <w:tab/>
        </w:r>
        <w:r>
          <w:rPr>
            <w:noProof/>
            <w:webHidden/>
          </w:rPr>
          <w:fldChar w:fldCharType="begin"/>
        </w:r>
        <w:r>
          <w:rPr>
            <w:noProof/>
            <w:webHidden/>
          </w:rPr>
          <w:instrText xml:space="preserve"> PAGEREF _Toc226129536 \h </w:instrText>
        </w:r>
        <w:r>
          <w:rPr>
            <w:noProof/>
            <w:webHidden/>
          </w:rPr>
        </w:r>
        <w:r>
          <w:rPr>
            <w:noProof/>
            <w:webHidden/>
          </w:rPr>
          <w:fldChar w:fldCharType="separate"/>
        </w:r>
        <w:r>
          <w:rPr>
            <w:noProof/>
            <w:webHidden/>
          </w:rPr>
          <w:t>15</w:t>
        </w:r>
        <w:r>
          <w:rPr>
            <w:noProof/>
            <w:webHidden/>
          </w:rPr>
          <w:fldChar w:fldCharType="end"/>
        </w:r>
      </w:hyperlink>
    </w:p>
    <w:p w14:paraId="17324700" w14:textId="308AC92A" w:rsidR="00C2492D" w:rsidRDefault="00C2492D">
      <w:pPr>
        <w:pStyle w:val="TOC1"/>
        <w:tabs>
          <w:tab w:val="right" w:leader="dot" w:pos="9350"/>
        </w:tabs>
        <w:rPr>
          <w:rFonts w:cstheme="minorBidi"/>
          <w:noProof/>
          <w:kern w:val="2"/>
          <w:sz w:val="24"/>
          <w:szCs w:val="24"/>
          <w14:ligatures w14:val="standardContextual"/>
        </w:rPr>
      </w:pPr>
      <w:hyperlink w:anchor="_Toc226129537" w:history="1">
        <w:r w:rsidRPr="004F1191">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_Toc226129537 \h </w:instrText>
        </w:r>
        <w:r>
          <w:rPr>
            <w:noProof/>
            <w:webHidden/>
          </w:rPr>
        </w:r>
        <w:r>
          <w:rPr>
            <w:noProof/>
            <w:webHidden/>
          </w:rPr>
          <w:fldChar w:fldCharType="separate"/>
        </w:r>
        <w:r>
          <w:rPr>
            <w:noProof/>
            <w:webHidden/>
          </w:rPr>
          <w:t>17</w:t>
        </w:r>
        <w:r>
          <w:rPr>
            <w:noProof/>
            <w:webHidden/>
          </w:rPr>
          <w:fldChar w:fldCharType="end"/>
        </w:r>
      </w:hyperlink>
    </w:p>
    <w:p w14:paraId="46033CAD" w14:textId="7EDA8F2E" w:rsidR="002E1BFB" w:rsidRDefault="002E1BFB">
      <w:r>
        <w:fldChar w:fldCharType="end"/>
      </w:r>
    </w:p>
    <w:p w14:paraId="08802225" w14:textId="4D7A0146" w:rsidR="002E1BFB" w:rsidRPr="008C17F1" w:rsidRDefault="002E1BFB">
      <w:pPr>
        <w:rPr>
          <w:sz w:val="40"/>
          <w:szCs w:val="40"/>
        </w:rPr>
      </w:pPr>
      <w:r>
        <w:rPr>
          <w:sz w:val="40"/>
          <w:szCs w:val="40"/>
        </w:rPr>
        <w:t>Table of Tables, Figures, and Equations</w:t>
      </w:r>
    </w:p>
    <w:p w14:paraId="2A18A24E" w14:textId="7668B154" w:rsidR="00C2492D" w:rsidRDefault="002E1BFB">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6129507" w:history="1">
        <w:r w:rsidR="00C2492D" w:rsidRPr="00DB171A">
          <w:rPr>
            <w:rStyle w:val="Hyperlink"/>
            <w:noProof/>
          </w:rPr>
          <w:t>Table 2</w:t>
        </w:r>
        <w:r w:rsidR="00C2492D" w:rsidRPr="00DB171A">
          <w:rPr>
            <w:rStyle w:val="Hyperlink"/>
            <w:noProof/>
          </w:rPr>
          <w:noBreakHyphen/>
          <w:t>1. 2025 Volumetric Findings Detail</w:t>
        </w:r>
        <w:r w:rsidR="00C2492D">
          <w:rPr>
            <w:noProof/>
            <w:webHidden/>
          </w:rPr>
          <w:tab/>
        </w:r>
        <w:r w:rsidR="00C2492D">
          <w:rPr>
            <w:noProof/>
            <w:webHidden/>
          </w:rPr>
          <w:fldChar w:fldCharType="begin"/>
        </w:r>
        <w:r w:rsidR="00C2492D">
          <w:rPr>
            <w:noProof/>
            <w:webHidden/>
          </w:rPr>
          <w:instrText xml:space="preserve"> PAGEREF _Toc226129507 \h </w:instrText>
        </w:r>
        <w:r w:rsidR="00C2492D">
          <w:rPr>
            <w:noProof/>
            <w:webHidden/>
          </w:rPr>
        </w:r>
        <w:r w:rsidR="00C2492D">
          <w:rPr>
            <w:noProof/>
            <w:webHidden/>
          </w:rPr>
          <w:fldChar w:fldCharType="separate"/>
        </w:r>
        <w:r w:rsidR="00C2492D">
          <w:rPr>
            <w:noProof/>
            <w:webHidden/>
          </w:rPr>
          <w:t>1</w:t>
        </w:r>
        <w:r w:rsidR="00C2492D">
          <w:rPr>
            <w:noProof/>
            <w:webHidden/>
          </w:rPr>
          <w:fldChar w:fldCharType="end"/>
        </w:r>
      </w:hyperlink>
    </w:p>
    <w:p w14:paraId="0E17465B" w14:textId="1280B10B" w:rsidR="00C2492D" w:rsidRDefault="00C2492D">
      <w:pPr>
        <w:pStyle w:val="TableofFigures"/>
        <w:tabs>
          <w:tab w:val="right" w:leader="dot" w:pos="9350"/>
        </w:tabs>
        <w:rPr>
          <w:noProof/>
          <w:kern w:val="2"/>
          <w:sz w:val="24"/>
          <w:lang w:eastAsia="en-US"/>
          <w14:ligatures w14:val="standardContextual"/>
        </w:rPr>
      </w:pPr>
      <w:hyperlink w:anchor="_Toc226129508" w:history="1">
        <w:r w:rsidRPr="00DB171A">
          <w:rPr>
            <w:rStyle w:val="Hyperlink"/>
            <w:noProof/>
          </w:rPr>
          <w:t>Table 2</w:t>
        </w:r>
        <w:r w:rsidRPr="00DB171A">
          <w:rPr>
            <w:rStyle w:val="Hyperlink"/>
            <w:noProof/>
          </w:rPr>
          <w:noBreakHyphen/>
          <w:t>2. 2025 Installed Measure Quantities</w:t>
        </w:r>
        <w:r>
          <w:rPr>
            <w:noProof/>
            <w:webHidden/>
          </w:rPr>
          <w:tab/>
        </w:r>
        <w:r>
          <w:rPr>
            <w:noProof/>
            <w:webHidden/>
          </w:rPr>
          <w:fldChar w:fldCharType="begin"/>
        </w:r>
        <w:r>
          <w:rPr>
            <w:noProof/>
            <w:webHidden/>
          </w:rPr>
          <w:instrText xml:space="preserve"> PAGEREF _Toc226129508 \h </w:instrText>
        </w:r>
        <w:r>
          <w:rPr>
            <w:noProof/>
            <w:webHidden/>
          </w:rPr>
        </w:r>
        <w:r>
          <w:rPr>
            <w:noProof/>
            <w:webHidden/>
          </w:rPr>
          <w:fldChar w:fldCharType="separate"/>
        </w:r>
        <w:r>
          <w:rPr>
            <w:noProof/>
            <w:webHidden/>
          </w:rPr>
          <w:t>2</w:t>
        </w:r>
        <w:r>
          <w:rPr>
            <w:noProof/>
            <w:webHidden/>
          </w:rPr>
          <w:fldChar w:fldCharType="end"/>
        </w:r>
      </w:hyperlink>
    </w:p>
    <w:p w14:paraId="2DF2D77E" w14:textId="2AE9CE9F" w:rsidR="00C2492D" w:rsidRDefault="00C2492D">
      <w:pPr>
        <w:pStyle w:val="TableofFigures"/>
        <w:tabs>
          <w:tab w:val="right" w:leader="dot" w:pos="9350"/>
        </w:tabs>
        <w:rPr>
          <w:noProof/>
          <w:kern w:val="2"/>
          <w:sz w:val="24"/>
          <w:lang w:eastAsia="en-US"/>
          <w14:ligatures w14:val="standardContextual"/>
        </w:rPr>
      </w:pPr>
      <w:hyperlink w:anchor="_Toc226129509" w:history="1">
        <w:r w:rsidRPr="00DB171A">
          <w:rPr>
            <w:rStyle w:val="Hyperlink"/>
            <w:noProof/>
          </w:rPr>
          <w:t>Table 3</w:t>
        </w:r>
        <w:r w:rsidRPr="00DB171A">
          <w:rPr>
            <w:rStyle w:val="Hyperlink"/>
            <w:noProof/>
          </w:rPr>
          <w:noBreakHyphen/>
          <w:t>1. 2025 Annual Energy Savings Summary</w:t>
        </w:r>
        <w:r>
          <w:rPr>
            <w:noProof/>
            <w:webHidden/>
          </w:rPr>
          <w:tab/>
        </w:r>
        <w:r>
          <w:rPr>
            <w:noProof/>
            <w:webHidden/>
          </w:rPr>
          <w:fldChar w:fldCharType="begin"/>
        </w:r>
        <w:r>
          <w:rPr>
            <w:noProof/>
            <w:webHidden/>
          </w:rPr>
          <w:instrText xml:space="preserve"> PAGEREF _Toc226129509 \h </w:instrText>
        </w:r>
        <w:r>
          <w:rPr>
            <w:noProof/>
            <w:webHidden/>
          </w:rPr>
        </w:r>
        <w:r>
          <w:rPr>
            <w:noProof/>
            <w:webHidden/>
          </w:rPr>
          <w:fldChar w:fldCharType="separate"/>
        </w:r>
        <w:r>
          <w:rPr>
            <w:noProof/>
            <w:webHidden/>
          </w:rPr>
          <w:t>4</w:t>
        </w:r>
        <w:r>
          <w:rPr>
            <w:noProof/>
            <w:webHidden/>
          </w:rPr>
          <w:fldChar w:fldCharType="end"/>
        </w:r>
      </w:hyperlink>
    </w:p>
    <w:p w14:paraId="5841CCB9" w14:textId="6532F1A4" w:rsidR="00C2492D" w:rsidRDefault="00C2492D">
      <w:pPr>
        <w:pStyle w:val="TableofFigures"/>
        <w:tabs>
          <w:tab w:val="right" w:leader="dot" w:pos="9350"/>
        </w:tabs>
        <w:rPr>
          <w:noProof/>
          <w:kern w:val="2"/>
          <w:sz w:val="24"/>
          <w:lang w:eastAsia="en-US"/>
          <w14:ligatures w14:val="standardContextual"/>
        </w:rPr>
      </w:pPr>
      <w:hyperlink w:anchor="_Toc226129510" w:history="1">
        <w:r w:rsidRPr="00DB171A">
          <w:rPr>
            <w:rStyle w:val="Hyperlink"/>
            <w:noProof/>
          </w:rPr>
          <w:t>Table 4</w:t>
        </w:r>
        <w:r w:rsidRPr="00DB171A">
          <w:rPr>
            <w:rStyle w:val="Hyperlink"/>
            <w:noProof/>
          </w:rPr>
          <w:noBreakHyphen/>
          <w:t>1. 2025 Annual Energy Savings by Measure</w:t>
        </w:r>
        <w:r>
          <w:rPr>
            <w:noProof/>
            <w:webHidden/>
          </w:rPr>
          <w:tab/>
        </w:r>
        <w:r>
          <w:rPr>
            <w:noProof/>
            <w:webHidden/>
          </w:rPr>
          <w:fldChar w:fldCharType="begin"/>
        </w:r>
        <w:r>
          <w:rPr>
            <w:noProof/>
            <w:webHidden/>
          </w:rPr>
          <w:instrText xml:space="preserve"> PAGEREF _Toc226129510 \h </w:instrText>
        </w:r>
        <w:r>
          <w:rPr>
            <w:noProof/>
            <w:webHidden/>
          </w:rPr>
        </w:r>
        <w:r>
          <w:rPr>
            <w:noProof/>
            <w:webHidden/>
          </w:rPr>
          <w:fldChar w:fldCharType="separate"/>
        </w:r>
        <w:r>
          <w:rPr>
            <w:noProof/>
            <w:webHidden/>
          </w:rPr>
          <w:t>5</w:t>
        </w:r>
        <w:r>
          <w:rPr>
            <w:noProof/>
            <w:webHidden/>
          </w:rPr>
          <w:fldChar w:fldCharType="end"/>
        </w:r>
      </w:hyperlink>
    </w:p>
    <w:p w14:paraId="6F57A7C7" w14:textId="65FDAA79" w:rsidR="00C2492D" w:rsidRDefault="00C2492D">
      <w:pPr>
        <w:pStyle w:val="TableofFigures"/>
        <w:tabs>
          <w:tab w:val="right" w:leader="dot" w:pos="9350"/>
        </w:tabs>
        <w:rPr>
          <w:noProof/>
          <w:kern w:val="2"/>
          <w:sz w:val="24"/>
          <w:lang w:eastAsia="en-US"/>
          <w14:ligatures w14:val="standardContextual"/>
        </w:rPr>
      </w:pPr>
      <w:hyperlink w:anchor="_Toc226129511" w:history="1">
        <w:r w:rsidRPr="00DB171A">
          <w:rPr>
            <w:rStyle w:val="Hyperlink"/>
            <w:noProof/>
          </w:rPr>
          <w:t>Table 5</w:t>
        </w:r>
        <w:r w:rsidRPr="00DB171A">
          <w:rPr>
            <w:rStyle w:val="Hyperlink"/>
            <w:noProof/>
          </w:rPr>
          <w:noBreakHyphen/>
          <w:t>1. Verified Gross Savings Parameters</w:t>
        </w:r>
        <w:r>
          <w:rPr>
            <w:noProof/>
            <w:webHidden/>
          </w:rPr>
          <w:tab/>
        </w:r>
        <w:r>
          <w:rPr>
            <w:noProof/>
            <w:webHidden/>
          </w:rPr>
          <w:fldChar w:fldCharType="begin"/>
        </w:r>
        <w:r>
          <w:rPr>
            <w:noProof/>
            <w:webHidden/>
          </w:rPr>
          <w:instrText xml:space="preserve"> PAGEREF _Toc226129511 \h </w:instrText>
        </w:r>
        <w:r>
          <w:rPr>
            <w:noProof/>
            <w:webHidden/>
          </w:rPr>
        </w:r>
        <w:r>
          <w:rPr>
            <w:noProof/>
            <w:webHidden/>
          </w:rPr>
          <w:fldChar w:fldCharType="separate"/>
        </w:r>
        <w:r>
          <w:rPr>
            <w:noProof/>
            <w:webHidden/>
          </w:rPr>
          <w:t>9</w:t>
        </w:r>
        <w:r>
          <w:rPr>
            <w:noProof/>
            <w:webHidden/>
          </w:rPr>
          <w:fldChar w:fldCharType="end"/>
        </w:r>
      </w:hyperlink>
    </w:p>
    <w:p w14:paraId="10CC5D94" w14:textId="40ED7AAD" w:rsidR="00C2492D" w:rsidRDefault="00C2492D">
      <w:pPr>
        <w:pStyle w:val="TableofFigures"/>
        <w:tabs>
          <w:tab w:val="right" w:leader="dot" w:pos="9350"/>
        </w:tabs>
        <w:rPr>
          <w:noProof/>
          <w:kern w:val="2"/>
          <w:sz w:val="24"/>
          <w:lang w:eastAsia="en-US"/>
          <w14:ligatures w14:val="standardContextual"/>
        </w:rPr>
      </w:pPr>
      <w:hyperlink w:anchor="_Toc226129512" w:history="1">
        <w:r w:rsidRPr="00DB171A">
          <w:rPr>
            <w:rStyle w:val="Hyperlink"/>
            <w:noProof/>
          </w:rPr>
          <w:t>Table A</w:t>
        </w:r>
        <w:r w:rsidRPr="00DB171A">
          <w:rPr>
            <w:rStyle w:val="Hyperlink"/>
            <w:noProof/>
          </w:rPr>
          <w:noBreakHyphen/>
          <w:t>1. BOC Savings Coefficients</w:t>
        </w:r>
        <w:r>
          <w:rPr>
            <w:noProof/>
            <w:webHidden/>
          </w:rPr>
          <w:tab/>
        </w:r>
        <w:r>
          <w:rPr>
            <w:noProof/>
            <w:webHidden/>
          </w:rPr>
          <w:fldChar w:fldCharType="begin"/>
        </w:r>
        <w:r>
          <w:rPr>
            <w:noProof/>
            <w:webHidden/>
          </w:rPr>
          <w:instrText xml:space="preserve"> PAGEREF _Toc226129512 \h </w:instrText>
        </w:r>
        <w:r>
          <w:rPr>
            <w:noProof/>
            <w:webHidden/>
          </w:rPr>
        </w:r>
        <w:r>
          <w:rPr>
            <w:noProof/>
            <w:webHidden/>
          </w:rPr>
          <w:fldChar w:fldCharType="separate"/>
        </w:r>
        <w:r>
          <w:rPr>
            <w:noProof/>
            <w:webHidden/>
          </w:rPr>
          <w:t>15</w:t>
        </w:r>
        <w:r>
          <w:rPr>
            <w:noProof/>
            <w:webHidden/>
          </w:rPr>
          <w:fldChar w:fldCharType="end"/>
        </w:r>
      </w:hyperlink>
    </w:p>
    <w:p w14:paraId="5CDF674B" w14:textId="0B2EB9FB" w:rsidR="002E1BFB" w:rsidRDefault="002E1BFB" w:rsidP="00AE5DBF">
      <w:r>
        <w:fldChar w:fldCharType="end"/>
      </w:r>
    </w:p>
    <w:p w14:paraId="53044187" w14:textId="1AFE7DAD" w:rsidR="00C2492D" w:rsidRDefault="002E1BFB">
      <w:pPr>
        <w:pStyle w:val="TableofFigures"/>
        <w:tabs>
          <w:tab w:val="right" w:leader="dot" w:pos="9350"/>
        </w:tabs>
        <w:rPr>
          <w:noProof/>
          <w:kern w:val="2"/>
          <w:sz w:val="24"/>
          <w:lang w:eastAsia="en-US"/>
          <w14:ligatures w14:val="standardContextual"/>
        </w:rPr>
      </w:pPr>
      <w:r w:rsidRPr="00D65695">
        <w:rPr>
          <w:highlight w:val="yellow"/>
        </w:rPr>
        <w:fldChar w:fldCharType="begin"/>
      </w:r>
      <w:r w:rsidRPr="00D65695">
        <w:rPr>
          <w:highlight w:val="yellow"/>
        </w:rPr>
        <w:instrText xml:space="preserve"> TOC \h \z \c "Equation" </w:instrText>
      </w:r>
      <w:r w:rsidRPr="00D65695">
        <w:rPr>
          <w:highlight w:val="yellow"/>
        </w:rPr>
        <w:fldChar w:fldCharType="separate"/>
      </w:r>
      <w:hyperlink w:anchor="_Toc226129519" w:history="1">
        <w:r w:rsidR="00C2492D" w:rsidRPr="00BA0F46">
          <w:rPr>
            <w:rStyle w:val="Hyperlink"/>
            <w:noProof/>
          </w:rPr>
          <w:t>Equation 1. Annual Natural Gas Energy Savings per Participant</w:t>
        </w:r>
        <w:r w:rsidR="00C2492D">
          <w:rPr>
            <w:noProof/>
            <w:webHidden/>
          </w:rPr>
          <w:tab/>
        </w:r>
        <w:r w:rsidR="00C2492D">
          <w:rPr>
            <w:noProof/>
            <w:webHidden/>
          </w:rPr>
          <w:fldChar w:fldCharType="begin"/>
        </w:r>
        <w:r w:rsidR="00C2492D">
          <w:rPr>
            <w:noProof/>
            <w:webHidden/>
          </w:rPr>
          <w:instrText xml:space="preserve"> PAGEREF _Toc226129519 \h </w:instrText>
        </w:r>
        <w:r w:rsidR="00C2492D">
          <w:rPr>
            <w:noProof/>
            <w:webHidden/>
          </w:rPr>
        </w:r>
        <w:r w:rsidR="00C2492D">
          <w:rPr>
            <w:noProof/>
            <w:webHidden/>
          </w:rPr>
          <w:fldChar w:fldCharType="separate"/>
        </w:r>
        <w:r w:rsidR="00C2492D">
          <w:rPr>
            <w:noProof/>
            <w:webHidden/>
          </w:rPr>
          <w:t>15</w:t>
        </w:r>
        <w:r w:rsidR="00C2492D">
          <w:rPr>
            <w:noProof/>
            <w:webHidden/>
          </w:rPr>
          <w:fldChar w:fldCharType="end"/>
        </w:r>
      </w:hyperlink>
    </w:p>
    <w:p w14:paraId="3DA6E9E2" w14:textId="6552BB05" w:rsidR="002E1BFB" w:rsidRDefault="002E1BFB">
      <w:r w:rsidRPr="00D65695">
        <w:rPr>
          <w:highlight w:val="yellow"/>
        </w:rPr>
        <w:fldChar w:fldCharType="end"/>
      </w:r>
    </w:p>
    <w:p w14:paraId="632BE945" w14:textId="77777777" w:rsidR="002E1BFB" w:rsidRDefault="002E1BFB"/>
    <w:p w14:paraId="08905987" w14:textId="77777777" w:rsidR="002E1BFB" w:rsidRDefault="002E1BFB"/>
    <w:p w14:paraId="45B58AD7" w14:textId="2B840588" w:rsidR="002E1BFB" w:rsidRDefault="002E1BFB">
      <w:pPr>
        <w:sectPr w:rsidR="002E1BFB">
          <w:headerReference w:type="first" r:id="rId20"/>
          <w:pgSz w:w="12240" w:h="15840"/>
          <w:pgMar w:top="1440" w:right="1440" w:bottom="1440" w:left="1440" w:header="720" w:footer="720" w:gutter="0"/>
          <w:pgNumType w:fmt="lowerRoman"/>
          <w:cols w:space="720"/>
          <w:titlePg/>
          <w:docGrid w:linePitch="360"/>
        </w:sectPr>
      </w:pPr>
    </w:p>
    <w:p w14:paraId="61DD9945" w14:textId="77777777" w:rsidR="002E1BFB" w:rsidRDefault="002E1BFB">
      <w:pPr>
        <w:pStyle w:val="Heading1"/>
      </w:pPr>
      <w:bookmarkStart w:id="1" w:name="_Toc151976667"/>
      <w:bookmarkStart w:id="2" w:name="_Toc187399541"/>
      <w:bookmarkStart w:id="3" w:name="_Toc226129527"/>
      <w:r>
        <w:lastRenderedPageBreak/>
        <w:t>Introduction</w:t>
      </w:r>
      <w:bookmarkEnd w:id="1"/>
      <w:bookmarkEnd w:id="2"/>
      <w:bookmarkEnd w:id="3"/>
    </w:p>
    <w:p w14:paraId="0D4DE561" w14:textId="788DCC46" w:rsidR="002E1BFB" w:rsidRPr="00D937E4" w:rsidRDefault="002E1BFB">
      <w:r w:rsidRPr="00F64B8B">
        <w:t xml:space="preserve">This report presents </w:t>
      </w:r>
      <w:r>
        <w:t>the results of the impact evaluation of the Nicor Gas 2025</w:t>
      </w:r>
      <w:r w:rsidR="004C1A3E">
        <w:t xml:space="preserve"> Business Energy Efficiency Rebates (BEER) </w:t>
      </w:r>
      <w:r>
        <w:t xml:space="preserve">program. It presents a summary of the energy impacts for the total program and broken out by relevant measure and program structure details. </w:t>
      </w:r>
      <w:r w:rsidR="003D1117" w:rsidRPr="003D1117">
        <w:t xml:space="preserve">The appendices present the impact analysis methodology and inputs to the TRC calculations. </w:t>
      </w:r>
      <w:r>
        <w:t xml:space="preserve"> Program year 2025 covers January 1 to December 31, 2025</w:t>
      </w:r>
      <w:r w:rsidRPr="00B52A58">
        <w:t xml:space="preserve">. </w:t>
      </w:r>
    </w:p>
    <w:p w14:paraId="18549E79" w14:textId="46D5C7AA" w:rsidR="002E1BFB" w:rsidRDefault="002E1BFB">
      <w:pPr>
        <w:pStyle w:val="Heading1"/>
      </w:pPr>
      <w:bookmarkStart w:id="4" w:name="_Toc151976668"/>
      <w:bookmarkStart w:id="5" w:name="_Toc187399542"/>
      <w:bookmarkStart w:id="6" w:name="_Toc226129528"/>
      <w:r>
        <w:t xml:space="preserve">Program </w:t>
      </w:r>
      <w:bookmarkEnd w:id="4"/>
      <w:bookmarkEnd w:id="5"/>
      <w:r>
        <w:t>Description</w:t>
      </w:r>
      <w:bookmarkEnd w:id="6"/>
    </w:p>
    <w:p w14:paraId="10AE46D4" w14:textId="77777777" w:rsidR="00B87CBF" w:rsidRDefault="00B87CBF" w:rsidP="00B87CBF">
      <w:bookmarkStart w:id="7" w:name="_Hlk500573405"/>
      <w:r>
        <w:t xml:space="preserve">The BEER program provides incentives to business (private) and public sector customers that install new, high efficiency space heating, water heating, pipe insulation, commercial kitchen, and weatherstripping equipment covered by the program. The program consists of four delivery paths: </w:t>
      </w:r>
    </w:p>
    <w:p w14:paraId="35B89E7D" w14:textId="77777777" w:rsidR="00B87CBF" w:rsidRDefault="00B87CBF" w:rsidP="00B87CBF">
      <w:pPr>
        <w:pStyle w:val="ListParagraph"/>
      </w:pPr>
      <w:r>
        <w:t xml:space="preserve">Rebates for prescriptive cost-effective equipment as well as services (such as boiler tune-ups) to improve the energy efficiency of existing equipment. </w:t>
      </w:r>
    </w:p>
    <w:p w14:paraId="62721792" w14:textId="77777777" w:rsidR="00B87CBF" w:rsidRDefault="00B87CBF" w:rsidP="00B87CBF">
      <w:pPr>
        <w:pStyle w:val="ListParagraph"/>
      </w:pPr>
      <w:r>
        <w:t xml:space="preserve">Free assessments and direct install measures, such as efficient faucet aerators, low-flow showerheads, and pre-rinse sprayers. </w:t>
      </w:r>
    </w:p>
    <w:p w14:paraId="49753F7D" w14:textId="77777777" w:rsidR="00B87CBF" w:rsidRDefault="00B87CBF" w:rsidP="00B87CBF">
      <w:pPr>
        <w:pStyle w:val="ListParagraph"/>
      </w:pPr>
      <w:r>
        <w:t xml:space="preserve">Business optimization measures including steam traps and tune-ups. </w:t>
      </w:r>
    </w:p>
    <w:p w14:paraId="22219090" w14:textId="1DF44260" w:rsidR="00B87CBF" w:rsidRDefault="00B87CBF" w:rsidP="00B87CBF">
      <w:pPr>
        <w:pStyle w:val="ListParagraph"/>
      </w:pPr>
      <w:r>
        <w:t>Midstream commercial food service (CFS) equipment incentives offering using midstream delivery channels. This path’s goals are to reduce barriers for food service operators to purchasing energy efficient equipment and to reduce energy usage in the commercial food service sector.</w:t>
      </w:r>
    </w:p>
    <w:p w14:paraId="438E13DE" w14:textId="7B65F621" w:rsidR="005263C3" w:rsidRDefault="00B87CBF" w:rsidP="00B87CBF">
      <w:r>
        <w:t xml:space="preserve">Also included in this report is the Building Operator Certification </w:t>
      </w:r>
      <w:r w:rsidR="003D1117">
        <w:t xml:space="preserve">(BOC) </w:t>
      </w:r>
      <w:r>
        <w:t>training and certification program. This program teaches participants how to improve building comfort and efficiency by optimizing a building’s systems. This has been offered for several years by the Midwest Energy Efficiency Alliance, at full tuition reimbursement for ComEd, Ameren Illinois, and natural gas customers who complete the curriculum.</w:t>
      </w:r>
    </w:p>
    <w:p w14:paraId="3BE2B44A" w14:textId="768A727E" w:rsidR="002E1BFB" w:rsidRDefault="002E1BFB">
      <w:r>
        <w:t xml:space="preserve">The program had </w:t>
      </w:r>
      <w:r w:rsidR="00E20A60" w:rsidRPr="00E20A60">
        <w:t>494</w:t>
      </w:r>
      <w:r>
        <w:t xml:space="preserve"> participants in 2025 and completed </w:t>
      </w:r>
      <w:r w:rsidR="00E20A60">
        <w:t>442</w:t>
      </w:r>
      <w:r>
        <w:t xml:space="preserve"> projects as shown in the following table. </w:t>
      </w:r>
    </w:p>
    <w:p w14:paraId="7C6AECFE" w14:textId="705968E4" w:rsidR="002E1BFB" w:rsidRDefault="002E1BFB" w:rsidP="003D1117">
      <w:pPr>
        <w:pStyle w:val="Caption"/>
        <w:spacing w:after="0"/>
      </w:pPr>
      <w:bookmarkStart w:id="8" w:name="_Toc189750766"/>
      <w:bookmarkStart w:id="9" w:name="_Toc226129507"/>
      <w:bookmarkEnd w:id="7"/>
      <w:r>
        <w:t xml:space="preserve">Table </w:t>
      </w:r>
      <w:fldSimple w:instr=" STYLEREF 1 \s ">
        <w:r w:rsidR="008F1A6E">
          <w:rPr>
            <w:noProof/>
          </w:rPr>
          <w:t>2</w:t>
        </w:r>
      </w:fldSimple>
      <w:r w:rsidR="008F1A6E">
        <w:noBreakHyphen/>
      </w:r>
      <w:fldSimple w:instr=" SEQ Table \* ARABIC \s 1 ">
        <w:r w:rsidR="008F1A6E">
          <w:rPr>
            <w:noProof/>
          </w:rPr>
          <w:t>1</w:t>
        </w:r>
      </w:fldSimple>
      <w:r w:rsidRPr="00F7087A">
        <w:t>.</w:t>
      </w:r>
      <w:r>
        <w:t xml:space="preserve"> 2025 </w:t>
      </w:r>
      <w:r w:rsidRPr="005C2837">
        <w:t>Volumetric</w:t>
      </w:r>
      <w:r>
        <w:t xml:space="preserve"> Findings Detail</w:t>
      </w:r>
      <w:bookmarkStart w:id="10" w:name="Table_1"/>
      <w:bookmarkEnd w:id="8"/>
      <w:bookmarkEnd w:id="10"/>
      <w:bookmarkEnd w:id="9"/>
    </w:p>
    <w:tbl>
      <w:tblPr>
        <w:tblW w:w="5000" w:type="pct"/>
        <w:jc w:val="center"/>
        <w:tblLook w:val="0420" w:firstRow="1" w:lastRow="0" w:firstColumn="0" w:lastColumn="0" w:noHBand="0" w:noVBand="1"/>
      </w:tblPr>
      <w:tblGrid>
        <w:gridCol w:w="2242"/>
        <w:gridCol w:w="1048"/>
        <w:gridCol w:w="1483"/>
        <w:gridCol w:w="1350"/>
        <w:gridCol w:w="1168"/>
        <w:gridCol w:w="1260"/>
        <w:gridCol w:w="809"/>
      </w:tblGrid>
      <w:tr w:rsidR="003D1117" w14:paraId="60345E87" w14:textId="77777777" w:rsidTr="003D1117">
        <w:trPr>
          <w:tblHeader/>
          <w:jc w:val="center"/>
        </w:trPr>
        <w:tc>
          <w:tcPr>
            <w:tcW w:w="119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AD5BED" w14:textId="77777777"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Participation</w:t>
            </w:r>
          </w:p>
        </w:tc>
        <w:tc>
          <w:tcPr>
            <w:tcW w:w="56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6AC5710" w14:textId="4FB70FF8"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Building Operator Certification</w:t>
            </w:r>
            <w:r w:rsidR="003D1117">
              <w:rPr>
                <w:rFonts w:ascii="Aptos Narrow" w:eastAsia="DejaVu Sans" w:hAnsi="DejaVu Sans" w:cs="DejaVu Sans"/>
                <w:b/>
                <w:bCs/>
                <w:color w:val="FFFFFF"/>
                <w:sz w:val="20"/>
                <w:szCs w:val="20"/>
              </w:rPr>
              <w:t xml:space="preserve"> (BOC)</w:t>
            </w:r>
          </w:p>
        </w:tc>
        <w:tc>
          <w:tcPr>
            <w:tcW w:w="79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C94AAA0" w14:textId="7289FB9E"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Business Optimization Program</w:t>
            </w:r>
            <w:r w:rsidR="003D1117">
              <w:rPr>
                <w:rFonts w:ascii="Aptos Narrow" w:eastAsia="DejaVu Sans" w:hAnsi="DejaVu Sans" w:cs="DejaVu Sans"/>
                <w:b/>
                <w:bCs/>
                <w:color w:val="FFFFFF"/>
                <w:sz w:val="20"/>
                <w:szCs w:val="20"/>
              </w:rPr>
              <w:t xml:space="preserve"> (BOP)</w:t>
            </w:r>
          </w:p>
        </w:tc>
        <w:tc>
          <w:tcPr>
            <w:tcW w:w="72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627D3E" w14:textId="4C8E3A42"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Direct Install</w:t>
            </w:r>
            <w:r w:rsidR="003D1117">
              <w:rPr>
                <w:rFonts w:ascii="Aptos Narrow" w:eastAsia="DejaVu Sans" w:hAnsi="DejaVu Sans" w:cs="DejaVu Sans"/>
                <w:b/>
                <w:bCs/>
                <w:color w:val="FFFFFF"/>
                <w:sz w:val="20"/>
                <w:szCs w:val="20"/>
              </w:rPr>
              <w:t xml:space="preserve"> (DI)</w:t>
            </w:r>
          </w:p>
        </w:tc>
        <w:tc>
          <w:tcPr>
            <w:tcW w:w="62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36B6114" w14:textId="77777777"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Midstream CFS</w:t>
            </w:r>
          </w:p>
        </w:tc>
        <w:tc>
          <w:tcPr>
            <w:tcW w:w="6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97826E3" w14:textId="4086783B"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Prescriptive</w:t>
            </w:r>
            <w:r w:rsidR="003D1117">
              <w:rPr>
                <w:rFonts w:ascii="Aptos Narrow" w:eastAsia="DejaVu Sans" w:hAnsi="DejaVu Sans" w:cs="DejaVu Sans"/>
                <w:b/>
                <w:bCs/>
                <w:color w:val="FFFFFF"/>
                <w:sz w:val="20"/>
                <w:szCs w:val="20"/>
              </w:rPr>
              <w:t xml:space="preserve"> (Px)</w:t>
            </w:r>
          </w:p>
        </w:tc>
        <w:tc>
          <w:tcPr>
            <w:tcW w:w="4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178BE97" w14:textId="77777777"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Total</w:t>
            </w:r>
          </w:p>
        </w:tc>
      </w:tr>
      <w:tr w:rsidR="003D1117" w14:paraId="220E9090" w14:textId="77777777" w:rsidTr="003D1117">
        <w:trPr>
          <w:jc w:val="center"/>
        </w:trPr>
        <w:tc>
          <w:tcPr>
            <w:tcW w:w="119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1B394F" w14:textId="77777777" w:rsidR="00641044" w:rsidRPr="00E20A60"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E20A60">
              <w:rPr>
                <w:rFonts w:ascii="Aptos Narrow" w:eastAsia="DejaVu Sans" w:hAnsi="DejaVu Sans" w:cs="DejaVu Sans"/>
                <w:b/>
                <w:bCs/>
                <w:color w:val="000000"/>
                <w:sz w:val="20"/>
                <w:szCs w:val="20"/>
              </w:rPr>
              <w:t>Private Sector</w:t>
            </w:r>
          </w:p>
        </w:tc>
        <w:tc>
          <w:tcPr>
            <w:tcW w:w="56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72647E"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79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85F29D"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72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95DC2"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62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4EA475"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67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07F332"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09A513"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3D1117" w14:paraId="04013F1C"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CCA2C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8E7F0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ACAA68"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12105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w:t>
            </w: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0A2BDB"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415543"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70C9F9"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315</w:t>
            </w:r>
          </w:p>
        </w:tc>
      </w:tr>
      <w:tr w:rsidR="003D1117" w14:paraId="2CAF0A91"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DECCF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6B127B"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B0A2DF"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65029B"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w:t>
            </w: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21B3A0"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F4C743"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8D096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292</w:t>
            </w:r>
          </w:p>
        </w:tc>
      </w:tr>
      <w:tr w:rsidR="003D1117" w14:paraId="24D11E9B"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351519"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77314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AB5347"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A6B1B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FDB5E5"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37CCEF"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BDD641"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w:t>
            </w:r>
          </w:p>
        </w:tc>
      </w:tr>
      <w:tr w:rsidR="003D1117" w14:paraId="4D7E4E5E"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FF37C" w14:textId="77777777" w:rsidR="00641044" w:rsidRPr="00E20A60"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E20A60">
              <w:rPr>
                <w:rFonts w:ascii="Aptos Narrow" w:eastAsia="DejaVu Sans" w:hAnsi="DejaVu Sans" w:cs="DejaVu Sans"/>
                <w:b/>
                <w:bCs/>
                <w:color w:val="000000"/>
                <w:sz w:val="20"/>
                <w:szCs w:val="20"/>
              </w:rPr>
              <w:t>Public Sector</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C80FC"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D3272"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4EC4C"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9F1E2"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A12F83"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A88836"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3D1117" w14:paraId="6B149C62"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1425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9F2EB"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D904E0"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9CF31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w:t>
            </w: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25D06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B80715"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F49568"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w:t>
            </w:r>
          </w:p>
        </w:tc>
      </w:tr>
      <w:tr w:rsidR="003D1117" w14:paraId="14548ED6"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C0412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8F6DA0"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6D566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98D855"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w:t>
            </w: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AFF4B8"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4C0765"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C46B49"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r>
      <w:tr w:rsidR="003D1117" w14:paraId="07F6D198"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F86DE1"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 xml:space="preserve">Measure Types Installed </w:t>
            </w:r>
            <w:r>
              <w:rPr>
                <w:rFonts w:ascii="Aptos Narrow" w:eastAsia="DejaVu Sans" w:hAnsi="DejaVu Sans" w:cs="DejaVu Sans"/>
                <w:color w:val="000000"/>
                <w:sz w:val="20"/>
                <w:szCs w:val="20"/>
              </w:rPr>
              <w:t>‡</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9C04CF"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71829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ACC656"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18A0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596F55"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10F794"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r>
      <w:tr w:rsidR="003D1117" w14:paraId="19E47779"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D36C1E" w14:textId="77777777" w:rsidR="00641044" w:rsidRPr="00E20A60"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E20A60">
              <w:rPr>
                <w:rFonts w:ascii="Aptos Narrow" w:eastAsia="DejaVu Sans" w:hAnsi="DejaVu Sans" w:cs="DejaVu Sans"/>
                <w:b/>
                <w:bCs/>
                <w:color w:val="000000"/>
                <w:sz w:val="20"/>
                <w:szCs w:val="20"/>
              </w:rPr>
              <w:t>Program 2025 Total</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781B5"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67C92F"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9DCE0A"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F637CA"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C71846"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FB11BD" w14:textId="77777777" w:rsidR="00641044" w:rsidRDefault="006410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3D1117" w14:paraId="5AF4B9AE"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82184"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BAA68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92B640"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6673BD"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w:t>
            </w: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73063B"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C2E6E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206</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2184E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494</w:t>
            </w:r>
          </w:p>
        </w:tc>
      </w:tr>
      <w:tr w:rsidR="003D1117" w14:paraId="52AEA07B" w14:textId="77777777" w:rsidTr="003D1117">
        <w:trPr>
          <w:jc w:val="center"/>
        </w:trPr>
        <w:tc>
          <w:tcPr>
            <w:tcW w:w="11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843CA6"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5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17A77C"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7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813190"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574244"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109</w:t>
            </w:r>
          </w:p>
        </w:tc>
        <w:tc>
          <w:tcPr>
            <w:tcW w:w="62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962C8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8152F"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917E7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442</w:t>
            </w:r>
          </w:p>
        </w:tc>
      </w:tr>
      <w:tr w:rsidR="003D1117" w14:paraId="3E4D41CB" w14:textId="77777777" w:rsidTr="003D1117">
        <w:trPr>
          <w:jc w:val="center"/>
        </w:trPr>
        <w:tc>
          <w:tcPr>
            <w:tcW w:w="119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04F8081"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56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50184F7"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79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656E919"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72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F39371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62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103C42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c>
          <w:tcPr>
            <w:tcW w:w="6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889C31F"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c>
          <w:tcPr>
            <w:tcW w:w="4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80F4EC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w:t>
            </w:r>
          </w:p>
        </w:tc>
      </w:tr>
    </w:tbl>
    <w:p w14:paraId="54674EF2" w14:textId="11439842" w:rsidR="002E1BFB" w:rsidRPr="002A3D62" w:rsidRDefault="002E1BFB">
      <w:pPr>
        <w:pStyle w:val="TableFigureSourceorNote"/>
      </w:pPr>
      <w:r w:rsidRPr="002A3D62">
        <w:t xml:space="preserve">* Participants are defined as </w:t>
      </w:r>
      <w:r w:rsidR="000F2866" w:rsidRPr="000F2866">
        <w:t>the distinct count of addresses or applicants for the Building Operator Certification path. The row total is a distinct count for the given sector or program total.</w:t>
      </w:r>
    </w:p>
    <w:p w14:paraId="1A4C6A04" w14:textId="0536B780" w:rsidR="002E1BFB" w:rsidRDefault="002E1BFB">
      <w:pPr>
        <w:pStyle w:val="TableFigureSourceorNote"/>
      </w:pPr>
      <w:r w:rsidRPr="002A3D62">
        <w:t xml:space="preserve">† Installed Projects are defined as </w:t>
      </w:r>
      <w:r w:rsidR="000F2866" w:rsidRPr="000F2866">
        <w:t>the distinct count of project ID. The row total is a distinct count for the given sector or program total.</w:t>
      </w:r>
    </w:p>
    <w:p w14:paraId="2AC34ABD" w14:textId="77C424A3" w:rsidR="005D2927" w:rsidRPr="002A3D62" w:rsidRDefault="005D2927">
      <w:pPr>
        <w:pStyle w:val="TableFigureSourceorNote"/>
      </w:pPr>
      <w:r>
        <w:t xml:space="preserve">‡ </w:t>
      </w:r>
      <w:r w:rsidRPr="005D2927">
        <w:t>Measure Types Installed are the distinct count of reporting measure names. The row total is a distinct count for the given sector or program total.</w:t>
      </w:r>
    </w:p>
    <w:p w14:paraId="008BD59A" w14:textId="77777777" w:rsidR="002E1BFB" w:rsidRDefault="002E1BFB">
      <w:pPr>
        <w:pStyle w:val="TableFigureSourceorNote"/>
      </w:pPr>
      <w:r w:rsidRPr="00E47345">
        <w:t xml:space="preserve">Source: </w:t>
      </w:r>
      <w:r>
        <w:t xml:space="preserve">Nicor Gas tracking data and evaluation team </w:t>
      </w:r>
      <w:r w:rsidRPr="00651E3A">
        <w:t>analysis</w:t>
      </w:r>
      <w:r w:rsidRPr="00E47345">
        <w:t>.</w:t>
      </w:r>
    </w:p>
    <w:p w14:paraId="0F8E26A0" w14:textId="77777777" w:rsidR="002E1BFB" w:rsidRDefault="002E1BFB"/>
    <w:p w14:paraId="6E4423CB" w14:textId="77777777" w:rsidR="002E1BFB" w:rsidRDefault="002E1BFB">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694C802A" w14:textId="6A4E53AD" w:rsidR="002E1BFB" w:rsidRDefault="002E1BFB" w:rsidP="003D1117">
      <w:pPr>
        <w:pStyle w:val="Caption"/>
        <w:spacing w:after="0"/>
      </w:pPr>
      <w:bookmarkStart w:id="11" w:name="_Ref189735540"/>
      <w:bookmarkStart w:id="12" w:name="_Toc61360846"/>
      <w:bookmarkStart w:id="13" w:name="_Toc189750767"/>
      <w:bookmarkStart w:id="14" w:name="_Toc226129508"/>
      <w:r>
        <w:t xml:space="preserve">Table </w:t>
      </w:r>
      <w:bookmarkEnd w:id="11"/>
      <w:r w:rsidR="008F1A6E">
        <w:fldChar w:fldCharType="begin"/>
      </w:r>
      <w:r w:rsidR="008F1A6E">
        <w:instrText xml:space="preserve"> STYLEREF 1 \s </w:instrText>
      </w:r>
      <w:r w:rsidR="008F1A6E">
        <w:fldChar w:fldCharType="separate"/>
      </w:r>
      <w:r w:rsidR="008F1A6E">
        <w:rPr>
          <w:noProof/>
        </w:rPr>
        <w:t>2</w:t>
      </w:r>
      <w:r w:rsidR="008F1A6E">
        <w:fldChar w:fldCharType="end"/>
      </w:r>
      <w:r w:rsidR="008F1A6E">
        <w:noBreakHyphen/>
      </w:r>
      <w:fldSimple w:instr=" SEQ Table \* ARABIC \s 1 ">
        <w:r w:rsidR="008F1A6E">
          <w:rPr>
            <w:noProof/>
          </w:rPr>
          <w:t>2</w:t>
        </w:r>
      </w:fldSimple>
      <w:r w:rsidRPr="00F7087A">
        <w:t>.</w:t>
      </w:r>
      <w:r>
        <w:t xml:space="preserve"> 2025 Installed </w:t>
      </w:r>
      <w:r w:rsidRPr="0084176E">
        <w:t>Measure</w:t>
      </w:r>
      <w:r>
        <w:t xml:space="preserve"> Quantities</w:t>
      </w:r>
      <w:bookmarkStart w:id="15" w:name="Table_2"/>
      <w:bookmarkEnd w:id="12"/>
      <w:bookmarkEnd w:id="13"/>
      <w:bookmarkEnd w:id="15"/>
      <w:bookmarkEnd w:id="14"/>
    </w:p>
    <w:tbl>
      <w:tblPr>
        <w:tblW w:w="5000" w:type="pct"/>
        <w:jc w:val="center"/>
        <w:tblLook w:val="0420" w:firstRow="1" w:lastRow="0" w:firstColumn="0" w:lastColumn="0" w:noHBand="0" w:noVBand="1"/>
      </w:tblPr>
      <w:tblGrid>
        <w:gridCol w:w="2070"/>
        <w:gridCol w:w="1674"/>
        <w:gridCol w:w="3546"/>
        <w:gridCol w:w="1080"/>
        <w:gridCol w:w="990"/>
      </w:tblGrid>
      <w:tr w:rsidR="00641044" w14:paraId="29C41127" w14:textId="77777777" w:rsidTr="003D1117">
        <w:trPr>
          <w:tblHeader/>
          <w:jc w:val="center"/>
        </w:trPr>
        <w:tc>
          <w:tcPr>
            <w:tcW w:w="110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4E1D001" w14:textId="77777777"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Program Category</w:t>
            </w:r>
          </w:p>
        </w:tc>
        <w:tc>
          <w:tcPr>
            <w:tcW w:w="89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5F5863C" w14:textId="77777777"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Program Path</w:t>
            </w:r>
          </w:p>
        </w:tc>
        <w:tc>
          <w:tcPr>
            <w:tcW w:w="189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72B9DC3" w14:textId="77777777"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Measure</w:t>
            </w:r>
          </w:p>
        </w:tc>
        <w:tc>
          <w:tcPr>
            <w:tcW w:w="57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F50263E" w14:textId="77777777"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Quantity Unit</w:t>
            </w:r>
          </w:p>
        </w:tc>
        <w:tc>
          <w:tcPr>
            <w:tcW w:w="52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0D801A5" w14:textId="77777777" w:rsidR="00641044" w:rsidRPr="002178F3"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Installed Quantity</w:t>
            </w:r>
          </w:p>
        </w:tc>
      </w:tr>
      <w:tr w:rsidR="00641044" w14:paraId="5530FB4C" w14:textId="77777777" w:rsidTr="003D1117">
        <w:trPr>
          <w:jc w:val="center"/>
        </w:trPr>
        <w:tc>
          <w:tcPr>
            <w:tcW w:w="110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D2C288"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7DD28A" w14:textId="5AEBB90F"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3D1117">
              <w:rPr>
                <w:rFonts w:ascii="Aptos Narrow" w:eastAsia="DejaVu Sans" w:hAnsi="DejaVu Sans" w:cs="DejaVu Sans"/>
                <w:color w:val="000000"/>
                <w:sz w:val="20"/>
                <w:szCs w:val="20"/>
              </w:rPr>
              <w:t>OC</w:t>
            </w:r>
          </w:p>
        </w:tc>
        <w:tc>
          <w:tcPr>
            <w:tcW w:w="189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02F0FF"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57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E419A9"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w:t>
            </w:r>
          </w:p>
        </w:tc>
        <w:tc>
          <w:tcPr>
            <w:tcW w:w="52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B95CFC"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r>
      <w:tr w:rsidR="00641044" w14:paraId="366F45E0"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2584F3"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6A3F28" w14:textId="1EB0D0B8"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3D1117">
              <w:rPr>
                <w:rFonts w:ascii="Aptos Narrow" w:eastAsia="DejaVu Sans" w:hAnsi="DejaVu Sans" w:cs="DejaVu Sans"/>
                <w:color w:val="000000"/>
                <w:sz w:val="20"/>
                <w:szCs w:val="20"/>
              </w:rPr>
              <w:t>OP</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5DC6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E5A427" w14:textId="6934E0FC" w:rsidR="00641044" w:rsidRDefault="00B21B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D73740"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r>
      <w:tr w:rsidR="003D1117" w14:paraId="4D2377B8"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D881F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FF71B2" w14:textId="5268956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D33C46">
              <w:rPr>
                <w:rFonts w:ascii="Aptos Narrow" w:eastAsia="DejaVu Sans" w:hAnsi="DejaVu Sans" w:cs="DejaVu Sans"/>
                <w:color w:val="000000"/>
                <w:sz w:val="20"/>
                <w:szCs w:val="20"/>
              </w:rPr>
              <w:t>BOP</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B988A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BBC049" w14:textId="2CA8088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CCA00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719</w:t>
            </w:r>
          </w:p>
        </w:tc>
      </w:tr>
      <w:tr w:rsidR="003D1117" w14:paraId="79D3EE04"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B4A58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3E5A00" w14:textId="1B98F08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D33C46">
              <w:rPr>
                <w:rFonts w:ascii="Aptos Narrow" w:eastAsia="DejaVu Sans" w:hAnsi="DejaVu Sans" w:cs="DejaVu Sans"/>
                <w:color w:val="000000"/>
                <w:sz w:val="20"/>
                <w:szCs w:val="20"/>
              </w:rPr>
              <w:t>BOP</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0F697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4D2423" w14:textId="455CDD5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70435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w:t>
            </w:r>
          </w:p>
        </w:tc>
      </w:tr>
      <w:tr w:rsidR="003D1117" w14:paraId="1E9CDA1C"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EFD1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1F91DA" w14:textId="6107F00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D33C46">
              <w:rPr>
                <w:rFonts w:ascii="Aptos Narrow" w:eastAsia="DejaVu Sans" w:hAnsi="DejaVu Sans" w:cs="DejaVu Sans"/>
                <w:color w:val="000000"/>
                <w:sz w:val="20"/>
                <w:szCs w:val="20"/>
              </w:rPr>
              <w:t>BOP</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2B2AC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14817D" w14:textId="16A5385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B85B8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142</w:t>
            </w:r>
          </w:p>
        </w:tc>
      </w:tr>
      <w:tr w:rsidR="00641044" w14:paraId="347FE727"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682C4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768969" w14:textId="74E55146"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3D1117">
              <w:rPr>
                <w:rFonts w:ascii="Aptos Narrow" w:eastAsia="DejaVu Sans" w:hAnsi="DejaVu Sans" w:cs="DejaVu Sans"/>
                <w:color w:val="000000"/>
                <w:sz w:val="20"/>
                <w:szCs w:val="20"/>
              </w:rPr>
              <w:t>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826C24"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7BA0AF" w14:textId="5B6E34BF" w:rsidR="00641044" w:rsidRDefault="00B21B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D019EF"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306</w:t>
            </w:r>
          </w:p>
        </w:tc>
      </w:tr>
      <w:tr w:rsidR="003D1117" w14:paraId="13DCF710"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38A6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724779" w14:textId="5967056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403DF">
              <w:rPr>
                <w:rFonts w:ascii="Aptos Narrow" w:eastAsia="DejaVu Sans" w:hAnsi="DejaVu Sans" w:cs="DejaVu Sans"/>
                <w:color w:val="000000"/>
                <w:sz w:val="20"/>
                <w:szCs w:val="20"/>
              </w:rPr>
              <w:t>DI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2CB88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B12A5A" w14:textId="2DEA5B8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B2A7D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w:t>
            </w:r>
          </w:p>
        </w:tc>
      </w:tr>
      <w:tr w:rsidR="003D1117" w14:paraId="06A6DAF7"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FED72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9027A4" w14:textId="2B78038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403DF">
              <w:rPr>
                <w:rFonts w:ascii="Aptos Narrow" w:eastAsia="DejaVu Sans" w:hAnsi="DejaVu Sans" w:cs="DejaVu Sans"/>
                <w:color w:val="000000"/>
                <w:sz w:val="20"/>
                <w:szCs w:val="20"/>
              </w:rPr>
              <w:t>DI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4D94D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5318BF" w14:textId="12C52EB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95D2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w:t>
            </w:r>
          </w:p>
        </w:tc>
      </w:tr>
      <w:tr w:rsidR="003D1117" w14:paraId="71066185"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AE1A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A1F14FC" w14:textId="7934CBD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403DF">
              <w:rPr>
                <w:rFonts w:ascii="Aptos Narrow" w:eastAsia="DejaVu Sans" w:hAnsi="DejaVu Sans" w:cs="DejaVu Sans"/>
                <w:color w:val="000000"/>
                <w:sz w:val="20"/>
                <w:szCs w:val="20"/>
              </w:rPr>
              <w:t>DI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75018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C88D28" w14:textId="319E0DE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DC0DB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208</w:t>
            </w:r>
          </w:p>
        </w:tc>
      </w:tr>
      <w:tr w:rsidR="00641044" w14:paraId="59D9D1F7"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D80ED3"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BD7086" w14:textId="34F921EB"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927D2D"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Automatic Conveyor Broiler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8FF89" w14:textId="17892912" w:rsidR="00641044" w:rsidRDefault="00B21B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D022F4"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3D1117" w14:paraId="04394410"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58DD1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2614C5" w14:textId="2E3E6DB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E2481">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F78E8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22A28A" w14:textId="03F9679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C23A0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w:t>
            </w:r>
          </w:p>
        </w:tc>
      </w:tr>
      <w:tr w:rsidR="003D1117" w14:paraId="1D6D7E1E"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F4D6A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DBB165" w14:textId="583A5C8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E2481">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31124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983766" w14:textId="1206D8D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91EE3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3D1117" w14:paraId="24C7A0CE"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8C045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29037DA" w14:textId="53F3ADF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E2481">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BB9EC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Dishwasher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C635FE" w14:textId="2BB9FF5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122FF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3D1117" w14:paraId="093691CA"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70B28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37E1859" w14:textId="74208A1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E2481">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78DB5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8427C6" w14:textId="19862FE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F6981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w:t>
            </w:r>
          </w:p>
        </w:tc>
      </w:tr>
      <w:tr w:rsidR="003D1117" w14:paraId="71171CBC"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83B28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06484BE" w14:textId="2882299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E2481">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451A2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084B2B" w14:textId="4BE9B08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3868B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3D1117" w14:paraId="1963B2EE"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B63EB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9124BC" w14:textId="64EFA2E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E2481">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3B1ED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Demand Ventilation Controls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B9A3D" w14:textId="5F26EB0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8F88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r>
      <w:tr w:rsidR="00641044" w14:paraId="4466DEA4"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D42469"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5A2B8" w14:textId="4B063276"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w:t>
            </w:r>
            <w:r w:rsidR="003D1117">
              <w:rPr>
                <w:rFonts w:ascii="Aptos Narrow" w:eastAsia="DejaVu Sans" w:hAnsi="DejaVu Sans" w:cs="DejaVu Sans"/>
                <w:color w:val="000000"/>
                <w:sz w:val="20"/>
                <w:szCs w:val="20"/>
              </w:rPr>
              <w:t>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C026C3"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9BF057" w14:textId="7314967B" w:rsidR="00641044" w:rsidRDefault="00B21B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009DB"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3D1117" w14:paraId="38013D58"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78096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0C92DF" w14:textId="11BB414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6B5D8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F03986" w14:textId="77DDEC6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DB7AC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r>
      <w:tr w:rsidR="003D1117" w14:paraId="529B2C26"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B1CC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ABE6E5" w14:textId="1D43B33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C5A88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DFD608" w14:textId="17C452F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22BC3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3D1117" w14:paraId="67411EE1"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F9810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D8A1FE" w14:textId="287F75C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CB780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Commercial Pool Covers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9380D" w14:textId="61B086B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846C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3D1117" w14:paraId="5ABBFBD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4A9A0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047EF2" w14:textId="0F776BC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86F9C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Compressed Air Heat Recovery</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294ED6" w14:textId="4C2C9C9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C2582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r>
      <w:tr w:rsidR="003D1117" w14:paraId="68572BA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BA8CF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BE388B" w14:textId="660C9C9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8C067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1A2A7" w14:textId="667FB6E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29D82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3D1117" w14:paraId="352A15B2"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33C3A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3E58070" w14:textId="05EFEBC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7D06F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80964E" w14:textId="4C988D4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131C1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w:t>
            </w:r>
          </w:p>
        </w:tc>
      </w:tr>
      <w:tr w:rsidR="003D1117" w14:paraId="74E429CB"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8F17F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984C4E" w14:textId="6F7FD76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B42EC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Grain Dryer Tune-Up</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73EF25" w14:textId="137133C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AA50A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r>
      <w:tr w:rsidR="003D1117" w14:paraId="2AB98A43"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453D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B2670E" w14:textId="2D799EE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28643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9993E8" w14:textId="78DB9E8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CC03C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r>
      <w:tr w:rsidR="003D1117" w14:paraId="54A70155"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FA032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58E98E" w14:textId="7A5A30A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04D15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E0C263" w14:textId="1C5E517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8E357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r>
      <w:tr w:rsidR="003D1117" w14:paraId="51DA131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EAFCB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2ED9BFF" w14:textId="06AE4A4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86633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Infrared Heaters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995687" w14:textId="69688F7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9443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w:t>
            </w:r>
          </w:p>
        </w:tc>
      </w:tr>
      <w:tr w:rsidR="003D1117" w14:paraId="77609CC6"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1C67C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C50245" w14:textId="710008B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F502E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Pipe Insulation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7C6EA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D81F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3D1117" w14:paraId="65F6AA1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6B5E4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20C977E" w14:textId="4E8AED3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1CA47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Rack Oven - Double Oven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DE9EC7" w14:textId="6B54690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7E3CF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3D1117" w14:paraId="60FE283C"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E95CE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9DC424" w14:textId="33D3D01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7A51B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Small Commercial Thermostat</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E0C57" w14:textId="204EE0A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4C08E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3D1117" w14:paraId="67378F7B"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5A66F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2D7536" w14:textId="13644C3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6842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Commercial</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3825A9" w14:textId="0D0C504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096A1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w:t>
            </w:r>
          </w:p>
        </w:tc>
      </w:tr>
      <w:tr w:rsidR="003D1117" w14:paraId="7792C61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8491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689DF1" w14:textId="14CC586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80154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BDC9EB" w14:textId="2C70EB8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816E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w:t>
            </w:r>
          </w:p>
        </w:tc>
      </w:tr>
      <w:tr w:rsidR="003D1117" w14:paraId="47B8D86B"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C7945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938C6E" w14:textId="54F1699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7F06D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374140" w14:textId="03080F7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EFC7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w:t>
            </w:r>
          </w:p>
        </w:tc>
      </w:tr>
      <w:tr w:rsidR="003D1117" w14:paraId="0B61B15E"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5363A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21DA67" w14:textId="084C8D3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C45CC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277949" w14:textId="6746A41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64B43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w:t>
            </w:r>
          </w:p>
        </w:tc>
      </w:tr>
      <w:tr w:rsidR="003D1117" w14:paraId="64219E69"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DE166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0E2A30" w14:textId="3A76C02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532D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Storage Water Heater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2BBC1E" w14:textId="1C111DD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DCA13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3D1117" w14:paraId="72CB94B9" w14:textId="77777777" w:rsidTr="003D1117">
        <w:trPr>
          <w:jc w:val="center"/>
        </w:trPr>
        <w:tc>
          <w:tcPr>
            <w:tcW w:w="1106"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78C6FD6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894" w:type="pct"/>
            <w:tcBorders>
              <w:top w:val="single" w:sz="8" w:space="0" w:color="B3EFFD"/>
              <w:bottom w:val="single" w:sz="12" w:space="0" w:color="00BAD6" w:themeColor="accent5"/>
            </w:tcBorders>
            <w:shd w:val="clear" w:color="auto" w:fill="FFFFFF"/>
            <w:tcMar>
              <w:top w:w="0" w:type="dxa"/>
              <w:left w:w="0" w:type="dxa"/>
              <w:bottom w:w="0" w:type="dxa"/>
              <w:right w:w="0" w:type="dxa"/>
            </w:tcMar>
          </w:tcPr>
          <w:p w14:paraId="04F461C4" w14:textId="16EAF68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119F6">
              <w:rPr>
                <w:rFonts w:ascii="Aptos Narrow" w:eastAsia="DejaVu Sans" w:hAnsi="DejaVu Sans" w:cs="DejaVu Sans"/>
                <w:color w:val="000000"/>
                <w:sz w:val="20"/>
                <w:szCs w:val="20"/>
              </w:rPr>
              <w:t>Px</w:t>
            </w:r>
          </w:p>
        </w:tc>
        <w:tc>
          <w:tcPr>
            <w:tcW w:w="1894"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E574DB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7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664DDB3E" w14:textId="57B2564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53E0D15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w:t>
            </w:r>
          </w:p>
        </w:tc>
      </w:tr>
      <w:tr w:rsidR="00641044" w14:paraId="75579FA4" w14:textId="77777777" w:rsidTr="003D1117">
        <w:trPr>
          <w:jc w:val="center"/>
        </w:trPr>
        <w:tc>
          <w:tcPr>
            <w:tcW w:w="1106"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157E2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95B599" w14:textId="47A23C41"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3D1117">
              <w:rPr>
                <w:rFonts w:ascii="Aptos Narrow" w:eastAsia="DejaVu Sans" w:hAnsi="DejaVu Sans" w:cs="DejaVu Sans"/>
                <w:color w:val="000000"/>
                <w:sz w:val="20"/>
                <w:szCs w:val="20"/>
              </w:rPr>
              <w:t>OC</w:t>
            </w:r>
          </w:p>
        </w:tc>
        <w:tc>
          <w:tcPr>
            <w:tcW w:w="189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648C18"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57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5F429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w:t>
            </w:r>
          </w:p>
        </w:tc>
        <w:tc>
          <w:tcPr>
            <w:tcW w:w="529"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89AA51"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r>
      <w:tr w:rsidR="00641044" w14:paraId="7378087C"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45BF3"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985F67" w14:textId="58D5B005"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3D1117">
              <w:rPr>
                <w:rFonts w:ascii="Aptos Narrow" w:eastAsia="DejaVu Sans" w:hAnsi="DejaVu Sans" w:cs="DejaVu Sans"/>
                <w:color w:val="000000"/>
                <w:sz w:val="20"/>
                <w:szCs w:val="20"/>
              </w:rPr>
              <w:t>OP</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90E25D"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48CBA6" w14:textId="6FA5FE0C" w:rsidR="00641044" w:rsidRDefault="00B21B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B96C2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r>
      <w:tr w:rsidR="00641044" w14:paraId="6271ACBE"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EA6CD7"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5E4E3E" w14:textId="7B19A7EA"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3D1117">
              <w:rPr>
                <w:rFonts w:ascii="Aptos Narrow" w:eastAsia="DejaVu Sans" w:hAnsi="DejaVu Sans" w:cs="DejaVu Sans"/>
                <w:color w:val="000000"/>
                <w:sz w:val="20"/>
                <w:szCs w:val="20"/>
              </w:rPr>
              <w:t>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EC8E11"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HW Pipe Insulation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13117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911224"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w:t>
            </w:r>
          </w:p>
        </w:tc>
      </w:tr>
      <w:tr w:rsidR="003D1117" w14:paraId="1BCE3CFE"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FCE1A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6A457F" w14:textId="18A3666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81675">
              <w:rPr>
                <w:rFonts w:ascii="Aptos Narrow" w:eastAsia="DejaVu Sans" w:hAnsi="DejaVu Sans" w:cs="DejaVu Sans"/>
                <w:color w:val="000000"/>
                <w:sz w:val="20"/>
                <w:szCs w:val="20"/>
              </w:rPr>
              <w:t>DI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F8F3F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390D0" w14:textId="4E0FFB0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C745D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1,377</w:t>
            </w:r>
          </w:p>
        </w:tc>
      </w:tr>
      <w:tr w:rsidR="003D1117" w14:paraId="3834FDAA"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069CA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B3F42D" w14:textId="1776732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81675">
              <w:rPr>
                <w:rFonts w:ascii="Aptos Narrow" w:eastAsia="DejaVu Sans" w:hAnsi="DejaVu Sans" w:cs="DejaVu Sans"/>
                <w:color w:val="000000"/>
                <w:sz w:val="20"/>
                <w:szCs w:val="20"/>
              </w:rPr>
              <w:t>DI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AB4FD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21ED3A" w14:textId="561E58A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69DE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w:t>
            </w:r>
          </w:p>
        </w:tc>
      </w:tr>
      <w:tr w:rsidR="003D1117" w14:paraId="467A7CB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F42C8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5E66EE" w14:textId="5B26AFB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81675">
              <w:rPr>
                <w:rFonts w:ascii="Aptos Narrow" w:eastAsia="DejaVu Sans" w:hAnsi="DejaVu Sans" w:cs="DejaVu Sans"/>
                <w:color w:val="000000"/>
                <w:sz w:val="20"/>
                <w:szCs w:val="20"/>
              </w:rPr>
              <w:t>DI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9F916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99E732" w14:textId="653C6E2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474DA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w:t>
            </w:r>
          </w:p>
        </w:tc>
      </w:tr>
      <w:tr w:rsidR="003D1117" w14:paraId="40BCA6B9"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10820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58394D" w14:textId="456377D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81675">
              <w:rPr>
                <w:rFonts w:ascii="Aptos Narrow" w:eastAsia="DejaVu Sans" w:hAnsi="DejaVu Sans" w:cs="DejaVu Sans"/>
                <w:color w:val="000000"/>
                <w:sz w:val="20"/>
                <w:szCs w:val="20"/>
              </w:rPr>
              <w:t>DI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9B301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91AD04" w14:textId="5A5A22A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A73C3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w:t>
            </w:r>
          </w:p>
        </w:tc>
      </w:tr>
      <w:tr w:rsidR="003D1117" w14:paraId="4C8A5A17"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54E44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3C5F578" w14:textId="0190986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81675">
              <w:rPr>
                <w:rFonts w:ascii="Aptos Narrow" w:eastAsia="DejaVu Sans" w:hAnsi="DejaVu Sans" w:cs="DejaVu Sans"/>
                <w:color w:val="000000"/>
                <w:sz w:val="20"/>
                <w:szCs w:val="20"/>
              </w:rPr>
              <w:t>DI</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6E49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 Stripping</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5C798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B00A5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w:t>
            </w:r>
          </w:p>
        </w:tc>
      </w:tr>
      <w:tr w:rsidR="00641044" w14:paraId="093E36E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AF090E"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FB6316" w14:textId="21B086A3" w:rsidR="00641044" w:rsidRDefault="002E1BFB" w:rsidP="003D1117">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5065B"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A18FDA" w14:textId="4EEF8C99" w:rsidR="00641044" w:rsidRDefault="00B21B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1859E9"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3D1117" w14:paraId="07DF420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E28E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03AA44" w14:textId="6A11D94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37727">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7BAB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Commercial Steam Cooker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B2A0F2" w14:textId="56F1AB1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5530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3D1117" w14:paraId="462D2936"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F5FF8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A57F1B2" w14:textId="62BD964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37727">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E020D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58B685" w14:textId="103C6AB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5EBAB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3D1117" w14:paraId="683B9F49"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92E1B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6E944C8" w14:textId="7B722D4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37727">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005B5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Dishwasher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BCD24D" w14:textId="78D6C98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DCA89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3D1117" w14:paraId="01AAC0BF"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AA0D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D93277" w14:textId="5E02790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37727">
              <w:rPr>
                <w:rFonts w:ascii="Aptos Narrow" w:eastAsia="DejaVu Sans" w:hAnsi="DejaVu Sans" w:cs="DejaVu Sans"/>
                <w:color w:val="000000"/>
                <w:sz w:val="20"/>
                <w:szCs w:val="20"/>
              </w:rPr>
              <w:t>CFS</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201A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B75331" w14:textId="62FDC16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FF569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641044" w14:paraId="0E804318"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B10EAB"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8C8134" w14:textId="0CE8F00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w:t>
            </w:r>
            <w:r w:rsidR="003D1117">
              <w:rPr>
                <w:rFonts w:ascii="Aptos Narrow" w:eastAsia="DejaVu Sans" w:hAnsi="DejaVu Sans" w:cs="DejaVu Sans"/>
                <w:color w:val="000000"/>
                <w:sz w:val="20"/>
                <w:szCs w:val="20"/>
              </w:rPr>
              <w:t>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457285"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Chemical Descaling</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472EDC" w14:textId="3BF0FDA8" w:rsidR="00641044" w:rsidRDefault="00B21B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DD7FE5"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3D1117" w14:paraId="6AA06441"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9AAD7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FD551E" w14:textId="4F44892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B7442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BE6781" w14:textId="273FF83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5A9D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3D1117" w14:paraId="5ACE8FA3"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330DB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FA137B7" w14:textId="29B2CAD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E316F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F5A188" w14:textId="5C21215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42AC0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109</w:t>
            </w:r>
          </w:p>
        </w:tc>
      </w:tr>
      <w:tr w:rsidR="003D1117" w14:paraId="53C9A11B"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694D2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C1FBC7" w14:textId="44391FB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4F1F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243195" w14:textId="7E086FD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8EDD3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w:t>
            </w:r>
          </w:p>
        </w:tc>
      </w:tr>
      <w:tr w:rsidR="003D1117" w14:paraId="2520314C"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367AF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A1981F2" w14:textId="423C48D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9AFDB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058A9C" w14:textId="24B6E9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A3773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r>
      <w:tr w:rsidR="003D1117" w14:paraId="7D4749CC"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1007A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503543D" w14:textId="6A78123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C35A3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Small Commercial Thermostat</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68B058" w14:textId="18273EC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41FB0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3D1117" w14:paraId="688C3286"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E721A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02D7F6" w14:textId="28B105B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23DF7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Commercial</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40D60A" w14:textId="34A0ACF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5FF02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w:t>
            </w:r>
          </w:p>
        </w:tc>
      </w:tr>
      <w:tr w:rsidR="003D1117" w14:paraId="5C6AD0B3"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7B274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09EBE83" w14:textId="6C4C454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FF7AC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155624" w14:textId="1317601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9691F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r>
      <w:tr w:rsidR="003D1117" w14:paraId="1C8CA106" w14:textId="77777777" w:rsidTr="003D1117">
        <w:trPr>
          <w:jc w:val="center"/>
        </w:trPr>
        <w:tc>
          <w:tcPr>
            <w:tcW w:w="11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D55BA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2A4D2A" w14:textId="1B881EC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DF3E3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639F45" w14:textId="02CCF65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E216A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w:t>
            </w:r>
          </w:p>
        </w:tc>
      </w:tr>
      <w:tr w:rsidR="003D1117" w14:paraId="6A3BF3E9" w14:textId="77777777" w:rsidTr="003D1117">
        <w:trPr>
          <w:jc w:val="center"/>
        </w:trPr>
        <w:tc>
          <w:tcPr>
            <w:tcW w:w="110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A0A232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89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1F4071B" w14:textId="765DF90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C22F8">
              <w:rPr>
                <w:rFonts w:ascii="Aptos Narrow" w:eastAsia="DejaVu Sans" w:hAnsi="DejaVu Sans" w:cs="DejaVu Sans"/>
                <w:color w:val="000000"/>
                <w:sz w:val="20"/>
                <w:szCs w:val="20"/>
              </w:rPr>
              <w:t>Px</w:t>
            </w:r>
          </w:p>
        </w:tc>
        <w:tc>
          <w:tcPr>
            <w:tcW w:w="189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9C1728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7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D533EBF" w14:textId="0C14429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52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D9AE47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bl>
    <w:p w14:paraId="539B12D4" w14:textId="77777777" w:rsidR="002E1BFB" w:rsidRDefault="002E1BFB">
      <w:pPr>
        <w:pStyle w:val="TableFigureSourceorNote"/>
      </w:pPr>
      <w:r w:rsidRPr="00651E3A">
        <w:t xml:space="preserve">Source: </w:t>
      </w:r>
      <w:bookmarkStart w:id="16" w:name="_Hlk186754865"/>
      <w:r>
        <w:t xml:space="preserve">Nicor Gas tracking data and evaluation team </w:t>
      </w:r>
      <w:r w:rsidRPr="00651E3A">
        <w:t>analysis</w:t>
      </w:r>
      <w:bookmarkEnd w:id="16"/>
      <w:r w:rsidRPr="00651E3A">
        <w:t>.</w:t>
      </w:r>
    </w:p>
    <w:p w14:paraId="2CBD6F36" w14:textId="77777777" w:rsidR="002E1BFB" w:rsidRDefault="002E1BFB">
      <w:pPr>
        <w:pStyle w:val="Heading1"/>
      </w:pPr>
      <w:bookmarkStart w:id="17" w:name="_Toc226129529"/>
      <w:r>
        <w:t>Program Savings Detail</w:t>
      </w:r>
      <w:bookmarkEnd w:id="17"/>
    </w:p>
    <w:p w14:paraId="56268B2E" w14:textId="77777777" w:rsidR="00907142" w:rsidRDefault="002E1BFB" w:rsidP="00907142">
      <w:pPr>
        <w:rPr>
          <w:rFonts w:eastAsia="Arial Narrow"/>
        </w:rPr>
      </w:pPr>
      <w:r>
        <w:fldChar w:fldCharType="begin"/>
      </w:r>
      <w:r>
        <w:instrText xml:space="preserve"> REF _Ref500500894 \h </w:instrText>
      </w:r>
      <w:r>
        <w:fldChar w:fldCharType="separate"/>
      </w:r>
      <w:r>
        <w:t xml:space="preserve">Table </w:t>
      </w:r>
      <w:r>
        <w:rPr>
          <w:noProof/>
        </w:rPr>
        <w:t>3</w:t>
      </w:r>
      <w:r>
        <w:fldChar w:fldCharType="end"/>
      </w:r>
      <w:r>
        <w:t xml:space="preserve"> </w:t>
      </w:r>
      <w:r w:rsidRPr="00A90B62">
        <w:t>summarize</w:t>
      </w:r>
      <w:r>
        <w:t>s</w:t>
      </w:r>
      <w:r w:rsidRPr="00A90B62">
        <w:t xml:space="preserve"> the </w:t>
      </w:r>
      <w:r>
        <w:t xml:space="preserve">energy </w:t>
      </w:r>
      <w:r w:rsidRPr="00A90B62">
        <w:t xml:space="preserve">savings the </w:t>
      </w:r>
      <w:r w:rsidR="005D2927">
        <w:t>BEER</w:t>
      </w:r>
      <w:r>
        <w:t xml:space="preserve"> P</w:t>
      </w:r>
      <w:r w:rsidRPr="00A90B62">
        <w:t>rogram</w:t>
      </w:r>
      <w:r>
        <w:t xml:space="preserve"> achieved by path in 2025.</w:t>
      </w:r>
      <w:r w:rsidR="00907142">
        <w:t xml:space="preserve"> </w:t>
      </w:r>
      <w:r w:rsidR="00907142">
        <w:rPr>
          <w:szCs w:val="20"/>
        </w:rPr>
        <w:t xml:space="preserve">In several tables in this report, measures are separated into those that were installed </w:t>
      </w:r>
      <w:r w:rsidR="00907142" w:rsidRPr="00D747DB">
        <w:rPr>
          <w:szCs w:val="20"/>
        </w:rPr>
        <w:t xml:space="preserve">in disadvantaged communities (DAC) </w:t>
      </w:r>
      <w:r w:rsidR="00907142">
        <w:rPr>
          <w:szCs w:val="20"/>
        </w:rPr>
        <w:t xml:space="preserve">or a non-DAC community. </w:t>
      </w:r>
      <w:r w:rsidR="00907142">
        <w:rPr>
          <w:rFonts w:eastAsia="Arial Narrow"/>
        </w:rPr>
        <w:t>P</w:t>
      </w:r>
      <w:r w:rsidR="00907142" w:rsidRPr="005D431D">
        <w:rPr>
          <w:rFonts w:eastAsia="Arial Narrow"/>
        </w:rPr>
        <w:t xml:space="preserve">articipants in </w:t>
      </w:r>
      <w:r w:rsidR="00907142">
        <w:rPr>
          <w:rFonts w:eastAsia="Arial Narrow"/>
        </w:rPr>
        <w:t>DAC</w:t>
      </w:r>
      <w:r w:rsidR="00907142" w:rsidRPr="005D431D">
        <w:rPr>
          <w:rFonts w:eastAsia="Arial Narrow"/>
        </w:rPr>
        <w:t xml:space="preserve"> </w:t>
      </w:r>
      <w:r w:rsidR="00907142">
        <w:rPr>
          <w:rFonts w:eastAsia="Arial Narrow"/>
        </w:rPr>
        <w:t xml:space="preserve">are identified </w:t>
      </w:r>
      <w:r w:rsidR="00907142" w:rsidRPr="005D431D">
        <w:rPr>
          <w:rFonts w:eastAsia="Arial Narrow"/>
        </w:rPr>
        <w:t>based on their census tract</w:t>
      </w:r>
      <w:r w:rsidR="00907142">
        <w:rPr>
          <w:rFonts w:eastAsia="Arial Narrow"/>
        </w:rPr>
        <w:t xml:space="preserve"> or zipcode. </w:t>
      </w:r>
      <w:r w:rsidR="00907142" w:rsidRPr="005D431D">
        <w:rPr>
          <w:rFonts w:eastAsia="Arial Narrow"/>
        </w:rPr>
        <w:t xml:space="preserve">Based on </w:t>
      </w:r>
      <w:r w:rsidR="00907142" w:rsidRPr="005D431D">
        <w:rPr>
          <w:rFonts w:eastAsia="Arial Narrow"/>
        </w:rPr>
        <w:lastRenderedPageBreak/>
        <w:t xml:space="preserve">SAG Policy, </w:t>
      </w:r>
      <w:r w:rsidR="00907142">
        <w:rPr>
          <w:rFonts w:eastAsia="Arial Narrow"/>
        </w:rPr>
        <w:t xml:space="preserve">business </w:t>
      </w:r>
      <w:r w:rsidR="00907142" w:rsidRPr="005D431D">
        <w:rPr>
          <w:rFonts w:eastAsia="Arial Narrow"/>
        </w:rPr>
        <w:t xml:space="preserve">participants in </w:t>
      </w:r>
      <w:r w:rsidR="00907142">
        <w:rPr>
          <w:rFonts w:eastAsia="Arial Narrow"/>
        </w:rPr>
        <w:t xml:space="preserve">a </w:t>
      </w:r>
      <w:r w:rsidR="00907142" w:rsidRPr="005D431D">
        <w:rPr>
          <w:rFonts w:eastAsia="Arial Narrow"/>
        </w:rPr>
        <w:t>DAC with consumption under 35,000 Therms are assigned a NTG of 1.00.</w:t>
      </w:r>
    </w:p>
    <w:p w14:paraId="6D95EBB4" w14:textId="57E68CD7" w:rsidR="002E1BFB" w:rsidRDefault="002E1BFB" w:rsidP="003D1117">
      <w:pPr>
        <w:pStyle w:val="Caption"/>
        <w:keepLines/>
        <w:spacing w:after="0"/>
      </w:pPr>
      <w:bookmarkStart w:id="18" w:name="_Ref500500894"/>
      <w:bookmarkStart w:id="19" w:name="_Toc397011684"/>
      <w:bookmarkStart w:id="20" w:name="_Toc397011694"/>
      <w:bookmarkStart w:id="21" w:name="_Toc398541809"/>
      <w:bookmarkStart w:id="22" w:name="_Toc398541922"/>
      <w:bookmarkStart w:id="23" w:name="_Toc398546654"/>
      <w:bookmarkStart w:id="24" w:name="_Toc423009516"/>
      <w:bookmarkStart w:id="25" w:name="_Toc426278634"/>
      <w:bookmarkStart w:id="26" w:name="_Toc61360847"/>
      <w:bookmarkStart w:id="27" w:name="_Toc189750768"/>
      <w:bookmarkStart w:id="28" w:name="_Toc226129509"/>
      <w:r>
        <w:t xml:space="preserve">Table </w:t>
      </w:r>
      <w:bookmarkEnd w:id="18"/>
      <w:r w:rsidR="008F1A6E">
        <w:fldChar w:fldCharType="begin"/>
      </w:r>
      <w:r w:rsidR="008F1A6E">
        <w:instrText xml:space="preserve"> STYLEREF 1 \s </w:instrText>
      </w:r>
      <w:r w:rsidR="008F1A6E">
        <w:fldChar w:fldCharType="separate"/>
      </w:r>
      <w:r w:rsidR="008F1A6E">
        <w:rPr>
          <w:noProof/>
        </w:rPr>
        <w:t>3</w:t>
      </w:r>
      <w:r w:rsidR="008F1A6E">
        <w:fldChar w:fldCharType="end"/>
      </w:r>
      <w:r w:rsidR="008F1A6E">
        <w:noBreakHyphen/>
      </w:r>
      <w:fldSimple w:instr=" SEQ Table \* ARABIC \s 1 ">
        <w:r w:rsidR="008F1A6E">
          <w:rPr>
            <w:noProof/>
          </w:rPr>
          <w:t>1</w:t>
        </w:r>
      </w:fldSimple>
      <w:r>
        <w:t>. 2025 Annual Energy Savings Summary</w:t>
      </w:r>
      <w:bookmarkStart w:id="29" w:name="Table_3"/>
      <w:bookmarkEnd w:id="19"/>
      <w:bookmarkEnd w:id="20"/>
      <w:bookmarkEnd w:id="21"/>
      <w:bookmarkEnd w:id="22"/>
      <w:bookmarkEnd w:id="23"/>
      <w:bookmarkEnd w:id="24"/>
      <w:bookmarkEnd w:id="25"/>
      <w:bookmarkEnd w:id="26"/>
      <w:bookmarkEnd w:id="27"/>
      <w:bookmarkEnd w:id="29"/>
      <w:bookmarkEnd w:id="28"/>
    </w:p>
    <w:tbl>
      <w:tblPr>
        <w:tblW w:w="5000" w:type="pct"/>
        <w:jc w:val="center"/>
        <w:tblLayout w:type="fixed"/>
        <w:tblLook w:val="0420" w:firstRow="1" w:lastRow="0" w:firstColumn="0" w:lastColumn="0" w:noHBand="0" w:noVBand="1"/>
      </w:tblPr>
      <w:tblGrid>
        <w:gridCol w:w="2256"/>
        <w:gridCol w:w="1393"/>
        <w:gridCol w:w="1031"/>
        <w:gridCol w:w="1080"/>
        <w:gridCol w:w="1262"/>
        <w:gridCol w:w="988"/>
        <w:gridCol w:w="1350"/>
      </w:tblGrid>
      <w:tr w:rsidR="003D1117" w14:paraId="631E4687" w14:textId="77777777" w:rsidTr="003D1117">
        <w:trPr>
          <w:tblHeader/>
          <w:jc w:val="center"/>
        </w:trPr>
        <w:tc>
          <w:tcPr>
            <w:tcW w:w="120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091886" w14:textId="77777777" w:rsidR="00D9090E" w:rsidRPr="002178F3"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Program Category</w:t>
            </w:r>
          </w:p>
        </w:tc>
        <w:tc>
          <w:tcPr>
            <w:tcW w:w="74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CFE8F38" w14:textId="77777777" w:rsidR="00D9090E" w:rsidRPr="002178F3"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Program Path</w:t>
            </w:r>
          </w:p>
        </w:tc>
        <w:tc>
          <w:tcPr>
            <w:tcW w:w="55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CC91636" w14:textId="77777777" w:rsidR="00D9090E" w:rsidRPr="002178F3"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Ex Ante Gross Savings (Therms)</w:t>
            </w:r>
          </w:p>
        </w:tc>
        <w:tc>
          <w:tcPr>
            <w:tcW w:w="57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965D84D" w14:textId="77777777" w:rsidR="00D9090E" w:rsidRPr="002178F3"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Verified Gross RR*</w:t>
            </w:r>
          </w:p>
        </w:tc>
        <w:tc>
          <w:tcPr>
            <w:tcW w:w="6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327F524" w14:textId="77777777" w:rsidR="00D9090E" w:rsidRPr="002178F3"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Verified Gross Savings (Therms)</w:t>
            </w:r>
          </w:p>
        </w:tc>
        <w:tc>
          <w:tcPr>
            <w:tcW w:w="52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EF42086" w14:textId="77777777" w:rsidR="00D9090E" w:rsidRPr="002178F3"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NTG</w:t>
            </w:r>
            <w:r w:rsidRPr="002178F3">
              <w:rPr>
                <w:rFonts w:ascii="Aptos Narrow" w:eastAsia="DejaVu Sans" w:hAnsi="DejaVu Sans" w:cs="DejaVu Sans"/>
                <w:b/>
                <w:bCs/>
                <w:color w:val="FFFFFF"/>
                <w:sz w:val="20"/>
                <w:szCs w:val="20"/>
              </w:rPr>
              <w:t>†</w:t>
            </w:r>
          </w:p>
        </w:tc>
        <w:tc>
          <w:tcPr>
            <w:tcW w:w="72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0E10233" w14:textId="77777777" w:rsidR="00D9090E" w:rsidRPr="002178F3"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2178F3">
              <w:rPr>
                <w:rFonts w:ascii="Aptos Narrow" w:eastAsia="DejaVu Sans" w:hAnsi="DejaVu Sans" w:cs="DejaVu Sans"/>
                <w:b/>
                <w:bCs/>
                <w:color w:val="FFFFFF"/>
                <w:sz w:val="20"/>
                <w:szCs w:val="20"/>
              </w:rPr>
              <w:t>Verified Net Savings (Therms)</w:t>
            </w:r>
          </w:p>
        </w:tc>
      </w:tr>
      <w:tr w:rsidR="003D1117" w14:paraId="7BB75427" w14:textId="77777777" w:rsidTr="00C744C3">
        <w:trPr>
          <w:jc w:val="center"/>
        </w:trPr>
        <w:tc>
          <w:tcPr>
            <w:tcW w:w="1205"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1B848761" w14:textId="01181EB9"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74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4A6204" w14:textId="1E3F4BAA"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55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9EFBC3"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11,993</w:t>
            </w:r>
          </w:p>
        </w:tc>
        <w:tc>
          <w:tcPr>
            <w:tcW w:w="57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2D262F" w14:textId="155F5070"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w:t>
            </w:r>
          </w:p>
        </w:tc>
        <w:tc>
          <w:tcPr>
            <w:tcW w:w="67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1E9158"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9,138</w:t>
            </w:r>
          </w:p>
        </w:tc>
        <w:tc>
          <w:tcPr>
            <w:tcW w:w="52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BAC69D" w14:textId="3D441D2D"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72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E4EF26"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9,138</w:t>
            </w:r>
          </w:p>
        </w:tc>
      </w:tr>
      <w:tr w:rsidR="003D1117" w14:paraId="413CE1E6" w14:textId="77777777" w:rsidTr="00C744C3">
        <w:trPr>
          <w:jc w:val="center"/>
        </w:trPr>
        <w:tc>
          <w:tcPr>
            <w:tcW w:w="120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32443B8" w14:textId="2E40ADC6"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46C4E1" w14:textId="1E27CD22"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BOP</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FBE02D"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1,583,073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D40287" w14:textId="2D084E0F"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71C957"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1,582,150</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45CF58"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3DA702"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1,455,578</w:t>
            </w:r>
          </w:p>
        </w:tc>
      </w:tr>
      <w:tr w:rsidR="003D1117" w14:paraId="3DC5A5C9" w14:textId="77777777" w:rsidTr="00C744C3">
        <w:trPr>
          <w:jc w:val="center"/>
        </w:trPr>
        <w:tc>
          <w:tcPr>
            <w:tcW w:w="120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7B31D3A" w14:textId="02574FDD"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7530C3" w14:textId="73A5EAE6"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C5186"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15,730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3073B9" w14:textId="5B2A79B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D44537"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15,111</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7033FB"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B1458B"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12,995</w:t>
            </w:r>
          </w:p>
        </w:tc>
      </w:tr>
      <w:tr w:rsidR="003D1117" w14:paraId="5FFEC3C1" w14:textId="77777777" w:rsidTr="00C744C3">
        <w:trPr>
          <w:jc w:val="center"/>
        </w:trPr>
        <w:tc>
          <w:tcPr>
            <w:tcW w:w="120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275E403" w14:textId="6A9F76F9"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B938AE" w14:textId="7D60C45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C05323"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43,715</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423D14" w14:textId="2B3DE9CF"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2E2087"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74,404</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A2A30C"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46FA58"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59,524</w:t>
            </w:r>
          </w:p>
        </w:tc>
      </w:tr>
      <w:tr w:rsidR="003D1117" w14:paraId="4D9F0C03" w14:textId="77777777" w:rsidTr="00C744C3">
        <w:trPr>
          <w:jc w:val="center"/>
        </w:trPr>
        <w:tc>
          <w:tcPr>
            <w:tcW w:w="1205"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A8AF62" w14:textId="02A41650"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5D2E80" w14:textId="438ED213"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CDAD8F"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1,195,912</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87FE40" w14:textId="7783814F"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3192AD"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1,324,547</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D4BDE1" w14:textId="4E5CA88D"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448494"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1,139,142</w:t>
            </w:r>
          </w:p>
        </w:tc>
      </w:tr>
      <w:tr w:rsidR="003D1117" w14:paraId="316073AE" w14:textId="77777777" w:rsidTr="003D1117">
        <w:trPr>
          <w:jc w:val="center"/>
        </w:trPr>
        <w:tc>
          <w:tcPr>
            <w:tcW w:w="1949"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4B1EA1" w14:textId="0B04AD76"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Private, Non-</w:t>
            </w:r>
            <w:r w:rsidR="001E091F">
              <w:rPr>
                <w:rFonts w:ascii="Aptos Narrow" w:eastAsia="DejaVu Sans" w:hAnsi="DejaVu Sans" w:cs="DejaVu Sans"/>
                <w:i/>
                <w:iCs/>
                <w:color w:val="000000"/>
                <w:sz w:val="20"/>
                <w:szCs w:val="20"/>
              </w:rPr>
              <w:t>DAC</w:t>
            </w:r>
            <w:r w:rsidRPr="00D9090E">
              <w:rPr>
                <w:rFonts w:ascii="Aptos Narrow" w:eastAsia="DejaVu Sans" w:hAnsi="DejaVu Sans" w:cs="DejaVu Sans"/>
                <w:i/>
                <w:iCs/>
                <w:color w:val="000000"/>
                <w:sz w:val="20"/>
                <w:szCs w:val="20"/>
              </w:rPr>
              <w:t xml:space="preserve"> Subtotal</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E2DA0A"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2,850,423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D3530C" w14:textId="4D7F4D53"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105</w:t>
            </w:r>
            <w:r w:rsidR="00620326">
              <w:rPr>
                <w:rFonts w:ascii="Aptos Narrow" w:eastAsia="DejaVu Sans" w:hAnsi="DejaVu Sans" w:cs="DejaVu Sans"/>
                <w:i/>
                <w:iCs/>
                <w:color w:val="000000"/>
                <w:sz w:val="20"/>
                <w:szCs w:val="20"/>
              </w:rPr>
              <w:t>%</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25F403" w14:textId="1C3E85C3"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3,005,350</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0EEC48"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F3C885"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2,676,377</w:t>
            </w:r>
          </w:p>
        </w:tc>
      </w:tr>
      <w:tr w:rsidR="003D1117" w14:paraId="6CC1A8D5" w14:textId="77777777" w:rsidTr="00853733">
        <w:trPr>
          <w:jc w:val="center"/>
        </w:trPr>
        <w:tc>
          <w:tcPr>
            <w:tcW w:w="1205"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5C429A20" w14:textId="27C6519B"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1F9525" w14:textId="1A5C6C4B"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BOP</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A965EA"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147,840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B781B3" w14:textId="7E3562B9"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789A5"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149,575</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683BB6" w14:textId="23DE121A"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CD6C55" w14:textId="19693F06"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2A7045">
              <w:rPr>
                <w:rFonts w:ascii="Aptos Narrow" w:eastAsia="DejaVu Sans" w:hAnsi="DejaVu Sans" w:cs="DejaVu Sans"/>
                <w:color w:val="000000"/>
                <w:sz w:val="20"/>
                <w:szCs w:val="20"/>
              </w:rPr>
              <w:t>149,575</w:t>
            </w:r>
          </w:p>
        </w:tc>
      </w:tr>
      <w:tr w:rsidR="003D1117" w14:paraId="72847F0E" w14:textId="77777777" w:rsidTr="00853733">
        <w:trPr>
          <w:jc w:val="center"/>
        </w:trPr>
        <w:tc>
          <w:tcPr>
            <w:tcW w:w="120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C76D6CF" w14:textId="678C8898"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B9E89" w14:textId="20B2BD99"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DD7B7"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658</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69818A" w14:textId="1B62512C"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B60ED"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624</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23D1D" w14:textId="25D0C640"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3AD184" w14:textId="555240BE"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2A7045">
              <w:rPr>
                <w:rFonts w:ascii="Aptos Narrow" w:eastAsia="DejaVu Sans" w:hAnsi="DejaVu Sans" w:cs="DejaVu Sans"/>
                <w:color w:val="000000"/>
                <w:sz w:val="20"/>
                <w:szCs w:val="20"/>
              </w:rPr>
              <w:t>624</w:t>
            </w:r>
          </w:p>
        </w:tc>
      </w:tr>
      <w:tr w:rsidR="003D1117" w14:paraId="3F924400" w14:textId="77777777" w:rsidTr="00853733">
        <w:trPr>
          <w:jc w:val="center"/>
        </w:trPr>
        <w:tc>
          <w:tcPr>
            <w:tcW w:w="1205"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0B2E93" w14:textId="156120F6"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06AC39" w14:textId="61B2FA6B"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09D2FC"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131,164</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EFE3F0" w14:textId="1378AB38"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085895"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132,034</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3B49A3" w14:textId="174D2CEF"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45386C" w14:textId="06C17909"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75583">
              <w:rPr>
                <w:rFonts w:ascii="Aptos Narrow" w:eastAsia="DejaVu Sans" w:hAnsi="DejaVu Sans" w:cs="DejaVu Sans"/>
                <w:color w:val="000000"/>
                <w:sz w:val="20"/>
                <w:szCs w:val="20"/>
              </w:rPr>
              <w:t>132,034</w:t>
            </w:r>
          </w:p>
        </w:tc>
      </w:tr>
      <w:tr w:rsidR="003D1117" w14:paraId="7E2A1A7E" w14:textId="77777777" w:rsidTr="003D1117">
        <w:trPr>
          <w:jc w:val="center"/>
        </w:trPr>
        <w:tc>
          <w:tcPr>
            <w:tcW w:w="1949"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E24E36" w14:textId="474D0830"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 xml:space="preserve">Private, </w:t>
            </w:r>
            <w:r w:rsidR="001E091F">
              <w:rPr>
                <w:rFonts w:ascii="Aptos Narrow" w:eastAsia="DejaVu Sans" w:hAnsi="DejaVu Sans" w:cs="DejaVu Sans"/>
                <w:i/>
                <w:iCs/>
                <w:color w:val="000000"/>
                <w:sz w:val="20"/>
                <w:szCs w:val="20"/>
              </w:rPr>
              <w:t>DAC</w:t>
            </w:r>
            <w:r w:rsidR="001E091F" w:rsidRPr="00D9090E">
              <w:rPr>
                <w:rFonts w:ascii="Aptos Narrow" w:eastAsia="DejaVu Sans" w:hAnsi="DejaVu Sans" w:cs="DejaVu Sans"/>
                <w:i/>
                <w:iCs/>
                <w:color w:val="000000"/>
                <w:sz w:val="20"/>
                <w:szCs w:val="20"/>
              </w:rPr>
              <w:t xml:space="preserve"> </w:t>
            </w:r>
            <w:r w:rsidRPr="00D9090E">
              <w:rPr>
                <w:rFonts w:ascii="Aptos Narrow" w:eastAsia="DejaVu Sans" w:hAnsi="DejaVu Sans" w:cs="DejaVu Sans"/>
                <w:i/>
                <w:iCs/>
                <w:color w:val="000000"/>
                <w:sz w:val="20"/>
                <w:szCs w:val="20"/>
              </w:rPr>
              <w:t>Subtotal</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DF6A4C"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279,662</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FDC90A" w14:textId="714002EF"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101</w:t>
            </w:r>
            <w:r w:rsidR="00620326">
              <w:rPr>
                <w:rFonts w:ascii="Aptos Narrow" w:eastAsia="DejaVu Sans" w:hAnsi="DejaVu Sans" w:cs="DejaVu Sans"/>
                <w:i/>
                <w:iCs/>
                <w:color w:val="000000"/>
                <w:sz w:val="20"/>
                <w:szCs w:val="20"/>
              </w:rPr>
              <w:t>%</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165FE5" w14:textId="3F54D501"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282,233</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9B72C" w14:textId="638A1B7B" w:rsidR="00D9090E" w:rsidRPr="00D9090E"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Pr>
                <w:rFonts w:ascii="Aptos Narrow" w:eastAsia="DejaVu Sans" w:hAnsi="DejaVu Sans" w:cs="DejaVu Sans"/>
                <w:i/>
                <w:iCs/>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D08FD2" w14:textId="3FBD8170" w:rsidR="00D9090E" w:rsidRPr="00D9090E" w:rsidRDefault="00A755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A75583">
              <w:rPr>
                <w:rFonts w:ascii="Aptos Narrow" w:eastAsia="DejaVu Sans" w:hAnsi="DejaVu Sans" w:cs="DejaVu Sans"/>
                <w:i/>
                <w:iCs/>
                <w:color w:val="000000"/>
                <w:sz w:val="20"/>
                <w:szCs w:val="20"/>
              </w:rPr>
              <w:t>282,233</w:t>
            </w:r>
          </w:p>
        </w:tc>
      </w:tr>
      <w:tr w:rsidR="003D1117" w14:paraId="237EF733" w14:textId="77777777" w:rsidTr="003D1117">
        <w:trPr>
          <w:jc w:val="center"/>
        </w:trPr>
        <w:tc>
          <w:tcPr>
            <w:tcW w:w="1949" w:type="pct"/>
            <w:gridSpan w:val="2"/>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382BD513" w14:textId="3089D67B"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Private Subtotal</w:t>
            </w:r>
          </w:p>
        </w:tc>
        <w:tc>
          <w:tcPr>
            <w:tcW w:w="551"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0499F9BF"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3,130,085</w:t>
            </w:r>
          </w:p>
        </w:tc>
        <w:tc>
          <w:tcPr>
            <w:tcW w:w="57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20EBE93" w14:textId="641B6DD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105</w:t>
            </w:r>
            <w:r w:rsidR="00620326">
              <w:rPr>
                <w:rFonts w:ascii="Aptos Narrow" w:eastAsia="DejaVu Sans" w:hAnsi="DejaVu Sans" w:cs="DejaVu Sans"/>
                <w:b/>
                <w:bCs/>
                <w:i/>
                <w:iCs/>
                <w:color w:val="000000"/>
                <w:sz w:val="20"/>
                <w:szCs w:val="20"/>
              </w:rPr>
              <w:t>%</w:t>
            </w:r>
          </w:p>
        </w:tc>
        <w:tc>
          <w:tcPr>
            <w:tcW w:w="674"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AB1CAFF" w14:textId="04F3D740"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3,287,583</w:t>
            </w:r>
          </w:p>
        </w:tc>
        <w:tc>
          <w:tcPr>
            <w:tcW w:w="528"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01C557F5"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721"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4D07135F" w14:textId="0B51CE3D" w:rsidR="00D9090E" w:rsidRPr="00D9090E" w:rsidRDefault="00A755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75583">
              <w:rPr>
                <w:rFonts w:ascii="Aptos Narrow" w:eastAsia="DejaVu Sans" w:hAnsi="DejaVu Sans" w:cs="DejaVu Sans"/>
                <w:b/>
                <w:bCs/>
                <w:i/>
                <w:iCs/>
                <w:color w:val="000000"/>
                <w:sz w:val="20"/>
                <w:szCs w:val="20"/>
              </w:rPr>
              <w:t>2,958,610</w:t>
            </w:r>
          </w:p>
        </w:tc>
      </w:tr>
      <w:tr w:rsidR="003D1117" w14:paraId="7FEB6AA4" w14:textId="77777777" w:rsidTr="001F51B5">
        <w:trPr>
          <w:jc w:val="center"/>
        </w:trPr>
        <w:tc>
          <w:tcPr>
            <w:tcW w:w="1205" w:type="pct"/>
            <w:vMerge w:val="restart"/>
            <w:tcBorders>
              <w:top w:val="single" w:sz="12" w:space="0" w:color="00BAD6" w:themeColor="accent5"/>
              <w:left w:val="none" w:sz="0" w:space="0" w:color="000000"/>
              <w:right w:val="none" w:sz="0" w:space="0" w:color="000000"/>
            </w:tcBorders>
            <w:shd w:val="clear" w:color="auto" w:fill="FFFFFF"/>
            <w:tcMar>
              <w:top w:w="0" w:type="dxa"/>
              <w:left w:w="0" w:type="dxa"/>
              <w:bottom w:w="0" w:type="dxa"/>
              <w:right w:w="0" w:type="dxa"/>
            </w:tcMar>
            <w:vAlign w:val="center"/>
          </w:tcPr>
          <w:p w14:paraId="58DE25F5" w14:textId="5C61BAA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74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D631E50" w14:textId="3C2F533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32A73">
              <w:t>BOC</w:t>
            </w:r>
          </w:p>
        </w:tc>
        <w:tc>
          <w:tcPr>
            <w:tcW w:w="55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8EDBF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14,076</w:t>
            </w:r>
          </w:p>
        </w:tc>
        <w:tc>
          <w:tcPr>
            <w:tcW w:w="57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9AA5EC" w14:textId="2C43416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74"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DC11E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14,143</w:t>
            </w:r>
          </w:p>
        </w:tc>
        <w:tc>
          <w:tcPr>
            <w:tcW w:w="528"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A66842" w14:textId="368AD24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72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02F13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14,143</w:t>
            </w:r>
          </w:p>
        </w:tc>
      </w:tr>
      <w:tr w:rsidR="003D1117" w14:paraId="130D2236" w14:textId="77777777" w:rsidTr="001F51B5">
        <w:trPr>
          <w:jc w:val="center"/>
        </w:trPr>
        <w:tc>
          <w:tcPr>
            <w:tcW w:w="120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5671C3A" w14:textId="2FBB561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B2A048" w14:textId="46BC7D7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32A73">
              <w:t>BOP</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BBC15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8,102</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F643D5" w14:textId="72F47B1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9538E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8,420</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B5507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76865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7,747</w:t>
            </w:r>
          </w:p>
        </w:tc>
      </w:tr>
      <w:tr w:rsidR="003D1117" w14:paraId="42E2EFFD" w14:textId="77777777" w:rsidTr="001F51B5">
        <w:trPr>
          <w:jc w:val="center"/>
        </w:trPr>
        <w:tc>
          <w:tcPr>
            <w:tcW w:w="120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9E61A3A" w14:textId="40E1930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890E25" w14:textId="0742D1C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32A73">
              <w:t>DI</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F06AA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18,684</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38278A" w14:textId="3C98E2B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51ACA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18,403</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5A56F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C8F16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15,826</w:t>
            </w:r>
          </w:p>
        </w:tc>
      </w:tr>
      <w:tr w:rsidR="003D1117" w14:paraId="323C5E72" w14:textId="77777777" w:rsidTr="001F51B5">
        <w:trPr>
          <w:jc w:val="center"/>
        </w:trPr>
        <w:tc>
          <w:tcPr>
            <w:tcW w:w="120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71D8D63" w14:textId="28D17C7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C5C596" w14:textId="2B74AF3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32A73">
              <w:t>CFS</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39F54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7,483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840402" w14:textId="71F6AB4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9A785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7,073</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06D97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3B5BC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5,659</w:t>
            </w:r>
          </w:p>
        </w:tc>
      </w:tr>
      <w:tr w:rsidR="003D1117" w14:paraId="75C4E7B1" w14:textId="77777777" w:rsidTr="001F51B5">
        <w:trPr>
          <w:jc w:val="center"/>
        </w:trPr>
        <w:tc>
          <w:tcPr>
            <w:tcW w:w="1205"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01900" w14:textId="07A162D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CBE9D3" w14:textId="4F05EC5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32A73">
              <w:t>Px</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D5E87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245,901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431802" w14:textId="2A2FB78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FCE03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240,554</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326F82" w14:textId="1E0FC18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10C0E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206,925</w:t>
            </w:r>
          </w:p>
        </w:tc>
      </w:tr>
      <w:tr w:rsidR="003D1117" w14:paraId="594416D8" w14:textId="77777777" w:rsidTr="003D1117">
        <w:trPr>
          <w:jc w:val="center"/>
        </w:trPr>
        <w:tc>
          <w:tcPr>
            <w:tcW w:w="1949"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B205F6" w14:textId="039FBD6A"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Public, Non-</w:t>
            </w:r>
            <w:r w:rsidR="001E091F">
              <w:rPr>
                <w:rFonts w:ascii="Aptos Narrow" w:eastAsia="DejaVu Sans" w:hAnsi="DejaVu Sans" w:cs="DejaVu Sans"/>
                <w:i/>
                <w:iCs/>
                <w:color w:val="000000"/>
                <w:sz w:val="20"/>
                <w:szCs w:val="20"/>
              </w:rPr>
              <w:t>DAC</w:t>
            </w:r>
            <w:r w:rsidR="001E091F" w:rsidRPr="00D9090E">
              <w:rPr>
                <w:rFonts w:ascii="Aptos Narrow" w:eastAsia="DejaVu Sans" w:hAnsi="DejaVu Sans" w:cs="DejaVu Sans"/>
                <w:i/>
                <w:iCs/>
                <w:color w:val="000000"/>
                <w:sz w:val="20"/>
                <w:szCs w:val="20"/>
              </w:rPr>
              <w:t xml:space="preserve"> </w:t>
            </w:r>
            <w:r w:rsidRPr="00D9090E">
              <w:rPr>
                <w:rFonts w:ascii="Aptos Narrow" w:eastAsia="DejaVu Sans" w:hAnsi="DejaVu Sans" w:cs="DejaVu Sans"/>
                <w:i/>
                <w:iCs/>
                <w:color w:val="000000"/>
                <w:sz w:val="20"/>
                <w:szCs w:val="20"/>
              </w:rPr>
              <w:t>Subtotal</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B56AD"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294,247</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592069" w14:textId="22322E0D"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98</w:t>
            </w:r>
            <w:r w:rsidR="00620326">
              <w:rPr>
                <w:rFonts w:ascii="Aptos Narrow" w:eastAsia="DejaVu Sans" w:hAnsi="DejaVu Sans" w:cs="DejaVu Sans"/>
                <w:i/>
                <w:iCs/>
                <w:color w:val="000000"/>
                <w:sz w:val="20"/>
                <w:szCs w:val="20"/>
              </w:rPr>
              <w:t>%</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D35D6" w14:textId="2002E8F4"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288,593</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47167A"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A7891D"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250,300</w:t>
            </w:r>
          </w:p>
        </w:tc>
      </w:tr>
      <w:tr w:rsidR="003D1117" w14:paraId="5DADBEED" w14:textId="77777777" w:rsidTr="00BD711D">
        <w:trPr>
          <w:jc w:val="center"/>
        </w:trPr>
        <w:tc>
          <w:tcPr>
            <w:tcW w:w="1205"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242D394F" w14:textId="7A1D7871"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FC4132" w14:textId="09A47E44"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5E0F87"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6,686</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868B54" w14:textId="57A29171"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9BF4D3"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6,377</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0C1E4A" w14:textId="12B288C6"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FBDF2E" w14:textId="6635DCE8"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75583">
              <w:rPr>
                <w:rFonts w:ascii="Aptos Narrow" w:eastAsia="DejaVu Sans" w:hAnsi="DejaVu Sans" w:cs="DejaVu Sans"/>
                <w:color w:val="000000"/>
                <w:sz w:val="20"/>
                <w:szCs w:val="20"/>
              </w:rPr>
              <w:t>6,377</w:t>
            </w:r>
          </w:p>
        </w:tc>
      </w:tr>
      <w:tr w:rsidR="003D1117" w14:paraId="093F927E" w14:textId="77777777" w:rsidTr="00BD711D">
        <w:trPr>
          <w:jc w:val="center"/>
        </w:trPr>
        <w:tc>
          <w:tcPr>
            <w:tcW w:w="1205"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82746B" w14:textId="70249C7E"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4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B92368" w14:textId="13B147EC"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903469"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97,274</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375BA3" w14:textId="39CE9C2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C35E9A" w14:textId="77777777"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96,646</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10DA04" w14:textId="46494AD3" w:rsidR="003D1117" w:rsidRDefault="003D1117" w:rsidP="00A755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EA7FF" w14:textId="04C86582" w:rsidR="003D1117"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75583">
              <w:rPr>
                <w:rFonts w:ascii="Aptos Narrow" w:eastAsia="DejaVu Sans" w:hAnsi="DejaVu Sans" w:cs="DejaVu Sans"/>
                <w:color w:val="000000"/>
                <w:sz w:val="20"/>
                <w:szCs w:val="20"/>
              </w:rPr>
              <w:t>96,646</w:t>
            </w:r>
          </w:p>
        </w:tc>
      </w:tr>
      <w:tr w:rsidR="003D1117" w14:paraId="147141C8" w14:textId="77777777" w:rsidTr="003D1117">
        <w:trPr>
          <w:jc w:val="center"/>
        </w:trPr>
        <w:tc>
          <w:tcPr>
            <w:tcW w:w="1949"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D98F78" w14:textId="16EAF270"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 xml:space="preserve">Public, </w:t>
            </w:r>
            <w:r w:rsidR="001E091F">
              <w:rPr>
                <w:rFonts w:ascii="Aptos Narrow" w:eastAsia="DejaVu Sans" w:hAnsi="DejaVu Sans" w:cs="DejaVu Sans"/>
                <w:i/>
                <w:iCs/>
                <w:color w:val="000000"/>
                <w:sz w:val="20"/>
                <w:szCs w:val="20"/>
              </w:rPr>
              <w:t>DAC</w:t>
            </w:r>
            <w:r w:rsidR="001E091F" w:rsidRPr="00D9090E">
              <w:rPr>
                <w:rFonts w:ascii="Aptos Narrow" w:eastAsia="DejaVu Sans" w:hAnsi="DejaVu Sans" w:cs="DejaVu Sans"/>
                <w:i/>
                <w:iCs/>
                <w:color w:val="000000"/>
                <w:sz w:val="20"/>
                <w:szCs w:val="20"/>
              </w:rPr>
              <w:t xml:space="preserve"> </w:t>
            </w:r>
            <w:r w:rsidRPr="00D9090E">
              <w:rPr>
                <w:rFonts w:ascii="Aptos Narrow" w:eastAsia="DejaVu Sans" w:hAnsi="DejaVu Sans" w:cs="DejaVu Sans"/>
                <w:i/>
                <w:iCs/>
                <w:color w:val="000000"/>
                <w:sz w:val="20"/>
                <w:szCs w:val="20"/>
              </w:rPr>
              <w:t>Subtotal</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61D613"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103,960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5E4475" w14:textId="4E636DBB"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99</w:t>
            </w:r>
            <w:r w:rsidR="00620326">
              <w:rPr>
                <w:rFonts w:ascii="Aptos Narrow" w:eastAsia="DejaVu Sans" w:hAnsi="DejaVu Sans" w:cs="DejaVu Sans"/>
                <w:i/>
                <w:iCs/>
                <w:color w:val="000000"/>
                <w:sz w:val="20"/>
                <w:szCs w:val="20"/>
              </w:rPr>
              <w:t>%</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752720" w14:textId="1EE4AAC9"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D9090E">
              <w:rPr>
                <w:rFonts w:ascii="Aptos Narrow" w:eastAsia="DejaVu Sans" w:hAnsi="DejaVu Sans" w:cs="DejaVu Sans"/>
                <w:i/>
                <w:iCs/>
                <w:color w:val="000000"/>
                <w:sz w:val="20"/>
                <w:szCs w:val="20"/>
              </w:rPr>
              <w:t>103,024</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6AF10E" w14:textId="0ED742E2" w:rsidR="00D9090E" w:rsidRPr="00D9090E" w:rsidRDefault="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Pr>
                <w:rFonts w:ascii="Aptos Narrow" w:eastAsia="DejaVu Sans" w:hAnsi="DejaVu Sans" w:cs="DejaVu Sans"/>
                <w:i/>
                <w:iCs/>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0EC391" w14:textId="57757DDE" w:rsidR="00D9090E" w:rsidRPr="00D9090E" w:rsidRDefault="00A755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i/>
                <w:iCs/>
                <w:color w:val="000000"/>
                <w:sz w:val="20"/>
                <w:szCs w:val="20"/>
              </w:rPr>
            </w:pPr>
            <w:r w:rsidRPr="00A75583">
              <w:rPr>
                <w:rFonts w:ascii="Aptos Narrow" w:eastAsia="DejaVu Sans" w:hAnsi="DejaVu Sans" w:cs="DejaVu Sans"/>
                <w:i/>
                <w:iCs/>
                <w:color w:val="000000"/>
                <w:sz w:val="20"/>
                <w:szCs w:val="20"/>
              </w:rPr>
              <w:t>103,024</w:t>
            </w:r>
          </w:p>
        </w:tc>
      </w:tr>
      <w:tr w:rsidR="003D1117" w14:paraId="70D04978" w14:textId="77777777" w:rsidTr="003D1117">
        <w:trPr>
          <w:jc w:val="center"/>
        </w:trPr>
        <w:tc>
          <w:tcPr>
            <w:tcW w:w="1949"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8A0669" w14:textId="4CCFEC2B"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Public Subtotal</w:t>
            </w:r>
          </w:p>
        </w:tc>
        <w:tc>
          <w:tcPr>
            <w:tcW w:w="5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24F43C"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398,207</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BA9903" w14:textId="516A8CCE"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98</w:t>
            </w:r>
            <w:r w:rsidR="00620326">
              <w:rPr>
                <w:rFonts w:ascii="Aptos Narrow" w:eastAsia="DejaVu Sans" w:hAnsi="DejaVu Sans" w:cs="DejaVu Sans"/>
                <w:b/>
                <w:bCs/>
                <w:i/>
                <w:iCs/>
                <w:color w:val="000000"/>
                <w:sz w:val="20"/>
                <w:szCs w:val="20"/>
              </w:rPr>
              <w:t>%</w:t>
            </w:r>
          </w:p>
        </w:tc>
        <w:tc>
          <w:tcPr>
            <w:tcW w:w="67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8CBB45" w14:textId="49877896"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391,617</w:t>
            </w:r>
          </w:p>
        </w:tc>
        <w:tc>
          <w:tcPr>
            <w:tcW w:w="5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F8FBDD"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C7ECB2" w14:textId="7FA8AEE5" w:rsidR="00D9090E" w:rsidRPr="00D9090E" w:rsidRDefault="00A755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75583">
              <w:rPr>
                <w:rFonts w:ascii="Aptos Narrow" w:eastAsia="DejaVu Sans" w:hAnsi="DejaVu Sans" w:cs="DejaVu Sans"/>
                <w:b/>
                <w:bCs/>
                <w:i/>
                <w:iCs/>
                <w:color w:val="000000"/>
                <w:sz w:val="20"/>
                <w:szCs w:val="20"/>
              </w:rPr>
              <w:t>353,323</w:t>
            </w:r>
          </w:p>
        </w:tc>
      </w:tr>
      <w:tr w:rsidR="003D1117" w14:paraId="779D577C" w14:textId="77777777" w:rsidTr="003D1117">
        <w:trPr>
          <w:jc w:val="center"/>
        </w:trPr>
        <w:tc>
          <w:tcPr>
            <w:tcW w:w="1949"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D457910" w14:textId="3296E11F"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55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D4252D9" w14:textId="77777777"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3,528,292</w:t>
            </w:r>
          </w:p>
        </w:tc>
        <w:tc>
          <w:tcPr>
            <w:tcW w:w="57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47133B1" w14:textId="054A9542"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104</w:t>
            </w:r>
            <w:r w:rsidR="00620326">
              <w:rPr>
                <w:rFonts w:ascii="Aptos Narrow" w:eastAsia="DejaVu Sans" w:hAnsi="DejaVu Sans" w:cs="DejaVu Sans"/>
                <w:b/>
                <w:color w:val="000000"/>
                <w:sz w:val="20"/>
                <w:szCs w:val="20"/>
              </w:rPr>
              <w:t>%</w:t>
            </w:r>
          </w:p>
        </w:tc>
        <w:tc>
          <w:tcPr>
            <w:tcW w:w="67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5D8AD26" w14:textId="190678E7"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3,679,200</w:t>
            </w:r>
          </w:p>
        </w:tc>
        <w:tc>
          <w:tcPr>
            <w:tcW w:w="52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47745D9" w14:textId="77777777"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72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1EF625D" w14:textId="194CC771" w:rsidR="00D9090E" w:rsidRDefault="00D139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sidRPr="00D139DB">
              <w:rPr>
                <w:rFonts w:ascii="Aptos Narrow" w:eastAsia="DejaVu Sans" w:hAnsi="DejaVu Sans" w:cs="DejaVu Sans"/>
                <w:b/>
                <w:color w:val="000000"/>
                <w:sz w:val="20"/>
                <w:szCs w:val="20"/>
              </w:rPr>
              <w:t>3,311,934</w:t>
            </w:r>
          </w:p>
        </w:tc>
      </w:tr>
    </w:tbl>
    <w:p w14:paraId="3DFFD061" w14:textId="77777777" w:rsidR="002E1BFB" w:rsidRDefault="002E1BFB">
      <w:pPr>
        <w:pStyle w:val="TableFigureSourceorNote"/>
      </w:pPr>
      <w:bookmarkStart w:id="30" w:name="_Hlk500574807"/>
      <w:r>
        <w:t>* Realization Rate (RR) is the ratio of verified gross savings to ex ante gross savings, based on evaluation research findings.</w:t>
      </w:r>
    </w:p>
    <w:p w14:paraId="1F8B9FCB" w14:textId="77777777" w:rsidR="004266F6" w:rsidRDefault="002E1BFB" w:rsidP="005458AD">
      <w:pPr>
        <w:pStyle w:val="TableFigureSourceorNote"/>
      </w:pPr>
      <w:r w:rsidRPr="00BA3411">
        <w:t>†</w:t>
      </w:r>
      <w:r w:rsidRPr="00651E3A">
        <w:t xml:space="preserve"> </w:t>
      </w:r>
      <w:bookmarkEnd w:id="30"/>
      <w:r w:rsidR="005458AD" w:rsidRPr="005458AD">
        <w:t>NTG, Net to Gross is the deemed value available on the SAG website: https://www.ilsag.info/evaluator-ntg-recommendations-for-2025. Disadvantaged communities (DAC) designated sites based on zip codes have an NTG of 1.00</w:t>
      </w:r>
      <w:r w:rsidR="00C77990">
        <w:t>.</w:t>
      </w:r>
    </w:p>
    <w:p w14:paraId="44EE340C" w14:textId="291A6804" w:rsidR="005458AD" w:rsidRPr="005458AD" w:rsidRDefault="004266F6" w:rsidP="005458AD">
      <w:pPr>
        <w:pStyle w:val="TableFigureSourceorNote"/>
      </w:pPr>
      <w:r>
        <w:t>N</w:t>
      </w:r>
      <w:r w:rsidR="0019126B">
        <w:t>/A</w:t>
      </w:r>
      <w:r>
        <w:t>: All savings estimating algorithms presented in the IL TRM v1</w:t>
      </w:r>
      <w:r w:rsidR="0019126B">
        <w:t>3</w:t>
      </w:r>
      <w:r>
        <w:t xml:space="preserve">.0 for the Building Operator Certification measure are for net savings. Therefore, this measure does not require </w:t>
      </w:r>
      <w:r w:rsidR="00C2492D">
        <w:t>additional</w:t>
      </w:r>
      <w:r>
        <w:t xml:space="preserve"> application of </w:t>
      </w:r>
      <w:r w:rsidR="003D1117">
        <w:t>NTG</w:t>
      </w:r>
      <w:r>
        <w:t xml:space="preserve"> value.</w:t>
      </w:r>
      <w:r w:rsidR="005458AD" w:rsidRPr="005458AD">
        <w:t xml:space="preserve"> </w:t>
      </w:r>
    </w:p>
    <w:p w14:paraId="2B50BA15" w14:textId="014F949E" w:rsidR="002E1BFB" w:rsidRDefault="002E1BFB" w:rsidP="005458AD">
      <w:pPr>
        <w:pStyle w:val="TableFigureSourceorNote"/>
      </w:pPr>
      <w:r>
        <w:t>Source: Evaluation team analysis.</w:t>
      </w:r>
    </w:p>
    <w:p w14:paraId="492C45AC" w14:textId="3BA525D8" w:rsidR="002E1BFB" w:rsidRDefault="002E1BFB">
      <w:pPr>
        <w:pStyle w:val="Heading1"/>
      </w:pPr>
      <w:bookmarkStart w:id="31" w:name="_Toc226129530"/>
      <w:r>
        <w:t>Program Savings by Measure</w:t>
      </w:r>
      <w:bookmarkEnd w:id="31"/>
    </w:p>
    <w:p w14:paraId="1F8DC23A" w14:textId="6E938AD6" w:rsidR="002E1BFB" w:rsidRDefault="002E1BFB">
      <w:r>
        <w:t xml:space="preserve">The program includes </w:t>
      </w:r>
      <w:r w:rsidR="0087774A" w:rsidRPr="0087774A">
        <w:t>33</w:t>
      </w:r>
      <w:r>
        <w:t xml:space="preserve"> measures as shown in the following table. The</w:t>
      </w:r>
      <w:r w:rsidR="00D52D2D">
        <w:t xml:space="preserve"> Steam Trap, Industrial High Pressure and Grain Dryer Tune-Up</w:t>
      </w:r>
      <w:r w:rsidRPr="00917C40">
        <w:rPr>
          <w:color w:val="7030A0"/>
        </w:rPr>
        <w:t xml:space="preserve"> </w:t>
      </w:r>
      <w:r w:rsidRPr="00D52D2D">
        <w:t>measures</w:t>
      </w:r>
      <w:r w:rsidRPr="00C34677">
        <w:t xml:space="preserve"> </w:t>
      </w:r>
      <w:r>
        <w:t xml:space="preserve">contributed the most savings. </w:t>
      </w:r>
    </w:p>
    <w:p w14:paraId="361B4633" w14:textId="0B90E593" w:rsidR="002E1BFB" w:rsidRPr="00A90B62" w:rsidRDefault="002E1BFB" w:rsidP="003D1117">
      <w:pPr>
        <w:pStyle w:val="Caption"/>
        <w:keepLines/>
        <w:spacing w:after="0"/>
      </w:pPr>
      <w:bookmarkStart w:id="32" w:name="_Toc398546655"/>
      <w:bookmarkStart w:id="33" w:name="_Toc423009517"/>
      <w:bookmarkStart w:id="34" w:name="_Toc426278635"/>
      <w:bookmarkStart w:id="35" w:name="_Toc61360848"/>
      <w:bookmarkStart w:id="36" w:name="_Toc189750769"/>
      <w:bookmarkStart w:id="37" w:name="_Hlk29910940"/>
      <w:bookmarkStart w:id="38" w:name="_Toc226129510"/>
      <w:r>
        <w:lastRenderedPageBreak/>
        <w:t xml:space="preserve">Table </w:t>
      </w:r>
      <w:fldSimple w:instr=" STYLEREF 1 \s ">
        <w:r w:rsidR="008F1A6E">
          <w:rPr>
            <w:noProof/>
          </w:rPr>
          <w:t>4</w:t>
        </w:r>
      </w:fldSimple>
      <w:r w:rsidR="008F1A6E">
        <w:noBreakHyphen/>
      </w:r>
      <w:fldSimple w:instr=" SEQ Table \* ARABIC \s 1 ">
        <w:r w:rsidR="008F1A6E">
          <w:rPr>
            <w:noProof/>
          </w:rPr>
          <w:t>1</w:t>
        </w:r>
      </w:fldSimple>
      <w:r>
        <w:t>. 2025</w:t>
      </w:r>
      <w:r w:rsidRPr="00A90B62">
        <w:t xml:space="preserve"> </w:t>
      </w:r>
      <w:r>
        <w:t>Annual Energy Savings by Measure</w:t>
      </w:r>
      <w:bookmarkStart w:id="39" w:name="Table_4"/>
      <w:bookmarkEnd w:id="32"/>
      <w:bookmarkEnd w:id="33"/>
      <w:bookmarkEnd w:id="34"/>
      <w:bookmarkEnd w:id="35"/>
      <w:bookmarkEnd w:id="36"/>
      <w:bookmarkEnd w:id="39"/>
      <w:bookmarkEnd w:id="38"/>
    </w:p>
    <w:tbl>
      <w:tblPr>
        <w:tblW w:w="5000" w:type="pct"/>
        <w:jc w:val="center"/>
        <w:tblLayout w:type="fixed"/>
        <w:tblLook w:val="0420" w:firstRow="1" w:lastRow="0" w:firstColumn="0" w:lastColumn="0" w:noHBand="0" w:noVBand="1"/>
      </w:tblPr>
      <w:tblGrid>
        <w:gridCol w:w="1891"/>
        <w:gridCol w:w="1080"/>
        <w:gridCol w:w="1350"/>
        <w:gridCol w:w="966"/>
        <w:gridCol w:w="923"/>
        <w:gridCol w:w="1080"/>
        <w:gridCol w:w="900"/>
        <w:gridCol w:w="1170"/>
      </w:tblGrid>
      <w:tr w:rsidR="003D1117" w14:paraId="0A43B478" w14:textId="77777777" w:rsidTr="00962ACB">
        <w:trPr>
          <w:tblHeader/>
          <w:jc w:val="center"/>
        </w:trPr>
        <w:tc>
          <w:tcPr>
            <w:tcW w:w="101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A3217BF" w14:textId="77777777" w:rsidR="00D9090E" w:rsidRPr="001A43BD"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Program Category</w:t>
            </w:r>
          </w:p>
        </w:tc>
        <w:tc>
          <w:tcPr>
            <w:tcW w:w="57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EC5E337" w14:textId="77777777" w:rsidR="00D9090E" w:rsidRPr="001A43BD" w:rsidRDefault="00D9090E"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Program Path</w:t>
            </w:r>
          </w:p>
        </w:tc>
        <w:tc>
          <w:tcPr>
            <w:tcW w:w="72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8AA6CE1" w14:textId="77777777" w:rsidR="00D9090E" w:rsidRPr="001A43BD"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Savings Category</w:t>
            </w:r>
          </w:p>
        </w:tc>
        <w:tc>
          <w:tcPr>
            <w:tcW w:w="51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D1FBA8C" w14:textId="77777777" w:rsidR="00D9090E" w:rsidRPr="001A43BD"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Ex Ante Gross Savings (Therms)</w:t>
            </w:r>
          </w:p>
        </w:tc>
        <w:tc>
          <w:tcPr>
            <w:tcW w:w="49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544594A" w14:textId="77777777" w:rsidR="00D9090E" w:rsidRPr="001A43BD"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Verified Gross RR*</w:t>
            </w:r>
          </w:p>
        </w:tc>
        <w:tc>
          <w:tcPr>
            <w:tcW w:w="57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A2229DA" w14:textId="77777777" w:rsidR="00D9090E" w:rsidRPr="001A43BD"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Verified Gross Savings (Therms)</w:t>
            </w:r>
          </w:p>
        </w:tc>
        <w:tc>
          <w:tcPr>
            <w:tcW w:w="48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BAC4BFD" w14:textId="77777777" w:rsidR="00D9090E" w:rsidRPr="001A43BD"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NTG</w:t>
            </w:r>
            <w:r w:rsidRPr="001A43BD">
              <w:rPr>
                <w:rFonts w:ascii="Aptos Narrow" w:eastAsia="DejaVu Sans" w:hAnsi="DejaVu Sans" w:cs="DejaVu Sans"/>
                <w:b/>
                <w:bCs/>
                <w:color w:val="FFFFFF"/>
                <w:sz w:val="20"/>
                <w:szCs w:val="20"/>
              </w:rPr>
              <w:t>†</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7E794C8" w14:textId="77777777" w:rsidR="00D9090E" w:rsidRPr="001A43BD"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Verified Net Savings (Therms)</w:t>
            </w:r>
          </w:p>
        </w:tc>
      </w:tr>
      <w:tr w:rsidR="003D1117" w14:paraId="42B570EF" w14:textId="77777777" w:rsidTr="00962ACB">
        <w:trPr>
          <w:jc w:val="center"/>
        </w:trPr>
        <w:tc>
          <w:tcPr>
            <w:tcW w:w="101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F2427" w14:textId="03942DB0"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CACDB9" w14:textId="4AF789E6" w:rsidR="00876E4F"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72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431F13"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51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0C1930"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11,993</w:t>
            </w:r>
          </w:p>
        </w:tc>
        <w:tc>
          <w:tcPr>
            <w:tcW w:w="49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EEE87" w14:textId="66A96A9D"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76%</w:t>
            </w:r>
          </w:p>
        </w:tc>
        <w:tc>
          <w:tcPr>
            <w:tcW w:w="57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816B57"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9,138</w:t>
            </w:r>
          </w:p>
        </w:tc>
        <w:tc>
          <w:tcPr>
            <w:tcW w:w="48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FFA838" w14:textId="2859006B"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FB9CA7"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9,138</w:t>
            </w:r>
          </w:p>
        </w:tc>
      </w:tr>
      <w:tr w:rsidR="003D1117" w14:paraId="0ED95FE6"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BA587E" w14:textId="0C6BF349"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E1A12F" w14:textId="2914A189" w:rsidR="00876E4F" w:rsidRDefault="00876E4F"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3D1117">
              <w:rPr>
                <w:rFonts w:ascii="Aptos Narrow" w:eastAsia="DejaVu Sans" w:hAnsi="DejaVu Sans" w:cs="DejaVu Sans"/>
                <w:color w:val="000000"/>
                <w:sz w:val="20"/>
                <w:szCs w:val="20"/>
              </w:rPr>
              <w:t>OP</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F13F86"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1EBB0B"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102,146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FA53C9" w14:textId="246100BA"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6D2819"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102,146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A83E5F"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513133"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93,974</w:t>
            </w:r>
          </w:p>
        </w:tc>
      </w:tr>
      <w:tr w:rsidR="003D1117" w14:paraId="53BF5EDF"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40C363" w14:textId="3865A4C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9475B9" w14:textId="505F8A1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F1BF9">
              <w:rPr>
                <w:rFonts w:ascii="Aptos Narrow" w:eastAsia="DejaVu Sans" w:hAnsi="DejaVu Sans" w:cs="DejaVu Sans"/>
                <w:color w:val="000000"/>
                <w:sz w:val="20"/>
                <w:szCs w:val="20"/>
              </w:rPr>
              <w:t>BOP</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74FBF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F42B8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511,456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375F78" w14:textId="2E70466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564E9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516,916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12DCF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6831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475,563</w:t>
            </w:r>
          </w:p>
        </w:tc>
      </w:tr>
      <w:tr w:rsidR="003D1117" w14:paraId="5D879C6B"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A76B39" w14:textId="2448E56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C95E39" w14:textId="501F709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F1BF9">
              <w:rPr>
                <w:rFonts w:ascii="Aptos Narrow" w:eastAsia="DejaVu Sans" w:hAnsi="DejaVu Sans" w:cs="DejaVu Sans"/>
                <w:color w:val="000000"/>
                <w:sz w:val="20"/>
                <w:szCs w:val="20"/>
              </w:rPr>
              <w:t>BOP</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30759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B12B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821,059</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AADF68" w14:textId="1B94BAE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49979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810,379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482FA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2C24A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745,549</w:t>
            </w:r>
          </w:p>
        </w:tc>
      </w:tr>
      <w:tr w:rsidR="003D1117" w14:paraId="16C320EC"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88AF14" w14:textId="33D291F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B175EC" w14:textId="090D553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F1BF9">
              <w:rPr>
                <w:rFonts w:ascii="Aptos Narrow" w:eastAsia="DejaVu Sans" w:hAnsi="DejaVu Sans" w:cs="DejaVu Sans"/>
                <w:color w:val="000000"/>
                <w:sz w:val="20"/>
                <w:szCs w:val="20"/>
              </w:rPr>
              <w:t>BOP</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5A88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1F8CC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148,413</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677AB2" w14:textId="3035D7F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DAA31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152,709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F1AB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5FDD8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140,492</w:t>
            </w:r>
          </w:p>
        </w:tc>
      </w:tr>
      <w:tr w:rsidR="003D1117" w14:paraId="0FD815D4"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D2C823" w14:textId="1CAA090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54CEB6" w14:textId="67E60E65" w:rsidR="00876E4F" w:rsidRDefault="00876E4F"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3D1117">
              <w:rPr>
                <w:rFonts w:ascii="Aptos Narrow" w:eastAsia="DejaVu Sans" w:hAnsi="DejaVu Sans" w:cs="DejaVu Sans"/>
                <w:color w:val="000000"/>
                <w:sz w:val="20"/>
                <w:szCs w:val="20"/>
              </w:rPr>
              <w:t>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B20D1"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76BFC7"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A80492" w14:textId="4229082A"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C40F43"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8A35FD"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48B86D"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2,150</w:t>
            </w:r>
          </w:p>
        </w:tc>
      </w:tr>
      <w:tr w:rsidR="003D1117" w14:paraId="176015E1"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CA0C87" w14:textId="3B2B1D0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F7ED2" w14:textId="035DABB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37A5A">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C107C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54D7D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5,301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E9AF9E" w14:textId="00068E3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88%</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3300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4,682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56E23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C291C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4,026</w:t>
            </w:r>
          </w:p>
        </w:tc>
      </w:tr>
      <w:tr w:rsidR="003D1117" w14:paraId="57115824"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341940" w14:textId="168A653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B99526" w14:textId="7B2728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37A5A">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BB80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EFF3F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5,698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6ECACF" w14:textId="5659C04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6721A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5,698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82847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5AEBB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4,900</w:t>
            </w:r>
          </w:p>
        </w:tc>
      </w:tr>
      <w:tr w:rsidR="003D1117" w14:paraId="570E5374"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6F51AA" w14:textId="4C324E5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CD8DF" w14:textId="789D3AD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37A5A">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8D55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DBEB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2,231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6AC806" w14:textId="40F4FCA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8881F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2,231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EDECB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5E91D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1,918</w:t>
            </w:r>
          </w:p>
        </w:tc>
      </w:tr>
      <w:tr w:rsidR="003D1117" w14:paraId="7B57A237"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A47243" w14:textId="118CAB32"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C06E79" w14:textId="51C415D1" w:rsidR="00876E4F" w:rsidRDefault="00876E4F"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5AF4A5"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Automatic Conveyor Broiler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682BDF"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863</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67B9E4" w14:textId="5C90568F"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345%</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533C4B"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2,976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3CC244"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3AEB09"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2,381</w:t>
            </w:r>
          </w:p>
        </w:tc>
      </w:tr>
      <w:tr w:rsidR="003D1117" w14:paraId="58754663"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F71230" w14:textId="28558B0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819F2C" w14:textId="0BE7EEE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71813">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C4057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12A61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11,238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796E26" w14:textId="74C39F0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95%</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8357B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10,728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920F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D626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8,583</w:t>
            </w:r>
          </w:p>
        </w:tc>
      </w:tr>
      <w:tr w:rsidR="003D1117" w14:paraId="4BD92208"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1A218D" w14:textId="0FB7AED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85F30A" w14:textId="539C1F1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71813">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C9B82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AA6AC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853</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CE9653" w14:textId="14BA96D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69E60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AAD91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6034D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341</w:t>
            </w:r>
          </w:p>
        </w:tc>
      </w:tr>
      <w:tr w:rsidR="003D1117" w14:paraId="4943F719"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FB70A2" w14:textId="5538925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1CEDFD" w14:textId="78CFFBB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71813">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E2D56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Dishwasher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21D01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92.38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391656" w14:textId="7651DE5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1AD77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92.32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C9557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1DBA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73.85</w:t>
            </w:r>
          </w:p>
        </w:tc>
      </w:tr>
      <w:tr w:rsidR="003D1117" w14:paraId="6F69B449"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6B4FB9" w14:textId="3DCC13F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E5DA6" w14:textId="36DDF1E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71813">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BB834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A8B3D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24,417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08A9B5" w14:textId="59279CF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105%</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6353B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25,607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8FF1A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13672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20,485</w:t>
            </w:r>
          </w:p>
        </w:tc>
      </w:tr>
      <w:tr w:rsidR="003D1117" w14:paraId="4219440F"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36424A" w14:textId="5FBD713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99EEC4" w14:textId="5FA7481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71813">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9C5E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D9C33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1,844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234429" w14:textId="01AD41B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1636%</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FACCA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30,167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A3B4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14695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24,134</w:t>
            </w:r>
          </w:p>
        </w:tc>
      </w:tr>
      <w:tr w:rsidR="003D1117" w14:paraId="1B1B0B9B"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54C233" w14:textId="6EBFEC0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AAF4B1" w14:textId="41904FF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71813">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7A262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Demand Ventilation Controls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16B01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4,407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6F0B5F" w14:textId="53CF298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14164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4,407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A66DD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1B8C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3,526</w:t>
            </w:r>
          </w:p>
        </w:tc>
      </w:tr>
      <w:tr w:rsidR="003D1117" w14:paraId="7F3956E0"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98F433" w14:textId="4D7A08F9"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DD3FE3" w14:textId="294C0907" w:rsidR="00876E4F" w:rsidRDefault="00876E4F"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w:t>
            </w:r>
            <w:r w:rsidR="003D1117">
              <w:rPr>
                <w:rFonts w:ascii="Aptos Narrow" w:eastAsia="DejaVu Sans" w:hAnsi="DejaVu Sans" w:cs="DejaVu Sans"/>
                <w:color w:val="000000"/>
                <w:sz w:val="20"/>
                <w:szCs w:val="20"/>
              </w:rPr>
              <w:t>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E8CEF0"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57C77A"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28,052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8C3138" w14:textId="5DB710DF"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48F707"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28,052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39AA09"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1DD320" w14:textId="77777777" w:rsidR="00876E4F" w:rsidRDefault="00876E4F" w:rsidP="00876E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24,125</w:t>
            </w:r>
          </w:p>
        </w:tc>
      </w:tr>
      <w:tr w:rsidR="003D1117" w14:paraId="10051935"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C6D0ED" w14:textId="530F21B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49F02F" w14:textId="77285A7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901DF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DAF70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19,216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43C772" w14:textId="068E2AA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473C9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19,216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EBBD4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E4DD2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16,525</w:t>
            </w:r>
          </w:p>
        </w:tc>
      </w:tr>
      <w:tr w:rsidR="003D1117" w14:paraId="16FB72E4"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A4C4BF" w14:textId="1706033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1C9999" w14:textId="627D6FC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3D3DA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72021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1,009</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C5EF9C" w14:textId="5CB6D6B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117%</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861EA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536EA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9695B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1,015</w:t>
            </w:r>
          </w:p>
        </w:tc>
      </w:tr>
      <w:tr w:rsidR="003D1117" w14:paraId="58C2389E"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7358A3" w14:textId="6D58BE2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1C4DD1" w14:textId="2A00BC3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2144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Commercial Pool Covers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30E15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1,251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411EF7" w14:textId="00834EB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4DE69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1,251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92ED7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953FE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1,076</w:t>
            </w:r>
          </w:p>
        </w:tc>
      </w:tr>
      <w:tr w:rsidR="003D1117" w14:paraId="4DD3DCD5"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2F737" w14:textId="48704C4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D2CF73" w14:textId="4A3240B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6D39C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Compressed Air Heat Recovery</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4E80A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80,631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AB5093" w14:textId="172A17C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3F0E9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80,631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0767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D5315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69,342</w:t>
            </w:r>
          </w:p>
        </w:tc>
      </w:tr>
      <w:tr w:rsidR="003D1117" w14:paraId="589D231B"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CBB09E" w14:textId="44E015F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43840D" w14:textId="6394EFF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2DBAB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60F01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E6CA77" w14:textId="63B8C18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96%</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F20E9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26D57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402A2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352</w:t>
            </w:r>
          </w:p>
        </w:tc>
      </w:tr>
      <w:tr w:rsidR="003D1117" w14:paraId="0804F08A"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58AAF6" w14:textId="41E48B5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A36547" w14:textId="75D0506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711A5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0BD19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14,622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3ABB3" w14:textId="77C17C4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109%</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ECDD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15,878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7A91F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F6CC3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13,655</w:t>
            </w:r>
          </w:p>
        </w:tc>
      </w:tr>
      <w:tr w:rsidR="003D1117" w14:paraId="7787AA73"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C8519" w14:textId="54C90E6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DAD4F0" w14:textId="172A50F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27F89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Grain Dryer Tune-Up</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79A1C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511,617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407470" w14:textId="4039526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123%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FAD0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626,926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EA6A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F00F4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539,156</w:t>
            </w:r>
          </w:p>
        </w:tc>
      </w:tr>
      <w:tr w:rsidR="003D1117" w14:paraId="506A7AE8"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A307CC" w14:textId="721B88A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6EE710" w14:textId="7E76C14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3355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4327D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12,176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5C7B70" w14:textId="2556F1F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F835B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12,176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209B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67EFE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10,472</w:t>
            </w:r>
          </w:p>
        </w:tc>
      </w:tr>
      <w:tr w:rsidR="003D1117" w14:paraId="57F17726"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F9ECE7" w14:textId="138E907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020C7E" w14:textId="13899DB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A62EE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2AB7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4,848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59A424" w14:textId="5F47F97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AC8B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4,848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F364A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07165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4,170</w:t>
            </w:r>
          </w:p>
        </w:tc>
      </w:tr>
      <w:tr w:rsidR="003D1117" w14:paraId="60DFA2DD"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74E1B1" w14:textId="673B4AA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032AED" w14:textId="2A724B9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92A7F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Infrared Heaters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421E0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4,082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86929C" w14:textId="68AD1BB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B360F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4,082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9C761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73F73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3,510</w:t>
            </w:r>
          </w:p>
        </w:tc>
      </w:tr>
      <w:tr w:rsidR="003D1117" w14:paraId="2987E25E"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7E6BA" w14:textId="540C931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DB63BB" w14:textId="4E8B98F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8DE80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Pipe Insulation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0A5DD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185,224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BF7F2F" w14:textId="0173DD3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7F2C1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185,224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BCF5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3D58E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159,293</w:t>
            </w:r>
          </w:p>
        </w:tc>
      </w:tr>
      <w:tr w:rsidR="003D1117" w14:paraId="33900832"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40B30" w14:textId="54FAEE4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2E0A03" w14:textId="01E101C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4307E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Rack Oven - Double Oven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92271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19956" w14:textId="399435C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356%</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9429C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5,892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1346E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21B0F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5,067</w:t>
            </w:r>
          </w:p>
        </w:tc>
      </w:tr>
      <w:tr w:rsidR="003D1117" w14:paraId="3EF7B376"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72CD3" w14:textId="05E098C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F5925" w14:textId="7E962F4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2BA6A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Small Commercial Thermostat</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A50FB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58980D" w14:textId="14527AB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145%</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CE09E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5DF0C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9E10D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495</w:t>
            </w:r>
          </w:p>
        </w:tc>
      </w:tr>
      <w:tr w:rsidR="003D1117" w14:paraId="6826174C"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AC7CAD" w14:textId="3B3B7A1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37C546" w14:textId="38D892E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97F2C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Commercial</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48DEA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25,750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91C4BE" w14:textId="73C72DC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106%</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35895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27,256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E279B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92DC9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23,440</w:t>
            </w:r>
          </w:p>
        </w:tc>
      </w:tr>
      <w:tr w:rsidR="003D1117" w14:paraId="37E7DB52"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58BB85" w14:textId="3B34F7D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1E88ED" w14:textId="18B689C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77BAF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4DACB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7,259</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E8C246" w14:textId="7A14384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71DBB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7,337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05A3C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32C62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6,310</w:t>
            </w:r>
          </w:p>
        </w:tc>
      </w:tr>
      <w:tr w:rsidR="003D1117" w14:paraId="5C52C17D"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D5B207" w14:textId="74C0322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B9D32" w14:textId="40911EB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6A5B2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37FF2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196,368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43302F" w14:textId="0C5179F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C78C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197,964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D348B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39C54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170,249</w:t>
            </w:r>
          </w:p>
        </w:tc>
      </w:tr>
      <w:tr w:rsidR="003D1117" w14:paraId="449DBD1C"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D5B0E6" w14:textId="2CC079D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F05540" w14:textId="4672723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034F1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E133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100,707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33704F" w14:textId="6F0F95D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102%</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6845F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102,556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4FEDB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8DB67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88,198</w:t>
            </w:r>
          </w:p>
        </w:tc>
      </w:tr>
      <w:tr w:rsidR="003D1117" w14:paraId="57E8967B"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6CB8C1" w14:textId="43F3ECF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F8BF4B" w14:textId="62C0172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CF91C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Storage Water Heater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17C6C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325B98" w14:textId="7FD6787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367%</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F0CE2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228D3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E5BF4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1,601</w:t>
            </w:r>
          </w:p>
        </w:tc>
      </w:tr>
      <w:tr w:rsidR="003D1117" w14:paraId="56FAC4EE"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1DEA7" w14:textId="61D7C0D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276AB5" w14:textId="4434829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A37C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358AE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1DAD8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9630EA" w14:textId="2D0F16D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897%</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DF4EE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1,268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E3FD1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8B9B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1,091</w:t>
            </w:r>
          </w:p>
        </w:tc>
      </w:tr>
      <w:tr w:rsidR="00962ACB" w:rsidRPr="003D1117" w14:paraId="39AFA019" w14:textId="77777777" w:rsidTr="00962ACB">
        <w:trPr>
          <w:jc w:val="center"/>
        </w:trPr>
        <w:tc>
          <w:tcPr>
            <w:tcW w:w="2308" w:type="pct"/>
            <w:gridSpan w:val="3"/>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DB419" w14:textId="36EBD1D4" w:rsidR="00D9090E" w:rsidRPr="003D1117" w:rsidRDefault="00D9090E"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Private, Non-</w:t>
            </w:r>
            <w:r w:rsidR="000769F9" w:rsidRPr="003D1117">
              <w:rPr>
                <w:rFonts w:ascii="Aptos Narrow" w:eastAsia="DejaVu Sans" w:hAnsi="DejaVu Sans" w:cs="DejaVu Sans"/>
                <w:b/>
                <w:bCs/>
                <w:i/>
                <w:iCs/>
                <w:color w:val="000000"/>
                <w:sz w:val="20"/>
                <w:szCs w:val="20"/>
              </w:rPr>
              <w:t>DAC</w:t>
            </w:r>
            <w:r w:rsidRPr="003D1117">
              <w:rPr>
                <w:rFonts w:ascii="Aptos Narrow" w:eastAsia="DejaVu Sans" w:hAnsi="DejaVu Sans" w:cs="DejaVu Sans"/>
                <w:b/>
                <w:bCs/>
                <w:i/>
                <w:iCs/>
                <w:color w:val="000000"/>
                <w:sz w:val="20"/>
                <w:szCs w:val="20"/>
              </w:rPr>
              <w:t xml:space="preserve"> Subtotal</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32B01" w14:textId="77777777"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2,850,423</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58C05" w14:textId="0FDD93CD"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105</w:t>
            </w:r>
            <w:r w:rsidR="00DE3456" w:rsidRPr="003D1117">
              <w:rPr>
                <w:rFonts w:ascii="Aptos Narrow" w:eastAsia="DejaVu Sans" w:hAnsi="DejaVu Sans" w:cs="DejaVu Sans"/>
                <w:b/>
                <w:bCs/>
                <w:i/>
                <w:iCs/>
                <w:color w:val="000000"/>
                <w:sz w:val="20"/>
                <w:szCs w:val="20"/>
              </w:rPr>
              <w:t>%</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F980AB" w14:textId="77777777"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3,005,350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A0CB0" w14:textId="77777777"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1D5B0" w14:textId="77777777"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2,676,377</w:t>
            </w:r>
          </w:p>
        </w:tc>
      </w:tr>
      <w:tr w:rsidR="003D1117" w14:paraId="4CC6E0B5"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9DACC9" w14:textId="427BD486"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FA5C5C" w14:textId="26DB0BB1" w:rsidR="00A3420A" w:rsidRDefault="00A3420A"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3D1117">
              <w:rPr>
                <w:rFonts w:ascii="Aptos Narrow" w:eastAsia="DejaVu Sans" w:hAnsi="DejaVu Sans" w:cs="DejaVu Sans"/>
                <w:color w:val="000000"/>
                <w:sz w:val="20"/>
                <w:szCs w:val="20"/>
              </w:rPr>
              <w:t>OP</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B5F7E1"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F3775D"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102,020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36F1BF" w14:textId="2394E33C"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E4E064"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103,109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81120D" w14:textId="21DE445F"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C77456" w14:textId="66F1C69A"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103,109</w:t>
            </w:r>
          </w:p>
        </w:tc>
      </w:tr>
      <w:tr w:rsidR="003D1117" w14:paraId="05598E2A"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A754F4" w14:textId="645CF6D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272B5E9" w14:textId="257DF02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215A61">
              <w:rPr>
                <w:rFonts w:ascii="Aptos Narrow" w:eastAsia="DejaVu Sans" w:hAnsi="DejaVu Sans" w:cs="DejaVu Sans"/>
                <w:color w:val="000000"/>
                <w:sz w:val="20"/>
                <w:szCs w:val="20"/>
              </w:rPr>
              <w:t>BOP</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9780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3D4EF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35,987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0C72E9" w14:textId="5D76310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1528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36,311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E7BE83" w14:textId="1A42D53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AB5B4" w14:textId="10FAA7B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36,311</w:t>
            </w:r>
          </w:p>
        </w:tc>
      </w:tr>
      <w:tr w:rsidR="003D1117" w14:paraId="5EDDEE89"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AF9794" w14:textId="7B01510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56FD0F" w14:textId="29D50EC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215A61">
              <w:rPr>
                <w:rFonts w:ascii="Aptos Narrow" w:eastAsia="DejaVu Sans" w:hAnsi="DejaVu Sans" w:cs="DejaVu Sans"/>
                <w:color w:val="000000"/>
                <w:sz w:val="20"/>
                <w:szCs w:val="20"/>
              </w:rPr>
              <w:t>BOP</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36D85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15EAF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9,833</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E45834" w14:textId="7C8D634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18A58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10,155</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91D47A" w14:textId="5727C6B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1C0AFA" w14:textId="2BFEF51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10,155</w:t>
            </w:r>
          </w:p>
        </w:tc>
      </w:tr>
      <w:tr w:rsidR="003D1117" w14:paraId="14C28C2D"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14F62F" w14:textId="6F0CEC9C"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351894" w14:textId="6AD2A726" w:rsidR="00A3420A" w:rsidRDefault="00A3420A"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3D1117">
              <w:rPr>
                <w:rFonts w:ascii="Aptos Narrow" w:eastAsia="DejaVu Sans" w:hAnsi="DejaVu Sans" w:cs="DejaVu Sans"/>
                <w:color w:val="000000"/>
                <w:sz w:val="20"/>
                <w:szCs w:val="20"/>
              </w:rPr>
              <w:t>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FCC5C0"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3B3B60"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34.30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61CFE7" w14:textId="5DDE0F89"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71BED6"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34.30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B30390" w14:textId="2B06E625"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DD819E" w14:textId="42B7D815"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34</w:t>
            </w:r>
          </w:p>
        </w:tc>
      </w:tr>
      <w:tr w:rsidR="003D1117" w14:paraId="29457680"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864E8" w14:textId="21E971C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93C17E" w14:textId="4FC6F13D" w:rsidR="00A3420A" w:rsidRDefault="00A3420A"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3D1117">
              <w:rPr>
                <w:rFonts w:ascii="Aptos Narrow" w:eastAsia="DejaVu Sans" w:hAnsi="DejaVu Sans" w:cs="DejaVu Sans"/>
                <w:color w:val="000000"/>
                <w:sz w:val="20"/>
                <w:szCs w:val="20"/>
              </w:rPr>
              <w:t>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72D4DD"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5D172C"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4EDA9D" w14:textId="13BE9219"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94%</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25749B"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F7214C" w14:textId="10F78268"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9880E" w14:textId="0252818A"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589</w:t>
            </w:r>
          </w:p>
        </w:tc>
      </w:tr>
      <w:tr w:rsidR="003D1117" w14:paraId="7FDFEBCD"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DFD840" w14:textId="32402FA0"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780197" w14:textId="72891540" w:rsidR="00A3420A" w:rsidRDefault="00A3420A"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w:t>
            </w:r>
            <w:r w:rsidR="003D1117">
              <w:rPr>
                <w:rFonts w:ascii="Aptos Narrow" w:eastAsia="DejaVu Sans" w:hAnsi="DejaVu Sans" w:cs="DejaVu Sans"/>
                <w:color w:val="000000"/>
                <w:sz w:val="20"/>
                <w:szCs w:val="20"/>
              </w:rPr>
              <w:t>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E1DEBE"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2ACD41"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2,183</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11133A" w14:textId="636FD236"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1B5F07" w14:textId="77777777"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2,183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1969E7" w14:textId="53E03E3A"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08A21" w14:textId="5CC02464" w:rsidR="00A3420A" w:rsidRDefault="00A3420A" w:rsidP="00A3420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2,183</w:t>
            </w:r>
          </w:p>
        </w:tc>
      </w:tr>
      <w:tr w:rsidR="003D1117" w14:paraId="68B0D1B3"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66132E" w14:textId="5240EAB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FAA15C" w14:textId="5A7EF51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DB1F6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0CEB2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A577B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2,235</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EE2B01" w14:textId="1F78646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F48D7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31E36" w14:textId="68B00CD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8AB78F" w14:textId="44EA97D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2,406</w:t>
            </w:r>
          </w:p>
        </w:tc>
      </w:tr>
      <w:tr w:rsidR="003D1117" w14:paraId="194A6E8E"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9AE52" w14:textId="76D0AC6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516805" w14:textId="0EFA16B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DB1F64">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102E5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Grain Dryer Tune-Up</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CE344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77,077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B8EAAE" w14:textId="3E72272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FC8F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77,077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9E6498" w14:textId="3C55179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4CEDC4" w14:textId="2777424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77,077</w:t>
            </w:r>
          </w:p>
        </w:tc>
      </w:tr>
      <w:tr w:rsidR="003D1117" w14:paraId="54428649"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80006C" w14:textId="253603F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9D09F8" w14:textId="6504AEF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495C">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946E0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4DAA7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6,678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92037C" w14:textId="24421B3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9C548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6,678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2DC5E" w14:textId="171A6DE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EE33B5" w14:textId="6BF668B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6,678</w:t>
            </w:r>
          </w:p>
        </w:tc>
      </w:tr>
      <w:tr w:rsidR="003D1117" w14:paraId="3178BDA6"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268F11" w14:textId="671B363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4B2BE9" w14:textId="6ECDDCD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495C">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E04DF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1C62D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1,814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087E9D" w14:textId="19FC268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EE22D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1,814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BAF808" w14:textId="795E487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BA1307" w14:textId="310E745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1,814</w:t>
            </w:r>
          </w:p>
        </w:tc>
      </w:tr>
      <w:tr w:rsidR="003D1117" w14:paraId="65E7300E"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105570" w14:textId="129109B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AA4BC9" w14:textId="5524FFE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495C">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2A03E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Infrared Heaters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E5CBD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5,846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CB0EC9" w14:textId="612F67F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0340F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5,846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E0E913" w14:textId="72B4FD9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CDD6B" w14:textId="2471A24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5,846</w:t>
            </w:r>
          </w:p>
        </w:tc>
      </w:tr>
      <w:tr w:rsidR="003D1117" w14:paraId="51B3D1C3"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2B6F49" w14:textId="366AA98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593A6F" w14:textId="0E87B1E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495C">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2371F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D8E38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15,839</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9EA6F6" w14:textId="34F5601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8062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91F23F" w14:textId="4473AB2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25D045" w14:textId="247A6A8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16,008</w:t>
            </w:r>
          </w:p>
        </w:tc>
      </w:tr>
      <w:tr w:rsidR="003D1117" w14:paraId="59C0A01C"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8318DA" w14:textId="0755E26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5D5C6F" w14:textId="52B2BDB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495C">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AFBDE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152DD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16,522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D8D85" w14:textId="04DBAB6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7AE20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16,671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F42E0" w14:textId="7A4BD01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C05D1A" w14:textId="497B8A6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16,671</w:t>
            </w:r>
          </w:p>
        </w:tc>
      </w:tr>
      <w:tr w:rsidR="003D1117" w14:paraId="3D655BEF"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CB4111" w14:textId="23796F2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98BFC6D" w14:textId="685A690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495C">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5F8D8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C478A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2,888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54D8D5" w14:textId="04AA0DE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102%</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0F587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2B004" w14:textId="0AE5000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3DA165" w14:textId="0E3E2E7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2,938</w:t>
            </w:r>
          </w:p>
        </w:tc>
      </w:tr>
      <w:tr w:rsidR="003D1117" w14:paraId="16B71C58"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84BB29" w14:textId="02882CC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30CFDD8" w14:textId="2AB8AB8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495C">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731B5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EBAFB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81.34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C0EFA7" w14:textId="3D2A503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508%</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B689E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D5FBAC" w14:textId="1B5529B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22E4FA" w14:textId="2D2E8ED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413</w:t>
            </w:r>
          </w:p>
        </w:tc>
      </w:tr>
      <w:tr w:rsidR="00962ACB" w:rsidRPr="003D1117" w14:paraId="19A22779" w14:textId="77777777" w:rsidTr="00962ACB">
        <w:trPr>
          <w:jc w:val="center"/>
        </w:trPr>
        <w:tc>
          <w:tcPr>
            <w:tcW w:w="2308" w:type="pct"/>
            <w:gridSpan w:val="3"/>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993466" w14:textId="6E2A0EB7" w:rsidR="00B53C62" w:rsidRPr="003D1117" w:rsidRDefault="00B53C62"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Private, DAC Subtotal</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7BD9B6" w14:textId="77777777" w:rsidR="00B53C62" w:rsidRPr="003D1117" w:rsidRDefault="00B53C62" w:rsidP="00B53C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279,662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5BFED9" w14:textId="5E83690E" w:rsidR="00B53C62" w:rsidRPr="003D1117" w:rsidRDefault="00B53C62" w:rsidP="00B53C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101</w:t>
            </w:r>
            <w:r w:rsidR="00516389" w:rsidRPr="003D1117">
              <w:rPr>
                <w:rFonts w:ascii="Aptos Narrow" w:eastAsia="DejaVu Sans" w:hAnsi="DejaVu Sans" w:cs="DejaVu Sans"/>
                <w:b/>
                <w:bCs/>
                <w:i/>
                <w:iCs/>
                <w:color w:val="000000"/>
                <w:sz w:val="20"/>
                <w:szCs w:val="20"/>
              </w:rPr>
              <w:t>%</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4C9B9C" w14:textId="77777777" w:rsidR="00B53C62" w:rsidRPr="003D1117" w:rsidRDefault="00B53C62" w:rsidP="00B53C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282,233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FA5BCF" w14:textId="77777777" w:rsidR="00B53C62" w:rsidRPr="003D1117" w:rsidRDefault="00B53C62" w:rsidP="00B53C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04EA6D" w14:textId="7262318C" w:rsidR="00B53C62" w:rsidRPr="003D1117" w:rsidRDefault="001B6F26" w:rsidP="00B53C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282,233</w:t>
            </w:r>
          </w:p>
        </w:tc>
      </w:tr>
      <w:tr w:rsidR="00962ACB" w14:paraId="5CFE641C" w14:textId="77777777" w:rsidTr="00962ACB">
        <w:trPr>
          <w:jc w:val="center"/>
        </w:trPr>
        <w:tc>
          <w:tcPr>
            <w:tcW w:w="1587" w:type="pct"/>
            <w:gridSpan w:val="2"/>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7CA80A5A" w14:textId="4CC5B83A" w:rsidR="00D9090E" w:rsidRPr="00D9090E" w:rsidRDefault="00D9090E"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Private Subtotal</w:t>
            </w:r>
          </w:p>
        </w:tc>
        <w:tc>
          <w:tcPr>
            <w:tcW w:w="721"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55A207D2"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516"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4412D722"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3,130,085</w:t>
            </w:r>
          </w:p>
        </w:tc>
        <w:tc>
          <w:tcPr>
            <w:tcW w:w="493"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1D41702" w14:textId="3C13C48A"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105</w:t>
            </w:r>
            <w:r w:rsidR="00516389">
              <w:rPr>
                <w:rFonts w:ascii="Aptos Narrow" w:eastAsia="DejaVu Sans" w:hAnsi="DejaVu Sans" w:cs="DejaVu Sans"/>
                <w:b/>
                <w:bCs/>
                <w:i/>
                <w:iCs/>
                <w:color w:val="000000"/>
                <w:sz w:val="20"/>
                <w:szCs w:val="20"/>
              </w:rPr>
              <w:t>%</w:t>
            </w:r>
          </w:p>
        </w:tc>
        <w:tc>
          <w:tcPr>
            <w:tcW w:w="57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60837187"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3,287,583</w:t>
            </w:r>
          </w:p>
        </w:tc>
        <w:tc>
          <w:tcPr>
            <w:tcW w:w="481"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DA74506"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5"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4AB0000A" w14:textId="5D67C590" w:rsidR="00D9090E" w:rsidRPr="00D9090E" w:rsidRDefault="00BA45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BA454A">
              <w:rPr>
                <w:rFonts w:ascii="Aptos Narrow" w:eastAsia="DejaVu Sans" w:hAnsi="DejaVu Sans" w:cs="DejaVu Sans"/>
                <w:b/>
                <w:bCs/>
                <w:i/>
                <w:iCs/>
                <w:color w:val="000000"/>
                <w:sz w:val="20"/>
                <w:szCs w:val="20"/>
              </w:rPr>
              <w:t>2,958,610</w:t>
            </w:r>
          </w:p>
        </w:tc>
      </w:tr>
      <w:tr w:rsidR="003D1117" w14:paraId="34F371BE" w14:textId="77777777" w:rsidTr="00962ACB">
        <w:trPr>
          <w:jc w:val="center"/>
        </w:trPr>
        <w:tc>
          <w:tcPr>
            <w:tcW w:w="1010"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537644" w14:textId="71130093"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ECDE59" w14:textId="6D8FC162" w:rsidR="00AE64E5" w:rsidRDefault="00AE64E5"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3D1117">
              <w:rPr>
                <w:rFonts w:ascii="Aptos Narrow" w:eastAsia="DejaVu Sans" w:hAnsi="DejaVu Sans" w:cs="DejaVu Sans"/>
                <w:color w:val="000000"/>
                <w:sz w:val="20"/>
                <w:szCs w:val="20"/>
              </w:rPr>
              <w:t>OC</w:t>
            </w:r>
          </w:p>
        </w:tc>
        <w:tc>
          <w:tcPr>
            <w:tcW w:w="72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1AFFC2"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516"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D28008"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14,076</w:t>
            </w:r>
          </w:p>
        </w:tc>
        <w:tc>
          <w:tcPr>
            <w:tcW w:w="49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86827A" w14:textId="0109EA63"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487EC6"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14,143</w:t>
            </w:r>
          </w:p>
        </w:tc>
        <w:tc>
          <w:tcPr>
            <w:tcW w:w="48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3466E5"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62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417D7"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14,143</w:t>
            </w:r>
          </w:p>
        </w:tc>
      </w:tr>
      <w:tr w:rsidR="003D1117" w14:paraId="5D5CE3D7"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5F494E" w14:textId="7471897D"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8C39E3" w14:textId="778B73D8" w:rsidR="00AE64E5" w:rsidRDefault="00AE64E5"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3D1117">
              <w:rPr>
                <w:rFonts w:ascii="Aptos Narrow" w:eastAsia="DejaVu Sans" w:hAnsi="DejaVu Sans" w:cs="DejaVu Sans"/>
                <w:color w:val="000000"/>
                <w:sz w:val="20"/>
                <w:szCs w:val="20"/>
              </w:rPr>
              <w:t>OP</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957962"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5E55C1"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8,102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CACF3" w14:textId="42B48316"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104%</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53BCF8"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8,420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55600"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1C43AC"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7,747</w:t>
            </w:r>
          </w:p>
        </w:tc>
      </w:tr>
      <w:tr w:rsidR="003D1117" w14:paraId="44ACFF27"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9D9E73" w14:textId="2215BFFB"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D47878" w14:textId="0D68D8F9" w:rsidR="00AE64E5" w:rsidRDefault="00AE64E5"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3D1117">
              <w:rPr>
                <w:rFonts w:ascii="Aptos Narrow" w:eastAsia="DejaVu Sans" w:hAnsi="DejaVu Sans" w:cs="DejaVu Sans"/>
                <w:color w:val="000000"/>
                <w:sz w:val="20"/>
                <w:szCs w:val="20"/>
              </w:rPr>
              <w:t>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1E7381"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41E285"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10,034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BED2C" w14:textId="3772C39F"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E67730"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10,034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777435"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F1B4AC"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8,629</w:t>
            </w:r>
          </w:p>
        </w:tc>
      </w:tr>
      <w:tr w:rsidR="003D1117" w14:paraId="13F6F726"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C55EC0" w14:textId="48C7708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D0AE97" w14:textId="53A2997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318AF">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C68B3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D82F0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3,897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8FE14E" w14:textId="26347C4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C319B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3,616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BD950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83A25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3,110</w:t>
            </w:r>
          </w:p>
        </w:tc>
      </w:tr>
      <w:tr w:rsidR="003D1117" w14:paraId="2B2EDA78"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743663" w14:textId="4690811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5735AC" w14:textId="4E4FC1B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318AF">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B3132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F288D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3,086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77CF56" w14:textId="30B52C4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59D13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3,086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BBDC9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3004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2,654</w:t>
            </w:r>
          </w:p>
        </w:tc>
      </w:tr>
      <w:tr w:rsidR="003D1117" w14:paraId="53A95EE4"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80014A" w14:textId="31700F8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CBE499A" w14:textId="3B40840B"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318AF">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1A6AF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87682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30D0F" w14:textId="3310C4A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08EC7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63656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AA7DD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w:t>
            </w:r>
          </w:p>
        </w:tc>
      </w:tr>
      <w:tr w:rsidR="003D1117" w14:paraId="6AD6D533"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AA31DD" w14:textId="2554F1E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47A760" w14:textId="3767016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3318AF">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ED01A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 Stripping</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64BC6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1,249</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9CB4BA" w14:textId="46D08CA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CE205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BB31C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5BEE6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1,074</w:t>
            </w:r>
          </w:p>
        </w:tc>
      </w:tr>
      <w:tr w:rsidR="003D1117" w14:paraId="58EC8E65"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BE08EA" w14:textId="49B08775"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68D325" w14:textId="12E579E7" w:rsidR="00AE64E5" w:rsidRDefault="00AE64E5"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791FFD"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CCF5F7"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2,255</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4E264" w14:textId="144974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6DF21E"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2,044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EE2FEE"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25A9B6"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1,635</w:t>
            </w:r>
          </w:p>
        </w:tc>
      </w:tr>
      <w:tr w:rsidR="003D1117" w14:paraId="6C408362"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1FAC76" w14:textId="6105AE5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27D056" w14:textId="09B7F6E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01FD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Commercial Steam Cooker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81BE6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3,533</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2BD8E" w14:textId="31FEAA9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DEAA4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3,530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3760C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A0F0B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2,824</w:t>
            </w:r>
          </w:p>
        </w:tc>
      </w:tr>
      <w:tr w:rsidR="003D1117" w14:paraId="6D4442E4"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FD490E" w14:textId="11E2E19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E85AB3" w14:textId="1B66ED8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EC833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7274A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F2E452" w14:textId="47F4E79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2DDE9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195</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C1985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AB360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156</w:t>
            </w:r>
          </w:p>
        </w:tc>
      </w:tr>
      <w:tr w:rsidR="003D1117" w14:paraId="6CC3509F"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C7264D" w14:textId="1965A39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55361" w14:textId="4E374EC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2C905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Dishwasher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AB681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1,159</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C4798A" w14:textId="6B41848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779EC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1293F3"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5E53D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927</w:t>
            </w:r>
          </w:p>
        </w:tc>
      </w:tr>
      <w:tr w:rsidR="003D1117" w14:paraId="385A3C96"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F8C4CC" w14:textId="4B85795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A28247" w14:textId="34945D5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6CB22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FBBCF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8D230C" w14:textId="5A8C0FA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8682F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5AFE1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2A35A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w:t>
            </w:r>
          </w:p>
        </w:tc>
      </w:tr>
      <w:tr w:rsidR="003D1117" w14:paraId="4D750277"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D3214D" w14:textId="4A40B9AE"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B18CDE" w14:textId="4CA96A99" w:rsidR="00AE64E5" w:rsidRDefault="00AE64E5"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w:t>
            </w:r>
            <w:r w:rsidR="003D1117">
              <w:rPr>
                <w:rFonts w:ascii="Aptos Narrow" w:eastAsia="DejaVu Sans" w:hAnsi="DejaVu Sans" w:cs="DejaVu Sans"/>
                <w:color w:val="000000"/>
                <w:sz w:val="20"/>
                <w:szCs w:val="20"/>
              </w:rPr>
              <w:t>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761143"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Chemical Descaling</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8137C4"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4540EE" w14:textId="30201D68"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D8C581"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1D8D94"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013C59" w14:textId="77777777" w:rsidR="00AE64E5" w:rsidRDefault="00AE64E5" w:rsidP="00AE64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609</w:t>
            </w:r>
          </w:p>
        </w:tc>
      </w:tr>
      <w:tr w:rsidR="003D1117" w14:paraId="37F5B166"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EC6ACC" w14:textId="5B14E66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4C9C63D" w14:textId="5D184B9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D769B">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C6D97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928D9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4,830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4FADE1" w14:textId="4BD83CDC"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CE758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4,830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7F2E8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FAAE1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4,154</w:t>
            </w:r>
          </w:p>
        </w:tc>
      </w:tr>
      <w:tr w:rsidR="003D1117" w14:paraId="1A415AE0"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A3786F" w14:textId="41A3A14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5502720" w14:textId="18253D9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D769B">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9A03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840A2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96,497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7B3DE" w14:textId="3D6F2D6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0C432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96,497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794AD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C6AF5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82,987</w:t>
            </w:r>
          </w:p>
        </w:tc>
      </w:tr>
      <w:tr w:rsidR="003D1117" w14:paraId="3CCB2356"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47F4AD" w14:textId="6D2ED2D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B827E9E" w14:textId="1F78642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D769B">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40513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847FB"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129,950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6E26FA" w14:textId="385B61F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95%</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A008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123,929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537F0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D8EB6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106,579</w:t>
            </w:r>
          </w:p>
        </w:tc>
      </w:tr>
      <w:tr w:rsidR="003D1117" w14:paraId="0C3F2B04"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176312" w14:textId="24C91A5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4098A9" w14:textId="46B889D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D769B">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2D4D2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6C9F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AF8E15" w14:textId="52035F0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EA84A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F10B3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A9B986"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2,336</w:t>
            </w:r>
          </w:p>
        </w:tc>
      </w:tr>
      <w:tr w:rsidR="003D1117" w14:paraId="16568CED"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61EA0E" w14:textId="6660917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5CFE5E" w14:textId="39C2516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D769B">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97298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Small Commercial Thermostat</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21D20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840FAB" w14:textId="21B85AF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9EFE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5485F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71444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744</w:t>
            </w:r>
          </w:p>
        </w:tc>
      </w:tr>
      <w:tr w:rsidR="003D1117" w14:paraId="688DEBBF"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692E1A" w14:textId="38878BE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1A524C" w14:textId="5AB070F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D769B">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D3DF9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Commercial</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355D4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4,381</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473F55" w14:textId="430FF224"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106%</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558CF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E184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34E04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3,988</w:t>
            </w:r>
          </w:p>
        </w:tc>
      </w:tr>
      <w:tr w:rsidR="003D1117" w14:paraId="610F5B6C"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99EF4E" w14:textId="55C9304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77E52E9" w14:textId="6ABEA64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D769B">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F8AB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BA4330"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5,990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049B3" w14:textId="224D445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104%</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0839E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6,225</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A1757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B2AA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5,354</w:t>
            </w:r>
          </w:p>
        </w:tc>
      </w:tr>
      <w:tr w:rsidR="003D1117" w14:paraId="0C440EEB"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31E85" w14:textId="0944B5A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269774" w14:textId="5C3737F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9D769B">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8D0D6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77D6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23.88</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A2F4F2" w14:textId="2BFA541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851%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9BAC8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375F6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4D22F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175</w:t>
            </w:r>
          </w:p>
        </w:tc>
      </w:tr>
      <w:tr w:rsidR="00962ACB" w:rsidRPr="003D1117" w14:paraId="01A99B07" w14:textId="77777777" w:rsidTr="00962ACB">
        <w:trPr>
          <w:jc w:val="center"/>
        </w:trPr>
        <w:tc>
          <w:tcPr>
            <w:tcW w:w="2308" w:type="pct"/>
            <w:gridSpan w:val="3"/>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F9C834" w14:textId="3D77B5B7" w:rsidR="00D9090E" w:rsidRPr="003D1117" w:rsidRDefault="00D9090E"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Public, Non-</w:t>
            </w:r>
            <w:r w:rsidR="000769F9" w:rsidRPr="003D1117">
              <w:rPr>
                <w:rFonts w:ascii="Aptos Narrow" w:eastAsia="DejaVu Sans" w:hAnsi="DejaVu Sans" w:cs="DejaVu Sans"/>
                <w:b/>
                <w:bCs/>
                <w:i/>
                <w:iCs/>
                <w:color w:val="000000"/>
                <w:sz w:val="20"/>
                <w:szCs w:val="20"/>
              </w:rPr>
              <w:t>DAC</w:t>
            </w:r>
            <w:r w:rsidRPr="003D1117">
              <w:rPr>
                <w:rFonts w:ascii="Aptos Narrow" w:eastAsia="DejaVu Sans" w:hAnsi="DejaVu Sans" w:cs="DejaVu Sans"/>
                <w:b/>
                <w:bCs/>
                <w:i/>
                <w:iCs/>
                <w:color w:val="000000"/>
                <w:sz w:val="20"/>
                <w:szCs w:val="20"/>
              </w:rPr>
              <w:t xml:space="preserve"> Subtotal</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824564" w14:textId="77777777"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294,247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ACC048" w14:textId="34830765"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98</w:t>
            </w:r>
            <w:r w:rsidR="00AE64E5" w:rsidRPr="003D1117">
              <w:rPr>
                <w:rFonts w:ascii="Aptos Narrow" w:eastAsia="DejaVu Sans" w:hAnsi="DejaVu Sans" w:cs="DejaVu Sans"/>
                <w:b/>
                <w:bCs/>
                <w:i/>
                <w:iCs/>
                <w:color w:val="000000"/>
                <w:sz w:val="20"/>
                <w:szCs w:val="20"/>
              </w:rPr>
              <w:t>%</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595169" w14:textId="77777777"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288,593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951F61" w14:textId="77777777"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50751D" w14:textId="77777777" w:rsidR="00D9090E" w:rsidRPr="003D1117"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250,300</w:t>
            </w:r>
          </w:p>
        </w:tc>
      </w:tr>
      <w:tr w:rsidR="003D1117" w14:paraId="66F20630"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AD0593" w14:textId="21BF8655"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BBD4C9" w14:textId="3C801487" w:rsidR="000E264A" w:rsidRDefault="000E264A"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3D1117">
              <w:rPr>
                <w:rFonts w:ascii="Aptos Narrow" w:eastAsia="DejaVu Sans" w:hAnsi="DejaVu Sans" w:cs="DejaVu Sans"/>
                <w:color w:val="000000"/>
                <w:sz w:val="20"/>
                <w:szCs w:val="20"/>
              </w:rPr>
              <w:t>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DEF60B" w14:textId="77777777"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HW Pipe Insulation</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1C15C" w14:textId="77777777"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46.54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B3DD8F" w14:textId="4B914026"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478999" w14:textId="77777777"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67379" w14:textId="1E56C068"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90CC14" w14:textId="01201E04"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47</w:t>
            </w:r>
          </w:p>
        </w:tc>
      </w:tr>
      <w:tr w:rsidR="003D1117" w14:paraId="3A47DFA2"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E44111" w14:textId="482C36D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A11D03" w14:textId="2A50318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53E4F">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E2F56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ED26D1"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F6F4D2" w14:textId="63401F6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1AEE6A"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390EFB" w14:textId="2E01CD8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7C8D5B" w14:textId="1636410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1,447</w:t>
            </w:r>
          </w:p>
        </w:tc>
      </w:tr>
      <w:tr w:rsidR="003D1117" w14:paraId="211E3A71"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5B2230" w14:textId="3A68AD7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3B9190" w14:textId="4471F415"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53E4F">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4BFA2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C9B1B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4,677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B4A99A" w14:textId="5CD3697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B6225"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4,368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51002D" w14:textId="358320F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EA1B18" w14:textId="0294E99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4,368</w:t>
            </w:r>
          </w:p>
        </w:tc>
      </w:tr>
      <w:tr w:rsidR="003D1117" w14:paraId="3F35A40F"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B4C8E9" w14:textId="25D3213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58C4D89" w14:textId="38AA582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53E4F">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87782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18717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279</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C5B627" w14:textId="2FAE64D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E9BA6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A1D3A5" w14:textId="505F9AD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0BA13F" w14:textId="7EC42B4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279</w:t>
            </w:r>
          </w:p>
        </w:tc>
      </w:tr>
      <w:tr w:rsidR="003D1117" w14:paraId="7F3E4533"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E3B9CE" w14:textId="46BD48B1"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65BCBF5" w14:textId="4B46EDB8"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53E4F">
              <w:rPr>
                <w:rFonts w:ascii="Aptos Narrow" w:eastAsia="DejaVu Sans" w:hAnsi="DejaVu Sans" w:cs="DejaVu Sans"/>
                <w:color w:val="000000"/>
                <w:sz w:val="20"/>
                <w:szCs w:val="20"/>
              </w:rPr>
              <w:t>DI</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AC51B7"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 Stripping</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C7BFE8"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1A0CBC" w14:textId="669A788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675FE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D66E44" w14:textId="4F0FB9A6"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C51834" w14:textId="2951FBE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237</w:t>
            </w:r>
          </w:p>
        </w:tc>
      </w:tr>
      <w:tr w:rsidR="003D1117" w14:paraId="42D67C64"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F1AC38" w14:textId="4938DA21"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688907" w14:textId="33C45399" w:rsidR="000E264A" w:rsidRDefault="000E264A"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w:t>
            </w:r>
            <w:r w:rsidR="003D1117">
              <w:rPr>
                <w:rFonts w:ascii="Aptos Narrow" w:eastAsia="DejaVu Sans" w:hAnsi="DejaVu Sans" w:cs="DejaVu Sans"/>
                <w:color w:val="000000"/>
                <w:sz w:val="20"/>
                <w:szCs w:val="20"/>
              </w:rPr>
              <w:t>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5DC396" w14:textId="77777777"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251680" w14:textId="77777777"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9,680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DD1181" w14:textId="2514F357"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F55601" w14:textId="77777777"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9,680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F163E4" w14:textId="2FC811CB"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569673" w14:textId="295F73A3" w:rsidR="000E264A" w:rsidRDefault="000E264A" w:rsidP="000E264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9,680</w:t>
            </w:r>
          </w:p>
        </w:tc>
      </w:tr>
      <w:tr w:rsidR="003D1117" w14:paraId="0A90890D"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6ECE29" w14:textId="4DE3F45A"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AE7DFD2" w14:textId="597E954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F1E88">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826ED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E2987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28,285</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FF6107" w14:textId="3D220D1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96%</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39F692"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27,086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B5459C" w14:textId="5E5E0B5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772343" w14:textId="58E6FC5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27,086</w:t>
            </w:r>
          </w:p>
        </w:tc>
      </w:tr>
      <w:tr w:rsidR="003D1117" w14:paraId="3B0C917E"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E664AD" w14:textId="306ADA9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B14073" w14:textId="5FD9A62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F1E88">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02626D"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86E9F4"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52,793</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CA274F" w14:textId="0E4F9B0F"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52CA4F"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53,138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27EC8D" w14:textId="1EFC52A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7D46A9" w14:textId="50FAF5EE"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53,138</w:t>
            </w:r>
          </w:p>
        </w:tc>
      </w:tr>
      <w:tr w:rsidR="003D1117" w14:paraId="424067A2" w14:textId="77777777" w:rsidTr="00962ACB">
        <w:trPr>
          <w:jc w:val="center"/>
        </w:trPr>
        <w:tc>
          <w:tcPr>
            <w:tcW w:w="10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366F47" w14:textId="46B98693"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57F532" w14:textId="27C2F3A0"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F1E88">
              <w:rPr>
                <w:rFonts w:ascii="Aptos Narrow" w:eastAsia="DejaVu Sans" w:hAnsi="DejaVu Sans" w:cs="DejaVu Sans"/>
                <w:color w:val="000000"/>
                <w:sz w:val="20"/>
                <w:szCs w:val="20"/>
              </w:rPr>
              <w:t>Px</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66697C"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E9B0A9"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6,516</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B0B8D" w14:textId="566C8A72"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103%</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66F6FE" w14:textId="77777777"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6,743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E2ECA" w14:textId="1D081779"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83C59A" w14:textId="5A79518D" w:rsidR="003D1117" w:rsidRDefault="003D1117" w:rsidP="003D11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6,743</w:t>
            </w:r>
          </w:p>
        </w:tc>
      </w:tr>
      <w:tr w:rsidR="00962ACB" w:rsidRPr="003D1117" w14:paraId="779A2D31" w14:textId="77777777" w:rsidTr="00962ACB">
        <w:trPr>
          <w:jc w:val="center"/>
        </w:trPr>
        <w:tc>
          <w:tcPr>
            <w:tcW w:w="2308" w:type="pct"/>
            <w:gridSpan w:val="3"/>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0AEEDE" w14:textId="7B3A6AD5" w:rsidR="00647C19" w:rsidRPr="003D1117" w:rsidRDefault="00647C19"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lastRenderedPageBreak/>
              <w:t>Public, DAC Subtotal</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7ABAC7" w14:textId="77777777" w:rsidR="00647C19" w:rsidRPr="003D1117" w:rsidRDefault="00647C19" w:rsidP="00647C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103,960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5C2F25" w14:textId="0B215AB4" w:rsidR="00647C19" w:rsidRPr="003D1117" w:rsidRDefault="00647C19" w:rsidP="00647C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99</w:t>
            </w:r>
            <w:r w:rsidR="000E264A" w:rsidRPr="003D1117">
              <w:rPr>
                <w:rFonts w:ascii="Aptos Narrow" w:eastAsia="DejaVu Sans" w:hAnsi="DejaVu Sans" w:cs="DejaVu Sans"/>
                <w:b/>
                <w:bCs/>
                <w:i/>
                <w:iCs/>
                <w:color w:val="000000"/>
                <w:sz w:val="20"/>
                <w:szCs w:val="20"/>
              </w:rPr>
              <w:t>%</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989E4" w14:textId="77777777" w:rsidR="00647C19" w:rsidRPr="003D1117" w:rsidRDefault="00647C19" w:rsidP="00647C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103,024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7BB571" w14:textId="77777777" w:rsidR="00647C19" w:rsidRPr="003D1117" w:rsidRDefault="00647C19" w:rsidP="00647C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3A74A8" w14:textId="19A15F78" w:rsidR="00647C19" w:rsidRPr="003D1117" w:rsidRDefault="00647C19" w:rsidP="00647C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D1117">
              <w:rPr>
                <w:rFonts w:ascii="Aptos Narrow" w:eastAsia="DejaVu Sans" w:hAnsi="DejaVu Sans" w:cs="DejaVu Sans"/>
                <w:b/>
                <w:bCs/>
                <w:i/>
                <w:iCs/>
                <w:color w:val="000000"/>
                <w:sz w:val="20"/>
                <w:szCs w:val="20"/>
              </w:rPr>
              <w:t>103,024</w:t>
            </w:r>
          </w:p>
        </w:tc>
      </w:tr>
      <w:tr w:rsidR="00962ACB" w14:paraId="419CE737" w14:textId="77777777" w:rsidTr="00962ACB">
        <w:trPr>
          <w:jc w:val="center"/>
        </w:trPr>
        <w:tc>
          <w:tcPr>
            <w:tcW w:w="2308" w:type="pct"/>
            <w:gridSpan w:val="3"/>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BBE030" w14:textId="4E5684F8" w:rsidR="00D9090E" w:rsidRPr="00D9090E" w:rsidRDefault="00D9090E"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Public, Subtotal</w:t>
            </w:r>
          </w:p>
        </w:tc>
        <w:tc>
          <w:tcPr>
            <w:tcW w:w="51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9465F5"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398,207</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183DA6" w14:textId="5ED83B49"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98</w:t>
            </w:r>
            <w:r w:rsidR="000E264A">
              <w:rPr>
                <w:rFonts w:ascii="Aptos Narrow" w:eastAsia="DejaVu Sans" w:hAnsi="DejaVu Sans" w:cs="DejaVu Sans"/>
                <w:b/>
                <w:bCs/>
                <w:i/>
                <w:iCs/>
                <w:color w:val="000000"/>
                <w:sz w:val="20"/>
                <w:szCs w:val="20"/>
              </w:rPr>
              <w:t>%</w:t>
            </w:r>
          </w:p>
        </w:tc>
        <w:tc>
          <w:tcPr>
            <w:tcW w:w="5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01D463"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9090E">
              <w:rPr>
                <w:rFonts w:ascii="Aptos Narrow" w:eastAsia="DejaVu Sans" w:hAnsi="DejaVu Sans" w:cs="DejaVu Sans"/>
                <w:b/>
                <w:bCs/>
                <w:i/>
                <w:iCs/>
                <w:color w:val="000000"/>
                <w:sz w:val="20"/>
                <w:szCs w:val="20"/>
              </w:rPr>
              <w:t>391,617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3D8D97" w14:textId="77777777" w:rsidR="00D9090E" w:rsidRP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70DB60" w14:textId="28673E4E" w:rsidR="00D9090E" w:rsidRPr="00D9090E" w:rsidRDefault="00E85AC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85ACD">
              <w:rPr>
                <w:rFonts w:ascii="Aptos Narrow" w:eastAsia="DejaVu Sans" w:hAnsi="DejaVu Sans" w:cs="DejaVu Sans"/>
                <w:b/>
                <w:bCs/>
                <w:i/>
                <w:iCs/>
                <w:color w:val="000000"/>
                <w:sz w:val="20"/>
                <w:szCs w:val="20"/>
              </w:rPr>
              <w:t>353,323</w:t>
            </w:r>
          </w:p>
        </w:tc>
      </w:tr>
      <w:tr w:rsidR="00962ACB" w14:paraId="13962727" w14:textId="77777777" w:rsidTr="00962ACB">
        <w:trPr>
          <w:jc w:val="center"/>
        </w:trPr>
        <w:tc>
          <w:tcPr>
            <w:tcW w:w="2308" w:type="pct"/>
            <w:gridSpan w:val="3"/>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3A02897" w14:textId="592A8A34" w:rsidR="00D9090E" w:rsidRDefault="00D9090E" w:rsidP="003D111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51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2420086" w14:textId="77777777"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3,528,292</w:t>
            </w:r>
          </w:p>
        </w:tc>
        <w:tc>
          <w:tcPr>
            <w:tcW w:w="49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91ADC15" w14:textId="1BCE0790"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104</w:t>
            </w:r>
            <w:r w:rsidR="000E264A">
              <w:rPr>
                <w:rFonts w:ascii="Aptos Narrow" w:eastAsia="DejaVu Sans" w:hAnsi="DejaVu Sans" w:cs="DejaVu Sans"/>
                <w:b/>
                <w:color w:val="000000"/>
                <w:sz w:val="20"/>
                <w:szCs w:val="20"/>
              </w:rPr>
              <w:t>%</w:t>
            </w:r>
          </w:p>
        </w:tc>
        <w:tc>
          <w:tcPr>
            <w:tcW w:w="57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67A15CE" w14:textId="77777777"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3,679,200</w:t>
            </w:r>
          </w:p>
        </w:tc>
        <w:tc>
          <w:tcPr>
            <w:tcW w:w="48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4A34332" w14:textId="77777777" w:rsidR="00D9090E" w:rsidRDefault="00D9090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1D99783" w14:textId="4A04CEE4" w:rsidR="00D9090E" w:rsidRDefault="00E85AC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sidRPr="00E85ACD">
              <w:rPr>
                <w:rFonts w:ascii="Aptos Narrow" w:eastAsia="DejaVu Sans" w:hAnsi="DejaVu Sans" w:cs="DejaVu Sans"/>
                <w:b/>
                <w:color w:val="000000"/>
                <w:sz w:val="20"/>
                <w:szCs w:val="20"/>
              </w:rPr>
              <w:t>3,311,934</w:t>
            </w:r>
          </w:p>
        </w:tc>
      </w:tr>
    </w:tbl>
    <w:p w14:paraId="40734B68" w14:textId="77777777" w:rsidR="00D0610D" w:rsidRPr="00D0610D" w:rsidRDefault="00D0610D" w:rsidP="00D0610D">
      <w:pPr>
        <w:pStyle w:val="TableFigureSourceorNote"/>
      </w:pPr>
      <w:r w:rsidRPr="00D0610D">
        <w:rPr>
          <w:b/>
          <w:bCs/>
        </w:rPr>
        <w:t xml:space="preserve">* </w:t>
      </w:r>
      <w:r w:rsidRPr="00D0610D">
        <w:t xml:space="preserve">Verified Gross RR, the realization rate (RR) is the ratio of Verified Gross Savings to Ex Ante Savings </w:t>
      </w:r>
    </w:p>
    <w:p w14:paraId="291C0608" w14:textId="77777777" w:rsidR="00FF3FA4" w:rsidRDefault="00D0610D" w:rsidP="00D0610D">
      <w:pPr>
        <w:pStyle w:val="TableFigureSourceorNote"/>
      </w:pPr>
      <w:r w:rsidRPr="00D0610D">
        <w:t>† NTG, Net to Gross is the deemed value available on the SAG website: https://www.ilsag.info/evaluator-ntg-recommendations-for-2025. Disadvantaged communities (DAC) designated sites based on zip codes have an NTG of 1.00,</w:t>
      </w:r>
    </w:p>
    <w:p w14:paraId="01123275" w14:textId="73EC3A3C" w:rsidR="00D0610D" w:rsidRPr="00D0610D" w:rsidRDefault="00FF3FA4" w:rsidP="00D0610D">
      <w:pPr>
        <w:pStyle w:val="TableFigureSourceorNote"/>
      </w:pPr>
      <w:r>
        <w:t xml:space="preserve">N/A: All savings estimating algorithms presented in the IL TRM v13.0 for the Building Operator Certification measure are for net savings. Therefore, this measure does not require </w:t>
      </w:r>
      <w:r w:rsidR="00C2492D">
        <w:t>additional</w:t>
      </w:r>
      <w:r>
        <w:t xml:space="preserve"> application of NTG value.</w:t>
      </w:r>
      <w:r w:rsidRPr="005458AD">
        <w:t xml:space="preserve"> </w:t>
      </w:r>
      <w:r w:rsidR="00D0610D" w:rsidRPr="00D0610D">
        <w:t xml:space="preserve"> </w:t>
      </w:r>
    </w:p>
    <w:p w14:paraId="211CFFC2" w14:textId="77777777" w:rsidR="002E1BFB" w:rsidRDefault="002E1BFB">
      <w:pPr>
        <w:pStyle w:val="TableFigureSourceorNote"/>
      </w:pPr>
      <w:r>
        <w:t>Source: Evaluation team analysis.</w:t>
      </w:r>
    </w:p>
    <w:p w14:paraId="708C7371" w14:textId="77777777" w:rsidR="002E1BFB" w:rsidRDefault="002E1BFB">
      <w:pPr>
        <w:pStyle w:val="Source"/>
      </w:pPr>
    </w:p>
    <w:p w14:paraId="5CFA31C9" w14:textId="0265D9D9" w:rsidR="002E1BFB" w:rsidRDefault="002E1BFB">
      <w:pPr>
        <w:pStyle w:val="Heading1"/>
      </w:pPr>
      <w:bookmarkStart w:id="40" w:name="_Toc226129531"/>
      <w:bookmarkEnd w:id="37"/>
      <w:r>
        <w:t>Impact Analysis Findings and Recommendations</w:t>
      </w:r>
      <w:bookmarkEnd w:id="40"/>
    </w:p>
    <w:p w14:paraId="742A0594" w14:textId="53BE7978" w:rsidR="002E1BFB" w:rsidRDefault="002E1BFB">
      <w:pPr>
        <w:pStyle w:val="Heading2"/>
      </w:pPr>
      <w:bookmarkStart w:id="41" w:name="_Toc226129532"/>
      <w:r>
        <w:t>Impact Parameter Estimates</w:t>
      </w:r>
      <w:bookmarkEnd w:id="41"/>
    </w:p>
    <w:bookmarkStart w:id="42" w:name="_Toc381633053"/>
    <w:p w14:paraId="6BE846CB" w14:textId="77777777" w:rsidR="002E1BFB" w:rsidRDefault="002E1BFB">
      <w:pPr>
        <w:keepNext/>
        <w:keepLines/>
      </w:pPr>
      <w:r>
        <w:fldChar w:fldCharType="begin"/>
      </w:r>
      <w:r>
        <w:instrText xml:space="preserve"> REF _Ref503449693 \h </w:instrText>
      </w:r>
      <w:r>
        <w:fldChar w:fldCharType="separate"/>
      </w:r>
      <w:r>
        <w:t xml:space="preserve">Table </w:t>
      </w:r>
      <w:r>
        <w:rPr>
          <w:noProof/>
        </w:rPr>
        <w:t>5</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from our review. </w:t>
      </w:r>
      <w:r>
        <w:t>The realization rate is the ratio of the verified savings to the ex ante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p>
    <w:p w14:paraId="20A1ADD6" w14:textId="1F79CB23" w:rsidR="002E1BFB" w:rsidRPr="00E8651B" w:rsidRDefault="002E1BFB" w:rsidP="00962ACB">
      <w:pPr>
        <w:pStyle w:val="Caption"/>
        <w:keepLines/>
        <w:spacing w:after="0"/>
      </w:pPr>
      <w:bookmarkStart w:id="43" w:name="_Ref503449693"/>
      <w:bookmarkStart w:id="44" w:name="_Toc61360849"/>
      <w:bookmarkStart w:id="45" w:name="_Toc189750770"/>
      <w:bookmarkStart w:id="46" w:name="_Toc226129511"/>
      <w:bookmarkEnd w:id="42"/>
      <w:r>
        <w:t xml:space="preserve">Table </w:t>
      </w:r>
      <w:bookmarkEnd w:id="43"/>
      <w:r w:rsidR="008F1A6E">
        <w:fldChar w:fldCharType="begin"/>
      </w:r>
      <w:r w:rsidR="008F1A6E">
        <w:instrText xml:space="preserve"> STYLEREF 1 \s </w:instrText>
      </w:r>
      <w:r w:rsidR="008F1A6E">
        <w:fldChar w:fldCharType="separate"/>
      </w:r>
      <w:r w:rsidR="008F1A6E">
        <w:rPr>
          <w:noProof/>
        </w:rPr>
        <w:t>5</w:t>
      </w:r>
      <w:r w:rsidR="008F1A6E">
        <w:fldChar w:fldCharType="end"/>
      </w:r>
      <w:r w:rsidR="008F1A6E">
        <w:noBreakHyphen/>
      </w:r>
      <w:fldSimple w:instr=" SEQ Table \* ARABIC \s 1 ">
        <w:r w:rsidR="008F1A6E">
          <w:rPr>
            <w:noProof/>
          </w:rPr>
          <w:t>1</w:t>
        </w:r>
      </w:fldSimple>
      <w:r>
        <w:t xml:space="preserve">. </w:t>
      </w:r>
      <w:r w:rsidRPr="00E8651B">
        <w:t>Verified Gross Savings Parameters</w:t>
      </w:r>
      <w:bookmarkStart w:id="47" w:name="Table_5"/>
      <w:bookmarkEnd w:id="44"/>
      <w:bookmarkEnd w:id="45"/>
      <w:bookmarkEnd w:id="47"/>
      <w:bookmarkEnd w:id="46"/>
    </w:p>
    <w:tbl>
      <w:tblPr>
        <w:tblW w:w="5000" w:type="pct"/>
        <w:jc w:val="center"/>
        <w:tblLayout w:type="fixed"/>
        <w:tblLook w:val="0420" w:firstRow="1" w:lastRow="0" w:firstColumn="0" w:lastColumn="0" w:noHBand="0" w:noVBand="1"/>
      </w:tblPr>
      <w:tblGrid>
        <w:gridCol w:w="3240"/>
        <w:gridCol w:w="990"/>
        <w:gridCol w:w="1350"/>
        <w:gridCol w:w="1440"/>
        <w:gridCol w:w="1108"/>
        <w:gridCol w:w="1232"/>
      </w:tblGrid>
      <w:tr w:rsidR="00214BF3" w14:paraId="553D4886" w14:textId="77777777" w:rsidTr="003D1117">
        <w:trPr>
          <w:tblHeader/>
          <w:jc w:val="center"/>
        </w:trPr>
        <w:tc>
          <w:tcPr>
            <w:tcW w:w="173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268BD3E" w14:textId="77777777" w:rsidR="00641044" w:rsidRPr="001A43BD"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Measure</w:t>
            </w:r>
          </w:p>
        </w:tc>
        <w:tc>
          <w:tcPr>
            <w:tcW w:w="52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730B53D" w14:textId="77777777" w:rsidR="00641044" w:rsidRPr="001A43BD"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Unit Basis</w:t>
            </w:r>
          </w:p>
        </w:tc>
        <w:tc>
          <w:tcPr>
            <w:tcW w:w="72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2A5A419" w14:textId="77777777" w:rsidR="00641044" w:rsidRPr="001A43BD"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Ex Ante Gross (therms/unit)</w:t>
            </w:r>
          </w:p>
        </w:tc>
        <w:tc>
          <w:tcPr>
            <w:tcW w:w="76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7955A18" w14:textId="602730BE" w:rsidR="00641044" w:rsidRPr="001A43BD"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Verified Gross (therms/unit)</w:t>
            </w:r>
          </w:p>
        </w:tc>
        <w:tc>
          <w:tcPr>
            <w:tcW w:w="59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7AE2190" w14:textId="5A85E122" w:rsidR="00641044" w:rsidRPr="001A43BD"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Realization Rate</w:t>
            </w:r>
          </w:p>
        </w:tc>
        <w:tc>
          <w:tcPr>
            <w:tcW w:w="65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4A58CC" w14:textId="33E06A3C" w:rsidR="00641044" w:rsidRPr="001A43BD" w:rsidRDefault="006853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FFFFFF"/>
                <w:sz w:val="20"/>
                <w:szCs w:val="20"/>
              </w:rPr>
            </w:pPr>
            <w:r w:rsidRPr="001A43BD">
              <w:rPr>
                <w:rFonts w:ascii="Aptos Narrow" w:eastAsia="DejaVu Sans" w:hAnsi="DejaVu Sans" w:cs="DejaVu Sans"/>
                <w:b/>
                <w:bCs/>
                <w:color w:val="FFFFFF"/>
                <w:sz w:val="20"/>
                <w:szCs w:val="20"/>
              </w:rPr>
              <w:t>IL TRM v13.0 Section</w:t>
            </w:r>
            <w:r w:rsidR="00957157" w:rsidRPr="001A43BD">
              <w:rPr>
                <w:rFonts w:ascii="Aptos Narrow" w:eastAsia="DejaVu Sans" w:hAnsi="DejaVu Sans" w:cs="DejaVu Sans"/>
                <w:b/>
                <w:bCs/>
                <w:color w:val="FFFFFF"/>
                <w:sz w:val="20"/>
                <w:szCs w:val="20"/>
              </w:rPr>
              <w:t>†</w:t>
            </w:r>
          </w:p>
        </w:tc>
      </w:tr>
      <w:tr w:rsidR="00962ACB" w14:paraId="5DE8238F" w14:textId="77777777" w:rsidTr="002D68C2">
        <w:trPr>
          <w:jc w:val="center"/>
        </w:trPr>
        <w:tc>
          <w:tcPr>
            <w:tcW w:w="173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14224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Automatic Conveyor Broiler</w:t>
            </w:r>
          </w:p>
        </w:tc>
        <w:tc>
          <w:tcPr>
            <w:tcW w:w="52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7409AF" w14:textId="6435695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A45D23" w14:textId="1743679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863 </w:t>
            </w:r>
          </w:p>
        </w:tc>
        <w:tc>
          <w:tcPr>
            <w:tcW w:w="76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95C409" w14:textId="2624705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2,976 </w:t>
            </w:r>
          </w:p>
        </w:tc>
        <w:tc>
          <w:tcPr>
            <w:tcW w:w="59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8E4935" w14:textId="4F47F49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345%</w:t>
            </w:r>
          </w:p>
        </w:tc>
        <w:tc>
          <w:tcPr>
            <w:tcW w:w="65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9B8271" w14:textId="42AD3E3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4.2.22</w:t>
            </w:r>
          </w:p>
        </w:tc>
      </w:tr>
      <w:tr w:rsidR="00962ACB" w14:paraId="6EA408BC"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8FE3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2C5E1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226C5B" w14:textId="31A36F3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1,086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A383ED" w14:textId="66D4F8E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970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08DCA9" w14:textId="2F9E07A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89%</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0616C2" w14:textId="54AA495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4.2.21</w:t>
            </w:r>
          </w:p>
        </w:tc>
      </w:tr>
      <w:tr w:rsidR="00962ACB" w14:paraId="7288A6E3"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F002A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Chemical Descaling</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A32308" w14:textId="5C975B5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839345" w14:textId="1F23457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708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B57BBB" w14:textId="26FD877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708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8A194" w14:textId="229904B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3B9323" w14:textId="4FF0901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4.4.49</w:t>
            </w:r>
          </w:p>
        </w:tc>
      </w:tr>
      <w:tr w:rsidR="00962ACB" w14:paraId="21AC30F6"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77585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85B20B" w14:textId="6355D5A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C03C6" w14:textId="65A989A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4,731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F98A1D" w14:textId="308B279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4,731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344371" w14:textId="2038C47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0C15C7" w14:textId="2FB7D32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4.4.3</w:t>
            </w:r>
          </w:p>
        </w:tc>
      </w:tr>
      <w:tr w:rsidR="00962ACB" w14:paraId="7B206DFF"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DF13A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01AFAE" w14:textId="3CD4AF5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BD8106" w14:textId="45C4D45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972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0BA2B7" w14:textId="3CF903B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972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6E10BC" w14:textId="364C0A3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84D65C" w14:textId="2B7B01C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4.4.2</w:t>
            </w:r>
          </w:p>
        </w:tc>
      </w:tr>
      <w:tr w:rsidR="00962ACB" w14:paraId="2684A9D5"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8C30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CEB2E5" w14:textId="1E2FC5E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B1BC62" w14:textId="7C95EA1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580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94B021" w14:textId="6B1BA6D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558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35A220" w14:textId="0F1328B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096%</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99920C" w14:textId="415DC5B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w:t>
            </w:r>
          </w:p>
        </w:tc>
      </w:tr>
      <w:tr w:rsidR="00962ACB" w14:paraId="4D7DF420"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74113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Commercial Pool Covers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C46335" w14:textId="6D0D1F0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1EE35C" w14:textId="7C66F6A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1,251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052AF9" w14:textId="7840B5C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1,251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4E512D" w14:textId="03FA68C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8CE01A" w14:textId="372FC37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4.3.4</w:t>
            </w:r>
          </w:p>
        </w:tc>
      </w:tr>
      <w:tr w:rsidR="00962ACB" w14:paraId="1D185943"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0B4FA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Commercial Steam Cooker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FCC12A" w14:textId="3893637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8B6B4F" w14:textId="0D66823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3,533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A083B4" w14:textId="27BAA4C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3,530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E9473E" w14:textId="51EAB7E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5EC781" w14:textId="5378E29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4.2.3</w:t>
            </w:r>
          </w:p>
        </w:tc>
      </w:tr>
      <w:tr w:rsidR="00962ACB" w14:paraId="03001958"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5180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Compressed Air Heat Recovery</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18E48C" w14:textId="349DDD0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049452" w14:textId="00E2495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11,519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BACFDF" w14:textId="23BF5EE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11,519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C5A628" w14:textId="345DAE9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842804" w14:textId="3F81A22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4.7.9</w:t>
            </w:r>
          </w:p>
        </w:tc>
      </w:tr>
      <w:tr w:rsidR="00962ACB" w14:paraId="466C1401"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8EA0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817EB" w14:textId="08FF941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DA7461" w14:textId="79DB553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334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AF7732" w14:textId="45E6DF5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206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7C775B" w14:textId="1469CF3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FBAEC3" w14:textId="29BD396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w:t>
            </w:r>
          </w:p>
        </w:tc>
      </w:tr>
      <w:tr w:rsidR="00962ACB" w14:paraId="2033F8BD"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4847C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HW Pipe Insulation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F74A5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C5874" w14:textId="6244587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0A3A59" w14:textId="545DDEA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6D4ADD" w14:textId="5EA531C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DD4A7" w14:textId="3F8E62B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5.4.1</w:t>
            </w:r>
          </w:p>
        </w:tc>
      </w:tr>
      <w:tr w:rsidR="00962ACB" w14:paraId="3A532B77"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DA3E0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Dishwasher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8B7F4B" w14:textId="0273DC5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9F42C7" w14:textId="1ADCD1A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313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D1A0A9" w14:textId="18560A1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313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0D6176" w14:textId="16C60CB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0E58D" w14:textId="1FD79AF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4.2.6</w:t>
            </w:r>
          </w:p>
        </w:tc>
      </w:tr>
      <w:tr w:rsidR="00962ACB" w14:paraId="7B24BD39"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B7348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66A650" w14:textId="46E3364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07164A" w14:textId="542B9FE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8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EEFCD0" w14:textId="00C993F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8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6568A4" w14:textId="5ABF37A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6C3472" w14:textId="0FC1A9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4.3.2</w:t>
            </w:r>
          </w:p>
        </w:tc>
      </w:tr>
      <w:tr w:rsidR="00962ACB" w14:paraId="2D44597E"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7C1C4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56CC0D" w14:textId="74C75B6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F0841" w14:textId="0CF6CFA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607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4C976D" w14:textId="77325B7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645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A2D6D" w14:textId="7B90BF2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8DA01E" w14:textId="5811D36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r>
      <w:tr w:rsidR="00962ACB" w14:paraId="10C7BAFB"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2A124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B65DD" w14:textId="7B014E9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F9ABD" w14:textId="59C8B9D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52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F01B22" w14:textId="7F6A885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48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4D8BFE" w14:textId="169D243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0624C" w14:textId="38B6DAB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4.8.2</w:t>
            </w:r>
          </w:p>
        </w:tc>
      </w:tr>
      <w:tr w:rsidR="00962ACB" w14:paraId="1F0CA810"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5CD99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Grain Dryer Tune-Up</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46EB7" w14:textId="2582781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E83BCB" w14:textId="7D3CDEE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19,623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4AC85E" w14:textId="70C1EAC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23,467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F58E05" w14:textId="19EB904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5647C9" w14:textId="096AAE7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4.1.15</w:t>
            </w:r>
          </w:p>
        </w:tc>
      </w:tr>
      <w:tr w:rsidR="00962ACB" w14:paraId="38B587FB" w14:textId="77777777" w:rsidTr="002D68C2">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98309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C4B2C" w14:textId="7D0A54E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2CB3AB" w14:textId="09B7DA7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369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F59B6A" w14:textId="7DE4442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6,033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57E164" w14:textId="0B55F8F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1636%</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6E6F6D" w14:textId="105018D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w:t>
            </w:r>
          </w:p>
        </w:tc>
      </w:tr>
      <w:tr w:rsidR="00962ACB" w14:paraId="4CE2D6CB"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2E8AC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High Efficiency Boiler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8F42B9" w14:textId="7C3D786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FF76CA" w14:textId="4BDFD70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4,660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7D1D70" w14:textId="4463C69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4,470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DF4DD8" w14:textId="75236B2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A307C" w14:textId="0379FC9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4.4.10</w:t>
            </w:r>
          </w:p>
        </w:tc>
      </w:tr>
      <w:tr w:rsidR="00962ACB" w14:paraId="65DEC140"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F5AC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1B4E94" w14:textId="6AD2D7D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A25104" w14:textId="51913BF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347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0AEAB6" w14:textId="5067674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347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DAFCF2" w14:textId="36F0902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268590" w14:textId="5F495EA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4.4.11</w:t>
            </w:r>
          </w:p>
        </w:tc>
      </w:tr>
      <w:tr w:rsidR="00962ACB" w14:paraId="144C3DE0"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8A03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Infrared Heaters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77ABB" w14:textId="45D5ED1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CC3179" w14:textId="5EDE824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382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92CB1F" w14:textId="5E6BBBD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382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8727C5" w14:textId="4ED1E83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0DA3A8" w14:textId="6FB6376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4.4.12</w:t>
            </w:r>
          </w:p>
        </w:tc>
      </w:tr>
      <w:tr w:rsidR="00962ACB" w14:paraId="31CED171"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EE65A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Demand Ventilation Controls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BFC3F7" w14:textId="65C65C8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CDA8F5" w14:textId="72FF099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267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D78AC1" w14:textId="3663748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267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F30074" w14:textId="0EE161C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65432C" w14:textId="1699ECE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4.2.16</w:t>
            </w:r>
          </w:p>
        </w:tc>
      </w:tr>
      <w:tr w:rsidR="00962ACB" w14:paraId="2293F255"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5A99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Pipe Insulation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8852B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D9DAD3" w14:textId="15287D1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46,306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AC87CD" w14:textId="10355F4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46,306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E29152" w14:textId="4295FD1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EDEC6D" w14:textId="67A8498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4.4.14</w:t>
            </w:r>
          </w:p>
        </w:tc>
      </w:tr>
      <w:tr w:rsidR="00962ACB" w14:paraId="775C3297"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C46D7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A825C1" w14:textId="0F1BDEC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BD2772" w14:textId="0D72340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208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9EFB15" w14:textId="4408DB8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208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33715" w14:textId="3B13507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351466" w14:textId="1844739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4.2.11</w:t>
            </w:r>
          </w:p>
        </w:tc>
      </w:tr>
      <w:tr w:rsidR="00962ACB" w14:paraId="1F07CCDE"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0DCB2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Rack Oven - Double Oven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36AFFE" w14:textId="6F01AE8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0A788A" w14:textId="18211F1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551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BF3B18" w14:textId="024950F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1,964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4AF650" w14:textId="1F2A755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356%</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D838CC" w14:textId="071EFF9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4.2.18</w:t>
            </w:r>
          </w:p>
        </w:tc>
      </w:tr>
      <w:tr w:rsidR="00962ACB" w14:paraId="706172F8"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4B239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A006A8" w14:textId="3AE5333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C2F79" w14:textId="7D4F1B7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11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2629FE" w14:textId="18B52F2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11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25EAFC" w14:textId="1BD2F1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B4AD19" w14:textId="3A5870B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4.3.3</w:t>
            </w:r>
          </w:p>
        </w:tc>
      </w:tr>
      <w:tr w:rsidR="00962ACB" w14:paraId="00F1CEB1"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847A9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Small Commercial Thermostat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005A4" w14:textId="0686203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C5380C" w14:textId="7EF73C9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235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040B89" w14:textId="59711AB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269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3B652E" w14:textId="65ABEC8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A56A74" w14:textId="0DD0E10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4.4.48</w:t>
            </w:r>
          </w:p>
        </w:tc>
      </w:tr>
      <w:tr w:rsidR="00962ACB" w14:paraId="7EF3FB31"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931B0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Commercial</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804391" w14:textId="0F9DA22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ACF22E" w14:textId="219A0CA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249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3CD1E" w14:textId="07D50AC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264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70BBDC" w14:textId="27B5617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E3B719" w14:textId="120B5CE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962ACB" w14:paraId="1C87A984"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F8811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7CED41" w14:textId="7469CEF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69C5F" w14:textId="297DF63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844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C9C67A" w14:textId="41FFF8F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853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CFE141" w14:textId="02284DA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015787" w14:textId="76C128C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962ACB" w14:paraId="4A75FE6D"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7EEDC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74569C" w14:textId="5F38847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2B99C7" w14:textId="0C3561F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5,198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B751EA" w14:textId="6C02B07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5,160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CE6A0E" w14:textId="4AE0FC5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C7723A" w14:textId="60DA407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962ACB" w14:paraId="5E77F4C0"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AE6FE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764EE" w14:textId="343C611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B7D5E7" w14:textId="3143609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1,134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95D7C9" w14:textId="2779BA9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1,164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83FDD4" w14:textId="11DD1D4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AD969E" w14:textId="5C93639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962ACB" w14:paraId="056DD355"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F5634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Storage Water Heater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EEB2D2" w14:textId="6AB7CD6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4F112F" w14:textId="4C1794A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127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530B52" w14:textId="0836150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465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E61B0F" w14:textId="2E715D3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367%</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8F938" w14:textId="5698150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4.3.1</w:t>
            </w:r>
          </w:p>
        </w:tc>
      </w:tr>
      <w:tr w:rsidR="00962ACB" w14:paraId="114C798E" w14:textId="77777777" w:rsidTr="00136896">
        <w:trPr>
          <w:jc w:val="center"/>
        </w:trPr>
        <w:tc>
          <w:tcPr>
            <w:tcW w:w="17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510C4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5062DE" w14:textId="4E11548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DDA82" w14:textId="11E0749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6 </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E46A72" w14:textId="06EBD9F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43 </w:t>
            </w:r>
          </w:p>
        </w:tc>
        <w:tc>
          <w:tcPr>
            <w:tcW w:w="59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D45A3F" w14:textId="5B36341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764%</w:t>
            </w:r>
          </w:p>
        </w:tc>
        <w:tc>
          <w:tcPr>
            <w:tcW w:w="65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9723FE" w14:textId="3AE0CD4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4.3.1</w:t>
            </w:r>
          </w:p>
        </w:tc>
      </w:tr>
      <w:tr w:rsidR="00962ACB" w14:paraId="4E1CB063" w14:textId="77777777" w:rsidTr="00136896">
        <w:trPr>
          <w:jc w:val="center"/>
        </w:trPr>
        <w:tc>
          <w:tcPr>
            <w:tcW w:w="173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DDFEB7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 Stripping</w:t>
            </w:r>
          </w:p>
        </w:tc>
        <w:tc>
          <w:tcPr>
            <w:tcW w:w="52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25A0F5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72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40C9E1B" w14:textId="7D39350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10 </w:t>
            </w:r>
          </w:p>
        </w:tc>
        <w:tc>
          <w:tcPr>
            <w:tcW w:w="76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31A4F8B" w14:textId="2A0420C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szCs w:val="22"/>
              </w:rPr>
              <w:t xml:space="preserve">                10 </w:t>
            </w:r>
          </w:p>
        </w:tc>
        <w:tc>
          <w:tcPr>
            <w:tcW w:w="59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36A6A41" w14:textId="6F997B9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5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47B0287" w14:textId="38565A5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4.8.16</w:t>
            </w:r>
          </w:p>
        </w:tc>
      </w:tr>
    </w:tbl>
    <w:p w14:paraId="3BFB36AD" w14:textId="4F14CDE4" w:rsidR="002E1BFB" w:rsidRPr="001425B9" w:rsidRDefault="002E1BFB">
      <w:pPr>
        <w:pStyle w:val="TableFigureSourceorNote"/>
      </w:pPr>
      <w:r w:rsidRPr="001425B9">
        <w:t>* Program Tracking Data (PTD) provided by Nicor Gas, extract dated January 30, 202</w:t>
      </w:r>
      <w:r>
        <w:t>6</w:t>
      </w:r>
      <w:r w:rsidRPr="001425B9">
        <w:t>.</w:t>
      </w:r>
    </w:p>
    <w:p w14:paraId="2F6D6AAF" w14:textId="0C39C021" w:rsidR="002E1BFB" w:rsidRPr="001425B9" w:rsidRDefault="002E1BFB">
      <w:pPr>
        <w:pStyle w:val="TableFigureSourceorNote"/>
      </w:pPr>
      <w:r w:rsidRPr="001425B9">
        <w:t>† State of Illinois Technical Reference Manual version 1</w:t>
      </w:r>
      <w:r>
        <w:t>3</w:t>
      </w:r>
      <w:r w:rsidRPr="001425B9">
        <w:t xml:space="preserve">.0 from </w:t>
      </w:r>
      <w:hyperlink r:id="rId21" w:history="1">
        <w:r w:rsidRPr="001425B9">
          <w:t>http://www.ilsag.info/technical-reference-manual.html</w:t>
        </w:r>
      </w:hyperlink>
      <w:r w:rsidRPr="001425B9">
        <w:t>.</w:t>
      </w:r>
    </w:p>
    <w:p w14:paraId="13A27B44" w14:textId="77777777" w:rsidR="002E1BFB" w:rsidRPr="001425B9" w:rsidRDefault="002E1BFB">
      <w:pPr>
        <w:pStyle w:val="TableFigureSourceorNote"/>
      </w:pPr>
      <w:r w:rsidRPr="001425B9">
        <w:t>‡ Project files and monthly billing data provided by Nicor Gas. Where conducted, on-site or telephone interview data collected by Guidehouse.</w:t>
      </w:r>
    </w:p>
    <w:p w14:paraId="2F46DC34" w14:textId="77777777" w:rsidR="002E1BFB" w:rsidRDefault="002E1BFB"/>
    <w:p w14:paraId="510486EF" w14:textId="216AC557" w:rsidR="002E1BFB" w:rsidRDefault="002E1BFB">
      <w:pPr>
        <w:pStyle w:val="Heading2"/>
      </w:pPr>
      <w:bookmarkStart w:id="48" w:name="_Toc226129533"/>
      <w:r>
        <w:t>Findings and Recommendations</w:t>
      </w:r>
      <w:bookmarkEnd w:id="48"/>
    </w:p>
    <w:p w14:paraId="26E86663" w14:textId="5290CA49" w:rsidR="002E1BFB" w:rsidRDefault="002E1BFB">
      <w:pPr>
        <w:spacing w:line="264" w:lineRule="auto"/>
        <w:rPr>
          <w:bCs/>
        </w:rPr>
      </w:pPr>
      <w:r w:rsidRPr="00915A79">
        <w:rPr>
          <w:b/>
        </w:rPr>
        <w:t xml:space="preserve">Finding </w:t>
      </w:r>
      <w:r w:rsidR="007D240D">
        <w:rPr>
          <w:b/>
        </w:rPr>
        <w:t>1</w:t>
      </w:r>
      <w:r w:rsidRPr="00915A79">
        <w:rPr>
          <w:b/>
        </w:rPr>
        <w:t>.</w:t>
      </w:r>
      <w:r w:rsidR="00FA3592">
        <w:rPr>
          <w:b/>
        </w:rPr>
        <w:t xml:space="preserve"> </w:t>
      </w:r>
      <w:r w:rsidR="007F350F">
        <w:rPr>
          <w:bCs/>
        </w:rPr>
        <w:t>The evaluation team used the Energy Star Qualified Products List (QPL) to verify reported tracking data inputs</w:t>
      </w:r>
      <w:r w:rsidR="003F2F93">
        <w:rPr>
          <w:bCs/>
        </w:rPr>
        <w:t xml:space="preserve"> (</w:t>
      </w:r>
      <w:r w:rsidR="00CE41A9">
        <w:rPr>
          <w:bCs/>
        </w:rPr>
        <w:t xml:space="preserve">such as </w:t>
      </w:r>
      <w:r w:rsidR="003F2F93">
        <w:rPr>
          <w:bCs/>
        </w:rPr>
        <w:t xml:space="preserve">Efficient Production Capacity, </w:t>
      </w:r>
      <w:r w:rsidR="00D81C01">
        <w:rPr>
          <w:bCs/>
        </w:rPr>
        <w:t>Efficient Cooking Energy Rate, and Efficie</w:t>
      </w:r>
      <w:r w:rsidR="00CE41A9">
        <w:rPr>
          <w:bCs/>
        </w:rPr>
        <w:t>ncy)</w:t>
      </w:r>
      <w:r w:rsidR="007F350F">
        <w:rPr>
          <w:bCs/>
        </w:rPr>
        <w:t>. Verified savings use</w:t>
      </w:r>
      <w:r w:rsidR="00E57EC2">
        <w:rPr>
          <w:bCs/>
        </w:rPr>
        <w:t>d</w:t>
      </w:r>
      <w:r w:rsidR="007F350F">
        <w:rPr>
          <w:bCs/>
        </w:rPr>
        <w:t xml:space="preserve"> the Energy Star QPL </w:t>
      </w:r>
      <w:r w:rsidR="00314813">
        <w:rPr>
          <w:bCs/>
        </w:rPr>
        <w:t>value when the QPL and tracking data disagree</w:t>
      </w:r>
      <w:r w:rsidR="00E57EC2">
        <w:rPr>
          <w:bCs/>
        </w:rPr>
        <w:t>d</w:t>
      </w:r>
      <w:r w:rsidR="00314813">
        <w:rPr>
          <w:bCs/>
        </w:rPr>
        <w:t xml:space="preserve">, as well as when a tracking data input </w:t>
      </w:r>
      <w:r w:rsidR="00E57EC2">
        <w:rPr>
          <w:bCs/>
        </w:rPr>
        <w:t>was left</w:t>
      </w:r>
      <w:r w:rsidR="00314813">
        <w:rPr>
          <w:bCs/>
        </w:rPr>
        <w:t xml:space="preserve"> blank and the model number c</w:t>
      </w:r>
      <w:r w:rsidR="00E57EC2">
        <w:rPr>
          <w:bCs/>
        </w:rPr>
        <w:t>ould</w:t>
      </w:r>
      <w:r w:rsidR="00314813">
        <w:rPr>
          <w:bCs/>
        </w:rPr>
        <w:t xml:space="preserve"> be </w:t>
      </w:r>
      <w:r w:rsidR="00E57EC2">
        <w:rPr>
          <w:bCs/>
        </w:rPr>
        <w:t>found in the QPL.</w:t>
      </w:r>
    </w:p>
    <w:p w14:paraId="3DF47148" w14:textId="10F8CF39" w:rsidR="00A04BBC" w:rsidRPr="002828D4" w:rsidRDefault="00143B62" w:rsidP="00B87CBF">
      <w:pPr>
        <w:pStyle w:val="ListParagraph"/>
        <w:rPr>
          <w:b/>
          <w:bCs/>
        </w:rPr>
      </w:pPr>
      <w:r>
        <w:t>Tracking data inputs were left blank for the Automatic Conveyor Broiler measure</w:t>
      </w:r>
      <w:r w:rsidR="005E7BA5">
        <w:t>. The model</w:t>
      </w:r>
      <w:r w:rsidR="002828D4">
        <w:t xml:space="preserve"> </w:t>
      </w:r>
      <w:r w:rsidR="005E7BA5">
        <w:t xml:space="preserve">number could be found in the QPL, so verified savings used </w:t>
      </w:r>
      <w:r w:rsidR="00BC50E6">
        <w:t>the QPL</w:t>
      </w:r>
      <w:r w:rsidR="005E7BA5">
        <w:t xml:space="preserve"> to populate the </w:t>
      </w:r>
      <w:r w:rsidR="00A04BBC">
        <w:t>Ef</w:t>
      </w:r>
      <w:r w:rsidR="00A04BBC" w:rsidRPr="00A04BBC">
        <w:t xml:space="preserve">ficient Production Capacity, Efficient Idle Energy Rate, and Efficient Cooking Energy Rate input values. The evaluation team was unable to recreate ex ante savings </w:t>
      </w:r>
      <w:r w:rsidR="00751DD7">
        <w:t>with</w:t>
      </w:r>
      <w:r w:rsidR="00751DD7" w:rsidRPr="00A04BBC">
        <w:t xml:space="preserve"> </w:t>
      </w:r>
      <w:r w:rsidR="00A04BBC" w:rsidRPr="00A04BBC">
        <w:t xml:space="preserve">the QPL values </w:t>
      </w:r>
      <w:r w:rsidR="00202A63">
        <w:t>as well as with</w:t>
      </w:r>
      <w:r w:rsidR="00202A63" w:rsidRPr="00A04BBC">
        <w:t xml:space="preserve"> </w:t>
      </w:r>
      <w:r w:rsidR="00A04BBC" w:rsidRPr="00A04BBC">
        <w:t>default values from the Illinois Technical Reference Manual v13.0 (IL TRM v13</w:t>
      </w:r>
      <w:r w:rsidR="007334F7">
        <w:t>.0</w:t>
      </w:r>
      <w:r w:rsidR="00A04BBC" w:rsidRPr="00A04BBC">
        <w:t xml:space="preserve">). </w:t>
      </w:r>
      <w:r w:rsidR="00BC50E6">
        <w:t xml:space="preserve">As noted in the </w:t>
      </w:r>
      <w:r w:rsidR="00C277BE">
        <w:t xml:space="preserve">midyear evaluation </w:t>
      </w:r>
      <w:r w:rsidR="00BC50E6">
        <w:t>Interim Impact Review</w:t>
      </w:r>
      <w:r w:rsidR="00E06424">
        <w:rPr>
          <w:rStyle w:val="FootnoteReference"/>
        </w:rPr>
        <w:footnoteReference w:id="1"/>
      </w:r>
      <w:r w:rsidR="00BC50E6">
        <w:t>, t</w:t>
      </w:r>
      <w:r w:rsidR="00A04BBC" w:rsidRPr="00A04BBC">
        <w:t>he model number (Nieco FH94-HE*) could be found in the CY2024 tracking data</w:t>
      </w:r>
      <w:r w:rsidR="00202A63">
        <w:t>,</w:t>
      </w:r>
      <w:r w:rsidR="00A04BBC" w:rsidRPr="00A04BBC">
        <w:t xml:space="preserve"> and CY2024 ex ante savings align with CY2025 verified savings which lead the evaluation team to the conclusion that a change in </w:t>
      </w:r>
      <w:r w:rsidR="00A320C8">
        <w:t xml:space="preserve">savings calculation </w:t>
      </w:r>
      <w:r w:rsidR="00A04BBC" w:rsidRPr="00A04BBC">
        <w:t xml:space="preserve">approach was taken for CY2025 ex ante savings. </w:t>
      </w:r>
    </w:p>
    <w:p w14:paraId="075F75B5" w14:textId="4471D21C" w:rsidR="002828D4" w:rsidRPr="005555AA" w:rsidRDefault="008F5DC7" w:rsidP="00B87CBF">
      <w:pPr>
        <w:pStyle w:val="ListParagraph"/>
        <w:rPr>
          <w:b/>
          <w:bCs/>
        </w:rPr>
      </w:pPr>
      <w:r>
        <w:t xml:space="preserve">Not all values in the tracking data aligned with the QPL for Combination Oven measures. There were also a handful of measures where the evaluation team </w:t>
      </w:r>
      <w:r w:rsidR="00247D59">
        <w:t>thought some convection input</w:t>
      </w:r>
      <w:r w:rsidR="00EA58EB">
        <w:t>s</w:t>
      </w:r>
      <w:r w:rsidR="00BD1C23">
        <w:t xml:space="preserve"> </w:t>
      </w:r>
      <w:r w:rsidR="00EA58EB">
        <w:t xml:space="preserve">were in </w:t>
      </w:r>
      <w:r w:rsidR="00EA58EB">
        <w:lastRenderedPageBreak/>
        <w:t xml:space="preserve">steam input </w:t>
      </w:r>
      <w:r w:rsidR="00BD1C23">
        <w:t>column</w:t>
      </w:r>
      <w:r w:rsidR="00247D59">
        <w:t>s</w:t>
      </w:r>
      <w:r w:rsidR="00EA58EB">
        <w:t>, and vice versa</w:t>
      </w:r>
      <w:r w:rsidR="00BD1C23">
        <w:t xml:space="preserve">. Verified savings </w:t>
      </w:r>
      <w:r w:rsidR="00E00768">
        <w:t xml:space="preserve">use the QPL </w:t>
      </w:r>
      <w:r w:rsidR="00DD5FFD">
        <w:t>values and</w:t>
      </w:r>
      <w:r w:rsidR="00E00768">
        <w:t xml:space="preserve"> </w:t>
      </w:r>
      <w:r w:rsidR="00E00768" w:rsidRPr="00E00768">
        <w:t>followed the IL TRM v13</w:t>
      </w:r>
      <w:r w:rsidR="001575E5">
        <w:t>.0</w:t>
      </w:r>
      <w:r w:rsidR="00E00768" w:rsidRPr="00E00768">
        <w:t xml:space="preserve"> algorithm for calculating the "GasIDLE_ConvEE" and "GasIDLE_SteamEE" inputs</w:t>
      </w:r>
      <w:r w:rsidR="00E00768">
        <w:t>.</w:t>
      </w:r>
    </w:p>
    <w:p w14:paraId="512258E5" w14:textId="4F0FB559" w:rsidR="00E8149A" w:rsidRPr="00E8149A" w:rsidRDefault="00EA58EB" w:rsidP="00B87CBF">
      <w:pPr>
        <w:pStyle w:val="ListParagraph"/>
        <w:rPr>
          <w:b/>
          <w:bCs/>
        </w:rPr>
      </w:pPr>
      <w:r>
        <w:t xml:space="preserve">The evaluation team </w:t>
      </w:r>
      <w:r w:rsidR="0057619C">
        <w:t xml:space="preserve">found all </w:t>
      </w:r>
      <w:r w:rsidR="00181AC0">
        <w:t>Convection Oven</w:t>
      </w:r>
      <w:r w:rsidR="00181AC0" w:rsidRPr="00D92248">
        <w:t xml:space="preserve"> measure model numbers in the QPL</w:t>
      </w:r>
      <w:r w:rsidR="001037AA">
        <w:t>. T</w:t>
      </w:r>
      <w:r w:rsidR="00181AC0">
        <w:t xml:space="preserve">he evaluation team </w:t>
      </w:r>
      <w:r w:rsidR="00BD6374">
        <w:t>confirmed</w:t>
      </w:r>
      <w:r w:rsidR="00181AC0">
        <w:t xml:space="preserve"> values </w:t>
      </w:r>
      <w:r w:rsidR="00E8149A">
        <w:t>in the</w:t>
      </w:r>
      <w:r w:rsidR="00E8149A" w:rsidRPr="00D92248">
        <w:t xml:space="preserve"> "PostInstallationEfficiency", "CapacityNewEquipment", "ENERGYSTARPreheatRate", and "ENERGYSTARIDLEEnergyRate" tracking data columns</w:t>
      </w:r>
      <w:r w:rsidR="00BD6374">
        <w:t xml:space="preserve"> aligned with the QPL for</w:t>
      </w:r>
      <w:r w:rsidR="000E36BE">
        <w:t xml:space="preserve"> three of the four Convection Oven measures. The evaluation team was unable to recreate ex ante savings for these measures </w:t>
      </w:r>
      <w:r w:rsidR="00BD6374">
        <w:t>using the tracking data values, resulting in a realization rate of 50%</w:t>
      </w:r>
      <w:r w:rsidR="00E8149A">
        <w:t xml:space="preserve">. The fourth </w:t>
      </w:r>
      <w:r w:rsidR="00BD6374">
        <w:t xml:space="preserve">instance of the Convection Oven measure </w:t>
      </w:r>
      <w:r w:rsidR="0082255E">
        <w:t xml:space="preserve">did not have values in the tracking data that aligned with the </w:t>
      </w:r>
      <w:r w:rsidR="00DD5FFD">
        <w:t>QPL,</w:t>
      </w:r>
      <w:r w:rsidR="0082255E">
        <w:t xml:space="preserve"> so verified savings used the QPL values. This measure appeared to use tracking data values in ex ante savings</w:t>
      </w:r>
      <w:r w:rsidR="006F2EA3">
        <w:t xml:space="preserve">, resulting in </w:t>
      </w:r>
      <w:r w:rsidR="00922651">
        <w:t>a</w:t>
      </w:r>
      <w:r w:rsidR="00486786">
        <w:t xml:space="preserve"> realization rate </w:t>
      </w:r>
      <w:r w:rsidR="00922651">
        <w:t>of</w:t>
      </w:r>
      <w:r w:rsidR="00486786">
        <w:t xml:space="preserve"> 96</w:t>
      </w:r>
      <w:r w:rsidR="00BD6374">
        <w:t>%</w:t>
      </w:r>
      <w:r w:rsidR="00486786">
        <w:t>.</w:t>
      </w:r>
    </w:p>
    <w:p w14:paraId="2BE357E0" w14:textId="396D60E9" w:rsidR="00432C51" w:rsidRPr="00AE607D" w:rsidRDefault="00432C51" w:rsidP="00B87CBF">
      <w:pPr>
        <w:pStyle w:val="ListParagraph"/>
        <w:rPr>
          <w:b/>
          <w:bCs/>
        </w:rPr>
      </w:pPr>
      <w:r w:rsidRPr="00D92248">
        <w:t xml:space="preserve">All </w:t>
      </w:r>
      <w:r>
        <w:t>Griddle</w:t>
      </w:r>
      <w:r w:rsidRPr="00D92248">
        <w:t xml:space="preserve"> measure model numbers could be found in the QPL</w:t>
      </w:r>
      <w:r>
        <w:t xml:space="preserve">, </w:t>
      </w:r>
      <w:r w:rsidR="00DE7E04">
        <w:t xml:space="preserve">but not all values aligned between the tracking data and QPL. Verified savings used the QPL values for those instances. </w:t>
      </w:r>
      <w:r w:rsidR="00585C39">
        <w:t>The evaluation team was unable to recreate ex ante savings using either the QPL values or the tracking data values</w:t>
      </w:r>
      <w:r w:rsidR="00CA2E9D">
        <w:t xml:space="preserve"> for those instances</w:t>
      </w:r>
      <w:r w:rsidR="00585C39">
        <w:t xml:space="preserve">. As noted in the </w:t>
      </w:r>
      <w:r w:rsidR="00EA1C04">
        <w:t>midyear evaluation</w:t>
      </w:r>
      <w:r w:rsidR="00585C39">
        <w:t xml:space="preserve">, </w:t>
      </w:r>
      <w:r w:rsidR="00B76E43">
        <w:t>t</w:t>
      </w:r>
      <w:r w:rsidR="00B76E43" w:rsidRPr="00B76E43">
        <w:t xml:space="preserve">he evaluation team </w:t>
      </w:r>
      <w:r w:rsidR="00B76E43">
        <w:t xml:space="preserve">believes </w:t>
      </w:r>
      <w:r w:rsidR="00B76E43" w:rsidRPr="00B76E43">
        <w:t>the size of the baseline values in the tracking data</w:t>
      </w:r>
      <w:r w:rsidR="00B76E43">
        <w:t xml:space="preserve"> contributes to this</w:t>
      </w:r>
      <w:r w:rsidR="00B76E43" w:rsidRPr="00B76E43">
        <w:t xml:space="preserve"> </w:t>
      </w:r>
      <w:r w:rsidR="00B76E43">
        <w:t>as the</w:t>
      </w:r>
      <w:r w:rsidR="00121070">
        <w:t xml:space="preserve"> values </w:t>
      </w:r>
      <w:r w:rsidR="00B76E43">
        <w:t>are</w:t>
      </w:r>
      <w:r w:rsidR="00B76E43" w:rsidRPr="00B76E43">
        <w:t xml:space="preserve"> much larger than IL TRM v13 default values. Verified savings used the provided large baseline values in the tracking data.</w:t>
      </w:r>
    </w:p>
    <w:p w14:paraId="3143FD32" w14:textId="6229A981" w:rsidR="00242FBD" w:rsidRDefault="00D92248" w:rsidP="00B87CBF">
      <w:pPr>
        <w:pStyle w:val="ListParagraph"/>
      </w:pPr>
      <w:r w:rsidRPr="00D92248">
        <w:t>All Fryer measure model numbers could be found in the QPL</w:t>
      </w:r>
      <w:r w:rsidR="00121070">
        <w:t>. T</w:t>
      </w:r>
      <w:r w:rsidR="008D4602">
        <w:t>he evaluation team used the QPL to confirm or overwrite values in the</w:t>
      </w:r>
      <w:r w:rsidRPr="00D92248">
        <w:t xml:space="preserve"> "PostInstallationEfficiency", "CapacityNewEquipment", "ENERGYSTARPreheatRate", and "ENERGYSTARIDLEEnergyRate" tracking data columns</w:t>
      </w:r>
      <w:r w:rsidR="00727F17">
        <w:t>.</w:t>
      </w:r>
      <w:r w:rsidRPr="00D92248">
        <w:t xml:space="preserve"> </w:t>
      </w:r>
      <w:r w:rsidR="00622E5D">
        <w:t>All m</w:t>
      </w:r>
      <w:r w:rsidR="00242FBD">
        <w:t xml:space="preserve">easures in the Midstream CFS </w:t>
      </w:r>
      <w:r w:rsidR="00D27D72">
        <w:t>program path</w:t>
      </w:r>
      <w:r w:rsidR="00242FBD">
        <w:t xml:space="preserve"> </w:t>
      </w:r>
      <w:r w:rsidR="00622E5D">
        <w:t xml:space="preserve">but one </w:t>
      </w:r>
      <w:r w:rsidR="00242FBD">
        <w:t>ha</w:t>
      </w:r>
      <w:r w:rsidR="007755F4">
        <w:t>ve</w:t>
      </w:r>
      <w:r w:rsidR="00242FBD">
        <w:t xml:space="preserve"> realization rates of 1.00, indicating ex ante savings also used the QPL values. </w:t>
      </w:r>
      <w:r w:rsidR="008F42D8">
        <w:t xml:space="preserve">Ex ante savings for </w:t>
      </w:r>
      <w:r w:rsidR="00203724">
        <w:t xml:space="preserve">the </w:t>
      </w:r>
      <w:r w:rsidR="008F42D8">
        <w:t>o</w:t>
      </w:r>
      <w:r w:rsidR="00622E5D">
        <w:t xml:space="preserve">ne measure in the Midstream CFS </w:t>
      </w:r>
      <w:r w:rsidR="00D27D72">
        <w:t>program path</w:t>
      </w:r>
      <w:r w:rsidR="00622E5D">
        <w:t xml:space="preserve"> (Vendor Project ID </w:t>
      </w:r>
      <w:r w:rsidR="00622E5D" w:rsidRPr="00622E5D">
        <w:t>1749</w:t>
      </w:r>
      <w:r w:rsidR="00622E5D">
        <w:t xml:space="preserve">) and all measures in the Prescriptive </w:t>
      </w:r>
      <w:r w:rsidR="00D27D72">
        <w:t>program path</w:t>
      </w:r>
      <w:r w:rsidR="00622E5D">
        <w:t xml:space="preserve"> </w:t>
      </w:r>
      <w:r w:rsidR="008F42D8">
        <w:t>indicate they use the tracking data values over the QPL</w:t>
      </w:r>
      <w:r w:rsidR="008F3253">
        <w:t xml:space="preserve">, </w:t>
      </w:r>
      <w:r w:rsidR="006C436A">
        <w:t xml:space="preserve">resulting in </w:t>
      </w:r>
      <w:r w:rsidR="008F3253">
        <w:t xml:space="preserve">realization rates </w:t>
      </w:r>
      <w:r w:rsidR="006C436A">
        <w:t xml:space="preserve">that range </w:t>
      </w:r>
      <w:r w:rsidR="008F3253">
        <w:t>from 8</w:t>
      </w:r>
      <w:r w:rsidR="00A01EAF">
        <w:t>0</w:t>
      </w:r>
      <w:r w:rsidR="00C277BE">
        <w:t>%</w:t>
      </w:r>
      <w:r w:rsidR="008F3253">
        <w:t xml:space="preserve"> to </w:t>
      </w:r>
      <w:r w:rsidR="00A01EAF">
        <w:t>210</w:t>
      </w:r>
      <w:r w:rsidR="00C277BE">
        <w:t>%</w:t>
      </w:r>
      <w:r w:rsidR="008F42D8">
        <w:t>.</w:t>
      </w:r>
    </w:p>
    <w:p w14:paraId="0A7C77ED" w14:textId="54332DAD" w:rsidR="00C94B33" w:rsidRDefault="00275F2B" w:rsidP="00B87CBF">
      <w:pPr>
        <w:pStyle w:val="ListParagraph"/>
      </w:pPr>
      <w:r>
        <w:t>The</w:t>
      </w:r>
      <w:r w:rsidR="00C94B33">
        <w:t xml:space="preserve"> evaluation team did not find the Rack Oven – Double Oven manufacturer in the QPL</w:t>
      </w:r>
      <w:r>
        <w:t>. V</w:t>
      </w:r>
      <w:r w:rsidR="00352A14">
        <w:t>erified savings source</w:t>
      </w:r>
      <w:r>
        <w:t xml:space="preserve">d the </w:t>
      </w:r>
      <w:r w:rsidR="00E3085E">
        <w:t>“PostInstallationEfficiency” and “BaselineEfficiency”</w:t>
      </w:r>
      <w:r w:rsidR="00352A14">
        <w:t xml:space="preserve"> values from the tracking data provided and</w:t>
      </w:r>
      <w:r w:rsidR="00E3085E">
        <w:t xml:space="preserve"> used</w:t>
      </w:r>
      <w:r w:rsidR="00352A14">
        <w:t xml:space="preserve"> the IL TRM v13.0</w:t>
      </w:r>
      <w:r w:rsidR="00E3085E">
        <w:t xml:space="preserve"> for all other input values</w:t>
      </w:r>
      <w:r w:rsidR="00352A14">
        <w:t xml:space="preserve">. The realization rate for this measure </w:t>
      </w:r>
      <w:r w:rsidR="00486786">
        <w:t>is</w:t>
      </w:r>
      <w:r w:rsidR="00352A14">
        <w:t xml:space="preserve"> </w:t>
      </w:r>
      <w:r w:rsidR="00FA5341">
        <w:t>3.56.</w:t>
      </w:r>
    </w:p>
    <w:p w14:paraId="2B1CCF47" w14:textId="2D325FCD" w:rsidR="00396084" w:rsidRPr="00396084" w:rsidRDefault="00396084" w:rsidP="00B87CBF">
      <w:pPr>
        <w:pStyle w:val="ListParagraph"/>
      </w:pPr>
      <w:r w:rsidRPr="00396084">
        <w:t xml:space="preserve">Tracking data inputs were left blank for </w:t>
      </w:r>
      <w:r>
        <w:t>Dishwasher</w:t>
      </w:r>
      <w:r w:rsidRPr="00396084">
        <w:t xml:space="preserve"> measure</w:t>
      </w:r>
      <w:r>
        <w:t>s</w:t>
      </w:r>
      <w:r w:rsidRPr="00396084">
        <w:t xml:space="preserve">, but the model number could be found in the QPL. </w:t>
      </w:r>
      <w:r w:rsidR="00B931B0">
        <w:t>The evaluation team</w:t>
      </w:r>
      <w:r w:rsidRPr="00396084">
        <w:t xml:space="preserve"> used the QPL to populate "WaterUse_ESTAR"</w:t>
      </w:r>
      <w:r w:rsidR="00B931B0">
        <w:t xml:space="preserve"> and inform the dishwasher type and temperature. Verified savings were calculated</w:t>
      </w:r>
      <w:r w:rsidRPr="00396084">
        <w:t xml:space="preserve"> with a natural gas building and electric booster water heater assumption. The realization rate </w:t>
      </w:r>
      <w:r w:rsidR="0011183D">
        <w:t>is</w:t>
      </w:r>
      <w:r w:rsidRPr="00396084">
        <w:t xml:space="preserve"> 1</w:t>
      </w:r>
      <w:r w:rsidR="0011183D">
        <w:t>.</w:t>
      </w:r>
      <w:r w:rsidRPr="00396084">
        <w:t>00</w:t>
      </w:r>
      <w:r w:rsidR="0011183D">
        <w:t xml:space="preserve"> for all measure instances, </w:t>
      </w:r>
      <w:r w:rsidRPr="00396084">
        <w:t xml:space="preserve">the evaluation team </w:t>
      </w:r>
      <w:r w:rsidR="0011183D">
        <w:t>assumes</w:t>
      </w:r>
      <w:r w:rsidRPr="00396084">
        <w:t xml:space="preserve"> this to be the approach ex ante savings took as well.</w:t>
      </w:r>
    </w:p>
    <w:p w14:paraId="44A7D6CF" w14:textId="7358B485" w:rsidR="002E1BFB" w:rsidRPr="00DC3EB1" w:rsidRDefault="002E1BFB" w:rsidP="00DC3EB1">
      <w:pPr>
        <w:tabs>
          <w:tab w:val="left" w:pos="720"/>
        </w:tabs>
        <w:spacing w:line="264" w:lineRule="auto"/>
        <w:ind w:left="900" w:hanging="360"/>
      </w:pPr>
      <w:r w:rsidRPr="00A04BBC">
        <w:rPr>
          <w:b/>
        </w:rPr>
        <w:t>Recommendation</w:t>
      </w:r>
      <w:r w:rsidRPr="00A04BBC">
        <w:rPr>
          <w:b/>
          <w:bCs/>
        </w:rPr>
        <w:t xml:space="preserve"> </w:t>
      </w:r>
      <w:r w:rsidR="007D240D">
        <w:rPr>
          <w:b/>
          <w:bCs/>
        </w:rPr>
        <w:t>1</w:t>
      </w:r>
      <w:r w:rsidRPr="00A04BBC">
        <w:rPr>
          <w:b/>
          <w:bCs/>
        </w:rPr>
        <w:t xml:space="preserve">.  </w:t>
      </w:r>
      <w:r w:rsidR="00DC3EB1">
        <w:t xml:space="preserve">Ensure the tracking data is populated with measure inputs </w:t>
      </w:r>
      <w:r w:rsidR="005F2F20">
        <w:t xml:space="preserve">needed to calculate </w:t>
      </w:r>
      <w:r w:rsidR="00A87EF6">
        <w:t>savings</w:t>
      </w:r>
      <w:r w:rsidR="00DC3EB1">
        <w:t xml:space="preserve">, and that those inputs align with the Energy Star QPL. Ex ante savings should align with </w:t>
      </w:r>
      <w:r w:rsidR="007334F7">
        <w:t>these values and the IL TRM v13.0 algorithms where</w:t>
      </w:r>
      <w:r w:rsidR="008407AD">
        <w:t xml:space="preserve"> appropriate.</w:t>
      </w:r>
    </w:p>
    <w:p w14:paraId="208E17CC" w14:textId="2D12396B" w:rsidR="00FA3592" w:rsidRPr="00FA3592" w:rsidRDefault="00FA3592" w:rsidP="00FA3592">
      <w:pPr>
        <w:spacing w:line="264" w:lineRule="auto"/>
        <w:rPr>
          <w:bCs/>
        </w:rPr>
      </w:pPr>
      <w:r w:rsidRPr="00915A79">
        <w:rPr>
          <w:b/>
        </w:rPr>
        <w:t xml:space="preserve">Finding </w:t>
      </w:r>
      <w:r w:rsidR="007D240D">
        <w:rPr>
          <w:b/>
        </w:rPr>
        <w:t>2</w:t>
      </w:r>
      <w:r w:rsidRPr="00915A79">
        <w:rPr>
          <w:b/>
        </w:rPr>
        <w:t>.</w:t>
      </w:r>
      <w:r>
        <w:rPr>
          <w:b/>
        </w:rPr>
        <w:t xml:space="preserve"> </w:t>
      </w:r>
      <w:r w:rsidR="00FE20D2">
        <w:rPr>
          <w:bCs/>
        </w:rPr>
        <w:t xml:space="preserve">As noted </w:t>
      </w:r>
      <w:r w:rsidR="00B739F2">
        <w:rPr>
          <w:bCs/>
        </w:rPr>
        <w:t>during the midyear evaluation</w:t>
      </w:r>
      <w:r w:rsidR="00FE20D2">
        <w:rPr>
          <w:bCs/>
        </w:rPr>
        <w:t xml:space="preserve">, the evaluation team observed ex ante savings use the </w:t>
      </w:r>
      <w:r w:rsidR="008910B3">
        <w:rPr>
          <w:bCs/>
        </w:rPr>
        <w:t>tracking data column “Utilization_Factor” for the</w:t>
      </w:r>
      <w:r w:rsidR="00E30C8C">
        <w:rPr>
          <w:bCs/>
        </w:rPr>
        <w:t xml:space="preserve"> temperature of saturated steam</w:t>
      </w:r>
      <w:r w:rsidR="008910B3">
        <w:rPr>
          <w:bCs/>
        </w:rPr>
        <w:t xml:space="preserve"> </w:t>
      </w:r>
      <w:r w:rsidR="00647BA2">
        <w:rPr>
          <w:bCs/>
        </w:rPr>
        <w:t>(</w:t>
      </w:r>
      <w:r w:rsidR="008910B3">
        <w:rPr>
          <w:bCs/>
        </w:rPr>
        <w:t>T1</w:t>
      </w:r>
      <w:r w:rsidR="00647BA2">
        <w:rPr>
          <w:bCs/>
        </w:rPr>
        <w:t>)</w:t>
      </w:r>
      <w:r w:rsidR="008910B3">
        <w:rPr>
          <w:bCs/>
        </w:rPr>
        <w:t xml:space="preserve"> variable value for Steam Trap measures. The source of these values </w:t>
      </w:r>
      <w:r w:rsidR="00647BA2">
        <w:rPr>
          <w:bCs/>
        </w:rPr>
        <w:t>is</w:t>
      </w:r>
      <w:r w:rsidR="008910B3">
        <w:rPr>
          <w:bCs/>
        </w:rPr>
        <w:t xml:space="preserve"> unclear, the T1 variable should be based on the </w:t>
      </w:r>
      <w:r w:rsidR="008910B3">
        <w:rPr>
          <w:bCs/>
        </w:rPr>
        <w:lastRenderedPageBreak/>
        <w:t>equation provided in the IL TRM v13.0. Verified savings use</w:t>
      </w:r>
      <w:r w:rsidR="0054073E">
        <w:rPr>
          <w:bCs/>
        </w:rPr>
        <w:t>d</w:t>
      </w:r>
      <w:r w:rsidR="008910B3">
        <w:rPr>
          <w:bCs/>
        </w:rPr>
        <w:t xml:space="preserve"> the IL TRM v13.0 equation to calculate the T1 value.</w:t>
      </w:r>
    </w:p>
    <w:p w14:paraId="6B1F4CED" w14:textId="60A05CDC" w:rsidR="001B524B" w:rsidRPr="004430DC" w:rsidRDefault="00FA3592" w:rsidP="009F7167">
      <w:pPr>
        <w:tabs>
          <w:tab w:val="left" w:pos="720"/>
        </w:tabs>
        <w:spacing w:line="264" w:lineRule="auto"/>
        <w:ind w:left="900" w:hanging="360"/>
      </w:pPr>
      <w:r w:rsidRPr="00BB5CF7">
        <w:rPr>
          <w:b/>
        </w:rPr>
        <w:t>Recommendation</w:t>
      </w:r>
      <w:r w:rsidRPr="00BB5CF7">
        <w:rPr>
          <w:b/>
          <w:bCs/>
        </w:rPr>
        <w:t xml:space="preserve"> </w:t>
      </w:r>
      <w:r w:rsidR="007D240D">
        <w:rPr>
          <w:b/>
          <w:bCs/>
        </w:rPr>
        <w:t>2</w:t>
      </w:r>
      <w:r w:rsidRPr="00BB5CF7">
        <w:rPr>
          <w:b/>
          <w:bCs/>
        </w:rPr>
        <w:t>.</w:t>
      </w:r>
      <w:r w:rsidR="004430DC">
        <w:rPr>
          <w:b/>
          <w:bCs/>
        </w:rPr>
        <w:t xml:space="preserve"> </w:t>
      </w:r>
      <w:r w:rsidR="004430DC">
        <w:t>Provide additional context behind the values in the “Utilization_Factor” tracking data column, why they differ from the IL TRM v13.0 T1 calculation.</w:t>
      </w:r>
    </w:p>
    <w:p w14:paraId="3EFF2433" w14:textId="6C3D2B41" w:rsidR="00FA3592" w:rsidRDefault="00FA3592" w:rsidP="00FA3592">
      <w:pPr>
        <w:spacing w:line="264" w:lineRule="auto"/>
        <w:rPr>
          <w:bCs/>
        </w:rPr>
      </w:pPr>
      <w:r w:rsidRPr="00915A79">
        <w:rPr>
          <w:b/>
        </w:rPr>
        <w:t xml:space="preserve">Finding </w:t>
      </w:r>
      <w:r w:rsidR="007D240D">
        <w:rPr>
          <w:b/>
        </w:rPr>
        <w:t>3</w:t>
      </w:r>
      <w:r w:rsidRPr="00915A79">
        <w:rPr>
          <w:b/>
        </w:rPr>
        <w:t>.</w:t>
      </w:r>
      <w:r>
        <w:rPr>
          <w:b/>
        </w:rPr>
        <w:t xml:space="preserve"> </w:t>
      </w:r>
      <w:r w:rsidR="000B59CE">
        <w:rPr>
          <w:bCs/>
        </w:rPr>
        <w:t>The evaluation team was unable to recreate ex ante savings for the following measures</w:t>
      </w:r>
      <w:r w:rsidR="00433CFA">
        <w:rPr>
          <w:bCs/>
        </w:rPr>
        <w:t>:</w:t>
      </w:r>
    </w:p>
    <w:p w14:paraId="0EE37908" w14:textId="2F319550" w:rsidR="00F16A2F" w:rsidRDefault="00E83B6D" w:rsidP="00B87CBF">
      <w:pPr>
        <w:pStyle w:val="ListParagraph"/>
      </w:pPr>
      <w:r>
        <w:t>The Tankless Water Heater measures</w:t>
      </w:r>
      <w:r w:rsidR="000D63A0">
        <w:t>:</w:t>
      </w:r>
      <w:r>
        <w:t xml:space="preserve"> As noted in the Interim Impact Review, the tracking data did not contain any information on the measure size in gallons, so verified savings used a value of 50 as has been done in previous evaluations.</w:t>
      </w:r>
    </w:p>
    <w:p w14:paraId="30DCD58F" w14:textId="2A235BAB" w:rsidR="00E83B6D" w:rsidRDefault="00E451AC" w:rsidP="00B87CBF">
      <w:pPr>
        <w:pStyle w:val="ListParagraph"/>
      </w:pPr>
      <w:r>
        <w:t>Nineteen</w:t>
      </w:r>
      <w:r w:rsidRPr="00433CFA">
        <w:t xml:space="preserve"> </w:t>
      </w:r>
      <w:r w:rsidR="00E83B6D" w:rsidRPr="00433CFA">
        <w:t>of the 30 the Grain Dryer Tune-Up measures</w:t>
      </w:r>
      <w:r>
        <w:t>:</w:t>
      </w:r>
      <w:r w:rsidR="00E83B6D" w:rsidRPr="00433CFA">
        <w:t xml:space="preserve"> </w:t>
      </w:r>
      <w:r>
        <w:t>Eighteen</w:t>
      </w:r>
      <w:r w:rsidRPr="00433CFA">
        <w:t xml:space="preserve"> </w:t>
      </w:r>
      <w:r w:rsidR="00E83B6D" w:rsidRPr="00433CFA">
        <w:t>measures have a realization rate of 1.39 and one measure has a realization rate of 47.47. Verified savings use</w:t>
      </w:r>
      <w:r w:rsidR="00E83B6D">
        <w:t>d</w:t>
      </w:r>
      <w:r w:rsidR="00E83B6D" w:rsidRPr="00433CFA">
        <w:t xml:space="preserve"> the </w:t>
      </w:r>
      <w:r w:rsidR="00E83B6D">
        <w:t>“</w:t>
      </w:r>
      <w:r w:rsidR="00E83B6D" w:rsidRPr="00433CFA">
        <w:t>Baseline Production Capacity</w:t>
      </w:r>
      <w:r w:rsidR="00E83B6D">
        <w:t>”</w:t>
      </w:r>
      <w:r w:rsidR="00E83B6D" w:rsidRPr="00433CFA">
        <w:t xml:space="preserve"> from the tracking data and IL TRM v13.0 values for all other inputs.</w:t>
      </w:r>
    </w:p>
    <w:p w14:paraId="1B2BE2EE" w14:textId="409AB37E" w:rsidR="00433CFA" w:rsidRDefault="00E451AC" w:rsidP="00B87CBF">
      <w:pPr>
        <w:pStyle w:val="ListParagraph"/>
      </w:pPr>
      <w:r>
        <w:t xml:space="preserve">Eighteen </w:t>
      </w:r>
      <w:r w:rsidR="005E7854">
        <w:t>of</w:t>
      </w:r>
      <w:r w:rsidR="008D413D">
        <w:t xml:space="preserve"> the 38 </w:t>
      </w:r>
      <w:r w:rsidR="00433CFA">
        <w:t>High Efficiency Boiler</w:t>
      </w:r>
      <w:r w:rsidR="008D413D">
        <w:t xml:space="preserve"> measures</w:t>
      </w:r>
      <w:r>
        <w:t>:</w:t>
      </w:r>
      <w:r w:rsidR="008D413D">
        <w:t xml:space="preserve"> </w:t>
      </w:r>
      <w:r w:rsidR="00F554B8">
        <w:t>Verified savings use</w:t>
      </w:r>
      <w:r w:rsidR="0054073E">
        <w:t>d</w:t>
      </w:r>
      <w:r w:rsidR="00F554B8">
        <w:t xml:space="preserve"> input values from the tracking data.</w:t>
      </w:r>
    </w:p>
    <w:p w14:paraId="688126AD" w14:textId="09E4B414" w:rsidR="00F16A2F" w:rsidRDefault="00F16A2F" w:rsidP="00B87CBF">
      <w:pPr>
        <w:pStyle w:val="ListParagraph"/>
      </w:pPr>
      <w:r>
        <w:t>The Storage Water Heater measures</w:t>
      </w:r>
      <w:r w:rsidR="00E451AC">
        <w:t>:</w:t>
      </w:r>
      <w:r w:rsidR="007B55F3">
        <w:t xml:space="preserve"> Verified savings used inputs from the tracking data.</w:t>
      </w:r>
    </w:p>
    <w:p w14:paraId="73CF82BD" w14:textId="65D3AD39" w:rsidR="009F7167" w:rsidRDefault="00241000" w:rsidP="00B87CBF">
      <w:pPr>
        <w:pStyle w:val="ListParagraph"/>
      </w:pPr>
      <w:r>
        <w:t>T</w:t>
      </w:r>
      <w:r w:rsidRPr="00241000">
        <w:t>he Steam Trap</w:t>
      </w:r>
      <w:r w:rsidR="00E83B6D">
        <w:t xml:space="preserve"> “</w:t>
      </w:r>
      <w:r w:rsidRPr="00241000">
        <w:t>Indust HP 250 psig</w:t>
      </w:r>
      <w:r w:rsidR="00E83B6D">
        <w:t>”</w:t>
      </w:r>
      <w:r w:rsidRPr="00241000">
        <w:t xml:space="preserve"> measures</w:t>
      </w:r>
      <w:r w:rsidR="00E451AC">
        <w:t>:</w:t>
      </w:r>
      <w:r>
        <w:t xml:space="preserve"> As noted in the Interim Impact Review, </w:t>
      </w:r>
      <w:r w:rsidR="00FF0F5E">
        <w:t xml:space="preserve">tracking data </w:t>
      </w:r>
      <w:r w:rsidR="00F17A30">
        <w:t xml:space="preserve">values for inputs such as “SteamlossPerTrap” and “HeatOfVaporization” </w:t>
      </w:r>
      <w:r w:rsidR="00FF0F5E">
        <w:t>do not</w:t>
      </w:r>
      <w:r w:rsidRPr="00241000">
        <w:t xml:space="preserve"> </w:t>
      </w:r>
      <w:r w:rsidR="00B31AED">
        <w:t>align with tho</w:t>
      </w:r>
      <w:r w:rsidR="00333D52">
        <w:t>se of</w:t>
      </w:r>
      <w:r w:rsidRPr="00241000">
        <w:t xml:space="preserve"> a 250 psig. All other steam trap types ha</w:t>
      </w:r>
      <w:r w:rsidR="00F17A30">
        <w:t>ve</w:t>
      </w:r>
      <w:r w:rsidRPr="00241000">
        <w:t xml:space="preserve"> values in the tracking data for</w:t>
      </w:r>
      <w:r w:rsidR="00F17A30">
        <w:t xml:space="preserve"> these</w:t>
      </w:r>
      <w:r w:rsidRPr="00241000">
        <w:t xml:space="preserve"> inputs that align with the IL TRM v13</w:t>
      </w:r>
      <w:r w:rsidR="00F17A30">
        <w:t>.0</w:t>
      </w:r>
      <w:r w:rsidRPr="00241000">
        <w:t xml:space="preserve">. </w:t>
      </w:r>
      <w:r w:rsidR="00F17A30">
        <w:t>V</w:t>
      </w:r>
      <w:r w:rsidRPr="00241000">
        <w:t>erified savings used the tracking data for the "EquivalentFullLoadHours" and "EquipmentEfficiency(%)" values and sourced all other inputs from the IL TRM v13 based on the measure size and type.</w:t>
      </w:r>
    </w:p>
    <w:p w14:paraId="67FA44BC" w14:textId="04A96137" w:rsidR="00E83B6D" w:rsidRPr="00433CFA" w:rsidRDefault="00E83B6D" w:rsidP="00B87CBF">
      <w:pPr>
        <w:pStyle w:val="ListParagraph"/>
      </w:pPr>
      <w:r>
        <w:t>T</w:t>
      </w:r>
      <w:r w:rsidRPr="00433CFA">
        <w:t>he Small Commercial Thermostat measure installed in an Office – Low Rise building type</w:t>
      </w:r>
      <w:r w:rsidR="00E451AC">
        <w:t>:</w:t>
      </w:r>
      <w:r w:rsidRPr="00433CFA">
        <w:t xml:space="preserve"> Verified savings use</w:t>
      </w:r>
      <w:r>
        <w:t xml:space="preserve">d </w:t>
      </w:r>
      <w:r w:rsidRPr="00433CFA">
        <w:t xml:space="preserve">the </w:t>
      </w:r>
      <w:r>
        <w:t>“C</w:t>
      </w:r>
      <w:r w:rsidRPr="00433CFA">
        <w:t xml:space="preserve">apacity of </w:t>
      </w:r>
      <w:r>
        <w:t>E</w:t>
      </w:r>
      <w:r w:rsidRPr="00433CFA">
        <w:t xml:space="preserve">xisting </w:t>
      </w:r>
      <w:r>
        <w:t>E</w:t>
      </w:r>
      <w:r w:rsidRPr="00433CFA">
        <w:t>quipment</w:t>
      </w:r>
      <w:r>
        <w:t>”</w:t>
      </w:r>
      <w:r w:rsidRPr="00433CFA">
        <w:t xml:space="preserve"> and </w:t>
      </w:r>
      <w:r>
        <w:t>“</w:t>
      </w:r>
      <w:r w:rsidRPr="00241000">
        <w:t>EquivalentFullLoadHours"</w:t>
      </w:r>
      <w:r w:rsidR="001B5EE5">
        <w:t xml:space="preserve"> </w:t>
      </w:r>
      <w:r w:rsidRPr="00433CFA">
        <w:t>from the tracking data and the IL TRM v13.0 for all other inputs</w:t>
      </w:r>
      <w:r>
        <w:t>.</w:t>
      </w:r>
    </w:p>
    <w:p w14:paraId="54AA611F" w14:textId="2869A803" w:rsidR="002E1BFB" w:rsidRPr="008910B3" w:rsidRDefault="00FA3592" w:rsidP="008910B3">
      <w:pPr>
        <w:tabs>
          <w:tab w:val="left" w:pos="720"/>
        </w:tabs>
        <w:spacing w:line="264" w:lineRule="auto"/>
        <w:ind w:left="900" w:hanging="360"/>
        <w:rPr>
          <w:b/>
          <w:bCs/>
        </w:rPr>
      </w:pPr>
      <w:r w:rsidRPr="00BB5CF7">
        <w:rPr>
          <w:b/>
        </w:rPr>
        <w:t>Recommendation</w:t>
      </w:r>
      <w:r w:rsidRPr="00BB5CF7">
        <w:rPr>
          <w:b/>
          <w:bCs/>
        </w:rPr>
        <w:t xml:space="preserve"> </w:t>
      </w:r>
      <w:r w:rsidR="007D240D">
        <w:rPr>
          <w:b/>
          <w:bCs/>
        </w:rPr>
        <w:t>3</w:t>
      </w:r>
      <w:r w:rsidRPr="00BB5CF7">
        <w:rPr>
          <w:b/>
          <w:bCs/>
        </w:rPr>
        <w:t>.</w:t>
      </w:r>
      <w:r w:rsidR="00433CFA">
        <w:rPr>
          <w:b/>
          <w:bCs/>
        </w:rPr>
        <w:t xml:space="preserve"> </w:t>
      </w:r>
      <w:r w:rsidR="00433CFA">
        <w:t>Ensure ex ante savings reflect information provided in the tracking data and IL TRM v13.0.</w:t>
      </w:r>
      <w:r w:rsidR="00C034B9">
        <w:rPr>
          <w:b/>
          <w:bCs/>
        </w:rPr>
        <w:t xml:space="preserve"> </w:t>
      </w:r>
      <w:r w:rsidR="00C034B9">
        <w:t xml:space="preserve">Provide supplemental documentation showing how ex ante savings are calculated for </w:t>
      </w:r>
      <w:r w:rsidR="003015DC">
        <w:t>the Grain Dryer Tune-Up</w:t>
      </w:r>
      <w:r w:rsidR="00C034B9">
        <w:t xml:space="preserve"> measure.</w:t>
      </w:r>
    </w:p>
    <w:p w14:paraId="58CAD012" w14:textId="710337F8" w:rsidR="00FA3592" w:rsidRPr="00FA3592" w:rsidRDefault="00FA3592" w:rsidP="00FA3592">
      <w:pPr>
        <w:spacing w:line="264" w:lineRule="auto"/>
        <w:rPr>
          <w:bCs/>
        </w:rPr>
      </w:pPr>
      <w:r w:rsidRPr="00915A79">
        <w:rPr>
          <w:b/>
        </w:rPr>
        <w:t xml:space="preserve">Finding </w:t>
      </w:r>
      <w:r w:rsidR="007D240D">
        <w:rPr>
          <w:b/>
        </w:rPr>
        <w:t>4</w:t>
      </w:r>
      <w:r w:rsidRPr="00915A79">
        <w:rPr>
          <w:b/>
        </w:rPr>
        <w:t>.</w:t>
      </w:r>
      <w:r>
        <w:rPr>
          <w:b/>
        </w:rPr>
        <w:t xml:space="preserve"> </w:t>
      </w:r>
      <w:r w:rsidR="007461D8">
        <w:rPr>
          <w:bCs/>
        </w:rPr>
        <w:t xml:space="preserve">Ex ante savings use a per unit value associated with a Warehouse in Climate Zone 1 for all </w:t>
      </w:r>
      <w:r w:rsidR="000759E1">
        <w:rPr>
          <w:bCs/>
        </w:rPr>
        <w:t xml:space="preserve">Garage Door Hinge </w:t>
      </w:r>
      <w:r w:rsidR="007461D8">
        <w:rPr>
          <w:bCs/>
        </w:rPr>
        <w:t xml:space="preserve">measures. </w:t>
      </w:r>
      <w:r w:rsidR="00CB0EE3">
        <w:rPr>
          <w:bCs/>
        </w:rPr>
        <w:t>However, v</w:t>
      </w:r>
      <w:r w:rsidR="007461D8">
        <w:rPr>
          <w:bCs/>
        </w:rPr>
        <w:t>erified savings use</w:t>
      </w:r>
      <w:r w:rsidR="0054073E">
        <w:rPr>
          <w:bCs/>
        </w:rPr>
        <w:t>d</w:t>
      </w:r>
      <w:r w:rsidR="007461D8">
        <w:rPr>
          <w:bCs/>
        </w:rPr>
        <w:t xml:space="preserve"> the building type and climate zone information provided in the tracking data to inform the IL TRM v13.0 deemed savings value.</w:t>
      </w:r>
    </w:p>
    <w:p w14:paraId="694A2300" w14:textId="68EA3CA1" w:rsidR="00FA3592" w:rsidRDefault="00FA3592" w:rsidP="00C034B9">
      <w:pPr>
        <w:tabs>
          <w:tab w:val="left" w:pos="720"/>
        </w:tabs>
        <w:spacing w:line="264" w:lineRule="auto"/>
        <w:ind w:left="900" w:hanging="360"/>
      </w:pPr>
      <w:r w:rsidRPr="00BB5CF7">
        <w:rPr>
          <w:b/>
        </w:rPr>
        <w:t>Recommendation</w:t>
      </w:r>
      <w:r w:rsidRPr="00BB5CF7">
        <w:rPr>
          <w:b/>
          <w:bCs/>
        </w:rPr>
        <w:t xml:space="preserve"> </w:t>
      </w:r>
      <w:r w:rsidR="007D240D">
        <w:rPr>
          <w:b/>
          <w:bCs/>
        </w:rPr>
        <w:t>4</w:t>
      </w:r>
      <w:r w:rsidRPr="00BB5CF7">
        <w:rPr>
          <w:b/>
          <w:bCs/>
        </w:rPr>
        <w:t>.</w:t>
      </w:r>
      <w:r>
        <w:rPr>
          <w:b/>
          <w:bCs/>
        </w:rPr>
        <w:t xml:space="preserve">  </w:t>
      </w:r>
      <w:r w:rsidR="007461D8">
        <w:t xml:space="preserve">Ex ante savings should reflect </w:t>
      </w:r>
      <w:r w:rsidR="008910B3">
        <w:t>the</w:t>
      </w:r>
      <w:r w:rsidR="007461D8">
        <w:t xml:space="preserve"> details provided in the tracking data.</w:t>
      </w:r>
    </w:p>
    <w:p w14:paraId="403718CB" w14:textId="09F964B8" w:rsidR="00F51C68" w:rsidRPr="00FA3592" w:rsidRDefault="00F51C68" w:rsidP="00F51C68">
      <w:pPr>
        <w:spacing w:line="264" w:lineRule="auto"/>
        <w:rPr>
          <w:bCs/>
        </w:rPr>
      </w:pPr>
      <w:r w:rsidRPr="00915A79">
        <w:rPr>
          <w:b/>
        </w:rPr>
        <w:t xml:space="preserve">Finding </w:t>
      </w:r>
      <w:r w:rsidR="007D240D">
        <w:rPr>
          <w:b/>
        </w:rPr>
        <w:t>5</w:t>
      </w:r>
      <w:r w:rsidRPr="00915A79">
        <w:rPr>
          <w:b/>
        </w:rPr>
        <w:t>.</w:t>
      </w:r>
      <w:r>
        <w:rPr>
          <w:b/>
        </w:rPr>
        <w:t xml:space="preserve"> </w:t>
      </w:r>
      <w:r>
        <w:rPr>
          <w:bCs/>
        </w:rPr>
        <w:t xml:space="preserve">The evaluation team observed the </w:t>
      </w:r>
      <w:r w:rsidR="002356E0">
        <w:rPr>
          <w:bCs/>
        </w:rPr>
        <w:t xml:space="preserve">tracking data </w:t>
      </w:r>
      <w:r>
        <w:rPr>
          <w:bCs/>
        </w:rPr>
        <w:t xml:space="preserve">“Quantity” field had the same value as the “Horsepower” field </w:t>
      </w:r>
      <w:r w:rsidR="002356E0">
        <w:rPr>
          <w:bCs/>
        </w:rPr>
        <w:t>for</w:t>
      </w:r>
      <w:r w:rsidR="00724299">
        <w:rPr>
          <w:bCs/>
        </w:rPr>
        <w:t xml:space="preserve"> seven of the </w:t>
      </w:r>
      <w:r w:rsidR="00B26798">
        <w:rPr>
          <w:bCs/>
        </w:rPr>
        <w:t>10 instances of the</w:t>
      </w:r>
      <w:r w:rsidR="002356E0">
        <w:rPr>
          <w:bCs/>
        </w:rPr>
        <w:t xml:space="preserve"> Kitchen Demand Ventilation Controls measure</w:t>
      </w:r>
      <w:r w:rsidR="00B26798">
        <w:rPr>
          <w:bCs/>
        </w:rPr>
        <w:t>. The other three instances had</w:t>
      </w:r>
      <w:r w:rsidR="005123C4">
        <w:rPr>
          <w:bCs/>
        </w:rPr>
        <w:t xml:space="preserve"> a </w:t>
      </w:r>
      <w:r w:rsidR="00900EA6">
        <w:rPr>
          <w:bCs/>
        </w:rPr>
        <w:t>value of</w:t>
      </w:r>
      <w:r w:rsidR="005123C4">
        <w:rPr>
          <w:bCs/>
        </w:rPr>
        <w:t xml:space="preserve"> 1</w:t>
      </w:r>
      <w:r w:rsidR="00900EA6">
        <w:rPr>
          <w:bCs/>
        </w:rPr>
        <w:t xml:space="preserve"> in the “Quantity” field</w:t>
      </w:r>
      <w:r w:rsidR="005123C4">
        <w:rPr>
          <w:bCs/>
        </w:rPr>
        <w:t>. Verified savings use</w:t>
      </w:r>
      <w:r w:rsidR="00E57EC2">
        <w:rPr>
          <w:bCs/>
        </w:rPr>
        <w:t>d</w:t>
      </w:r>
      <w:r w:rsidR="005123C4">
        <w:rPr>
          <w:bCs/>
        </w:rPr>
        <w:t xml:space="preserve"> a quantity of 1 for all measures, this produces a realization rate of 1.00 for all measures.</w:t>
      </w:r>
    </w:p>
    <w:p w14:paraId="1CBEF0ED" w14:textId="7A59CFFF" w:rsidR="00F51C68" w:rsidRDefault="00F51C68" w:rsidP="00F51C68">
      <w:pPr>
        <w:tabs>
          <w:tab w:val="left" w:pos="720"/>
        </w:tabs>
        <w:spacing w:line="264" w:lineRule="auto"/>
        <w:ind w:left="900" w:hanging="360"/>
      </w:pPr>
      <w:r w:rsidRPr="00BB5CF7">
        <w:rPr>
          <w:b/>
        </w:rPr>
        <w:t>Recommendation</w:t>
      </w:r>
      <w:r w:rsidRPr="00BB5CF7">
        <w:rPr>
          <w:b/>
          <w:bCs/>
        </w:rPr>
        <w:t xml:space="preserve"> </w:t>
      </w:r>
      <w:r w:rsidR="007D240D">
        <w:rPr>
          <w:b/>
          <w:bCs/>
        </w:rPr>
        <w:t>5</w:t>
      </w:r>
      <w:r w:rsidRPr="00BB5CF7">
        <w:rPr>
          <w:b/>
          <w:bCs/>
        </w:rPr>
        <w:t>.</w:t>
      </w:r>
      <w:r>
        <w:rPr>
          <w:b/>
          <w:bCs/>
        </w:rPr>
        <w:t xml:space="preserve">  </w:t>
      </w:r>
      <w:r w:rsidR="005123C4">
        <w:t xml:space="preserve">Ensure </w:t>
      </w:r>
      <w:r w:rsidR="00900EA6">
        <w:t>the tracking data information for quantity and horsepower support ex ante savings values</w:t>
      </w:r>
      <w:r w:rsidR="00C06DC1">
        <w:t xml:space="preserve"> for </w:t>
      </w:r>
      <w:r w:rsidR="00C06DC1">
        <w:rPr>
          <w:bCs/>
        </w:rPr>
        <w:t>Kitchen Demand Ventilation Controls measures</w:t>
      </w:r>
      <w:r w:rsidR="00900EA6">
        <w:t>.</w:t>
      </w:r>
    </w:p>
    <w:p w14:paraId="62160A6D" w14:textId="3FC37079" w:rsidR="00A25DE3" w:rsidRPr="00A25DE3" w:rsidRDefault="00A25DE3" w:rsidP="00A25DE3">
      <w:pPr>
        <w:spacing w:line="264" w:lineRule="auto"/>
        <w:rPr>
          <w:bCs/>
        </w:rPr>
      </w:pPr>
      <w:r w:rsidRPr="00915A79">
        <w:rPr>
          <w:b/>
        </w:rPr>
        <w:lastRenderedPageBreak/>
        <w:t xml:space="preserve">Finding </w:t>
      </w:r>
      <w:r>
        <w:rPr>
          <w:b/>
        </w:rPr>
        <w:t>6</w:t>
      </w:r>
      <w:r w:rsidRPr="00915A79">
        <w:rPr>
          <w:b/>
        </w:rPr>
        <w:t>.</w:t>
      </w:r>
      <w:r>
        <w:rPr>
          <w:b/>
        </w:rPr>
        <w:t xml:space="preserve"> </w:t>
      </w:r>
      <w:r>
        <w:rPr>
          <w:bCs/>
        </w:rPr>
        <w:t xml:space="preserve">The evaluation team observed a </w:t>
      </w:r>
      <w:r w:rsidR="00D27D72">
        <w:rPr>
          <w:bCs/>
        </w:rPr>
        <w:t xml:space="preserve">DHW HW Pipe Insulation measure in the tracking data that referenced the Residential volume of the IL TRM v13.0. </w:t>
      </w:r>
      <w:r w:rsidR="00027EC9">
        <w:rPr>
          <w:bCs/>
        </w:rPr>
        <w:t>Although t</w:t>
      </w:r>
      <w:r w:rsidR="00D27D72">
        <w:rPr>
          <w:bCs/>
        </w:rPr>
        <w:t xml:space="preserve">here were values provided in tracking data fields, ex ante savings </w:t>
      </w:r>
      <w:r w:rsidR="000408B9">
        <w:rPr>
          <w:bCs/>
        </w:rPr>
        <w:t xml:space="preserve">appears </w:t>
      </w:r>
      <w:r w:rsidR="00D27D72">
        <w:rPr>
          <w:bCs/>
        </w:rPr>
        <w:t xml:space="preserve">to </w:t>
      </w:r>
      <w:r w:rsidR="0042352D">
        <w:rPr>
          <w:bCs/>
        </w:rPr>
        <w:t xml:space="preserve">use the TRM deemed value for </w:t>
      </w:r>
      <w:r w:rsidR="0099586C">
        <w:rPr>
          <w:bCs/>
        </w:rPr>
        <w:t xml:space="preserve">an unknown pipe orientation and ½” pipes with an </w:t>
      </w:r>
      <w:r w:rsidR="00D44308">
        <w:rPr>
          <w:bCs/>
        </w:rPr>
        <w:t>In</w:t>
      </w:r>
      <w:r w:rsidR="00ED064F">
        <w:rPr>
          <w:bCs/>
        </w:rPr>
        <w:t>-</w:t>
      </w:r>
      <w:r w:rsidR="00D44308">
        <w:rPr>
          <w:bCs/>
        </w:rPr>
        <w:t>Service Rate (</w:t>
      </w:r>
      <w:r w:rsidR="0099586C">
        <w:rPr>
          <w:bCs/>
        </w:rPr>
        <w:t>ISR</w:t>
      </w:r>
      <w:r w:rsidR="00D44308">
        <w:rPr>
          <w:bCs/>
        </w:rPr>
        <w:t>)</w:t>
      </w:r>
      <w:r w:rsidR="0099586C">
        <w:rPr>
          <w:bCs/>
        </w:rPr>
        <w:t xml:space="preserve"> of 100%.</w:t>
      </w:r>
      <w:r w:rsidR="00D44308">
        <w:rPr>
          <w:bCs/>
        </w:rPr>
        <w:t xml:space="preserve"> Verified savings followed suit so the measures ha</w:t>
      </w:r>
      <w:r w:rsidR="001532B0">
        <w:rPr>
          <w:bCs/>
        </w:rPr>
        <w:t>ve a 1.00 realization rate.</w:t>
      </w:r>
    </w:p>
    <w:p w14:paraId="1E0A2129" w14:textId="7AB18D2E" w:rsidR="00A25DE3" w:rsidRPr="001532B0" w:rsidRDefault="00A25DE3" w:rsidP="00A25DE3">
      <w:pPr>
        <w:tabs>
          <w:tab w:val="left" w:pos="720"/>
        </w:tabs>
        <w:spacing w:line="264" w:lineRule="auto"/>
        <w:ind w:left="900" w:hanging="360"/>
      </w:pPr>
      <w:r w:rsidRPr="00BB5CF7">
        <w:rPr>
          <w:b/>
        </w:rPr>
        <w:t>Recommendation</w:t>
      </w:r>
      <w:r w:rsidRPr="00BB5CF7">
        <w:rPr>
          <w:b/>
          <w:bCs/>
        </w:rPr>
        <w:t xml:space="preserve"> </w:t>
      </w:r>
      <w:r>
        <w:rPr>
          <w:b/>
          <w:bCs/>
        </w:rPr>
        <w:t>6</w:t>
      </w:r>
      <w:r w:rsidRPr="00BB5CF7">
        <w:rPr>
          <w:b/>
          <w:bCs/>
        </w:rPr>
        <w:t>.</w:t>
      </w:r>
      <w:r>
        <w:rPr>
          <w:b/>
          <w:bCs/>
        </w:rPr>
        <w:t xml:space="preserve">  </w:t>
      </w:r>
      <w:r w:rsidR="00E42A1F">
        <w:t xml:space="preserve">Provide </w:t>
      </w:r>
      <w:r w:rsidR="001532B0">
        <w:t xml:space="preserve">documentation on how </w:t>
      </w:r>
      <w:r w:rsidR="00A07C06">
        <w:t xml:space="preserve">the </w:t>
      </w:r>
      <w:r w:rsidR="00A07C06" w:rsidRPr="00A07C06">
        <w:t xml:space="preserve">DHW HW Pipe Insulation </w:t>
      </w:r>
      <w:r w:rsidR="001532B0">
        <w:t xml:space="preserve"> measure is calculated for a </w:t>
      </w:r>
      <w:r w:rsidR="00110373">
        <w:t>Commercial and Industrial</w:t>
      </w:r>
      <w:r w:rsidR="001532B0">
        <w:t xml:space="preserve"> program</w:t>
      </w:r>
      <w:r w:rsidR="00221734">
        <w:t>.</w:t>
      </w:r>
    </w:p>
    <w:p w14:paraId="097F7A94" w14:textId="2B0A43B2" w:rsidR="00AC312D" w:rsidRPr="00AC312D" w:rsidRDefault="00AC312D" w:rsidP="00AC312D">
      <w:pPr>
        <w:tabs>
          <w:tab w:val="left" w:pos="720"/>
        </w:tabs>
        <w:spacing w:line="264" w:lineRule="auto"/>
        <w:rPr>
          <w:b/>
          <w:bCs/>
        </w:rPr>
      </w:pPr>
      <w:r w:rsidRPr="00AC312D">
        <w:rPr>
          <w:b/>
        </w:rPr>
        <w:t xml:space="preserve">Finding </w:t>
      </w:r>
      <w:r w:rsidR="00A25DE3">
        <w:rPr>
          <w:b/>
        </w:rPr>
        <w:t>7</w:t>
      </w:r>
      <w:r w:rsidRPr="00AC312D">
        <w:rPr>
          <w:b/>
        </w:rPr>
        <w:t xml:space="preserve">. </w:t>
      </w:r>
      <w:r w:rsidRPr="00AC312D">
        <w:rPr>
          <w:bCs/>
        </w:rPr>
        <w:t xml:space="preserve">For </w:t>
      </w:r>
      <w:r w:rsidR="00DC4768">
        <w:rPr>
          <w:bCs/>
        </w:rPr>
        <w:t>three</w:t>
      </w:r>
      <w:r w:rsidRPr="00AC312D">
        <w:rPr>
          <w:bCs/>
        </w:rPr>
        <w:t xml:space="preserve"> projects, the evaluation team updated the building area operated by the participant based on online research and detailed review of area information in the project files.</w:t>
      </w:r>
    </w:p>
    <w:p w14:paraId="7A8E4406" w14:textId="77777777" w:rsidR="00AC312D" w:rsidRPr="00AC312D" w:rsidRDefault="00AC312D" w:rsidP="00AC312D">
      <w:pPr>
        <w:numPr>
          <w:ilvl w:val="0"/>
          <w:numId w:val="27"/>
        </w:numPr>
        <w:tabs>
          <w:tab w:val="left" w:pos="720"/>
        </w:tabs>
        <w:spacing w:line="264" w:lineRule="auto"/>
      </w:pPr>
      <w:r w:rsidRPr="00AC312D">
        <w:rPr>
          <w:b/>
          <w:bCs/>
        </w:rPr>
        <w:t>BOC2025120.</w:t>
      </w:r>
      <w:r w:rsidRPr="00AC312D">
        <w:t xml:space="preserve"> The participant reported operating one building with a managed square footage of 65,000 ft</w:t>
      </w:r>
      <w:r w:rsidRPr="00AC312D">
        <w:rPr>
          <w:vertAlign w:val="superscript"/>
        </w:rPr>
        <w:t>2</w:t>
      </w:r>
      <w:r w:rsidRPr="00AC312D">
        <w:t>. The evaluation team updated the area using data from the city of Evanston – Benchmarking &amp; Building Performance Standards Program and verified savings for a managed square footage of 114,972 ft</w:t>
      </w:r>
      <w:r w:rsidRPr="00AC312D">
        <w:rPr>
          <w:vertAlign w:val="superscript"/>
        </w:rPr>
        <w:t>2</w:t>
      </w:r>
      <w:r w:rsidRPr="00AC312D">
        <w:t>. The evaluation team also referenced additional online resources (e.g., news articles, Evanston public library board meeting packet) to corroborate the updated square footage value.</w:t>
      </w:r>
    </w:p>
    <w:p w14:paraId="3ED4863A" w14:textId="77777777" w:rsidR="00AC312D" w:rsidRPr="00AC312D" w:rsidRDefault="00AC312D" w:rsidP="00AC312D">
      <w:pPr>
        <w:numPr>
          <w:ilvl w:val="0"/>
          <w:numId w:val="27"/>
        </w:numPr>
        <w:tabs>
          <w:tab w:val="left" w:pos="720"/>
        </w:tabs>
        <w:spacing w:line="264" w:lineRule="auto"/>
        <w:rPr>
          <w:b/>
          <w:bCs/>
        </w:rPr>
      </w:pPr>
      <w:r w:rsidRPr="00AC312D">
        <w:rPr>
          <w:b/>
          <w:bCs/>
        </w:rPr>
        <w:t>BOC2025121.</w:t>
      </w:r>
      <w:r w:rsidRPr="00AC312D">
        <w:t xml:space="preserve"> The participant reported operating one building with a managed square footage of 322,196 ft</w:t>
      </w:r>
      <w:r w:rsidRPr="00AC312D">
        <w:rPr>
          <w:vertAlign w:val="superscript"/>
        </w:rPr>
        <w:t>2</w:t>
      </w:r>
      <w:r w:rsidRPr="00AC312D">
        <w:t>. The evaluation team updated the area using data from the city of Evanston – Benchmarking &amp; Building Performance Standards Program and verified savings for a managed square footage of 370,638 ft</w:t>
      </w:r>
      <w:r w:rsidRPr="00AC312D">
        <w:rPr>
          <w:vertAlign w:val="superscript"/>
        </w:rPr>
        <w:t>2</w:t>
      </w:r>
      <w:r w:rsidRPr="00AC312D">
        <w:t>.</w:t>
      </w:r>
    </w:p>
    <w:p w14:paraId="489E5F98" w14:textId="3BCB25B7" w:rsidR="00DC4768" w:rsidRPr="00AC312D" w:rsidRDefault="00DC4768" w:rsidP="00DC4768">
      <w:pPr>
        <w:numPr>
          <w:ilvl w:val="0"/>
          <w:numId w:val="27"/>
        </w:numPr>
        <w:tabs>
          <w:tab w:val="left" w:pos="720"/>
        </w:tabs>
        <w:spacing w:line="264" w:lineRule="auto"/>
        <w:rPr>
          <w:b/>
          <w:bCs/>
        </w:rPr>
      </w:pPr>
      <w:r w:rsidRPr="00AC312D">
        <w:rPr>
          <w:b/>
          <w:bCs/>
        </w:rPr>
        <w:t>BOC2025</w:t>
      </w:r>
      <w:r>
        <w:rPr>
          <w:b/>
          <w:bCs/>
        </w:rPr>
        <w:t>77</w:t>
      </w:r>
      <w:r w:rsidRPr="00AC312D">
        <w:rPr>
          <w:b/>
          <w:bCs/>
        </w:rPr>
        <w:t>.</w:t>
      </w:r>
      <w:r w:rsidRPr="00AC312D">
        <w:t xml:space="preserve"> The participant reported operating one building with a managed square footage of </w:t>
      </w:r>
      <w:r w:rsidR="00ED3A72">
        <w:t>50,000</w:t>
      </w:r>
      <w:r w:rsidRPr="00AC312D">
        <w:t xml:space="preserve"> ft</w:t>
      </w:r>
      <w:r w:rsidRPr="00AC312D">
        <w:rPr>
          <w:vertAlign w:val="superscript"/>
        </w:rPr>
        <w:t>2</w:t>
      </w:r>
      <w:r w:rsidRPr="00AC312D">
        <w:t xml:space="preserve">. The evaluation team </w:t>
      </w:r>
      <w:r w:rsidR="00684F11" w:rsidRPr="00684F11">
        <w:t xml:space="preserve">verified a reduced </w:t>
      </w:r>
      <w:r w:rsidRPr="00AC312D">
        <w:t xml:space="preserve">area </w:t>
      </w:r>
      <w:r w:rsidR="00684F11" w:rsidRPr="00684F11">
        <w:t>of 15,000 ft</w:t>
      </w:r>
      <w:r w:rsidR="00684F11" w:rsidRPr="00684F11">
        <w:rPr>
          <w:vertAlign w:val="superscript"/>
        </w:rPr>
        <w:t>2</w:t>
      </w:r>
      <w:r w:rsidR="00684F11" w:rsidRPr="00684F11">
        <w:t xml:space="preserve"> </w:t>
      </w:r>
      <w:r w:rsidR="00684F11">
        <w:t xml:space="preserve">for the building </w:t>
      </w:r>
      <w:r w:rsidRPr="00AC312D">
        <w:t xml:space="preserve">using the </w:t>
      </w:r>
      <w:r w:rsidR="00ED7FAD">
        <w:t xml:space="preserve">Google </w:t>
      </w:r>
      <w:r w:rsidR="00684F11" w:rsidRPr="00684F11">
        <w:t>measure</w:t>
      </w:r>
      <w:r w:rsidR="00ED7FAD">
        <w:t xml:space="preserve"> tool</w:t>
      </w:r>
      <w:r w:rsidRPr="00AC312D">
        <w:t xml:space="preserve"> and </w:t>
      </w:r>
      <w:r w:rsidR="00684F11" w:rsidRPr="00684F11">
        <w:t xml:space="preserve">estimated </w:t>
      </w:r>
      <w:r w:rsidRPr="00AC312D">
        <w:t xml:space="preserve">verified savings </w:t>
      </w:r>
      <w:r w:rsidR="00272129">
        <w:t>for this updated managed square footage</w:t>
      </w:r>
      <w:r w:rsidRPr="00AC312D">
        <w:t>.</w:t>
      </w:r>
    </w:p>
    <w:p w14:paraId="5F3A93DB" w14:textId="7213011C" w:rsidR="00A224DB" w:rsidRPr="00AC312D" w:rsidRDefault="00A224DB" w:rsidP="00A224DB">
      <w:pPr>
        <w:tabs>
          <w:tab w:val="left" w:pos="720"/>
        </w:tabs>
        <w:spacing w:line="264" w:lineRule="auto"/>
        <w:rPr>
          <w:b/>
          <w:bCs/>
        </w:rPr>
      </w:pPr>
      <w:r w:rsidRPr="00AC312D">
        <w:rPr>
          <w:b/>
        </w:rPr>
        <w:t xml:space="preserve">Finding </w:t>
      </w:r>
      <w:r w:rsidR="00A25DE3">
        <w:rPr>
          <w:b/>
        </w:rPr>
        <w:t>8</w:t>
      </w:r>
      <w:r w:rsidRPr="00AC312D">
        <w:rPr>
          <w:b/>
        </w:rPr>
        <w:t xml:space="preserve">. </w:t>
      </w:r>
      <w:r w:rsidRPr="00AC312D">
        <w:rPr>
          <w:bCs/>
        </w:rPr>
        <w:t xml:space="preserve">For </w:t>
      </w:r>
      <w:r>
        <w:rPr>
          <w:bCs/>
        </w:rPr>
        <w:t>two</w:t>
      </w:r>
      <w:r w:rsidRPr="00AC312D">
        <w:rPr>
          <w:bCs/>
        </w:rPr>
        <w:t xml:space="preserve"> projects, the evaluation team </w:t>
      </w:r>
      <w:r w:rsidR="005946F9">
        <w:rPr>
          <w:bCs/>
        </w:rPr>
        <w:t xml:space="preserve">did not verify any </w:t>
      </w:r>
      <w:r w:rsidR="008E5E54">
        <w:rPr>
          <w:bCs/>
        </w:rPr>
        <w:t>gas savings</w:t>
      </w:r>
      <w:r w:rsidRPr="00AC312D">
        <w:rPr>
          <w:bCs/>
        </w:rPr>
        <w:t>.</w:t>
      </w:r>
    </w:p>
    <w:p w14:paraId="654722E1" w14:textId="030A4873" w:rsidR="00A224DB" w:rsidRPr="00AC312D" w:rsidRDefault="00A224DB" w:rsidP="00A224DB">
      <w:pPr>
        <w:numPr>
          <w:ilvl w:val="0"/>
          <w:numId w:val="27"/>
        </w:numPr>
        <w:tabs>
          <w:tab w:val="left" w:pos="720"/>
        </w:tabs>
        <w:spacing w:line="264" w:lineRule="auto"/>
      </w:pPr>
      <w:r w:rsidRPr="00AC312D">
        <w:rPr>
          <w:b/>
          <w:bCs/>
        </w:rPr>
        <w:t>BOC202510.</w:t>
      </w:r>
      <w:r w:rsidRPr="00AC312D">
        <w:t xml:space="preserve"> The participant reported operating one building with a managed square footage of </w:t>
      </w:r>
      <w:r w:rsidR="00D45C64">
        <w:t>1</w:t>
      </w:r>
      <w:r w:rsidRPr="00AC312D">
        <w:t>6</w:t>
      </w:r>
      <w:r w:rsidR="00D45C64">
        <w:t>8</w:t>
      </w:r>
      <w:r w:rsidRPr="00AC312D">
        <w:t>,</w:t>
      </w:r>
      <w:r w:rsidR="00D45C64">
        <w:t>893</w:t>
      </w:r>
      <w:r w:rsidRPr="00AC312D">
        <w:t xml:space="preserve"> ft</w:t>
      </w:r>
      <w:r w:rsidRPr="00AC312D">
        <w:rPr>
          <w:vertAlign w:val="superscript"/>
        </w:rPr>
        <w:t>2</w:t>
      </w:r>
      <w:r w:rsidRPr="00AC312D">
        <w:t xml:space="preserve">. The evaluation team verified </w:t>
      </w:r>
      <w:r w:rsidR="00471AE5">
        <w:t>electric energy and peak demand</w:t>
      </w:r>
      <w:r w:rsidRPr="00AC312D">
        <w:t xml:space="preserve"> savings for </w:t>
      </w:r>
      <w:r w:rsidR="00471AE5">
        <w:t>th</w:t>
      </w:r>
      <w:r w:rsidR="00D86EDC">
        <w:t xml:space="preserve">e </w:t>
      </w:r>
      <w:r w:rsidR="00EF243A">
        <w:t>same managed square footage</w:t>
      </w:r>
      <w:r w:rsidRPr="00AC312D">
        <w:t xml:space="preserve">. </w:t>
      </w:r>
      <w:r w:rsidR="00EF243A">
        <w:t xml:space="preserve">However, </w:t>
      </w:r>
      <w:r w:rsidR="00D20A4F">
        <w:t>the team</w:t>
      </w:r>
      <w:r w:rsidR="003F2A41">
        <w:t xml:space="preserve"> verified no</w:t>
      </w:r>
      <w:r w:rsidR="0087271C">
        <w:t xml:space="preserve"> gas savings for this project as</w:t>
      </w:r>
      <w:r w:rsidR="00EF243A">
        <w:t xml:space="preserve"> </w:t>
      </w:r>
      <w:r w:rsidR="00AE3AC0">
        <w:t xml:space="preserve">the participant indicated </w:t>
      </w:r>
      <w:r w:rsidR="00B97E14">
        <w:t xml:space="preserve">in the project files </w:t>
      </w:r>
      <w:r w:rsidR="00AE3AC0">
        <w:t xml:space="preserve">that the </w:t>
      </w:r>
      <w:r w:rsidR="00E50489">
        <w:t>participating building is all electric</w:t>
      </w:r>
      <w:r w:rsidR="00785B36">
        <w:t xml:space="preserve">. </w:t>
      </w:r>
    </w:p>
    <w:p w14:paraId="7B3898D4" w14:textId="3C8A22DE" w:rsidR="00FA3592" w:rsidRPr="00FA3592" w:rsidRDefault="00A224DB">
      <w:pPr>
        <w:numPr>
          <w:ilvl w:val="0"/>
          <w:numId w:val="27"/>
        </w:numPr>
        <w:tabs>
          <w:tab w:val="left" w:pos="720"/>
        </w:tabs>
        <w:spacing w:line="264" w:lineRule="auto"/>
        <w:rPr>
          <w:b/>
          <w:bCs/>
        </w:rPr>
      </w:pPr>
      <w:r w:rsidRPr="00AC312D">
        <w:rPr>
          <w:b/>
          <w:bCs/>
        </w:rPr>
        <w:t>BOC2025</w:t>
      </w:r>
      <w:r w:rsidR="000445F6">
        <w:rPr>
          <w:b/>
          <w:bCs/>
        </w:rPr>
        <w:t>67</w:t>
      </w:r>
      <w:r w:rsidRPr="00AC312D">
        <w:rPr>
          <w:b/>
          <w:bCs/>
        </w:rPr>
        <w:t>.</w:t>
      </w:r>
      <w:r w:rsidRPr="00AC312D">
        <w:t xml:space="preserve"> </w:t>
      </w:r>
      <w:r w:rsidR="006A5465">
        <w:t xml:space="preserve">Nicor Gas </w:t>
      </w:r>
      <w:r w:rsidR="008D4B7E">
        <w:t xml:space="preserve">confirmed that the participant for this project did not </w:t>
      </w:r>
      <w:r w:rsidR="00F52126">
        <w:t>complete</w:t>
      </w:r>
      <w:r w:rsidR="008D4B7E">
        <w:t xml:space="preserve"> the </w:t>
      </w:r>
      <w:r w:rsidR="00E37B27">
        <w:t>BOC training program and was mistaken</w:t>
      </w:r>
      <w:r w:rsidR="006E698E">
        <w:t xml:space="preserve">ly included in the participation report. </w:t>
      </w:r>
      <w:r w:rsidR="00D20A4F">
        <w:t>Thus</w:t>
      </w:r>
      <w:r w:rsidR="00F32C9A">
        <w:t>, t</w:t>
      </w:r>
      <w:r w:rsidR="00A97650">
        <w:t>he evaluation team did not verify any savings for this project.</w:t>
      </w:r>
    </w:p>
    <w:p w14:paraId="3745CF07" w14:textId="21D55011" w:rsidR="002E1BFB" w:rsidRPr="00384653" w:rsidRDefault="009675C7" w:rsidP="00384653">
      <w:pPr>
        <w:tabs>
          <w:tab w:val="left" w:pos="720"/>
        </w:tabs>
        <w:spacing w:line="264" w:lineRule="auto"/>
        <w:ind w:left="900" w:hanging="360"/>
      </w:pPr>
      <w:r w:rsidRPr="00BB5CF7">
        <w:rPr>
          <w:b/>
        </w:rPr>
        <w:t>Recommendation</w:t>
      </w:r>
      <w:r w:rsidRPr="00BB5CF7">
        <w:rPr>
          <w:b/>
          <w:bCs/>
        </w:rPr>
        <w:t xml:space="preserve"> </w:t>
      </w:r>
      <w:r w:rsidR="00A25DE3">
        <w:rPr>
          <w:b/>
          <w:bCs/>
        </w:rPr>
        <w:t>7</w:t>
      </w:r>
      <w:r w:rsidRPr="00BB5CF7">
        <w:rPr>
          <w:b/>
          <w:bCs/>
        </w:rPr>
        <w:t>.</w:t>
      </w:r>
      <w:r>
        <w:rPr>
          <w:b/>
          <w:bCs/>
        </w:rPr>
        <w:t xml:space="preserve">  </w:t>
      </w:r>
      <w:r>
        <w:t>Ensure that the participant has completed the BOC course and that the participating building has gas service before claiming savings for the project.</w:t>
      </w:r>
    </w:p>
    <w:p w14:paraId="1B921935" w14:textId="2BEA7BEB" w:rsidR="00384653" w:rsidRPr="00FA3592" w:rsidRDefault="00384653" w:rsidP="00384653">
      <w:pPr>
        <w:spacing w:line="264" w:lineRule="auto"/>
        <w:rPr>
          <w:bCs/>
        </w:rPr>
      </w:pPr>
      <w:r w:rsidRPr="00915A79">
        <w:rPr>
          <w:b/>
        </w:rPr>
        <w:t>Finding</w:t>
      </w:r>
      <w:r w:rsidR="00A25DE3">
        <w:rPr>
          <w:b/>
        </w:rPr>
        <w:t xml:space="preserve"> 9</w:t>
      </w:r>
      <w:r w:rsidRPr="00915A79">
        <w:rPr>
          <w:b/>
        </w:rPr>
        <w:t>.</w:t>
      </w:r>
      <w:r>
        <w:rPr>
          <w:b/>
        </w:rPr>
        <w:t xml:space="preserve"> </w:t>
      </w:r>
      <w:r>
        <w:rPr>
          <w:bCs/>
        </w:rPr>
        <w:t xml:space="preserve">The evaluation team found the tracking data’s </w:t>
      </w:r>
      <w:r w:rsidR="000A7AFB">
        <w:rPr>
          <w:bCs/>
        </w:rPr>
        <w:t xml:space="preserve">“ClimateZone” field is blank for </w:t>
      </w:r>
      <w:r w:rsidR="00B33AC5">
        <w:rPr>
          <w:bCs/>
        </w:rPr>
        <w:t xml:space="preserve">all measures in the Midstream CFS </w:t>
      </w:r>
      <w:r w:rsidR="00D27D72">
        <w:rPr>
          <w:bCs/>
        </w:rPr>
        <w:t>program path</w:t>
      </w:r>
      <w:r w:rsidR="00B33AC5">
        <w:rPr>
          <w:bCs/>
        </w:rPr>
        <w:t xml:space="preserve"> as well as several other projects in the </w:t>
      </w:r>
      <w:r w:rsidR="00274318">
        <w:rPr>
          <w:bCs/>
        </w:rPr>
        <w:t xml:space="preserve">Business Optimization Program and </w:t>
      </w:r>
      <w:r w:rsidR="00274318">
        <w:rPr>
          <w:bCs/>
        </w:rPr>
        <w:lastRenderedPageBreak/>
        <w:t xml:space="preserve">Prescriptive </w:t>
      </w:r>
      <w:r w:rsidR="00D27D72">
        <w:rPr>
          <w:bCs/>
        </w:rPr>
        <w:t>program paths</w:t>
      </w:r>
      <w:r w:rsidR="00B33AC5">
        <w:rPr>
          <w:bCs/>
        </w:rPr>
        <w:t>.</w:t>
      </w:r>
      <w:r w:rsidR="00274318">
        <w:rPr>
          <w:bCs/>
        </w:rPr>
        <w:t xml:space="preserve"> In these cases, the evaluation team verified a climate zone using an Illinois Zip Code and Climate Zone mapping file</w:t>
      </w:r>
      <w:r w:rsidR="00274318">
        <w:rPr>
          <w:rStyle w:val="FootnoteReference"/>
          <w:bCs/>
        </w:rPr>
        <w:footnoteReference w:id="2"/>
      </w:r>
      <w:r w:rsidR="00274318">
        <w:rPr>
          <w:bCs/>
        </w:rPr>
        <w:t xml:space="preserve"> </w:t>
      </w:r>
      <w:r w:rsidR="00C650DA">
        <w:rPr>
          <w:bCs/>
        </w:rPr>
        <w:t>to inform verified savings as applicable.</w:t>
      </w:r>
    </w:p>
    <w:p w14:paraId="4EDDC56B" w14:textId="3F93CD7A" w:rsidR="00384653" w:rsidRDefault="00384653" w:rsidP="00384653">
      <w:pPr>
        <w:tabs>
          <w:tab w:val="left" w:pos="720"/>
        </w:tabs>
        <w:spacing w:line="264" w:lineRule="auto"/>
        <w:ind w:left="900" w:hanging="360"/>
      </w:pPr>
      <w:r w:rsidRPr="00BB5CF7">
        <w:rPr>
          <w:b/>
        </w:rPr>
        <w:t>Recommendation</w:t>
      </w:r>
      <w:r w:rsidRPr="00BB5CF7">
        <w:rPr>
          <w:b/>
          <w:bCs/>
        </w:rPr>
        <w:t xml:space="preserve"> </w:t>
      </w:r>
      <w:r w:rsidR="00A25DE3">
        <w:rPr>
          <w:b/>
          <w:bCs/>
        </w:rPr>
        <w:t>8</w:t>
      </w:r>
      <w:r w:rsidRPr="00BB5CF7">
        <w:rPr>
          <w:b/>
          <w:bCs/>
        </w:rPr>
        <w:t>.</w:t>
      </w:r>
      <w:r>
        <w:rPr>
          <w:b/>
          <w:bCs/>
        </w:rPr>
        <w:t xml:space="preserve">  </w:t>
      </w:r>
      <w:r w:rsidR="00C650DA">
        <w:t>The tracking data should provide a climate zone for every project</w:t>
      </w:r>
      <w:r>
        <w:t>.</w:t>
      </w:r>
    </w:p>
    <w:p w14:paraId="0C9B1C2B" w14:textId="5CF5DB6F" w:rsidR="00384653" w:rsidRPr="009675C7" w:rsidRDefault="00384653" w:rsidP="009675C7">
      <w:pPr>
        <w:tabs>
          <w:tab w:val="left" w:pos="720"/>
        </w:tabs>
        <w:spacing w:line="264" w:lineRule="auto"/>
        <w:rPr>
          <w:b/>
        </w:rPr>
        <w:sectPr w:rsidR="00384653" w:rsidRPr="009675C7">
          <w:headerReference w:type="default" r:id="rId22"/>
          <w:footerReference w:type="default" r:id="rId23"/>
          <w:pgSz w:w="12240" w:h="15840" w:code="1"/>
          <w:pgMar w:top="1440" w:right="1440" w:bottom="1440" w:left="1440" w:header="720" w:footer="720" w:gutter="0"/>
          <w:pgNumType w:start="1"/>
          <w:cols w:space="720"/>
          <w:docGrid w:linePitch="360"/>
        </w:sectPr>
      </w:pPr>
    </w:p>
    <w:p w14:paraId="0E5F02D9" w14:textId="77777777" w:rsidR="002E1BFB" w:rsidRDefault="002E1BFB">
      <w:pPr>
        <w:pStyle w:val="Heading1"/>
        <w:numPr>
          <w:ilvl w:val="0"/>
          <w:numId w:val="0"/>
        </w:numPr>
        <w:ind w:left="432" w:hanging="432"/>
      </w:pPr>
      <w:bookmarkStart w:id="49" w:name="_Toc223474635"/>
      <w:bookmarkStart w:id="50" w:name="_Toc224286391"/>
      <w:bookmarkStart w:id="51" w:name="_Toc226129534"/>
      <w:r>
        <w:lastRenderedPageBreak/>
        <w:t xml:space="preserve">Appendix A. </w:t>
      </w:r>
      <w:r w:rsidRPr="002E0934">
        <w:t>Impact Analysis Methodology</w:t>
      </w:r>
      <w:bookmarkEnd w:id="49"/>
      <w:bookmarkEnd w:id="50"/>
      <w:bookmarkEnd w:id="51"/>
    </w:p>
    <w:p w14:paraId="0B904105" w14:textId="035BA3E0" w:rsidR="00D9090E" w:rsidRDefault="00D9090E" w:rsidP="00D9090E">
      <w:pPr>
        <w:pStyle w:val="Heading2"/>
        <w:numPr>
          <w:ilvl w:val="0"/>
          <w:numId w:val="0"/>
        </w:numPr>
        <w:ind w:left="576" w:hanging="576"/>
      </w:pPr>
      <w:bookmarkStart w:id="52" w:name="_Toc226129535"/>
      <w:r>
        <w:t>Building Operator Certification</w:t>
      </w:r>
      <w:bookmarkEnd w:id="52"/>
    </w:p>
    <w:p w14:paraId="4AAAA89E" w14:textId="1A68763F" w:rsidR="006D6230" w:rsidRPr="006D6230" w:rsidRDefault="006D6230" w:rsidP="006D6230">
      <w:pPr>
        <w:pStyle w:val="BodyTextBold"/>
        <w:rPr>
          <w:rFonts w:asciiTheme="minorHAnsi" w:eastAsiaTheme="minorEastAsia" w:hAnsiTheme="minorHAnsi" w:cstheme="minorBidi"/>
          <w:b w:val="0"/>
          <w:noProof w:val="0"/>
          <w:szCs w:val="24"/>
          <w:lang w:eastAsia="ja-JP"/>
        </w:rPr>
      </w:pPr>
      <w:r w:rsidRPr="006D6230">
        <w:rPr>
          <w:rFonts w:asciiTheme="minorHAnsi" w:eastAsiaTheme="minorEastAsia" w:hAnsiTheme="minorHAnsi" w:cstheme="minorBidi"/>
          <w:b w:val="0"/>
          <w:noProof w:val="0"/>
          <w:szCs w:val="24"/>
          <w:lang w:eastAsia="ja-JP"/>
        </w:rPr>
        <w:t xml:space="preserve">The impact evaluation team applied the algorithms from Measure 4.9.21 Building Operator Certification from IL-TRM v13.0. Guidehouse used information collected from the participants and internet research to determine the </w:t>
      </w:r>
      <w:r w:rsidR="00563F3F">
        <w:rPr>
          <w:rFonts w:asciiTheme="minorHAnsi" w:eastAsiaTheme="minorEastAsia" w:hAnsiTheme="minorHAnsi" w:cstheme="minorBidi"/>
          <w:b w:val="0"/>
          <w:noProof w:val="0"/>
          <w:szCs w:val="24"/>
          <w:lang w:eastAsia="ja-JP"/>
        </w:rPr>
        <w:t xml:space="preserve">required </w:t>
      </w:r>
      <w:r w:rsidRPr="006D6230">
        <w:rPr>
          <w:rFonts w:asciiTheme="minorHAnsi" w:eastAsiaTheme="minorEastAsia" w:hAnsiTheme="minorHAnsi" w:cstheme="minorBidi"/>
          <w:b w:val="0"/>
          <w:noProof w:val="0"/>
          <w:szCs w:val="24"/>
          <w:lang w:eastAsia="ja-JP"/>
        </w:rPr>
        <w:t xml:space="preserve">inputs </w:t>
      </w:r>
      <w:r w:rsidR="00563F3F">
        <w:rPr>
          <w:rFonts w:asciiTheme="minorHAnsi" w:eastAsiaTheme="minorEastAsia" w:hAnsiTheme="minorHAnsi" w:cstheme="minorBidi"/>
          <w:b w:val="0"/>
          <w:noProof w:val="0"/>
          <w:szCs w:val="24"/>
          <w:lang w:eastAsia="ja-JP"/>
        </w:rPr>
        <w:t xml:space="preserve">for </w:t>
      </w:r>
      <w:r w:rsidRPr="006D6230">
        <w:rPr>
          <w:rFonts w:asciiTheme="minorHAnsi" w:eastAsiaTheme="minorEastAsia" w:hAnsiTheme="minorHAnsi" w:cstheme="minorBidi"/>
          <w:b w:val="0"/>
          <w:noProof w:val="0"/>
          <w:szCs w:val="24"/>
          <w:lang w:eastAsia="ja-JP"/>
        </w:rPr>
        <w:t>the IL-TRM algorithm. If the square footage managed by a participant exceeded 500,000 ft</w:t>
      </w:r>
      <w:r w:rsidRPr="006D6230">
        <w:rPr>
          <w:rFonts w:asciiTheme="minorHAnsi" w:eastAsiaTheme="minorEastAsia" w:hAnsiTheme="minorHAnsi" w:cstheme="minorBidi"/>
          <w:b w:val="0"/>
          <w:szCs w:val="24"/>
          <w:vertAlign w:val="superscript"/>
          <w:lang w:eastAsia="ja-JP"/>
        </w:rPr>
        <w:t>2</w:t>
      </w:r>
      <w:r w:rsidRPr="006D6230">
        <w:rPr>
          <w:rFonts w:asciiTheme="minorHAnsi" w:eastAsiaTheme="minorEastAsia" w:hAnsiTheme="minorHAnsi" w:cstheme="minorBidi"/>
          <w:b w:val="0"/>
          <w:noProof w:val="0"/>
          <w:szCs w:val="24"/>
          <w:lang w:eastAsia="ja-JP"/>
        </w:rPr>
        <w:t>, savings were capped at 500,000 ft</w:t>
      </w:r>
      <w:r w:rsidRPr="006D6230">
        <w:rPr>
          <w:rFonts w:asciiTheme="minorHAnsi" w:eastAsiaTheme="minorEastAsia" w:hAnsiTheme="minorHAnsi" w:cstheme="minorBidi"/>
          <w:b w:val="0"/>
          <w:szCs w:val="24"/>
          <w:vertAlign w:val="superscript"/>
          <w:lang w:eastAsia="ja-JP"/>
        </w:rPr>
        <w:t>2</w:t>
      </w:r>
      <w:r w:rsidRPr="006D6230">
        <w:rPr>
          <w:rFonts w:asciiTheme="minorHAnsi" w:eastAsiaTheme="minorEastAsia" w:hAnsiTheme="minorHAnsi" w:cstheme="minorBidi"/>
          <w:b w:val="0"/>
          <w:noProof w:val="0"/>
          <w:szCs w:val="24"/>
          <w:lang w:eastAsia="ja-JP"/>
        </w:rPr>
        <w:t xml:space="preserve"> per participant. </w:t>
      </w:r>
      <w:r w:rsidR="00827651">
        <w:rPr>
          <w:rFonts w:asciiTheme="minorHAnsi" w:eastAsiaTheme="minorEastAsia" w:hAnsiTheme="minorHAnsi" w:cstheme="minorBidi"/>
          <w:b w:val="0"/>
          <w:noProof w:val="0"/>
          <w:szCs w:val="24"/>
          <w:lang w:eastAsia="ja-JP"/>
        </w:rPr>
        <w:fldChar w:fldCharType="begin"/>
      </w:r>
      <w:r w:rsidR="00827651">
        <w:rPr>
          <w:rFonts w:asciiTheme="minorHAnsi" w:eastAsiaTheme="minorEastAsia" w:hAnsiTheme="minorHAnsi" w:cstheme="minorBidi"/>
          <w:b w:val="0"/>
          <w:noProof w:val="0"/>
          <w:szCs w:val="24"/>
          <w:lang w:eastAsia="ja-JP"/>
        </w:rPr>
        <w:instrText xml:space="preserve"> REF _Ref226094218 \h  \* MERGEFORMAT </w:instrText>
      </w:r>
      <w:r w:rsidR="00827651">
        <w:rPr>
          <w:rFonts w:asciiTheme="minorHAnsi" w:eastAsiaTheme="minorEastAsia" w:hAnsiTheme="minorHAnsi" w:cstheme="minorBidi"/>
          <w:b w:val="0"/>
          <w:noProof w:val="0"/>
          <w:szCs w:val="24"/>
          <w:lang w:eastAsia="ja-JP"/>
        </w:rPr>
      </w:r>
      <w:r w:rsidR="00827651">
        <w:rPr>
          <w:rFonts w:asciiTheme="minorHAnsi" w:eastAsiaTheme="minorEastAsia" w:hAnsiTheme="minorHAnsi" w:cstheme="minorBidi"/>
          <w:b w:val="0"/>
          <w:noProof w:val="0"/>
          <w:szCs w:val="24"/>
          <w:lang w:eastAsia="ja-JP"/>
        </w:rPr>
        <w:fldChar w:fldCharType="separate"/>
      </w:r>
      <w:r w:rsidR="00827651" w:rsidRPr="00827651">
        <w:rPr>
          <w:rFonts w:asciiTheme="minorHAnsi" w:eastAsiaTheme="minorEastAsia" w:hAnsiTheme="minorHAnsi" w:cstheme="minorBidi"/>
          <w:b w:val="0"/>
          <w:noProof w:val="0"/>
          <w:szCs w:val="24"/>
          <w:lang w:eastAsia="ja-JP"/>
        </w:rPr>
        <w:t>Table A</w:t>
      </w:r>
      <w:r w:rsidR="00827651" w:rsidRPr="00827651">
        <w:rPr>
          <w:rFonts w:asciiTheme="minorHAnsi" w:eastAsiaTheme="minorEastAsia" w:hAnsiTheme="minorHAnsi" w:cstheme="minorBidi"/>
          <w:b w:val="0"/>
          <w:noProof w:val="0"/>
          <w:szCs w:val="24"/>
          <w:lang w:eastAsia="ja-JP"/>
        </w:rPr>
        <w:noBreakHyphen/>
        <w:t>1</w:t>
      </w:r>
      <w:r w:rsidR="00827651">
        <w:rPr>
          <w:rFonts w:asciiTheme="minorHAnsi" w:eastAsiaTheme="minorEastAsia" w:hAnsiTheme="minorHAnsi" w:cstheme="minorBidi"/>
          <w:b w:val="0"/>
          <w:noProof w:val="0"/>
          <w:szCs w:val="24"/>
          <w:lang w:eastAsia="ja-JP"/>
        </w:rPr>
        <w:fldChar w:fldCharType="end"/>
      </w:r>
      <w:r w:rsidR="00827651">
        <w:rPr>
          <w:rFonts w:asciiTheme="minorHAnsi" w:eastAsiaTheme="minorEastAsia" w:hAnsiTheme="minorHAnsi" w:cstheme="minorBidi"/>
          <w:b w:val="0"/>
          <w:noProof w:val="0"/>
          <w:szCs w:val="24"/>
          <w:lang w:eastAsia="ja-JP"/>
        </w:rPr>
        <w:t xml:space="preserve"> </w:t>
      </w:r>
      <w:r w:rsidRPr="006D6230">
        <w:rPr>
          <w:rFonts w:asciiTheme="minorHAnsi" w:eastAsiaTheme="minorEastAsia" w:hAnsiTheme="minorHAnsi" w:cstheme="minorBidi"/>
          <w:b w:val="0"/>
          <w:noProof w:val="0"/>
          <w:szCs w:val="24"/>
          <w:lang w:eastAsia="ja-JP"/>
        </w:rPr>
        <w:t xml:space="preserve">shows the savings coefficients from IL-TRM v13.0, and they are used in </w:t>
      </w:r>
      <w:r w:rsidR="00827651">
        <w:rPr>
          <w:rFonts w:asciiTheme="minorHAnsi" w:eastAsiaTheme="minorEastAsia" w:hAnsiTheme="minorHAnsi" w:cstheme="minorBidi"/>
          <w:b w:val="0"/>
          <w:noProof w:val="0"/>
          <w:szCs w:val="24"/>
          <w:lang w:eastAsia="ja-JP"/>
        </w:rPr>
        <w:fldChar w:fldCharType="begin"/>
      </w:r>
      <w:r w:rsidR="00827651">
        <w:rPr>
          <w:rFonts w:asciiTheme="minorHAnsi" w:eastAsiaTheme="minorEastAsia" w:hAnsiTheme="minorHAnsi" w:cstheme="minorBidi"/>
          <w:b w:val="0"/>
          <w:noProof w:val="0"/>
          <w:szCs w:val="24"/>
          <w:lang w:eastAsia="ja-JP"/>
        </w:rPr>
        <w:instrText xml:space="preserve"> REF _Ref226094202 \h  \* MERGEFORMAT </w:instrText>
      </w:r>
      <w:r w:rsidR="00827651">
        <w:rPr>
          <w:rFonts w:asciiTheme="minorHAnsi" w:eastAsiaTheme="minorEastAsia" w:hAnsiTheme="minorHAnsi" w:cstheme="minorBidi"/>
          <w:b w:val="0"/>
          <w:noProof w:val="0"/>
          <w:szCs w:val="24"/>
          <w:lang w:eastAsia="ja-JP"/>
        </w:rPr>
      </w:r>
      <w:r w:rsidR="00827651">
        <w:rPr>
          <w:rFonts w:asciiTheme="minorHAnsi" w:eastAsiaTheme="minorEastAsia" w:hAnsiTheme="minorHAnsi" w:cstheme="minorBidi"/>
          <w:b w:val="0"/>
          <w:noProof w:val="0"/>
          <w:szCs w:val="24"/>
          <w:lang w:eastAsia="ja-JP"/>
        </w:rPr>
        <w:fldChar w:fldCharType="separate"/>
      </w:r>
      <w:r w:rsidR="00827651" w:rsidRPr="00827651">
        <w:rPr>
          <w:rFonts w:asciiTheme="minorHAnsi" w:eastAsiaTheme="minorEastAsia" w:hAnsiTheme="minorHAnsi" w:cstheme="minorBidi"/>
          <w:b w:val="0"/>
          <w:noProof w:val="0"/>
          <w:szCs w:val="24"/>
          <w:lang w:eastAsia="ja-JP"/>
        </w:rPr>
        <w:t>Equation 1</w:t>
      </w:r>
      <w:r w:rsidR="00827651">
        <w:rPr>
          <w:rFonts w:asciiTheme="minorHAnsi" w:eastAsiaTheme="minorEastAsia" w:hAnsiTheme="minorHAnsi" w:cstheme="minorBidi"/>
          <w:b w:val="0"/>
          <w:noProof w:val="0"/>
          <w:szCs w:val="24"/>
          <w:lang w:eastAsia="ja-JP"/>
        </w:rPr>
        <w:fldChar w:fldCharType="end"/>
      </w:r>
      <w:r w:rsidR="00827651">
        <w:rPr>
          <w:rFonts w:asciiTheme="minorHAnsi" w:eastAsiaTheme="minorEastAsia" w:hAnsiTheme="minorHAnsi" w:cstheme="minorBidi"/>
          <w:b w:val="0"/>
          <w:noProof w:val="0"/>
          <w:szCs w:val="24"/>
          <w:lang w:eastAsia="ja-JP"/>
        </w:rPr>
        <w:t xml:space="preserve"> </w:t>
      </w:r>
      <w:r w:rsidRPr="006D6230">
        <w:rPr>
          <w:rFonts w:asciiTheme="minorHAnsi" w:eastAsiaTheme="minorEastAsia" w:hAnsiTheme="minorHAnsi" w:cstheme="minorBidi"/>
          <w:b w:val="0"/>
          <w:noProof w:val="0"/>
          <w:szCs w:val="24"/>
          <w:lang w:eastAsia="ja-JP"/>
        </w:rPr>
        <w:t>to verify the estimated annual energy savings.</w:t>
      </w:r>
    </w:p>
    <w:p w14:paraId="311D1E73" w14:textId="7DBE1897" w:rsidR="008F1A6E" w:rsidRDefault="008F1A6E" w:rsidP="00C2492D">
      <w:pPr>
        <w:pStyle w:val="Caption"/>
        <w:spacing w:after="0"/>
      </w:pPr>
      <w:bookmarkStart w:id="53" w:name="_Ref226094218"/>
      <w:bookmarkStart w:id="54" w:name="_Toc226129512"/>
      <w:r>
        <w:t>Table A</w:t>
      </w:r>
      <w:r>
        <w:noBreakHyphen/>
      </w:r>
      <w:fldSimple w:instr=" SEQ Table \* ARABIC \s 1 ">
        <w:r>
          <w:rPr>
            <w:noProof/>
          </w:rPr>
          <w:t>1</w:t>
        </w:r>
      </w:fldSimple>
      <w:bookmarkEnd w:id="53"/>
      <w:r>
        <w:t xml:space="preserve">. </w:t>
      </w:r>
      <w:r w:rsidR="00827651">
        <w:t>BOC Savings Coefficients</w:t>
      </w:r>
      <w:bookmarkEnd w:id="54"/>
    </w:p>
    <w:p w14:paraId="28BE4574" w14:textId="198DF63C" w:rsidR="006D6230" w:rsidRDefault="008F1A6E" w:rsidP="00D855BF">
      <w:pPr>
        <w:pStyle w:val="Caption"/>
        <w:spacing w:after="0"/>
      </w:pPr>
      <w:r w:rsidRPr="008F1A6E">
        <w:rPr>
          <w:noProof/>
        </w:rPr>
        <w:drawing>
          <wp:inline distT="0" distB="0" distL="0" distR="0" wp14:anchorId="32639911" wp14:editId="5E7715D8">
            <wp:extent cx="4140200" cy="558800"/>
            <wp:effectExtent l="0" t="0" r="0" b="0"/>
            <wp:docPr id="19769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40200" cy="558800"/>
                    </a:xfrm>
                    <a:prstGeom prst="rect">
                      <a:avLst/>
                    </a:prstGeom>
                    <a:noFill/>
                    <a:ln>
                      <a:noFill/>
                    </a:ln>
                  </pic:spPr>
                </pic:pic>
              </a:graphicData>
            </a:graphic>
          </wp:inline>
        </w:drawing>
      </w:r>
    </w:p>
    <w:p w14:paraId="4FDC33CE" w14:textId="6734B04F" w:rsidR="00D855BF" w:rsidRPr="00D855BF" w:rsidRDefault="00D855BF" w:rsidP="00D855BF">
      <w:pPr>
        <w:pStyle w:val="TableFigureSource"/>
        <w:ind w:left="1440"/>
        <w:rPr>
          <w:rFonts w:ascii="Aptos Narrow" w:hAnsi="Aptos Narrow"/>
        </w:rPr>
      </w:pPr>
      <w:r w:rsidRPr="00D855BF">
        <w:rPr>
          <w:rFonts w:ascii="Aptos Narrow" w:hAnsi="Aptos Narrow"/>
        </w:rPr>
        <w:t xml:space="preserve">Source: </w:t>
      </w:r>
      <w:r>
        <w:rPr>
          <w:rFonts w:ascii="Aptos Narrow" w:hAnsi="Aptos Narrow"/>
        </w:rPr>
        <w:t xml:space="preserve">IL-TRM v13.0, </w:t>
      </w:r>
      <w:r w:rsidR="005346A5">
        <w:rPr>
          <w:rFonts w:ascii="Aptos Narrow" w:hAnsi="Aptos Narrow"/>
        </w:rPr>
        <w:t>Measure 4.9.21</w:t>
      </w:r>
    </w:p>
    <w:p w14:paraId="46E5CADF" w14:textId="4DC5C97C" w:rsidR="006D6230" w:rsidRDefault="006D6230" w:rsidP="005B2C8E">
      <w:pPr>
        <w:pStyle w:val="Caption"/>
      </w:pPr>
      <w:bookmarkStart w:id="55" w:name="_Ref226094202"/>
      <w:bookmarkStart w:id="56" w:name="_Toc226129519"/>
      <w:r w:rsidRPr="006D6230">
        <w:rPr>
          <w:iCs w:val="0"/>
        </w:rPr>
        <w:t xml:space="preserve">Equation </w:t>
      </w:r>
      <w:r w:rsidRPr="006D6230">
        <w:rPr>
          <w:iCs w:val="0"/>
        </w:rPr>
        <w:fldChar w:fldCharType="begin"/>
      </w:r>
      <w:r w:rsidRPr="006D6230">
        <w:rPr>
          <w:iCs w:val="0"/>
        </w:rPr>
        <w:instrText xml:space="preserve"> SEQ Equation \* ARABIC </w:instrText>
      </w:r>
      <w:r w:rsidRPr="006D6230">
        <w:rPr>
          <w:iCs w:val="0"/>
        </w:rPr>
        <w:fldChar w:fldCharType="separate"/>
      </w:r>
      <w:r w:rsidRPr="006D6230">
        <w:rPr>
          <w:iCs w:val="0"/>
        </w:rPr>
        <w:t>1</w:t>
      </w:r>
      <w:r w:rsidRPr="006D6230">
        <w:fldChar w:fldCharType="end"/>
      </w:r>
      <w:bookmarkEnd w:id="55"/>
      <w:r w:rsidRPr="006D6230">
        <w:rPr>
          <w:iCs w:val="0"/>
        </w:rPr>
        <w:t>. Annual Natural Gas Energy Savings per Participant</w:t>
      </w:r>
      <w:bookmarkEnd w:id="56"/>
    </w:p>
    <w:p w14:paraId="78A49623" w14:textId="77777777" w:rsidR="006D6230" w:rsidRPr="006D6230" w:rsidRDefault="006D6230" w:rsidP="005B2C8E">
      <w:pPr>
        <w:jc w:val="center"/>
        <w:rPr>
          <w:i/>
          <w:iCs/>
        </w:rPr>
      </w:pPr>
      <w:r w:rsidRPr="006D6230">
        <w:rPr>
          <w:i/>
          <w:iCs/>
        </w:rPr>
        <w:t>Natural Gas Savings = C</w:t>
      </w:r>
      <w:r w:rsidRPr="006D6230">
        <w:rPr>
          <w:i/>
          <w:iCs/>
          <w:vertAlign w:val="subscript"/>
        </w:rPr>
        <w:t>g</w:t>
      </w:r>
      <w:r w:rsidRPr="006D6230">
        <w:rPr>
          <w:i/>
          <w:iCs/>
        </w:rPr>
        <w:t xml:space="preserve"> x Area (Minimum of participant ft</w:t>
      </w:r>
      <w:r w:rsidRPr="006D6230">
        <w:rPr>
          <w:i/>
          <w:iCs/>
          <w:vertAlign w:val="superscript"/>
        </w:rPr>
        <w:t>2</w:t>
      </w:r>
      <w:r w:rsidRPr="006D6230">
        <w:rPr>
          <w:i/>
          <w:iCs/>
        </w:rPr>
        <w:t xml:space="preserve"> or 500,000 ft</w:t>
      </w:r>
      <w:r w:rsidRPr="006D6230">
        <w:rPr>
          <w:i/>
          <w:iCs/>
          <w:vertAlign w:val="superscript"/>
        </w:rPr>
        <w:t>2</w:t>
      </w:r>
      <w:r w:rsidRPr="006D6230">
        <w:rPr>
          <w:i/>
          <w:iCs/>
        </w:rPr>
        <w:t>)</w:t>
      </w:r>
      <w:r w:rsidRPr="005267A1">
        <w:rPr>
          <w:color w:val="7030A0"/>
        </w:rPr>
        <w:t xml:space="preserve"> </w:t>
      </w:r>
      <w:r w:rsidRPr="006D6230">
        <w:t xml:space="preserve"> </w:t>
      </w:r>
    </w:p>
    <w:p w14:paraId="1A6F597E" w14:textId="26B02BAD" w:rsidR="002E1BFB" w:rsidRPr="006244D1" w:rsidRDefault="00D9090E" w:rsidP="00D9090E">
      <w:pPr>
        <w:pStyle w:val="Heading2"/>
        <w:numPr>
          <w:ilvl w:val="0"/>
          <w:numId w:val="0"/>
        </w:numPr>
        <w:ind w:left="576" w:hanging="576"/>
      </w:pPr>
      <w:bookmarkStart w:id="57" w:name="_Toc226129536"/>
      <w:r>
        <w:t>All Other Measures</w:t>
      </w:r>
      <w:bookmarkEnd w:id="57"/>
    </w:p>
    <w:p w14:paraId="5BEEA727" w14:textId="348CFFF7" w:rsidR="00FA3592" w:rsidRDefault="00FA3592" w:rsidP="00FA3592">
      <w:bookmarkStart w:id="58" w:name="_Toc507870205"/>
      <w:bookmarkStart w:id="59" w:name="_Toc512873036"/>
      <w:r>
        <w:t xml:space="preserve">Guidehouse calculated the verified gross savings for each measure type by conducting a review of the tracking data and applying the algorithms of IL TRM </w:t>
      </w:r>
      <w:r w:rsidR="009039D2">
        <w:t>v13.0</w:t>
      </w:r>
      <w:r w:rsidR="00F06A8D">
        <w:rPr>
          <w:rStyle w:val="FootnoteReference"/>
        </w:rPr>
        <w:footnoteReference w:id="3"/>
      </w:r>
      <w:r w:rsidR="00ED12F6">
        <w:t xml:space="preserve"> Commercial and Industrial volume</w:t>
      </w:r>
      <w:r w:rsidR="00FA686F">
        <w:t>, except the D</w:t>
      </w:r>
      <w:r w:rsidR="00ED12F6">
        <w:t>HW HW Pipe Insulation</w:t>
      </w:r>
      <w:r w:rsidR="00FA686F">
        <w:t xml:space="preserve"> measure </w:t>
      </w:r>
      <w:r w:rsidR="00ED12F6">
        <w:t>which referenced the Residential volume</w:t>
      </w:r>
      <w:r w:rsidR="00115561">
        <w:t>,</w:t>
      </w:r>
      <w:r w:rsidR="009039D2">
        <w:t xml:space="preserve"> and</w:t>
      </w:r>
      <w:r>
        <w:t xml:space="preserve"> IL TRM v13.0 Errata </w:t>
      </w:r>
      <w:r w:rsidR="009039D2">
        <w:t>Memo</w:t>
      </w:r>
      <w:r w:rsidR="00115561">
        <w:rPr>
          <w:rStyle w:val="FootnoteReference"/>
        </w:rPr>
        <w:footnoteReference w:id="4"/>
      </w:r>
      <w:r w:rsidR="009039D2">
        <w:t>.</w:t>
      </w:r>
      <w:r>
        <w:t xml:space="preserve"> The evaluation team checked that savings inputs provided in the tracking data matched IL TRM v13.0 and that custom inputs were properly used. Then the tracking data and custom values used for the verified savings were adjusted from the tracking data, as necessary. The savings algorithms were applied to determine the verified savings of each measure. Verified gross realization rates are calculated by dividing the verified savings by the ex ante gross savings.</w:t>
      </w:r>
    </w:p>
    <w:p w14:paraId="6D8F5DFB" w14:textId="7EDFD463" w:rsidR="00FA3592" w:rsidRDefault="00FA3592" w:rsidP="00FA3592">
      <w:r>
        <w:t xml:space="preserve">For most Commercial Food Service end use measures (applicable measures can be found in </w:t>
      </w:r>
      <w:r w:rsidRPr="00E0458C">
        <w:t>the Direct Install, Midstream CFS, and Prescriptive</w:t>
      </w:r>
      <w:r>
        <w:t xml:space="preserve"> program paths), Guidehouse conducted an additional tracking data verification step. The evaluation team compared the tracking data values for these ENERGY STAR measures to the ENERGY STAR QPLs</w:t>
      </w:r>
      <w:r w:rsidR="00F51C90">
        <w:rPr>
          <w:rStyle w:val="FootnoteReference"/>
        </w:rPr>
        <w:footnoteReference w:id="5"/>
      </w:r>
      <w:r>
        <w:t xml:space="preserve"> by manufacturer and model number. Where the team found tracking data values and QPLs values disagreed, the evaluation team </w:t>
      </w:r>
      <w:r w:rsidR="004A11CF">
        <w:t>used</w:t>
      </w:r>
      <w:r>
        <w:t xml:space="preserve"> the QPL values</w:t>
      </w:r>
      <w:r w:rsidR="00D43F2E">
        <w:t xml:space="preserve"> to calculate ex ante savings</w:t>
      </w:r>
      <w:r>
        <w:t>. This approach aligns with Guidehouse’s process for the ComEd evaluations.</w:t>
      </w:r>
    </w:p>
    <w:p w14:paraId="27B4B126" w14:textId="301545B8" w:rsidR="002E1BFB" w:rsidRPr="00D9090E" w:rsidRDefault="00FA3592" w:rsidP="00FA3592">
      <w:pPr>
        <w:sectPr w:rsidR="002E1BFB" w:rsidRPr="00D9090E">
          <w:pgSz w:w="12240" w:h="15840" w:code="1"/>
          <w:pgMar w:top="1440" w:right="1440" w:bottom="1440" w:left="1440" w:header="720" w:footer="720" w:gutter="0"/>
          <w:pgNumType w:chapStyle="5"/>
          <w:cols w:space="720"/>
          <w:docGrid w:linePitch="360"/>
        </w:sectPr>
      </w:pPr>
      <w:r>
        <w:lastRenderedPageBreak/>
        <w:t>Based on the SAG policy, the evaluation team assigned a NTG of 1.00 to all projects that were in disadvantaged communities (DAC) based on census tract and with consumption under 35,000 Therms.</w:t>
      </w:r>
      <w:r w:rsidR="002E1BFB">
        <w:br w:type="page"/>
      </w:r>
    </w:p>
    <w:p w14:paraId="251A725A" w14:textId="601655D6" w:rsidR="002E1BFB" w:rsidRDefault="002E1BFB">
      <w:pPr>
        <w:pStyle w:val="Heading1"/>
        <w:numPr>
          <w:ilvl w:val="0"/>
          <w:numId w:val="0"/>
        </w:numPr>
        <w:ind w:left="432" w:hanging="432"/>
      </w:pPr>
      <w:bookmarkStart w:id="60" w:name="_Toc223474636"/>
      <w:bookmarkStart w:id="61" w:name="_Toc224286392"/>
      <w:bookmarkStart w:id="62" w:name="_Toc226129537"/>
      <w:bookmarkEnd w:id="58"/>
      <w:bookmarkEnd w:id="59"/>
      <w:r w:rsidRPr="00AB1A05">
        <w:lastRenderedPageBreak/>
        <w:t>Appendix B. Program Specific Inputs for the Illinois TRC</w:t>
      </w:r>
      <w:bookmarkEnd w:id="60"/>
      <w:bookmarkEnd w:id="61"/>
      <w:bookmarkEnd w:id="62"/>
    </w:p>
    <w:p w14:paraId="7F2D93B8" w14:textId="77777777" w:rsidR="002E1BFB" w:rsidRPr="00D12853" w:rsidRDefault="002E1BFB">
      <w:r>
        <w:fldChar w:fldCharType="begin"/>
      </w:r>
      <w:r>
        <w:instrText xml:space="preserve"> REF _Ref66787029 \h </w:instrText>
      </w:r>
      <w:r>
        <w:fldChar w:fldCharType="separate"/>
      </w:r>
      <w:r>
        <w:t xml:space="preserve">Table </w:t>
      </w:r>
      <w:r>
        <w:rPr>
          <w:noProof/>
        </w:rPr>
        <w:t>B</w:t>
      </w:r>
      <w:r>
        <w:noBreakHyphen/>
      </w:r>
      <w:r>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77777777" w:rsidR="002E1BFB" w:rsidRDefault="002E1BFB" w:rsidP="00962ACB">
      <w:pPr>
        <w:pStyle w:val="Caption"/>
        <w:spacing w:after="0"/>
      </w:pPr>
      <w:bookmarkStart w:id="63" w:name="_Ref66787029"/>
      <w:bookmarkStart w:id="64" w:name="_Ref63952142"/>
      <w:bookmarkStart w:id="65" w:name="_Toc367307499"/>
      <w:bookmarkStart w:id="66" w:name="_Toc398541812"/>
      <w:bookmarkStart w:id="67" w:name="_Toc398541925"/>
      <w:bookmarkStart w:id="68" w:name="_Toc398546657"/>
      <w:bookmarkStart w:id="69" w:name="_Toc423009519"/>
      <w:bookmarkStart w:id="70" w:name="_Toc426278637"/>
      <w:bookmarkStart w:id="71" w:name="_Toc63321485"/>
      <w:bookmarkStart w:id="72" w:name="_Toc63961488"/>
      <w:bookmarkStart w:id="73" w:name="_Toc61360851"/>
      <w:bookmarkStart w:id="74" w:name="_Toc189833653"/>
      <w:r>
        <w:t>Table B</w:t>
      </w:r>
      <w:r>
        <w:noBreakHyphen/>
      </w:r>
      <w:fldSimple w:instr=" SEQ Table_Apx \* ARABIC \s 5 ">
        <w:r>
          <w:rPr>
            <w:noProof/>
          </w:rPr>
          <w:t>1</w:t>
        </w:r>
      </w:fldSimple>
      <w:bookmarkEnd w:id="63"/>
      <w:r>
        <w:t>.</w:t>
      </w:r>
      <w:r w:rsidDel="00146395">
        <w:t xml:space="preserve"> </w:t>
      </w:r>
      <w:bookmarkEnd w:id="64"/>
      <w:bookmarkEnd w:id="65"/>
      <w:bookmarkEnd w:id="66"/>
      <w:bookmarkEnd w:id="67"/>
      <w:bookmarkEnd w:id="68"/>
      <w:bookmarkEnd w:id="69"/>
      <w:bookmarkEnd w:id="70"/>
      <w:bookmarkEnd w:id="71"/>
      <w:bookmarkEnd w:id="72"/>
      <w:r>
        <w:t>Verified Cost Effectiveness Inputs</w:t>
      </w:r>
      <w:bookmarkStart w:id="75" w:name="Table_B_1"/>
      <w:bookmarkEnd w:id="73"/>
      <w:bookmarkEnd w:id="74"/>
      <w:bookmarkEnd w:id="75"/>
    </w:p>
    <w:tbl>
      <w:tblPr>
        <w:tblW w:w="5000" w:type="pct"/>
        <w:jc w:val="center"/>
        <w:tblLook w:val="0420" w:firstRow="1" w:lastRow="0" w:firstColumn="0" w:lastColumn="0" w:noHBand="0" w:noVBand="1"/>
      </w:tblPr>
      <w:tblGrid>
        <w:gridCol w:w="1081"/>
        <w:gridCol w:w="899"/>
        <w:gridCol w:w="2260"/>
        <w:gridCol w:w="1340"/>
        <w:gridCol w:w="899"/>
        <w:gridCol w:w="809"/>
        <w:gridCol w:w="721"/>
        <w:gridCol w:w="1260"/>
        <w:gridCol w:w="1169"/>
        <w:gridCol w:w="871"/>
        <w:gridCol w:w="827"/>
        <w:gridCol w:w="824"/>
      </w:tblGrid>
      <w:tr w:rsidR="00641044" w14:paraId="5E7E7FD0" w14:textId="77777777" w:rsidTr="00C2492D">
        <w:trPr>
          <w:tblHeader/>
          <w:jc w:val="center"/>
        </w:trPr>
        <w:tc>
          <w:tcPr>
            <w:tcW w:w="4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A01CF7"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3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8411E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87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1AF095A"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5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306C472" w14:textId="1EC0D3CE"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3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5AB21E8"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31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140889C"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27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3C5C5E2"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5451038" w14:textId="77777777" w:rsidR="00641044" w:rsidRDefault="002E1BFB" w:rsidP="0061782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p>
        </w:tc>
        <w:tc>
          <w:tcPr>
            <w:tcW w:w="45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58C191F"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33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AAC9FDC"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31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7DC6D0"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31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340F833" w14:textId="77777777" w:rsidR="00641044" w:rsidRDefault="002E1B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612E31" w14:paraId="254D1C3C" w14:textId="77777777" w:rsidTr="00C2492D">
        <w:trPr>
          <w:jc w:val="center"/>
        </w:trPr>
        <w:tc>
          <w:tcPr>
            <w:tcW w:w="41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FA2CC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938196" w14:textId="1F392BF9"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962ACB">
              <w:rPr>
                <w:rFonts w:ascii="Aptos Narrow" w:eastAsia="DejaVu Sans" w:hAnsi="DejaVu Sans" w:cs="DejaVu Sans"/>
                <w:color w:val="000000"/>
                <w:sz w:val="20"/>
                <w:szCs w:val="20"/>
              </w:rPr>
              <w:t>OC</w:t>
            </w:r>
          </w:p>
        </w:tc>
        <w:tc>
          <w:tcPr>
            <w:tcW w:w="87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DF4E68"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51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FA96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A18731"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w:t>
            </w:r>
          </w:p>
        </w:tc>
        <w:tc>
          <w:tcPr>
            <w:tcW w:w="31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CC28F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c>
          <w:tcPr>
            <w:tcW w:w="27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B3344"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13.00</w:t>
            </w: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FA7465"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50257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BA8A8B"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11,993</w:t>
            </w:r>
          </w:p>
        </w:tc>
        <w:tc>
          <w:tcPr>
            <w:tcW w:w="31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61CC7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9,138</w:t>
            </w:r>
          </w:p>
        </w:tc>
        <w:tc>
          <w:tcPr>
            <w:tcW w:w="31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ECCBA3" w14:textId="56B13F3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9,138</w:t>
            </w:r>
          </w:p>
        </w:tc>
      </w:tr>
      <w:tr w:rsidR="00612E31" w14:paraId="341DC3DD"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40F27B"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A31381" w14:textId="62EC4DAC"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962ACB">
              <w:rPr>
                <w:rFonts w:ascii="Aptos Narrow" w:eastAsia="DejaVu Sans" w:hAnsi="DejaVu Sans" w:cs="DejaVu Sans"/>
                <w:color w:val="000000"/>
                <w:sz w:val="20"/>
                <w:szCs w:val="20"/>
              </w:rPr>
              <w:t>OP</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3005E5"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5EE75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DE3445" w14:textId="68D30ADA" w:rsidR="00612E31" w:rsidRDefault="00DF7F8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882D56"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FEFCB"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DF1763"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11D3E"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1B72B2"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102,146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0BDFB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102,146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927EF7" w14:textId="0354404A"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93,974</w:t>
            </w:r>
          </w:p>
        </w:tc>
      </w:tr>
      <w:tr w:rsidR="00962ACB" w14:paraId="2991D3E4"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EFD1F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570B62" w14:textId="0E84ABF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166E">
              <w:rPr>
                <w:rFonts w:ascii="Aptos Narrow" w:eastAsia="DejaVu Sans" w:hAnsi="DejaVu Sans" w:cs="DejaVu Sans"/>
                <w:color w:val="000000"/>
                <w:sz w:val="20"/>
                <w:szCs w:val="20"/>
              </w:rPr>
              <w:t>BOP</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5C84D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612EE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523FD9" w14:textId="52330A5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8241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3CC83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DAB61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8923D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4,294,381</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31D15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511,456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39D53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516,916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B4B508" w14:textId="0B213D1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475,563</w:t>
            </w:r>
          </w:p>
        </w:tc>
      </w:tr>
      <w:tr w:rsidR="00962ACB" w14:paraId="7D8697F8"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7A9F7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4405E0" w14:textId="3B13551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166E">
              <w:rPr>
                <w:rFonts w:ascii="Aptos Narrow" w:eastAsia="DejaVu Sans" w:hAnsi="DejaVu Sans" w:cs="DejaVu Sans"/>
                <w:color w:val="000000"/>
                <w:sz w:val="20"/>
                <w:szCs w:val="20"/>
              </w:rPr>
              <w:t>BOP</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A228F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0A1CE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032127" w14:textId="1531B21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1BDC9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E962D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81CCD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9C1BD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856,600</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E3CDE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102,020</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5E305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103,109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716042" w14:textId="2E8AC7B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103,109</w:t>
            </w:r>
          </w:p>
        </w:tc>
      </w:tr>
      <w:tr w:rsidR="00962ACB" w14:paraId="69F3314E"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80F6B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847F81" w14:textId="5AD2682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166E">
              <w:rPr>
                <w:rFonts w:ascii="Aptos Narrow" w:eastAsia="DejaVu Sans" w:hAnsi="DejaVu Sans" w:cs="DejaVu Sans"/>
                <w:color w:val="000000"/>
                <w:sz w:val="20"/>
                <w:szCs w:val="20"/>
              </w:rPr>
              <w:t>BOP</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1C28D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589E8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C73441" w14:textId="1D1BC43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2C81E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8017B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19B18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D364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6,717,315</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91E2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821,059</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65E95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810,379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B5E3DB" w14:textId="4D444A6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745,549</w:t>
            </w:r>
          </w:p>
        </w:tc>
      </w:tr>
      <w:tr w:rsidR="00962ACB" w14:paraId="7CDAB07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B77B2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6FBECF1" w14:textId="2068FF4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166E">
              <w:rPr>
                <w:rFonts w:ascii="Aptos Narrow" w:eastAsia="DejaVu Sans" w:hAnsi="DejaVu Sans" w:cs="DejaVu Sans"/>
                <w:color w:val="000000"/>
                <w:sz w:val="20"/>
                <w:szCs w:val="20"/>
              </w:rPr>
              <w:t>BOP</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BDC3B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0A78C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C9668E" w14:textId="4FE8118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7028C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D865C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C5724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BD4EA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301,082</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7E4B9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35,987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27605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36,311</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A793B8" w14:textId="14F4A73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36,311</w:t>
            </w:r>
          </w:p>
        </w:tc>
      </w:tr>
      <w:tr w:rsidR="00962ACB" w14:paraId="02BDAF24"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B0AF0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1378BAA" w14:textId="1BC5791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166E">
              <w:rPr>
                <w:rFonts w:ascii="Aptos Narrow" w:eastAsia="DejaVu Sans" w:hAnsi="DejaVu Sans" w:cs="DejaVu Sans"/>
                <w:color w:val="000000"/>
                <w:sz w:val="20"/>
                <w:szCs w:val="20"/>
              </w:rPr>
              <w:t>BOP</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F5D6C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E020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005E0" w14:textId="08C057B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4E6BF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8FE94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F4EB6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F7F1D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1,291,136</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057EB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148,413</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DB733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152,709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F25E5" w14:textId="55F162F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140,492</w:t>
            </w:r>
          </w:p>
        </w:tc>
      </w:tr>
      <w:tr w:rsidR="00962ACB" w14:paraId="660D97B8"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F4AF9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017146" w14:textId="2251053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166E">
              <w:rPr>
                <w:rFonts w:ascii="Aptos Narrow" w:eastAsia="DejaVu Sans" w:hAnsi="DejaVu Sans" w:cs="DejaVu Sans"/>
                <w:color w:val="000000"/>
                <w:sz w:val="20"/>
                <w:szCs w:val="20"/>
              </w:rPr>
              <w:t>BOP</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63827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90E8A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38E9FD" w14:textId="286F728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755AA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3F7B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3C85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8920F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86,111</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C2BE0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9,833</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002C9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10,155</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BA8859" w14:textId="56889C9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10,155</w:t>
            </w:r>
          </w:p>
        </w:tc>
      </w:tr>
      <w:tr w:rsidR="00612E31" w14:paraId="040D539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82626F"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070813" w14:textId="6062C5C0"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962ACB">
              <w:rPr>
                <w:rFonts w:ascii="Aptos Narrow" w:eastAsia="DejaVu Sans" w:hAnsi="DejaVu Sans" w:cs="DejaVu Sans"/>
                <w:color w:val="000000"/>
                <w:sz w:val="20"/>
                <w:szCs w:val="20"/>
              </w:rPr>
              <w:t>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DB33E"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623267"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34944D" w14:textId="51EC7C56" w:rsidR="00612E31" w:rsidRDefault="00DF7F8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2A239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A52F7A"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1B3576"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DEB70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568,303</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2136A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398E37"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2,501</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1191A5" w14:textId="786AD883"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2,150</w:t>
            </w:r>
          </w:p>
        </w:tc>
      </w:tr>
      <w:tr w:rsidR="00962ACB" w14:paraId="60453E53"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4C8A0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57A434" w14:textId="55098EE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C0ADD">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43362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82740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A9166B" w14:textId="360121A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CDC85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C41D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C5EB4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E0FD4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7,796</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60925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34.30</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DBB4E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34.30</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B7E7D2" w14:textId="647524D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34</w:t>
            </w:r>
          </w:p>
        </w:tc>
      </w:tr>
      <w:tr w:rsidR="00962ACB" w14:paraId="284C2AA9"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74EA9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588709" w14:textId="54F3EF3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C0ADD">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41387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20F38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BF722" w14:textId="7D131AC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B4B2D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3C98C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BDBB2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C164C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781,747</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43836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5,698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13E15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5,698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B90D9D" w14:textId="60F739D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4,900</w:t>
            </w:r>
          </w:p>
        </w:tc>
      </w:tr>
      <w:tr w:rsidR="00962ACB" w14:paraId="72BDF716"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0D5B2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6EC521" w14:textId="38E15CB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C0ADD">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8D544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E7516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2BCBCA" w14:textId="0773604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35F4A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208</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F67BB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F4C9F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F3C75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354,096</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3359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2,231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AB0C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2,231</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7D79FF" w14:textId="70403AF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1,918</w:t>
            </w:r>
          </w:p>
        </w:tc>
      </w:tr>
      <w:tr w:rsidR="00962ACB" w14:paraId="57D20C04"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BD03D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4880CD" w14:textId="46F5501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C0ADD">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823FD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D90A2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685B14" w14:textId="6B23B72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7AFC5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F599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8BDFD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176F7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1BBD5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5,301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C54C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4,682</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8E2945" w14:textId="54372D4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4,026</w:t>
            </w:r>
          </w:p>
        </w:tc>
      </w:tr>
      <w:tr w:rsidR="00962ACB" w14:paraId="39FBBC6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3C80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BD6E76" w14:textId="50A854F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C0ADD">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438E5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B97C6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E61D22" w14:textId="63D03D2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F8978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D9679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67CE0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57583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DF9A2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624</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AC80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479A6B" w14:textId="46C7DF6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589</w:t>
            </w:r>
          </w:p>
        </w:tc>
      </w:tr>
      <w:tr w:rsidR="00612E31" w14:paraId="648EEDEC"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78C5B2"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44E932" w14:textId="4D2D4AAE" w:rsidR="00612E31" w:rsidRDefault="00612E31" w:rsidP="00962ACB">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B31175"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Automatic Conveyor Broiler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B19DBA"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FCDBD0" w14:textId="7CD18BFD" w:rsidR="00612E31" w:rsidRDefault="00DF7F8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897BFA"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65EF4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984464"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847782"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E9A57E"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863</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7EC8D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2,976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EC83F4" w14:textId="0DF45D81"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2,381</w:t>
            </w:r>
          </w:p>
        </w:tc>
      </w:tr>
      <w:tr w:rsidR="00962ACB" w14:paraId="2480F67A"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4A5F1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22F8FFB" w14:textId="64589BA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163D0">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3961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916DE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31512A" w14:textId="72B3C34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039EF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F7048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74DCB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4380F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B7579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11,238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A7860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10,728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CEC5A3" w14:textId="7556609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8,583</w:t>
            </w:r>
          </w:p>
        </w:tc>
      </w:tr>
      <w:tr w:rsidR="00962ACB" w14:paraId="32660A6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7C6E5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A15558" w14:textId="21B4D4F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163D0">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54001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944B2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13ADA6" w14:textId="0DC461E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F97FA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A365B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82DA5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FF8E9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E96F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853</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C2669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E64EB4" w14:textId="41EC23F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341</w:t>
            </w:r>
          </w:p>
        </w:tc>
      </w:tr>
      <w:tr w:rsidR="00962ACB" w14:paraId="55D9B8FD"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AB234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747A23" w14:textId="737B8B4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163D0">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E5E6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Dishwasher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F8F03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240A14" w14:textId="1B2DC20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A37F8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6024D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728BB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6616F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8BB96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92.38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547CB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92.32</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401E5E" w14:textId="45788E6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74</w:t>
            </w:r>
          </w:p>
        </w:tc>
      </w:tr>
      <w:tr w:rsidR="00962ACB" w14:paraId="5B77B819"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9AAEA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52A45D4" w14:textId="3057BB3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163D0">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C5D31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3F398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8E9762" w14:textId="3CFD0BA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24BF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381F0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0A945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EA078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2EAC5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24,417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97571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25,607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F49EA9" w14:textId="52B4922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20,485</w:t>
            </w:r>
          </w:p>
        </w:tc>
      </w:tr>
      <w:tr w:rsidR="00962ACB" w14:paraId="0A88C03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DE76E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84D50F" w14:textId="6760A3E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163D0">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E896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1AE06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20C0E3" w14:textId="7458D55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94B80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63DBA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EE4E9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4AB8A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9B7DF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1,844</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3B704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30,167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4F1296" w14:textId="0EFE24C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24,134</w:t>
            </w:r>
          </w:p>
        </w:tc>
      </w:tr>
      <w:tr w:rsidR="00962ACB" w14:paraId="2765F98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42A88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489692" w14:textId="45A89C5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163D0">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C509C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Demand Ventilation Controls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13D2C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9254F" w14:textId="46D5D7F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69107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A91A4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62752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35451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A7663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4,407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9C31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4,407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8E6283" w14:textId="14CAC0E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3,526</w:t>
            </w:r>
          </w:p>
        </w:tc>
      </w:tr>
      <w:tr w:rsidR="00612E31" w14:paraId="6DB023C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239EBF"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8DB6EB" w14:textId="74BC9943"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w:t>
            </w:r>
            <w:r w:rsidR="00962ACB">
              <w:rPr>
                <w:rFonts w:ascii="Aptos Narrow" w:eastAsia="DejaVu Sans" w:hAnsi="DejaVu Sans" w:cs="DejaVu Sans"/>
                <w:color w:val="000000"/>
                <w:sz w:val="20"/>
                <w:szCs w:val="20"/>
              </w:rPr>
              <w:t>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AF0B51"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521A3C"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C55AA6" w14:textId="41570ACD" w:rsidR="00612E31" w:rsidRDefault="00DF7F8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3346A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2B59C6"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1FF59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1D9AF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CDD768"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28,052</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CD921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28,052</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6B3A80" w14:textId="43462CBE"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24,125</w:t>
            </w:r>
          </w:p>
        </w:tc>
      </w:tr>
      <w:tr w:rsidR="00962ACB" w14:paraId="357A4C7E"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597CF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1C9469" w14:textId="028B5CD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42FA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7630D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3CD13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3329D5" w14:textId="762F5FC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D8BE1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00B5B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4927D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8B546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32BF3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2,183</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DDED0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2,183</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DC10B9" w14:textId="127AE8B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2,183</w:t>
            </w:r>
          </w:p>
        </w:tc>
      </w:tr>
      <w:tr w:rsidR="00962ACB" w14:paraId="5D8B973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D55BF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35AC35" w14:textId="3E402AE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42FA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C3DC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7BC56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51CC46" w14:textId="103F1CB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1685E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1CAF8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86FDD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C4667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9AA7E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19,216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286B9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19,216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B45772" w14:textId="603C3BB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16,525</w:t>
            </w:r>
          </w:p>
        </w:tc>
      </w:tr>
      <w:tr w:rsidR="00962ACB" w14:paraId="130CCAEE"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34FAE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8AA5FE" w14:textId="1634013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42FA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0EE9F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31DF9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5BE5FE" w14:textId="01CCBD8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93335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246F6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D3DA6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6E7C8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C427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1,009</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7E15D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1,180</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188756" w14:textId="268F547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1,015</w:t>
            </w:r>
          </w:p>
        </w:tc>
      </w:tr>
      <w:tr w:rsidR="00962ACB" w14:paraId="2245A8A4"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D1DA6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B3DE35" w14:textId="76CDEB7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42FA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6073C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Commercial Pool Covers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46F2B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AF4C8" w14:textId="63A7EEB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D785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2F949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63B0D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84994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F9ED5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1,251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13490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1,251</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E52EE9" w14:textId="3C7E982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1,076</w:t>
            </w:r>
          </w:p>
        </w:tc>
      </w:tr>
      <w:tr w:rsidR="00962ACB" w14:paraId="0E4E8CAD"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63692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C4F0C1" w14:textId="0E00D2D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42FA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54E6D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Compressed Air Heat Recovery</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7BD7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9B3F8A" w14:textId="5FA02C0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E1606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3C565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CA0CC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59ADE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7033F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80,631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85FFB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80,631</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AFF4C9" w14:textId="1EC58E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69,342</w:t>
            </w:r>
          </w:p>
        </w:tc>
      </w:tr>
      <w:tr w:rsidR="00962ACB" w14:paraId="3B57D24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7918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16C939" w14:textId="1D05DDE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42FA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32802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6C0A7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DAB2C7" w14:textId="1BF72C1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09489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1EAE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0EA58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F1B3B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8854B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27A7A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57BF6F" w14:textId="7464604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352</w:t>
            </w:r>
          </w:p>
        </w:tc>
      </w:tr>
      <w:tr w:rsidR="00962ACB" w14:paraId="79592F5A"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AB62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9BA1A9" w14:textId="3472025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42FA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95848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0AB28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F72FC" w14:textId="49CE546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9AD8C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7B431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C9289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27DA6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F2E40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14,622</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21EFD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15,878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FB50D8" w14:textId="0B89516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13,655</w:t>
            </w:r>
          </w:p>
        </w:tc>
      </w:tr>
      <w:tr w:rsidR="00962ACB" w14:paraId="7612A545"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7A9B6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3A9E863" w14:textId="1D9D44F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42FA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44E99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C1441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5D9C64" w14:textId="2E05CA8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457C1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B6A7C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4EFE7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85FE0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6EBBE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2,235</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2BDF6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25ED70" w14:textId="2F3716D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2,406</w:t>
            </w:r>
          </w:p>
        </w:tc>
      </w:tr>
      <w:tr w:rsidR="00962ACB" w14:paraId="2E059D6B"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5B422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049B6A" w14:textId="750D694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CB30E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Grain Dryer Tune-Up</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1F463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D565FA" w14:textId="6F73739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B5F1E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0EDD3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49C28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8815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45FD2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511,617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EB81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626,926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B9E151" w14:textId="3B25767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539,156</w:t>
            </w:r>
          </w:p>
        </w:tc>
      </w:tr>
      <w:tr w:rsidR="00962ACB" w14:paraId="2B24259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74E62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AEC05C" w14:textId="00CCB2E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1660D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Grain Dryer Tune-Up</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8ED72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E0B721" w14:textId="273F7A2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DE3D2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DD355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55516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21D39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BEE72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77,077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B7805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77,077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C35F19" w14:textId="493DA40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77,077</w:t>
            </w:r>
          </w:p>
        </w:tc>
      </w:tr>
      <w:tr w:rsidR="00962ACB" w14:paraId="50A9911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C2CDB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5B1111" w14:textId="174D68F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AA915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794F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3AD56C" w14:textId="5CCA581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1A563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6A6ED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2B3FC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3A203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F39C6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12,176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C4DA8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12,176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0AAE9" w14:textId="59A14E8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10,472</w:t>
            </w:r>
          </w:p>
        </w:tc>
      </w:tr>
      <w:tr w:rsidR="00962ACB" w14:paraId="397E8172"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31425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0CB6CB5" w14:textId="6DC1D68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1638D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8E745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11A285" w14:textId="1C4D8BE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4804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0A64A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C46FB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FE0AB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EE869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6,678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AD525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6,678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3C1856" w14:textId="65FCB2A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6,678</w:t>
            </w:r>
          </w:p>
        </w:tc>
      </w:tr>
      <w:tr w:rsidR="00962ACB" w14:paraId="6FFFDDC9"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38C2F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9C3B53" w14:textId="46087C3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C9E7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7827B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98E503" w14:textId="2A5E57B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660C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0BB77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893B5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B6A23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7B075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4,848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D5F80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4,848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986FA5" w14:textId="0057869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4,170</w:t>
            </w:r>
          </w:p>
        </w:tc>
      </w:tr>
      <w:tr w:rsidR="00962ACB" w14:paraId="49B3D3F9"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EC67D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58C52E" w14:textId="4E8D878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9124E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420F7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58BFDF" w14:textId="38D2D51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C58DD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DFB4B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5C0F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91C8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7720A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1,814</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BC14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1,814</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A316F0" w14:textId="0B4516A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1,814</w:t>
            </w:r>
          </w:p>
        </w:tc>
      </w:tr>
      <w:tr w:rsidR="00962ACB" w14:paraId="28B80393"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D7C8A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3A9127" w14:textId="31B58DE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DF6C1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Infrared Heaters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3AAE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00C20D" w14:textId="74835B0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214DE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B6874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71CD3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AD04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754C6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4,082</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01A53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4,082</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2C5B52" w14:textId="6E485BF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3,510</w:t>
            </w:r>
          </w:p>
        </w:tc>
      </w:tr>
      <w:tr w:rsidR="00962ACB" w14:paraId="67087594"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6DED6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3866F3" w14:textId="52EC159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D2416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Infrared Heaters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24176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A2EED1" w14:textId="68FCB13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B0691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BD8FA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3C8E9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366AF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B1EC6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5,846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C71CA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5,846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A25E4C" w14:textId="4127D536"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5,846</w:t>
            </w:r>
          </w:p>
        </w:tc>
      </w:tr>
      <w:tr w:rsidR="00962ACB" w14:paraId="0968FABE"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3A52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33A2B6" w14:textId="6C6C439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F5D5E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Pipe Insulation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1C5BE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FDB9D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CED3D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A24A3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692D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3B76F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4F415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185,224</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8B54A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185,224</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3AF8D5" w14:textId="302B5BF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159,293</w:t>
            </w:r>
          </w:p>
        </w:tc>
      </w:tr>
      <w:tr w:rsidR="00962ACB" w14:paraId="3C69AC3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680C2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A66EA3" w14:textId="66681D5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EF277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Rack Oven - Double Oven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CA390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9BDD2" w14:textId="0A7433C1"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F3EEB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8C82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C26CE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D9E9A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5D44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1,654</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0CB5F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5,892</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AE1509" w14:textId="26F233D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5,067</w:t>
            </w:r>
          </w:p>
        </w:tc>
      </w:tr>
      <w:tr w:rsidR="00962ACB" w14:paraId="453AB98E"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01CCA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914B507" w14:textId="573F25E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1944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Small Commercial Thermostat</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522D4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9ED8C6" w14:textId="34BC09A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EF0CC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C9265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1F7A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17C11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56E13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A3F9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354F95" w14:textId="2CCA8B1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495</w:t>
            </w:r>
          </w:p>
        </w:tc>
      </w:tr>
      <w:tr w:rsidR="00962ACB" w14:paraId="50A32124"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ED5FC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580B51B" w14:textId="2E6D61A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B095D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Commercial</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721CF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CD4BDA" w14:textId="7146687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E3BF2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9875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A3A0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D1BA9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231,827</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F04A0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25,750</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56106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27,256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C0B315" w14:textId="3521794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23,440</w:t>
            </w:r>
          </w:p>
        </w:tc>
      </w:tr>
      <w:tr w:rsidR="00962ACB" w14:paraId="159DD3C9"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3B4D3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0E7A2C" w14:textId="3DD7189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71A42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B25E0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E1CCB" w14:textId="6036D53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3360F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1B35E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EEA5E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60168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60,952</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4CA03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7,259</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AC3FA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7,337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125D9C" w14:textId="329F5855"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6,310</w:t>
            </w:r>
          </w:p>
        </w:tc>
      </w:tr>
      <w:tr w:rsidR="00962ACB" w14:paraId="7E01CDCB"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27CA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004A061" w14:textId="2CD56A1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193FBC">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898C4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Dry Cleaner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D7F80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531C20" w14:textId="260C802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6AF3E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1CD86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7240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1D683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132,987</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332F9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15,839</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B57D2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8E73EC" w14:textId="489E539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16,008</w:t>
            </w:r>
          </w:p>
        </w:tc>
      </w:tr>
      <w:tr w:rsidR="00962ACB" w14:paraId="511968C0"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0D34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FF5AE8C" w14:textId="4CEA993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3F62">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35F85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5066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52C334" w14:textId="7CFA348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17876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B2F26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0B48A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EE9DE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1,639,454</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2BCCE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196,368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619A8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197,964</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72259A" w14:textId="25BEFDD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170,249</w:t>
            </w:r>
          </w:p>
        </w:tc>
      </w:tr>
      <w:tr w:rsidR="00962ACB" w14:paraId="28710611"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D4657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466126" w14:textId="7F0018C4"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3F62">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09C88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5D73E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3313A6" w14:textId="2B1DA57C"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857C1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F5B21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BD868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DFAE9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138,233</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3A52E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16,522</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8BB65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16,671</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F37EA" w14:textId="2B62413E"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16,671</w:t>
            </w:r>
          </w:p>
        </w:tc>
      </w:tr>
      <w:tr w:rsidR="00962ACB" w14:paraId="3DBC624A"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28FE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57163C" w14:textId="72F2F34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53F62">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CF80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4048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EE7CBF" w14:textId="736DAE0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346CB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3BDE0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C1B73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F934C"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860,051</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E2B94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100,707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ABD7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102,556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748FC6" w14:textId="51BA3FD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88,198</w:t>
            </w:r>
          </w:p>
        </w:tc>
      </w:tr>
      <w:tr w:rsidR="00962ACB" w14:paraId="3B956A2D"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139608"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6FB95A" w14:textId="0BF136F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B62C2">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2682B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70A7B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DE7158" w14:textId="712F5019"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AF055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D130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7EE7E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92666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24,616</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6F31B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2,888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D3317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1C8E8C" w14:textId="3F20D61A"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2,938</w:t>
            </w:r>
          </w:p>
        </w:tc>
      </w:tr>
      <w:tr w:rsidR="00962ACB" w14:paraId="33831830"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17079A"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8B9530" w14:textId="4976BEC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B62C2">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6F7D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Storage Water Heater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BE4BF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76304F" w14:textId="69C28992"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2802C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FFF326"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1FC4A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C74DC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0067E0"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9DAB0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1,861</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B81824" w14:textId="672495FB"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1,601</w:t>
            </w:r>
          </w:p>
        </w:tc>
      </w:tr>
      <w:tr w:rsidR="00962ACB" w14:paraId="17113B34"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43AD9F"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6891D8" w14:textId="43B6288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B62C2">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AFC03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6DF96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052B06" w14:textId="019AA643"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5059C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90DD8B"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8FE474"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3C1081"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5200F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FB4D2E"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1,268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CCD4EC" w14:textId="24E91748"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1,091</w:t>
            </w:r>
          </w:p>
        </w:tc>
      </w:tr>
      <w:tr w:rsidR="00962ACB" w14:paraId="28B53283" w14:textId="77777777" w:rsidTr="00C2492D">
        <w:trPr>
          <w:jc w:val="center"/>
        </w:trPr>
        <w:tc>
          <w:tcPr>
            <w:tcW w:w="41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0B18E8B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47" w:type="pct"/>
            <w:tcBorders>
              <w:top w:val="single" w:sz="8" w:space="0" w:color="B3EFFD"/>
              <w:bottom w:val="single" w:sz="12" w:space="0" w:color="00BAD6" w:themeColor="accent5"/>
            </w:tcBorders>
            <w:shd w:val="clear" w:color="auto" w:fill="FFFFFF"/>
            <w:tcMar>
              <w:top w:w="0" w:type="dxa"/>
              <w:left w:w="0" w:type="dxa"/>
              <w:bottom w:w="0" w:type="dxa"/>
              <w:right w:w="0" w:type="dxa"/>
            </w:tcMar>
          </w:tcPr>
          <w:p w14:paraId="55A4C8D6" w14:textId="31D3C9CD"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4B62C2">
              <w:rPr>
                <w:rFonts w:ascii="Aptos Narrow" w:eastAsia="DejaVu Sans" w:hAnsi="DejaVu Sans" w:cs="DejaVu Sans"/>
                <w:color w:val="000000"/>
                <w:sz w:val="20"/>
                <w:szCs w:val="20"/>
              </w:rPr>
              <w:t>Px</w:t>
            </w:r>
          </w:p>
        </w:tc>
        <w:tc>
          <w:tcPr>
            <w:tcW w:w="872"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2DB9AC7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1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4719E1DD"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46FAC190" w14:textId="1D2EEED0"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1CE088D5"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278"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6CEE0CD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036FC6E3"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722DB539"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5E8E45D7"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81.34</w:t>
            </w:r>
          </w:p>
        </w:tc>
        <w:tc>
          <w:tcPr>
            <w:tcW w:w="319"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131A25F2" w14:textId="77777777"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413</w:t>
            </w:r>
          </w:p>
        </w:tc>
        <w:tc>
          <w:tcPr>
            <w:tcW w:w="318" w:type="pct"/>
            <w:tcBorders>
              <w:top w:val="single" w:sz="8" w:space="0" w:color="B3EFFD"/>
              <w:bottom w:val="single" w:sz="12" w:space="0" w:color="00BAD6" w:themeColor="accent5"/>
            </w:tcBorders>
            <w:shd w:val="clear" w:color="auto" w:fill="FFFFFF"/>
            <w:tcMar>
              <w:top w:w="0" w:type="dxa"/>
              <w:left w:w="0" w:type="dxa"/>
              <w:bottom w:w="0" w:type="dxa"/>
              <w:right w:w="0" w:type="dxa"/>
            </w:tcMar>
            <w:vAlign w:val="center"/>
          </w:tcPr>
          <w:p w14:paraId="6D2E6A69" w14:textId="2C8C75BF" w:rsidR="00962ACB" w:rsidRDefault="00962ACB" w:rsidP="00962AC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413</w:t>
            </w:r>
          </w:p>
        </w:tc>
      </w:tr>
      <w:tr w:rsidR="00612E31" w14:paraId="76B5C668" w14:textId="77777777" w:rsidTr="00C2492D">
        <w:trPr>
          <w:jc w:val="center"/>
        </w:trPr>
        <w:tc>
          <w:tcPr>
            <w:tcW w:w="41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F8283"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1EBAE6" w14:textId="08ACDC90"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962ACB">
              <w:rPr>
                <w:rFonts w:ascii="Aptos Narrow" w:eastAsia="DejaVu Sans" w:hAnsi="DejaVu Sans" w:cs="DejaVu Sans"/>
                <w:color w:val="000000"/>
                <w:sz w:val="20"/>
                <w:szCs w:val="20"/>
              </w:rPr>
              <w:t>OC</w:t>
            </w:r>
          </w:p>
        </w:tc>
        <w:tc>
          <w:tcPr>
            <w:tcW w:w="872"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F4E531"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BOC</w:t>
            </w:r>
          </w:p>
        </w:tc>
        <w:tc>
          <w:tcPr>
            <w:tcW w:w="51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096843"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F1958C"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w:t>
            </w:r>
          </w:p>
        </w:tc>
        <w:tc>
          <w:tcPr>
            <w:tcW w:w="312"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031971"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c>
          <w:tcPr>
            <w:tcW w:w="278"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F3C803"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13.00</w:t>
            </w:r>
          </w:p>
        </w:tc>
        <w:tc>
          <w:tcPr>
            <w:tcW w:w="486"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4CEB44"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EA50D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2B35D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14,076</w:t>
            </w:r>
          </w:p>
        </w:tc>
        <w:tc>
          <w:tcPr>
            <w:tcW w:w="319"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BD8A18"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14,143</w:t>
            </w:r>
          </w:p>
        </w:tc>
        <w:tc>
          <w:tcPr>
            <w:tcW w:w="318"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678067" w14:textId="238DE9DB"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14,143</w:t>
            </w:r>
          </w:p>
        </w:tc>
      </w:tr>
      <w:tr w:rsidR="00612E31" w14:paraId="761A7226"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897F9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EF93D9" w14:textId="431E2C0A"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w:t>
            </w:r>
            <w:r w:rsidR="00C2492D">
              <w:rPr>
                <w:rFonts w:ascii="Aptos Narrow" w:eastAsia="DejaVu Sans" w:hAnsi="DejaVu Sans" w:cs="DejaVu Sans"/>
                <w:color w:val="000000"/>
                <w:sz w:val="20"/>
                <w:szCs w:val="20"/>
              </w:rPr>
              <w:t>OP</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07D230"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17338F"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1D0AA" w14:textId="16514101" w:rsidR="00612E31" w:rsidRDefault="00DF7F8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4EC9D2"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A162BE"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55EA9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166FD7"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71,744</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D46AC"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8,102</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1D1DD6"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8,420</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E5D34" w14:textId="4637754E"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7,747</w:t>
            </w:r>
          </w:p>
        </w:tc>
      </w:tr>
      <w:tr w:rsidR="00612E31" w14:paraId="51664D4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9A08F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572B53" w14:textId="2384A9BD"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w:t>
            </w:r>
            <w:r w:rsidR="00C2492D">
              <w:rPr>
                <w:rFonts w:ascii="Aptos Narrow" w:eastAsia="DejaVu Sans" w:hAnsi="DejaVu Sans" w:cs="DejaVu Sans"/>
                <w:color w:val="000000"/>
                <w:sz w:val="20"/>
                <w:szCs w:val="20"/>
              </w:rPr>
              <w:t>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25D42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DHW HW Pipe Insulation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490DE6"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A704B3"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6C2032"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1BD77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26882A"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427E1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CE39F"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46.54</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E5105F"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46.61</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B1DC89" w14:textId="589BFA6D"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47</w:t>
            </w:r>
          </w:p>
        </w:tc>
      </w:tr>
      <w:tr w:rsidR="00C2492D" w14:paraId="14B93940"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B0ABD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BE00CD" w14:textId="654307F9"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315ED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10119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7F5E4E" w14:textId="72E31BE2"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5197F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1216</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4009C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C47E9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3982D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2,280,359</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5DEC4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10,034</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3EBFD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10,034</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5205E6" w14:textId="0DB1A9B6"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8,629</w:t>
            </w:r>
          </w:p>
        </w:tc>
      </w:tr>
      <w:tr w:rsidR="00C2492D" w14:paraId="6AFCBF96"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D606E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D447D4" w14:textId="26056E86"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45D6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Faucet Aerator - Bath</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109DB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7EAEF9" w14:textId="73C8614A"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0B6339"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EA303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49664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E5B4F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328,775</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5D502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D81CB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1,447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D275C3" w14:textId="69493A3C"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1,447</w:t>
            </w:r>
          </w:p>
        </w:tc>
      </w:tr>
      <w:tr w:rsidR="00C2492D" w14:paraId="01768F0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4EC02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12F3A5D" w14:textId="4543F240"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DEEEA9"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7679F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312DBB" w14:textId="394BEE6F"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4193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38AC0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D2A5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BF221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8C240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3,897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4DE4B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3,616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4B728D" w14:textId="3106DB9C"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3,110</w:t>
            </w:r>
          </w:p>
        </w:tc>
      </w:tr>
      <w:tr w:rsidR="00C2492D" w14:paraId="46F33EED"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59A02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613914" w14:textId="61B84AC0"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D79BD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Garage Door Hinge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17BD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77C111" w14:textId="6F23CDDB"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366F3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56244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BA2BE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32352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2DC78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4,677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4D307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4,368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49CABB" w14:textId="4B9D30C3"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4,368</w:t>
            </w:r>
          </w:p>
        </w:tc>
      </w:tr>
      <w:tr w:rsidR="00C2492D" w14:paraId="0BB1110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C1DF8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4A8A77E" w14:textId="25D7080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2E4CD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46933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89BCC1" w14:textId="68647963"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1B1EE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7DD8F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F8589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6C485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423,446</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1F17A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3,086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DA4AE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3,086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78BB2A" w14:textId="7191AEEB"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2,654</w:t>
            </w:r>
          </w:p>
        </w:tc>
      </w:tr>
      <w:tr w:rsidR="00C2492D" w14:paraId="29A7D81D"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E6FA0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13D3FD" w14:textId="6CA4E74F"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B84FC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D947F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AB34FD" w14:textId="7CF0530C"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1C885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A7D89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2DB26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33D8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66,393</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CC29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C193B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4D89AF" w14:textId="2AAEDFEF"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360</w:t>
            </w:r>
          </w:p>
        </w:tc>
      </w:tr>
      <w:tr w:rsidR="00C2492D" w14:paraId="71EA8D09"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1AACB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560128A" w14:textId="0403FA73"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B404D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Showerheads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2B45C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01B84" w14:textId="11D18EF2"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CC49F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3EF069"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99B7E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30BE8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44,262</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0A487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279</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89D32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5FFFE" w14:textId="2F659974"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279</w:t>
            </w:r>
          </w:p>
        </w:tc>
      </w:tr>
      <w:tr w:rsidR="00C2492D" w14:paraId="0BBA90F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31835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8857D4" w14:textId="0443FF3A"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9E34D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 Stripping</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5DC0E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BDF23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25729"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D6B3A9"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B7263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422BA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91828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1,249</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486AB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332FB9" w14:textId="67BCD22D"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1,074</w:t>
            </w:r>
          </w:p>
        </w:tc>
      </w:tr>
      <w:tr w:rsidR="00C2492D" w14:paraId="429DCF70"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59306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BA18D04" w14:textId="6D316E59"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081E9B">
              <w:rPr>
                <w:rFonts w:ascii="Aptos Narrow" w:eastAsia="DejaVu Sans" w:hAnsi="DejaVu Sans" w:cs="DejaVu Sans"/>
                <w:color w:val="000000"/>
                <w:sz w:val="20"/>
                <w:szCs w:val="20"/>
              </w:rPr>
              <w:t>DI</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ABD0D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 Stripping</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784BE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03ED4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27E0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9AC0F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E8BFE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17FA5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EB65C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D118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877B9C" w14:textId="51D7FCC9"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237</w:t>
            </w:r>
          </w:p>
        </w:tc>
      </w:tr>
      <w:tr w:rsidR="00612E31" w14:paraId="539B6A20"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2BC545"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3BA9C8" w14:textId="4FA92806"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ED1C9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EE33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1063D8" w14:textId="66098F32" w:rsidR="00612E31" w:rsidRDefault="00DF7F8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31049"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24B0EA"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A3C62A"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F62C33"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0A6C95"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2,255</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F4519E"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2,044</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EBEACB" w14:textId="17C76BC0"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1,635</w:t>
            </w:r>
          </w:p>
        </w:tc>
      </w:tr>
      <w:tr w:rsidR="00C2492D" w14:paraId="43838E1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433B8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502F3F" w14:textId="3DF772F8"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559A1">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313F0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Commercial Steam Cooker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4AEF4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C9DEBD" w14:textId="587D5E85"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72ED19"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FEBC6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8EEA4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BF63D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66F1A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3,533</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522BE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3,530</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6AFD49" w14:textId="5C9FEFE1"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2,824</w:t>
            </w:r>
          </w:p>
        </w:tc>
      </w:tr>
      <w:tr w:rsidR="00C2492D" w14:paraId="2158EA27"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F0025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A97B874" w14:textId="4A0D005B"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559A1">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8BE79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41A26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0ACAD" w14:textId="7EC2633A"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ED3F7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A8912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60FC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7905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D8638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6EB4F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195</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2144CB" w14:textId="026595C5"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156</w:t>
            </w:r>
          </w:p>
        </w:tc>
      </w:tr>
      <w:tr w:rsidR="00C2492D" w14:paraId="13E90D23"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1B9BC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350C2C" w14:textId="1D23CF7B"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559A1">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20C1D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Dishwasher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B8FE0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F5C008" w14:textId="0E2F570C"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D4F84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45A1E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1A45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E9794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ED8C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1,159</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2E724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E1F10B" w14:textId="492B2ED8"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927</w:t>
            </w:r>
          </w:p>
        </w:tc>
      </w:tr>
      <w:tr w:rsidR="00C2492D" w14:paraId="2423F01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A9BEE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0D4677" w14:textId="5AF3A2CD"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559A1">
              <w:rPr>
                <w:rFonts w:ascii="Aptos Narrow" w:eastAsia="DejaVu Sans" w:hAnsi="DejaVu Sans" w:cs="DejaVu Sans"/>
                <w:color w:val="000000"/>
                <w:sz w:val="20"/>
                <w:szCs w:val="20"/>
              </w:rPr>
              <w:t>CFS</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54ECA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Pre-Rinse Spray Valves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820C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DD802E" w14:textId="18B0E9E4"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8B260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3F833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98805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802A0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19,869</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DA012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AF32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FE4182" w14:textId="56098600"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116</w:t>
            </w:r>
          </w:p>
        </w:tc>
      </w:tr>
      <w:tr w:rsidR="00612E31" w14:paraId="51FA78AD"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BF8B37"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4C6810" w14:textId="14681CAD"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w:t>
            </w:r>
            <w:r w:rsidR="00C2492D">
              <w:rPr>
                <w:rFonts w:ascii="Aptos Narrow" w:eastAsia="DejaVu Sans" w:hAnsi="DejaVu Sans" w:cs="DejaVu Sans"/>
                <w:color w:val="000000"/>
                <w:sz w:val="20"/>
                <w:szCs w:val="20"/>
              </w:rPr>
              <w:t>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4118AA"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Chemical Descaling</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5BE622"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987EEB" w14:textId="4666945A" w:rsidR="00612E31" w:rsidRDefault="00DF7F81" w:rsidP="00612E3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49CBAD"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75835"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9FB11C"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5A606E"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322CF6"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F39A67" w14:textId="77777777"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7754BB" w14:textId="68561F2E" w:rsidR="00612E31" w:rsidRDefault="00612E31" w:rsidP="00612E3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609</w:t>
            </w:r>
          </w:p>
        </w:tc>
      </w:tr>
      <w:tr w:rsidR="00C2492D" w14:paraId="02FF71EA"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F4708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8D78D5" w14:textId="7FAF99F9"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1470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Process</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F254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76A635" w14:textId="4AF7036C"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311C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5CCC1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0D6F6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78C53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2012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4,830</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2336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4,830</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5A6C75" w14:textId="014B2CAA"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4,154</w:t>
            </w:r>
          </w:p>
        </w:tc>
      </w:tr>
      <w:tr w:rsidR="00C2492D" w14:paraId="298ED363"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C1D45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FB8ECE" w14:textId="00AB4FF0"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A2621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9930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AA2D63" w14:textId="3BFD34D9"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9C117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8098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187F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8AF2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E3F7A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96,497</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A1B4D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96,497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A45648" w14:textId="7BE1406C"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82,987</w:t>
            </w:r>
          </w:p>
        </w:tc>
      </w:tr>
      <w:tr w:rsidR="00C2492D" w14:paraId="7AE6A0DA"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03E8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7B986A" w14:textId="25F8338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2C60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Space Heating</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C45BE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077B52" w14:textId="0B716181"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12EC0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F5B079"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7FC2F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7294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A6DDA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9,680</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91781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9,680</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B86424" w14:textId="17B6457E"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9,680</w:t>
            </w:r>
          </w:p>
        </w:tc>
      </w:tr>
      <w:tr w:rsidR="00C2492D" w14:paraId="7C31165F"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B5BAF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D3560C" w14:textId="7705DD8D"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98F7F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6E280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03930E" w14:textId="4694AC05"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2D3E2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B53AC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9BAB8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0FEA0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90F64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129,950</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454B2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123,929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5FE716" w14:textId="50980CF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106,579</w:t>
            </w:r>
          </w:p>
        </w:tc>
      </w:tr>
      <w:tr w:rsidR="00C2492D" w14:paraId="15CF06BD"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34437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0DA106" w14:textId="2F9D46D5"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E726C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Boiler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C717E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ECC592" w14:textId="74362EB4"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6444E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B4747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3C5C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273C0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35F4F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28,285</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03723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27,086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414A5F" w14:textId="5DAA9A76"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27,086</w:t>
            </w:r>
          </w:p>
        </w:tc>
      </w:tr>
      <w:tr w:rsidR="00C2492D" w14:paraId="5EE9B4A0"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424D89"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A5688D" w14:textId="56CF7363"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A88C4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Furnace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1ACD0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8265E" w14:textId="74F4906F"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2486B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50040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B74C9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01C12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5AD00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EB697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2,716</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3AF584" w14:textId="6555DDEB"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2,336</w:t>
            </w:r>
          </w:p>
        </w:tc>
      </w:tr>
      <w:tr w:rsidR="00C2492D" w14:paraId="005A7CB5"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C338A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60AF3D" w14:textId="3146C89E"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2F91D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Small Commercial Thermostat</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FA1D4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40F2BF" w14:textId="2A2F7A48"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AD62B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B05AA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92622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CD4A5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A8C37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5F955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809</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F197D4" w14:textId="7A72E3EF"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744</w:t>
            </w:r>
          </w:p>
        </w:tc>
      </w:tr>
      <w:tr w:rsidR="00C2492D" w14:paraId="14BDB936"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ED35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ADA0AB" w14:textId="0AD728E9"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F9AAF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Commercial</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20C6D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78B1F3" w14:textId="249F487A"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4F5F3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04A21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CA856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6DE35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39,442</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B76FA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4,381</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43147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4,637</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75C970" w14:textId="0DAC4584"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3,988</w:t>
            </w:r>
          </w:p>
        </w:tc>
      </w:tr>
      <w:tr w:rsidR="00C2492D" w14:paraId="6979A7D9"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77194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113EEF" w14:textId="3E261D82"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A852FB"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High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4404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A29625" w14:textId="24F3A096"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66E5AE"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860EB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EE64E8"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A1F27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438,600</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E0C04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52,793</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3D9BA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53,138</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89BF38" w14:textId="316466D8"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53,138</w:t>
            </w:r>
          </w:p>
        </w:tc>
      </w:tr>
      <w:tr w:rsidR="00C2492D" w14:paraId="789703E0"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292E3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5DF9E0B" w14:textId="514CABAE"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BEFBB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CB6EB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63A7D7" w14:textId="73CA49D4"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2ACDE1"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29045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990C2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74CA2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53,040</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7C0FA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5,990</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71A9E6"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6,225</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8FBEC8" w14:textId="327F304B"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5,354</w:t>
            </w:r>
          </w:p>
        </w:tc>
      </w:tr>
      <w:tr w:rsidR="00C2492D" w14:paraId="2A1C65CA"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7CA714"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228A19" w14:textId="443F5B7B"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18C72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 Industrial Medium Pressure</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9C4C5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8F858" w14:textId="546C84D6"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CC534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A2FE97"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0DCB1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35CC5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57,260</w:t>
            </w: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EDC16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6,516</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29B43"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6,743</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AB2E50" w14:textId="6230EC8B"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6,743</w:t>
            </w:r>
          </w:p>
        </w:tc>
      </w:tr>
      <w:tr w:rsidR="00C2492D" w14:paraId="0DBC68DE" w14:textId="77777777" w:rsidTr="00C2492D">
        <w:trPr>
          <w:jc w:val="center"/>
        </w:trPr>
        <w:tc>
          <w:tcPr>
            <w:tcW w:w="4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9CF1A"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20ACE52" w14:textId="5A91878F"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CA6078">
              <w:rPr>
                <w:rFonts w:ascii="Aptos Narrow" w:eastAsia="DejaVu Sans" w:hAnsi="DejaVu Sans" w:cs="DejaVu Sans"/>
                <w:color w:val="000000"/>
                <w:sz w:val="20"/>
                <w:szCs w:val="20"/>
              </w:rPr>
              <w:t>Px</w:t>
            </w:r>
          </w:p>
        </w:tc>
        <w:tc>
          <w:tcPr>
            <w:tcW w:w="87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99EA45"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5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BD21A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C19DB3" w14:textId="09EF726E"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CBAA2D"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2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4C6B80"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4B73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5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B6594F"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3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8CF462"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23.88</w:t>
            </w:r>
          </w:p>
        </w:tc>
        <w:tc>
          <w:tcPr>
            <w:tcW w:w="3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880E6C" w14:textId="77777777"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203</w:t>
            </w:r>
          </w:p>
        </w:tc>
        <w:tc>
          <w:tcPr>
            <w:tcW w:w="31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9E0F44" w14:textId="4205A8F2" w:rsidR="00C2492D" w:rsidRDefault="00C2492D" w:rsidP="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175</w:t>
            </w:r>
          </w:p>
        </w:tc>
      </w:tr>
      <w:tr w:rsidR="00C2492D" w14:paraId="6DDE0CF6" w14:textId="77777777" w:rsidTr="00C2492D">
        <w:trPr>
          <w:jc w:val="center"/>
        </w:trPr>
        <w:tc>
          <w:tcPr>
            <w:tcW w:w="1636" w:type="pct"/>
            <w:gridSpan w:val="3"/>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C3ACF5A" w14:textId="6E67FF51"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 or Weighted Average</w:t>
            </w:r>
          </w:p>
        </w:tc>
        <w:tc>
          <w:tcPr>
            <w:tcW w:w="51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7318857" w14:textId="77777777"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34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482084" w14:textId="77777777"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31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4141030" w14:textId="77777777"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27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0BDF008" w14:textId="77777777"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1AE40A4" w14:textId="77777777" w:rsidR="00C2492D" w:rsidRDefault="00C2492D" w:rsidP="0061782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DejaVu Sans" w:hAnsi="DejaVu Sans" w:cs="DejaVu Sans"/>
                <w:b/>
                <w:color w:val="000000"/>
                <w:sz w:val="20"/>
                <w:szCs w:val="20"/>
              </w:rPr>
            </w:pPr>
          </w:p>
        </w:tc>
        <w:tc>
          <w:tcPr>
            <w:tcW w:w="45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4F2B656" w14:textId="77777777"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22,169,879</w:t>
            </w:r>
          </w:p>
        </w:tc>
        <w:tc>
          <w:tcPr>
            <w:tcW w:w="33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E49C428" w14:textId="77777777"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3,528,292</w:t>
            </w:r>
          </w:p>
        </w:tc>
        <w:tc>
          <w:tcPr>
            <w:tcW w:w="31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EF6EDE0" w14:textId="77777777"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3,679,200</w:t>
            </w:r>
          </w:p>
        </w:tc>
        <w:tc>
          <w:tcPr>
            <w:tcW w:w="31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2107ED2" w14:textId="6E2F3496" w:rsidR="00C2492D" w:rsidRDefault="00C249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sidRPr="00612E31">
              <w:rPr>
                <w:rFonts w:ascii="Aptos Narrow" w:eastAsia="DejaVu Sans" w:hAnsi="DejaVu Sans" w:cs="DejaVu Sans"/>
                <w:b/>
                <w:color w:val="000000"/>
                <w:sz w:val="20"/>
                <w:szCs w:val="20"/>
              </w:rPr>
              <w:t>3,311,934</w:t>
            </w:r>
          </w:p>
        </w:tc>
      </w:tr>
    </w:tbl>
    <w:p w14:paraId="38940682" w14:textId="089B6098" w:rsidR="002E1BFB" w:rsidRPr="00D12853" w:rsidRDefault="002E1BFB">
      <w:pPr>
        <w:pStyle w:val="TableFigureSourceorNote"/>
      </w:pPr>
      <w:r w:rsidRPr="00D12853">
        <w:t xml:space="preserve">Source: </w:t>
      </w:r>
      <w:r>
        <w:t xml:space="preserve">Evaluation </w:t>
      </w:r>
      <w:r w:rsidRPr="00D12853">
        <w:t>team analysis.</w:t>
      </w:r>
    </w:p>
    <w:p w14:paraId="21CA8A7C" w14:textId="77777777" w:rsidR="002E1BFB" w:rsidRDefault="002E1BFB"/>
    <w:p w14:paraId="066A7307" w14:textId="77777777" w:rsidR="002E1BFB" w:rsidRPr="00F25675" w:rsidRDefault="002E1BFB">
      <w:pPr>
        <w:rPr>
          <w:rFonts w:asciiTheme="majorHAnsi" w:hAnsiTheme="majorHAnsi"/>
        </w:rPr>
      </w:pPr>
    </w:p>
    <w:sectPr w:rsidR="002E1BFB" w:rsidRPr="00F25675">
      <w:headerReference w:type="default" r:id="rId25"/>
      <w:footerReference w:type="default" r:id="rId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A4A6" w14:textId="77777777" w:rsidR="00687964" w:rsidRDefault="00687964">
      <w:pPr>
        <w:spacing w:after="0" w:line="240" w:lineRule="auto"/>
      </w:pPr>
      <w:r>
        <w:separator/>
      </w:r>
    </w:p>
  </w:endnote>
  <w:endnote w:type="continuationSeparator" w:id="0">
    <w:p w14:paraId="629D8B93" w14:textId="77777777" w:rsidR="00687964" w:rsidRDefault="0068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000000" w:rsidRPr="00582062" w14:paraId="40B083D6" w14:textId="77777777">
      <w:trPr>
        <w:trHeight w:val="144"/>
        <w:jc w:val="center"/>
      </w:trPr>
      <w:tc>
        <w:tcPr>
          <w:tcW w:w="6681" w:type="dxa"/>
          <w:tcBorders>
            <w:top w:val="single" w:sz="8" w:space="0" w:color="8C8C8C"/>
            <w:left w:val="nil"/>
            <w:bottom w:val="nil"/>
          </w:tcBorders>
        </w:tcPr>
        <w:p w14:paraId="6EE6848C" w14:textId="77777777" w:rsidR="002E1BFB" w:rsidRPr="00582062" w:rsidRDefault="002E1BFB">
          <w:pPr>
            <w:pStyle w:val="Footer"/>
            <w:spacing w:before="120"/>
            <w:rPr>
              <w:sz w:val="2"/>
              <w:szCs w:val="2"/>
            </w:rPr>
          </w:pPr>
        </w:p>
      </w:tc>
      <w:tc>
        <w:tcPr>
          <w:tcW w:w="2679" w:type="dxa"/>
          <w:tcBorders>
            <w:top w:val="single" w:sz="8" w:space="0" w:color="8C8C8C"/>
          </w:tcBorders>
        </w:tcPr>
        <w:p w14:paraId="1C77F2F6" w14:textId="77777777" w:rsidR="002E1BFB" w:rsidRPr="00582062" w:rsidRDefault="002E1BFB">
          <w:pPr>
            <w:pStyle w:val="Footer"/>
            <w:spacing w:before="120"/>
            <w:jc w:val="right"/>
            <w:rPr>
              <w:sz w:val="2"/>
              <w:szCs w:val="2"/>
            </w:rPr>
          </w:pPr>
        </w:p>
      </w:tc>
    </w:tr>
    <w:tr w:rsidR="00000000" w:rsidRPr="00EA2FA5" w14:paraId="6565FA26" w14:textId="77777777">
      <w:trPr>
        <w:trHeight w:val="195"/>
        <w:jc w:val="center"/>
      </w:trPr>
      <w:tc>
        <w:tcPr>
          <w:tcW w:w="6681" w:type="dxa"/>
          <w:tcBorders>
            <w:top w:val="nil"/>
            <w:left w:val="nil"/>
            <w:bottom w:val="nil"/>
          </w:tcBorders>
          <w:vAlign w:val="center"/>
        </w:tcPr>
        <w:p w14:paraId="4EBE729F" w14:textId="39DBF33B" w:rsidR="002E1BFB" w:rsidRPr="0075421C" w:rsidRDefault="002E1BF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2E1BFB" w:rsidRPr="0075421C" w:rsidRDefault="002E1BF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2E1BFB" w:rsidRPr="00274E02" w:rsidRDefault="002E1BFB">
    <w:pPr>
      <w:pStyle w:val="Footer"/>
      <w:rPr>
        <w:sz w:val="16"/>
        <w:szCs w:val="16"/>
      </w:rPr>
    </w:pPr>
  </w:p>
  <w:p w14:paraId="0D225050" w14:textId="08C2F07D" w:rsidR="002E1BFB" w:rsidRPr="00E87E4D" w:rsidRDefault="002E1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2E1BFB" w:rsidRPr="00FB30FD" w:rsidRDefault="002E1BFB">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000000" w:rsidRPr="00582062" w14:paraId="43C36F29" w14:textId="77777777">
      <w:trPr>
        <w:trHeight w:val="144"/>
        <w:jc w:val="center"/>
      </w:trPr>
      <w:tc>
        <w:tcPr>
          <w:tcW w:w="3569" w:type="pct"/>
          <w:tcBorders>
            <w:top w:val="single" w:sz="8" w:space="0" w:color="8C8C8C"/>
            <w:left w:val="nil"/>
            <w:bottom w:val="nil"/>
          </w:tcBorders>
        </w:tcPr>
        <w:p w14:paraId="4598748E" w14:textId="77777777" w:rsidR="002E1BFB" w:rsidRPr="00582062" w:rsidRDefault="002E1BFB">
          <w:pPr>
            <w:pStyle w:val="Footer"/>
            <w:spacing w:before="120"/>
            <w:rPr>
              <w:sz w:val="2"/>
              <w:szCs w:val="2"/>
            </w:rPr>
          </w:pPr>
        </w:p>
      </w:tc>
      <w:tc>
        <w:tcPr>
          <w:tcW w:w="1431" w:type="pct"/>
          <w:tcBorders>
            <w:top w:val="single" w:sz="8" w:space="0" w:color="8C8C8C"/>
          </w:tcBorders>
        </w:tcPr>
        <w:p w14:paraId="04BC382B" w14:textId="77777777" w:rsidR="002E1BFB" w:rsidRPr="00582062" w:rsidRDefault="002E1BFB">
          <w:pPr>
            <w:pStyle w:val="Footer"/>
            <w:spacing w:before="120"/>
            <w:jc w:val="right"/>
            <w:rPr>
              <w:sz w:val="2"/>
              <w:szCs w:val="2"/>
            </w:rPr>
          </w:pPr>
        </w:p>
      </w:tc>
    </w:tr>
    <w:tr w:rsidR="00000000" w:rsidRPr="00EA2FA5" w14:paraId="44E2EF60" w14:textId="77777777">
      <w:trPr>
        <w:trHeight w:val="195"/>
        <w:jc w:val="center"/>
      </w:trPr>
      <w:tc>
        <w:tcPr>
          <w:tcW w:w="3569" w:type="pct"/>
          <w:tcBorders>
            <w:top w:val="nil"/>
            <w:left w:val="nil"/>
            <w:bottom w:val="nil"/>
          </w:tcBorders>
          <w:vAlign w:val="center"/>
        </w:tcPr>
        <w:p w14:paraId="3B8C51CF" w14:textId="5AD78CCF" w:rsidR="002E1BFB" w:rsidRPr="0075421C" w:rsidRDefault="002E1BF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2E1BFB" w:rsidRPr="0075421C" w:rsidRDefault="002E1BF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2E1BFB" w:rsidRPr="00274E02" w:rsidRDefault="002E1BFB">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000000" w:rsidRPr="00582062" w14:paraId="0B248BB6" w14:textId="77777777">
      <w:trPr>
        <w:trHeight w:val="144"/>
        <w:jc w:val="center"/>
      </w:trPr>
      <w:tc>
        <w:tcPr>
          <w:tcW w:w="3569" w:type="pct"/>
          <w:tcBorders>
            <w:top w:val="single" w:sz="8" w:space="0" w:color="8C8C8C"/>
            <w:left w:val="nil"/>
            <w:bottom w:val="nil"/>
          </w:tcBorders>
        </w:tcPr>
        <w:p w14:paraId="62796D12" w14:textId="77777777" w:rsidR="002E1BFB" w:rsidRPr="00582062" w:rsidRDefault="002E1BFB">
          <w:pPr>
            <w:pStyle w:val="Footer"/>
            <w:spacing w:before="120"/>
            <w:rPr>
              <w:sz w:val="2"/>
              <w:szCs w:val="2"/>
            </w:rPr>
          </w:pPr>
        </w:p>
      </w:tc>
      <w:tc>
        <w:tcPr>
          <w:tcW w:w="1431" w:type="pct"/>
          <w:tcBorders>
            <w:top w:val="single" w:sz="8" w:space="0" w:color="8C8C8C"/>
          </w:tcBorders>
        </w:tcPr>
        <w:p w14:paraId="675A3808" w14:textId="77777777" w:rsidR="002E1BFB" w:rsidRPr="00582062" w:rsidRDefault="002E1BFB">
          <w:pPr>
            <w:pStyle w:val="Footer"/>
            <w:spacing w:before="120"/>
            <w:jc w:val="right"/>
            <w:rPr>
              <w:sz w:val="2"/>
              <w:szCs w:val="2"/>
            </w:rPr>
          </w:pPr>
        </w:p>
      </w:tc>
    </w:tr>
    <w:tr w:rsidR="00000000" w:rsidRPr="00EA2FA5" w14:paraId="2D0854C5" w14:textId="77777777">
      <w:trPr>
        <w:trHeight w:val="195"/>
        <w:jc w:val="center"/>
      </w:trPr>
      <w:tc>
        <w:tcPr>
          <w:tcW w:w="3569" w:type="pct"/>
          <w:tcBorders>
            <w:top w:val="nil"/>
            <w:left w:val="nil"/>
            <w:bottom w:val="nil"/>
          </w:tcBorders>
          <w:vAlign w:val="center"/>
        </w:tcPr>
        <w:p w14:paraId="141081D0" w14:textId="77777777" w:rsidR="002E1BFB" w:rsidRPr="0075421C" w:rsidRDefault="002E1BF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5850C0FB" w14:textId="77777777" w:rsidR="002E1BFB" w:rsidRPr="0075421C" w:rsidRDefault="002E1BF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33A8DF83" w14:textId="77777777" w:rsidR="002E1BFB" w:rsidRPr="00274E02" w:rsidRDefault="002E1BF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9AE2" w14:textId="77777777" w:rsidR="00687964" w:rsidRDefault="00687964">
      <w:pPr>
        <w:spacing w:after="0" w:line="240" w:lineRule="auto"/>
      </w:pPr>
      <w:r>
        <w:separator/>
      </w:r>
    </w:p>
  </w:footnote>
  <w:footnote w:type="continuationSeparator" w:id="0">
    <w:p w14:paraId="3A3A7343" w14:textId="77777777" w:rsidR="00687964" w:rsidRDefault="00687964">
      <w:pPr>
        <w:spacing w:after="0" w:line="240" w:lineRule="auto"/>
      </w:pPr>
      <w:r>
        <w:continuationSeparator/>
      </w:r>
    </w:p>
  </w:footnote>
  <w:footnote w:id="1">
    <w:p w14:paraId="3E4AF39F" w14:textId="738E22B9" w:rsidR="00E06424" w:rsidRDefault="00E06424">
      <w:pPr>
        <w:pStyle w:val="FootnoteText"/>
      </w:pPr>
      <w:r>
        <w:rPr>
          <w:rStyle w:val="FootnoteReference"/>
        </w:rPr>
        <w:footnoteRef/>
      </w:r>
      <w:r>
        <w:t xml:space="preserve"> </w:t>
      </w:r>
      <w:r w:rsidR="009636A5" w:rsidRPr="009636A5">
        <w:t>Nicor Gas 2025 Interim Impact Review Summary Findings 2025-GH Responses_11.11.25</w:t>
      </w:r>
      <w:r w:rsidR="009636A5">
        <w:t>.xlsx</w:t>
      </w:r>
    </w:p>
  </w:footnote>
  <w:footnote w:id="2">
    <w:p w14:paraId="4F9903C0" w14:textId="1E4B63DF" w:rsidR="00274318" w:rsidRDefault="00274318">
      <w:pPr>
        <w:pStyle w:val="FootnoteText"/>
      </w:pPr>
      <w:r>
        <w:rPr>
          <w:rStyle w:val="FootnoteReference"/>
        </w:rPr>
        <w:footnoteRef/>
      </w:r>
      <w:r>
        <w:t xml:space="preserve"> </w:t>
      </w:r>
      <w:r w:rsidR="00803C48">
        <w:t xml:space="preserve">Sourced from </w:t>
      </w:r>
      <w:r w:rsidR="00803C48" w:rsidRPr="00803C48">
        <w:t>http://www.zipcodestogo.com/Illinois/</w:t>
      </w:r>
      <w:r w:rsidR="00803C48">
        <w:t>.</w:t>
      </w:r>
    </w:p>
  </w:footnote>
  <w:footnote w:id="3">
    <w:p w14:paraId="7FEEB486" w14:textId="5A799DFE" w:rsidR="00F06A8D" w:rsidRDefault="00F06A8D">
      <w:pPr>
        <w:pStyle w:val="FootnoteText"/>
      </w:pPr>
      <w:r>
        <w:rPr>
          <w:rStyle w:val="FootnoteReference"/>
        </w:rPr>
        <w:footnoteRef/>
      </w:r>
      <w:r>
        <w:t xml:space="preserve"> </w:t>
      </w:r>
      <w:r w:rsidRPr="00F06A8D">
        <w:t>Available on the Illinois Stakeholder Advisory Group website: Illinois Statewide Technical Reference Manual Version 1</w:t>
      </w:r>
      <w:r>
        <w:t>3</w:t>
      </w:r>
      <w:r w:rsidRPr="00F06A8D">
        <w:t>.0</w:t>
      </w:r>
      <w:r w:rsidR="00A25DE3">
        <w:t>.</w:t>
      </w:r>
    </w:p>
  </w:footnote>
  <w:footnote w:id="4">
    <w:p w14:paraId="1B487187" w14:textId="4B6E1C1A" w:rsidR="00115561" w:rsidRDefault="00115561">
      <w:pPr>
        <w:pStyle w:val="FootnoteText"/>
      </w:pPr>
      <w:r>
        <w:rPr>
          <w:rStyle w:val="FootnoteReference"/>
        </w:rPr>
        <w:footnoteRef/>
      </w:r>
      <w:r>
        <w:t xml:space="preserve"> Ibid.</w:t>
      </w:r>
    </w:p>
  </w:footnote>
  <w:footnote w:id="5">
    <w:p w14:paraId="31CC55B1" w14:textId="715FBF58" w:rsidR="00F51C90" w:rsidRDefault="00F51C90">
      <w:pPr>
        <w:pStyle w:val="FootnoteText"/>
      </w:pPr>
      <w:r>
        <w:rPr>
          <w:rStyle w:val="FootnoteReference"/>
        </w:rPr>
        <w:footnoteRef/>
      </w:r>
      <w:r>
        <w:t xml:space="preserve"> Obtained from the Implementation Contractor for the 2025 calendar year: </w:t>
      </w:r>
      <w:r w:rsidR="00A25DE3" w:rsidRPr="00A25DE3">
        <w:t>https://www.il-foodservicerebates.com/qualifying-equipment</w:t>
      </w:r>
      <w:r w:rsidR="00A25DE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520"/>
      <w:gridCol w:w="6840"/>
    </w:tblGrid>
    <w:tr w:rsidR="00000000" w:rsidRPr="00F77D23" w14:paraId="17E1979B" w14:textId="77777777" w:rsidTr="003D1117">
      <w:trPr>
        <w:jc w:val="center"/>
      </w:trPr>
      <w:tc>
        <w:tcPr>
          <w:tcW w:w="2520" w:type="dxa"/>
          <w:vAlign w:val="center"/>
        </w:tcPr>
        <w:p w14:paraId="11F0A13F" w14:textId="77777777" w:rsidR="002E1BFB" w:rsidRPr="006A71F6" w:rsidRDefault="002E1BFB">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6840" w:type="dxa"/>
          <w:vAlign w:val="center"/>
        </w:tcPr>
        <w:p w14:paraId="5766A555" w14:textId="29E4504F" w:rsidR="002E1BFB" w:rsidRPr="00F77D23" w:rsidRDefault="002E1BF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2492D">
            <w:rPr>
              <w:bCs/>
              <w:noProof/>
            </w:rPr>
            <w:t>Business Energy Efficiency Rebates Program Impact Evaluation Report</w:t>
          </w:r>
          <w:r>
            <w:rPr>
              <w:bCs/>
              <w:noProof/>
            </w:rPr>
            <w:fldChar w:fldCharType="end"/>
          </w:r>
          <w:r w:rsidR="003D1117">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2E1BFB" w:rsidRDefault="002E1BFB">
    <w:pPr>
      <w:pStyle w:val="Header"/>
    </w:pPr>
    <w:r w:rsidRPr="00BA291E">
      <w:br/>
    </w:r>
  </w:p>
  <w:p w14:paraId="756D4516" w14:textId="523337CD" w:rsidR="002E1BFB" w:rsidRPr="00ED327C" w:rsidRDefault="002E1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2E1BFB" w:rsidRDefault="002E1BFB">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2E1BFB" w:rsidRPr="00ED327C" w:rsidRDefault="002E1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520"/>
      <w:gridCol w:w="6840"/>
    </w:tblGrid>
    <w:tr w:rsidR="00000000" w:rsidRPr="00F77D23" w14:paraId="0F7D708C" w14:textId="77777777" w:rsidTr="003D1117">
      <w:trPr>
        <w:jc w:val="center"/>
      </w:trPr>
      <w:tc>
        <w:tcPr>
          <w:tcW w:w="2520" w:type="dxa"/>
          <w:vAlign w:val="center"/>
        </w:tcPr>
        <w:p w14:paraId="1ACAE345" w14:textId="77777777" w:rsidR="002E1BFB" w:rsidRPr="006A71F6" w:rsidRDefault="002E1BFB">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6840" w:type="dxa"/>
          <w:vAlign w:val="center"/>
        </w:tcPr>
        <w:p w14:paraId="747D8C54" w14:textId="1A297667" w:rsidR="002E1BFB" w:rsidRPr="00F77D23" w:rsidRDefault="002E1BF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2492D">
            <w:rPr>
              <w:bCs/>
              <w:noProof/>
            </w:rPr>
            <w:t>Business Energy Efficiency Rebates Program Impact Evaluation Report</w:t>
          </w:r>
          <w:r>
            <w:rPr>
              <w:bCs/>
              <w:noProof/>
            </w:rPr>
            <w:fldChar w:fldCharType="end"/>
          </w:r>
          <w:r w:rsidR="003D1117">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2E1BFB" w:rsidRDefault="002E1BFB">
    <w:pPr>
      <w:pStyle w:val="Header"/>
    </w:pPr>
    <w:r w:rsidRPr="00BA291E">
      <w:br/>
    </w:r>
  </w:p>
  <w:p w14:paraId="2A502F61" w14:textId="77777777" w:rsidR="002E1BFB" w:rsidRDefault="002E1B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520"/>
      <w:gridCol w:w="6840"/>
    </w:tblGrid>
    <w:tr w:rsidR="00000000" w:rsidRPr="00F77D23" w14:paraId="69112D06" w14:textId="77777777" w:rsidTr="003D1117">
      <w:trPr>
        <w:jc w:val="center"/>
      </w:trPr>
      <w:tc>
        <w:tcPr>
          <w:tcW w:w="1346" w:type="pct"/>
          <w:vAlign w:val="center"/>
        </w:tcPr>
        <w:p w14:paraId="45C22874" w14:textId="77777777" w:rsidR="002E1BFB" w:rsidRPr="006A71F6" w:rsidRDefault="002E1BFB">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654" w:type="pct"/>
          <w:vAlign w:val="center"/>
        </w:tcPr>
        <w:p w14:paraId="4496D25E" w14:textId="25E0A159" w:rsidR="002E1BFB" w:rsidRPr="00F77D23" w:rsidRDefault="002E1BF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2492D">
            <w:rPr>
              <w:bCs/>
              <w:noProof/>
            </w:rPr>
            <w:t>Business Energy Efficiency Rebates Program Impact Evaluation Report</w:t>
          </w:r>
          <w:r>
            <w:rPr>
              <w:bCs/>
              <w:noProof/>
            </w:rPr>
            <w:fldChar w:fldCharType="end"/>
          </w:r>
          <w:r w:rsidR="003D1117">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2E1BFB" w:rsidRDefault="002E1BFB">
    <w:pPr>
      <w:pStyle w:val="Header"/>
    </w:pPr>
    <w:r w:rsidRPr="00BA291E">
      <w:br/>
    </w:r>
  </w:p>
  <w:p w14:paraId="3B584E6F" w14:textId="77777777" w:rsidR="002E1BFB" w:rsidRDefault="002E1B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000000" w:rsidRPr="00F77D23" w14:paraId="489A0454" w14:textId="77777777">
      <w:trPr>
        <w:jc w:val="center"/>
      </w:trPr>
      <w:tc>
        <w:tcPr>
          <w:tcW w:w="1429" w:type="pct"/>
          <w:vAlign w:val="center"/>
        </w:tcPr>
        <w:p w14:paraId="5A039C1F" w14:textId="77777777" w:rsidR="002E1BFB" w:rsidRPr="006A71F6" w:rsidRDefault="002E1BFB">
          <w:pPr>
            <w:pStyle w:val="Header"/>
          </w:pPr>
          <w:r>
            <w:rPr>
              <w:noProof/>
            </w:rPr>
            <w:drawing>
              <wp:inline distT="0" distB="0" distL="0" distR="0" wp14:anchorId="1FCBD9FD" wp14:editId="6A76930D">
                <wp:extent cx="1081454" cy="274320"/>
                <wp:effectExtent l="0" t="0" r="4445" b="0"/>
                <wp:docPr id="141443047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578947F2" w14:textId="445548AC" w:rsidR="002E1BFB" w:rsidRPr="00F77D23" w:rsidRDefault="002E1BF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2492D">
            <w:rPr>
              <w:bCs/>
              <w:noProof/>
            </w:rPr>
            <w:t>Business Energy Efficiency Rebates Program Impact Evaluation Report</w:t>
          </w:r>
          <w:r>
            <w:rPr>
              <w:bCs/>
              <w:noProof/>
            </w:rPr>
            <w:fldChar w:fldCharType="end"/>
          </w:r>
          <w:r w:rsidR="00962ACB">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7A4D631" w14:textId="77777777" w:rsidR="002E1BFB" w:rsidRDefault="002E1BFB">
    <w:pPr>
      <w:pStyle w:val="Header"/>
    </w:pPr>
    <w:r w:rsidRPr="00BA291E">
      <w:br/>
    </w:r>
  </w:p>
  <w:p w14:paraId="69BA012C" w14:textId="77777777" w:rsidR="002E1BFB" w:rsidRDefault="002E1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72042D"/>
    <w:multiLevelType w:val="hybridMultilevel"/>
    <w:tmpl w:val="86DC332C"/>
    <w:lvl w:ilvl="0" w:tplc="65E67F6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8D28B4"/>
    <w:multiLevelType w:val="hybridMultilevel"/>
    <w:tmpl w:val="83FA9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C0554B"/>
    <w:multiLevelType w:val="hybridMultilevel"/>
    <w:tmpl w:val="B90A2BA8"/>
    <w:lvl w:ilvl="0" w:tplc="E2B4BC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3"/>
  </w:num>
  <w:num w:numId="2" w16cid:durableId="1897279306">
    <w:abstractNumId w:val="18"/>
  </w:num>
  <w:num w:numId="3" w16cid:durableId="1150948261">
    <w:abstractNumId w:val="2"/>
  </w:num>
  <w:num w:numId="4" w16cid:durableId="424502759">
    <w:abstractNumId w:val="3"/>
  </w:num>
  <w:num w:numId="5" w16cid:durableId="1530214667">
    <w:abstractNumId w:val="26"/>
  </w:num>
  <w:num w:numId="6" w16cid:durableId="820192695">
    <w:abstractNumId w:val="4"/>
  </w:num>
  <w:num w:numId="7" w16cid:durableId="321852425">
    <w:abstractNumId w:val="19"/>
  </w:num>
  <w:num w:numId="8" w16cid:durableId="1755586189">
    <w:abstractNumId w:val="15"/>
  </w:num>
  <w:num w:numId="9" w16cid:durableId="1790969178">
    <w:abstractNumId w:val="25"/>
  </w:num>
  <w:num w:numId="10" w16cid:durableId="1320888804">
    <w:abstractNumId w:val="5"/>
  </w:num>
  <w:num w:numId="11" w16cid:durableId="990789570">
    <w:abstractNumId w:val="11"/>
  </w:num>
  <w:num w:numId="12" w16cid:durableId="499661504">
    <w:abstractNumId w:val="8"/>
  </w:num>
  <w:num w:numId="13" w16cid:durableId="1680110921">
    <w:abstractNumId w:val="24"/>
  </w:num>
  <w:num w:numId="14" w16cid:durableId="869102195">
    <w:abstractNumId w:val="0"/>
  </w:num>
  <w:num w:numId="15" w16cid:durableId="1990472580">
    <w:abstractNumId w:val="20"/>
  </w:num>
  <w:num w:numId="16" w16cid:durableId="812452916">
    <w:abstractNumId w:val="10"/>
  </w:num>
  <w:num w:numId="17" w16cid:durableId="2117434390">
    <w:abstractNumId w:val="9"/>
  </w:num>
  <w:num w:numId="18" w16cid:durableId="913703041">
    <w:abstractNumId w:val="22"/>
  </w:num>
  <w:num w:numId="19" w16cid:durableId="1687176602">
    <w:abstractNumId w:val="17"/>
  </w:num>
  <w:num w:numId="20" w16cid:durableId="1849367968">
    <w:abstractNumId w:val="14"/>
  </w:num>
  <w:num w:numId="21" w16cid:durableId="1668821187">
    <w:abstractNumId w:val="16"/>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1878929445">
    <w:abstractNumId w:val="13"/>
  </w:num>
  <w:num w:numId="27" w16cid:durableId="6146747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44"/>
    <w:rsid w:val="00000C57"/>
    <w:rsid w:val="00007677"/>
    <w:rsid w:val="000122F1"/>
    <w:rsid w:val="0001533B"/>
    <w:rsid w:val="00016625"/>
    <w:rsid w:val="000218A6"/>
    <w:rsid w:val="00022346"/>
    <w:rsid w:val="00027332"/>
    <w:rsid w:val="00027EC9"/>
    <w:rsid w:val="00040016"/>
    <w:rsid w:val="000408B9"/>
    <w:rsid w:val="00040B03"/>
    <w:rsid w:val="000445F6"/>
    <w:rsid w:val="000520B2"/>
    <w:rsid w:val="00066AC4"/>
    <w:rsid w:val="00067262"/>
    <w:rsid w:val="00074A66"/>
    <w:rsid w:val="00074BBF"/>
    <w:rsid w:val="000759E1"/>
    <w:rsid w:val="000769F9"/>
    <w:rsid w:val="00077492"/>
    <w:rsid w:val="000777B7"/>
    <w:rsid w:val="000808C3"/>
    <w:rsid w:val="00084932"/>
    <w:rsid w:val="00085015"/>
    <w:rsid w:val="000862DA"/>
    <w:rsid w:val="000866FD"/>
    <w:rsid w:val="00093711"/>
    <w:rsid w:val="00096CFB"/>
    <w:rsid w:val="000A01A7"/>
    <w:rsid w:val="000A30C1"/>
    <w:rsid w:val="000A4BE4"/>
    <w:rsid w:val="000A65C1"/>
    <w:rsid w:val="000A7AFB"/>
    <w:rsid w:val="000A7E73"/>
    <w:rsid w:val="000B4196"/>
    <w:rsid w:val="000B44D6"/>
    <w:rsid w:val="000B59CE"/>
    <w:rsid w:val="000C4DA5"/>
    <w:rsid w:val="000D3B89"/>
    <w:rsid w:val="000D47A5"/>
    <w:rsid w:val="000D63A0"/>
    <w:rsid w:val="000D6DCF"/>
    <w:rsid w:val="000E264A"/>
    <w:rsid w:val="000E36BE"/>
    <w:rsid w:val="000E77C8"/>
    <w:rsid w:val="000F0AED"/>
    <w:rsid w:val="000F2866"/>
    <w:rsid w:val="000F55A6"/>
    <w:rsid w:val="00100735"/>
    <w:rsid w:val="001032A5"/>
    <w:rsid w:val="001037AA"/>
    <w:rsid w:val="0010388F"/>
    <w:rsid w:val="00103B61"/>
    <w:rsid w:val="00110373"/>
    <w:rsid w:val="0011183D"/>
    <w:rsid w:val="001133E7"/>
    <w:rsid w:val="00113D2D"/>
    <w:rsid w:val="00115561"/>
    <w:rsid w:val="00121070"/>
    <w:rsid w:val="00122F35"/>
    <w:rsid w:val="001269EF"/>
    <w:rsid w:val="00131A86"/>
    <w:rsid w:val="0013309A"/>
    <w:rsid w:val="00140B1E"/>
    <w:rsid w:val="00143B62"/>
    <w:rsid w:val="00147128"/>
    <w:rsid w:val="001472E8"/>
    <w:rsid w:val="001532B0"/>
    <w:rsid w:val="001575E5"/>
    <w:rsid w:val="001642E2"/>
    <w:rsid w:val="00171EDF"/>
    <w:rsid w:val="00172961"/>
    <w:rsid w:val="00173938"/>
    <w:rsid w:val="00176CC8"/>
    <w:rsid w:val="0017714F"/>
    <w:rsid w:val="00181AC0"/>
    <w:rsid w:val="00186655"/>
    <w:rsid w:val="0019126B"/>
    <w:rsid w:val="00194C02"/>
    <w:rsid w:val="001A43BD"/>
    <w:rsid w:val="001B524B"/>
    <w:rsid w:val="001B57B8"/>
    <w:rsid w:val="001B5EE5"/>
    <w:rsid w:val="001B6F26"/>
    <w:rsid w:val="001C520B"/>
    <w:rsid w:val="001C6E88"/>
    <w:rsid w:val="001D064C"/>
    <w:rsid w:val="001D20BC"/>
    <w:rsid w:val="001D41F8"/>
    <w:rsid w:val="001D7DBC"/>
    <w:rsid w:val="001E091F"/>
    <w:rsid w:val="001F339F"/>
    <w:rsid w:val="001F62B8"/>
    <w:rsid w:val="00202A63"/>
    <w:rsid w:val="00202B83"/>
    <w:rsid w:val="00203724"/>
    <w:rsid w:val="00205F92"/>
    <w:rsid w:val="002079CC"/>
    <w:rsid w:val="002101FC"/>
    <w:rsid w:val="0021071E"/>
    <w:rsid w:val="00214BF3"/>
    <w:rsid w:val="002178F3"/>
    <w:rsid w:val="002211ED"/>
    <w:rsid w:val="00221734"/>
    <w:rsid w:val="00232BF3"/>
    <w:rsid w:val="002353F2"/>
    <w:rsid w:val="002356E0"/>
    <w:rsid w:val="00240EFB"/>
    <w:rsid w:val="00241000"/>
    <w:rsid w:val="00242FBD"/>
    <w:rsid w:val="002456B0"/>
    <w:rsid w:val="00246BFE"/>
    <w:rsid w:val="00247D59"/>
    <w:rsid w:val="0025038F"/>
    <w:rsid w:val="00262303"/>
    <w:rsid w:val="002625A8"/>
    <w:rsid w:val="00272129"/>
    <w:rsid w:val="00273ECC"/>
    <w:rsid w:val="00274318"/>
    <w:rsid w:val="002750BD"/>
    <w:rsid w:val="00275F2B"/>
    <w:rsid w:val="002828D4"/>
    <w:rsid w:val="002968A1"/>
    <w:rsid w:val="002A7045"/>
    <w:rsid w:val="002B1A09"/>
    <w:rsid w:val="002B3A4C"/>
    <w:rsid w:val="002B5CC9"/>
    <w:rsid w:val="002C4376"/>
    <w:rsid w:val="002C5C02"/>
    <w:rsid w:val="002C5D4F"/>
    <w:rsid w:val="002E1BFB"/>
    <w:rsid w:val="002F7131"/>
    <w:rsid w:val="003015DC"/>
    <w:rsid w:val="00302CEB"/>
    <w:rsid w:val="003046D0"/>
    <w:rsid w:val="003128E9"/>
    <w:rsid w:val="00314813"/>
    <w:rsid w:val="003158CF"/>
    <w:rsid w:val="00316212"/>
    <w:rsid w:val="003170B8"/>
    <w:rsid w:val="00333D52"/>
    <w:rsid w:val="003342B5"/>
    <w:rsid w:val="00334ABA"/>
    <w:rsid w:val="003428E2"/>
    <w:rsid w:val="0034564C"/>
    <w:rsid w:val="00347B4C"/>
    <w:rsid w:val="00352A14"/>
    <w:rsid w:val="00357AFE"/>
    <w:rsid w:val="0036557E"/>
    <w:rsid w:val="00365886"/>
    <w:rsid w:val="0037414A"/>
    <w:rsid w:val="00375337"/>
    <w:rsid w:val="00375EA2"/>
    <w:rsid w:val="003822EE"/>
    <w:rsid w:val="00384653"/>
    <w:rsid w:val="00384EEE"/>
    <w:rsid w:val="00386053"/>
    <w:rsid w:val="00391BD1"/>
    <w:rsid w:val="00394CB6"/>
    <w:rsid w:val="00396084"/>
    <w:rsid w:val="003A3F54"/>
    <w:rsid w:val="003B4BCD"/>
    <w:rsid w:val="003C3F72"/>
    <w:rsid w:val="003D1117"/>
    <w:rsid w:val="003D4B95"/>
    <w:rsid w:val="003D7F41"/>
    <w:rsid w:val="003E7CB9"/>
    <w:rsid w:val="003F2A41"/>
    <w:rsid w:val="003F2F93"/>
    <w:rsid w:val="003F6182"/>
    <w:rsid w:val="003F7A47"/>
    <w:rsid w:val="00402089"/>
    <w:rsid w:val="0040355E"/>
    <w:rsid w:val="00412F03"/>
    <w:rsid w:val="00414B9E"/>
    <w:rsid w:val="004158DE"/>
    <w:rsid w:val="0042352D"/>
    <w:rsid w:val="004266F6"/>
    <w:rsid w:val="00432C51"/>
    <w:rsid w:val="00433CFA"/>
    <w:rsid w:val="004359F9"/>
    <w:rsid w:val="004430DC"/>
    <w:rsid w:val="004528A9"/>
    <w:rsid w:val="004531D9"/>
    <w:rsid w:val="004549A2"/>
    <w:rsid w:val="00471AE5"/>
    <w:rsid w:val="00472525"/>
    <w:rsid w:val="00475ABA"/>
    <w:rsid w:val="00476BA8"/>
    <w:rsid w:val="00480CBF"/>
    <w:rsid w:val="00485E42"/>
    <w:rsid w:val="00486786"/>
    <w:rsid w:val="00492609"/>
    <w:rsid w:val="004928D0"/>
    <w:rsid w:val="00494FF4"/>
    <w:rsid w:val="004973BA"/>
    <w:rsid w:val="004A11CF"/>
    <w:rsid w:val="004B618A"/>
    <w:rsid w:val="004B7065"/>
    <w:rsid w:val="004C1A3E"/>
    <w:rsid w:val="004C45EF"/>
    <w:rsid w:val="004C75B1"/>
    <w:rsid w:val="004D10D1"/>
    <w:rsid w:val="004E60D8"/>
    <w:rsid w:val="004E79AB"/>
    <w:rsid w:val="004F59A3"/>
    <w:rsid w:val="005056E6"/>
    <w:rsid w:val="00505AE5"/>
    <w:rsid w:val="00507000"/>
    <w:rsid w:val="005123C4"/>
    <w:rsid w:val="0051626C"/>
    <w:rsid w:val="00516389"/>
    <w:rsid w:val="00516400"/>
    <w:rsid w:val="00520694"/>
    <w:rsid w:val="005211B9"/>
    <w:rsid w:val="00522C9D"/>
    <w:rsid w:val="005263C3"/>
    <w:rsid w:val="0053060B"/>
    <w:rsid w:val="00533413"/>
    <w:rsid w:val="005346A5"/>
    <w:rsid w:val="0054073E"/>
    <w:rsid w:val="005458AD"/>
    <w:rsid w:val="00554FC5"/>
    <w:rsid w:val="005555AA"/>
    <w:rsid w:val="00562787"/>
    <w:rsid w:val="00563F3F"/>
    <w:rsid w:val="00565456"/>
    <w:rsid w:val="0057619C"/>
    <w:rsid w:val="00583351"/>
    <w:rsid w:val="00585C39"/>
    <w:rsid w:val="00585DF9"/>
    <w:rsid w:val="005946F9"/>
    <w:rsid w:val="005968EB"/>
    <w:rsid w:val="00597D90"/>
    <w:rsid w:val="005A65F7"/>
    <w:rsid w:val="005A75E1"/>
    <w:rsid w:val="005B201F"/>
    <w:rsid w:val="005B2C8E"/>
    <w:rsid w:val="005C3768"/>
    <w:rsid w:val="005C6E6A"/>
    <w:rsid w:val="005D1EAE"/>
    <w:rsid w:val="005D2927"/>
    <w:rsid w:val="005D438F"/>
    <w:rsid w:val="005E2C34"/>
    <w:rsid w:val="005E7854"/>
    <w:rsid w:val="005E7BA5"/>
    <w:rsid w:val="005F2F20"/>
    <w:rsid w:val="00600281"/>
    <w:rsid w:val="00601452"/>
    <w:rsid w:val="00604505"/>
    <w:rsid w:val="00605082"/>
    <w:rsid w:val="00612E31"/>
    <w:rsid w:val="0061782A"/>
    <w:rsid w:val="00620326"/>
    <w:rsid w:val="00622E5D"/>
    <w:rsid w:val="006239CA"/>
    <w:rsid w:val="00624638"/>
    <w:rsid w:val="00626FAF"/>
    <w:rsid w:val="00627367"/>
    <w:rsid w:val="006361B1"/>
    <w:rsid w:val="00641044"/>
    <w:rsid w:val="006442CA"/>
    <w:rsid w:val="00647BA2"/>
    <w:rsid w:val="00647C19"/>
    <w:rsid w:val="00652A1B"/>
    <w:rsid w:val="006611AD"/>
    <w:rsid w:val="006649A8"/>
    <w:rsid w:val="0066697F"/>
    <w:rsid w:val="00666D2D"/>
    <w:rsid w:val="00666D2F"/>
    <w:rsid w:val="0067203C"/>
    <w:rsid w:val="006723A7"/>
    <w:rsid w:val="00681FB5"/>
    <w:rsid w:val="00684E32"/>
    <w:rsid w:val="00684F11"/>
    <w:rsid w:val="00685376"/>
    <w:rsid w:val="00687964"/>
    <w:rsid w:val="00694F26"/>
    <w:rsid w:val="006A0F06"/>
    <w:rsid w:val="006A3051"/>
    <w:rsid w:val="006A5465"/>
    <w:rsid w:val="006A5BB3"/>
    <w:rsid w:val="006B1817"/>
    <w:rsid w:val="006B38AB"/>
    <w:rsid w:val="006C41E1"/>
    <w:rsid w:val="006C436A"/>
    <w:rsid w:val="006D5726"/>
    <w:rsid w:val="006D6230"/>
    <w:rsid w:val="006E698E"/>
    <w:rsid w:val="006F0E93"/>
    <w:rsid w:val="006F2EA3"/>
    <w:rsid w:val="00702076"/>
    <w:rsid w:val="007044C8"/>
    <w:rsid w:val="007067B2"/>
    <w:rsid w:val="00711B23"/>
    <w:rsid w:val="00716C8A"/>
    <w:rsid w:val="00722302"/>
    <w:rsid w:val="00724299"/>
    <w:rsid w:val="00727F17"/>
    <w:rsid w:val="0073206A"/>
    <w:rsid w:val="007334F7"/>
    <w:rsid w:val="007406EB"/>
    <w:rsid w:val="007461D8"/>
    <w:rsid w:val="00751DD7"/>
    <w:rsid w:val="00753627"/>
    <w:rsid w:val="00755E00"/>
    <w:rsid w:val="00756A9B"/>
    <w:rsid w:val="007636B4"/>
    <w:rsid w:val="007648F4"/>
    <w:rsid w:val="00765B33"/>
    <w:rsid w:val="0077037C"/>
    <w:rsid w:val="007755F4"/>
    <w:rsid w:val="00785B36"/>
    <w:rsid w:val="00790941"/>
    <w:rsid w:val="00794500"/>
    <w:rsid w:val="007949EF"/>
    <w:rsid w:val="007A33E1"/>
    <w:rsid w:val="007B0AD8"/>
    <w:rsid w:val="007B551C"/>
    <w:rsid w:val="007B55F3"/>
    <w:rsid w:val="007B7A39"/>
    <w:rsid w:val="007C5521"/>
    <w:rsid w:val="007D240D"/>
    <w:rsid w:val="007D5DA0"/>
    <w:rsid w:val="007E127B"/>
    <w:rsid w:val="007F350F"/>
    <w:rsid w:val="007F67A5"/>
    <w:rsid w:val="0080123E"/>
    <w:rsid w:val="00803C48"/>
    <w:rsid w:val="008104A5"/>
    <w:rsid w:val="00810D75"/>
    <w:rsid w:val="00815B95"/>
    <w:rsid w:val="00817B10"/>
    <w:rsid w:val="0082255E"/>
    <w:rsid w:val="0082260A"/>
    <w:rsid w:val="00827651"/>
    <w:rsid w:val="00833084"/>
    <w:rsid w:val="008372F0"/>
    <w:rsid w:val="008407AD"/>
    <w:rsid w:val="00845911"/>
    <w:rsid w:val="008459D2"/>
    <w:rsid w:val="00850832"/>
    <w:rsid w:val="00852C14"/>
    <w:rsid w:val="00852D9D"/>
    <w:rsid w:val="00855A24"/>
    <w:rsid w:val="00871EA3"/>
    <w:rsid w:val="0087271C"/>
    <w:rsid w:val="008740E9"/>
    <w:rsid w:val="00876E4F"/>
    <w:rsid w:val="0087774A"/>
    <w:rsid w:val="00883A80"/>
    <w:rsid w:val="008910B3"/>
    <w:rsid w:val="0089712D"/>
    <w:rsid w:val="008A1333"/>
    <w:rsid w:val="008A5873"/>
    <w:rsid w:val="008B4210"/>
    <w:rsid w:val="008B51D8"/>
    <w:rsid w:val="008C0583"/>
    <w:rsid w:val="008C068B"/>
    <w:rsid w:val="008C42CB"/>
    <w:rsid w:val="008C43ED"/>
    <w:rsid w:val="008C7565"/>
    <w:rsid w:val="008D413D"/>
    <w:rsid w:val="008D4602"/>
    <w:rsid w:val="008D4B7E"/>
    <w:rsid w:val="008D579F"/>
    <w:rsid w:val="008E5E54"/>
    <w:rsid w:val="008F1A6E"/>
    <w:rsid w:val="008F3253"/>
    <w:rsid w:val="008F42D8"/>
    <w:rsid w:val="008F5DC7"/>
    <w:rsid w:val="009009DB"/>
    <w:rsid w:val="00900EA6"/>
    <w:rsid w:val="009039D2"/>
    <w:rsid w:val="009051FF"/>
    <w:rsid w:val="00907142"/>
    <w:rsid w:val="00912F7D"/>
    <w:rsid w:val="009137E0"/>
    <w:rsid w:val="00914BF6"/>
    <w:rsid w:val="00916C46"/>
    <w:rsid w:val="00922651"/>
    <w:rsid w:val="00925361"/>
    <w:rsid w:val="00926B98"/>
    <w:rsid w:val="00931E79"/>
    <w:rsid w:val="00933CC1"/>
    <w:rsid w:val="00933EE6"/>
    <w:rsid w:val="00935DC6"/>
    <w:rsid w:val="00936E26"/>
    <w:rsid w:val="00947049"/>
    <w:rsid w:val="00951E65"/>
    <w:rsid w:val="00957157"/>
    <w:rsid w:val="0096069B"/>
    <w:rsid w:val="00962ACB"/>
    <w:rsid w:val="009636A5"/>
    <w:rsid w:val="009673A0"/>
    <w:rsid w:val="009675C7"/>
    <w:rsid w:val="009841E8"/>
    <w:rsid w:val="00992CB9"/>
    <w:rsid w:val="0099586C"/>
    <w:rsid w:val="00995FEE"/>
    <w:rsid w:val="009A2678"/>
    <w:rsid w:val="009A5C33"/>
    <w:rsid w:val="009B6507"/>
    <w:rsid w:val="009C6E07"/>
    <w:rsid w:val="009D66AE"/>
    <w:rsid w:val="009E6167"/>
    <w:rsid w:val="009E7C38"/>
    <w:rsid w:val="009F7167"/>
    <w:rsid w:val="009F76A9"/>
    <w:rsid w:val="00A01EAF"/>
    <w:rsid w:val="00A04BBC"/>
    <w:rsid w:val="00A07C06"/>
    <w:rsid w:val="00A128DE"/>
    <w:rsid w:val="00A17370"/>
    <w:rsid w:val="00A224DB"/>
    <w:rsid w:val="00A25DE3"/>
    <w:rsid w:val="00A25DF6"/>
    <w:rsid w:val="00A320C8"/>
    <w:rsid w:val="00A33064"/>
    <w:rsid w:val="00A33DA7"/>
    <w:rsid w:val="00A3420A"/>
    <w:rsid w:val="00A40361"/>
    <w:rsid w:val="00A63C95"/>
    <w:rsid w:val="00A67F5D"/>
    <w:rsid w:val="00A71897"/>
    <w:rsid w:val="00A727C9"/>
    <w:rsid w:val="00A73B15"/>
    <w:rsid w:val="00A74083"/>
    <w:rsid w:val="00A75583"/>
    <w:rsid w:val="00A8593B"/>
    <w:rsid w:val="00A87E6C"/>
    <w:rsid w:val="00A87EF6"/>
    <w:rsid w:val="00A92D03"/>
    <w:rsid w:val="00A92DD0"/>
    <w:rsid w:val="00A97650"/>
    <w:rsid w:val="00AA456E"/>
    <w:rsid w:val="00AA4F2C"/>
    <w:rsid w:val="00AB6673"/>
    <w:rsid w:val="00AC2B62"/>
    <w:rsid w:val="00AC312D"/>
    <w:rsid w:val="00AC633F"/>
    <w:rsid w:val="00AE054F"/>
    <w:rsid w:val="00AE2CC4"/>
    <w:rsid w:val="00AE3AC0"/>
    <w:rsid w:val="00AE3ED8"/>
    <w:rsid w:val="00AE3F83"/>
    <w:rsid w:val="00AE5DBF"/>
    <w:rsid w:val="00AE607D"/>
    <w:rsid w:val="00AE64E5"/>
    <w:rsid w:val="00B006B0"/>
    <w:rsid w:val="00B04473"/>
    <w:rsid w:val="00B07AD1"/>
    <w:rsid w:val="00B13D5C"/>
    <w:rsid w:val="00B1420F"/>
    <w:rsid w:val="00B16187"/>
    <w:rsid w:val="00B21BB9"/>
    <w:rsid w:val="00B26798"/>
    <w:rsid w:val="00B315FE"/>
    <w:rsid w:val="00B31AED"/>
    <w:rsid w:val="00B32486"/>
    <w:rsid w:val="00B33AC5"/>
    <w:rsid w:val="00B37F7E"/>
    <w:rsid w:val="00B53C62"/>
    <w:rsid w:val="00B6143C"/>
    <w:rsid w:val="00B64334"/>
    <w:rsid w:val="00B739F2"/>
    <w:rsid w:val="00B74BEF"/>
    <w:rsid w:val="00B758EA"/>
    <w:rsid w:val="00B76E43"/>
    <w:rsid w:val="00B77EB3"/>
    <w:rsid w:val="00B82A1B"/>
    <w:rsid w:val="00B87CBF"/>
    <w:rsid w:val="00B931B0"/>
    <w:rsid w:val="00B97E14"/>
    <w:rsid w:val="00BA454A"/>
    <w:rsid w:val="00BA54C8"/>
    <w:rsid w:val="00BB5D67"/>
    <w:rsid w:val="00BB6654"/>
    <w:rsid w:val="00BC0E4B"/>
    <w:rsid w:val="00BC380D"/>
    <w:rsid w:val="00BC50E6"/>
    <w:rsid w:val="00BD1C23"/>
    <w:rsid w:val="00BD6374"/>
    <w:rsid w:val="00BF0E49"/>
    <w:rsid w:val="00BF5B86"/>
    <w:rsid w:val="00C019BC"/>
    <w:rsid w:val="00C034B9"/>
    <w:rsid w:val="00C035AF"/>
    <w:rsid w:val="00C04A54"/>
    <w:rsid w:val="00C06DC1"/>
    <w:rsid w:val="00C16155"/>
    <w:rsid w:val="00C210CF"/>
    <w:rsid w:val="00C224C2"/>
    <w:rsid w:val="00C2492D"/>
    <w:rsid w:val="00C26107"/>
    <w:rsid w:val="00C26230"/>
    <w:rsid w:val="00C277BE"/>
    <w:rsid w:val="00C326EF"/>
    <w:rsid w:val="00C47CFC"/>
    <w:rsid w:val="00C57512"/>
    <w:rsid w:val="00C62597"/>
    <w:rsid w:val="00C650DA"/>
    <w:rsid w:val="00C77990"/>
    <w:rsid w:val="00C84BEB"/>
    <w:rsid w:val="00C90E87"/>
    <w:rsid w:val="00C933BF"/>
    <w:rsid w:val="00C94B33"/>
    <w:rsid w:val="00C972BB"/>
    <w:rsid w:val="00CA2908"/>
    <w:rsid w:val="00CA2E9D"/>
    <w:rsid w:val="00CA62AD"/>
    <w:rsid w:val="00CA69C8"/>
    <w:rsid w:val="00CB0EE3"/>
    <w:rsid w:val="00CC4C25"/>
    <w:rsid w:val="00CC50D6"/>
    <w:rsid w:val="00CC57E9"/>
    <w:rsid w:val="00CD0663"/>
    <w:rsid w:val="00CD1A72"/>
    <w:rsid w:val="00CD40EC"/>
    <w:rsid w:val="00CE41A9"/>
    <w:rsid w:val="00CE5A57"/>
    <w:rsid w:val="00D0610D"/>
    <w:rsid w:val="00D139DB"/>
    <w:rsid w:val="00D20A4F"/>
    <w:rsid w:val="00D27D72"/>
    <w:rsid w:val="00D308B6"/>
    <w:rsid w:val="00D3477F"/>
    <w:rsid w:val="00D35323"/>
    <w:rsid w:val="00D35F6F"/>
    <w:rsid w:val="00D434C5"/>
    <w:rsid w:val="00D43F2E"/>
    <w:rsid w:val="00D44308"/>
    <w:rsid w:val="00D44D61"/>
    <w:rsid w:val="00D45C64"/>
    <w:rsid w:val="00D52D2D"/>
    <w:rsid w:val="00D61B16"/>
    <w:rsid w:val="00D73DCD"/>
    <w:rsid w:val="00D760F5"/>
    <w:rsid w:val="00D77B50"/>
    <w:rsid w:val="00D81539"/>
    <w:rsid w:val="00D81C01"/>
    <w:rsid w:val="00D8233A"/>
    <w:rsid w:val="00D855BF"/>
    <w:rsid w:val="00D86EDC"/>
    <w:rsid w:val="00D9090E"/>
    <w:rsid w:val="00D92248"/>
    <w:rsid w:val="00D9783A"/>
    <w:rsid w:val="00DA1B22"/>
    <w:rsid w:val="00DB5B41"/>
    <w:rsid w:val="00DB5FE1"/>
    <w:rsid w:val="00DC3EB1"/>
    <w:rsid w:val="00DC4768"/>
    <w:rsid w:val="00DC6CD8"/>
    <w:rsid w:val="00DD1D56"/>
    <w:rsid w:val="00DD5FFD"/>
    <w:rsid w:val="00DD780F"/>
    <w:rsid w:val="00DE3456"/>
    <w:rsid w:val="00DE7C60"/>
    <w:rsid w:val="00DE7E04"/>
    <w:rsid w:val="00DF0CA3"/>
    <w:rsid w:val="00DF156E"/>
    <w:rsid w:val="00DF2AB7"/>
    <w:rsid w:val="00DF3F48"/>
    <w:rsid w:val="00DF533A"/>
    <w:rsid w:val="00DF6374"/>
    <w:rsid w:val="00DF7F81"/>
    <w:rsid w:val="00E00768"/>
    <w:rsid w:val="00E0458C"/>
    <w:rsid w:val="00E06424"/>
    <w:rsid w:val="00E10497"/>
    <w:rsid w:val="00E113EE"/>
    <w:rsid w:val="00E138C4"/>
    <w:rsid w:val="00E20A60"/>
    <w:rsid w:val="00E269E0"/>
    <w:rsid w:val="00E3085E"/>
    <w:rsid w:val="00E30C8C"/>
    <w:rsid w:val="00E312DF"/>
    <w:rsid w:val="00E37B27"/>
    <w:rsid w:val="00E42A1F"/>
    <w:rsid w:val="00E451AC"/>
    <w:rsid w:val="00E45D2F"/>
    <w:rsid w:val="00E50489"/>
    <w:rsid w:val="00E54C3D"/>
    <w:rsid w:val="00E553A7"/>
    <w:rsid w:val="00E57EC2"/>
    <w:rsid w:val="00E622B4"/>
    <w:rsid w:val="00E65E35"/>
    <w:rsid w:val="00E71F96"/>
    <w:rsid w:val="00E8149A"/>
    <w:rsid w:val="00E8204E"/>
    <w:rsid w:val="00E83B6D"/>
    <w:rsid w:val="00E84CDB"/>
    <w:rsid w:val="00E85ACD"/>
    <w:rsid w:val="00E86F15"/>
    <w:rsid w:val="00E87935"/>
    <w:rsid w:val="00EA1C04"/>
    <w:rsid w:val="00EA32A7"/>
    <w:rsid w:val="00EA58EB"/>
    <w:rsid w:val="00EA7D80"/>
    <w:rsid w:val="00EB0B17"/>
    <w:rsid w:val="00EB6273"/>
    <w:rsid w:val="00EC06BC"/>
    <w:rsid w:val="00EC1E67"/>
    <w:rsid w:val="00EC48E3"/>
    <w:rsid w:val="00ED064F"/>
    <w:rsid w:val="00ED12F6"/>
    <w:rsid w:val="00ED162C"/>
    <w:rsid w:val="00ED1765"/>
    <w:rsid w:val="00ED243F"/>
    <w:rsid w:val="00ED3A72"/>
    <w:rsid w:val="00ED53A2"/>
    <w:rsid w:val="00ED7FAD"/>
    <w:rsid w:val="00EE30D0"/>
    <w:rsid w:val="00EF243A"/>
    <w:rsid w:val="00F00A38"/>
    <w:rsid w:val="00F05186"/>
    <w:rsid w:val="00F06A8D"/>
    <w:rsid w:val="00F16A2F"/>
    <w:rsid w:val="00F17A30"/>
    <w:rsid w:val="00F2414D"/>
    <w:rsid w:val="00F244FA"/>
    <w:rsid w:val="00F31E65"/>
    <w:rsid w:val="00F32C9A"/>
    <w:rsid w:val="00F3489F"/>
    <w:rsid w:val="00F433EC"/>
    <w:rsid w:val="00F51C68"/>
    <w:rsid w:val="00F51C90"/>
    <w:rsid w:val="00F52126"/>
    <w:rsid w:val="00F554B8"/>
    <w:rsid w:val="00F63826"/>
    <w:rsid w:val="00F65B5E"/>
    <w:rsid w:val="00F80AA7"/>
    <w:rsid w:val="00F81C59"/>
    <w:rsid w:val="00F821BC"/>
    <w:rsid w:val="00F82855"/>
    <w:rsid w:val="00F843B8"/>
    <w:rsid w:val="00F90F2B"/>
    <w:rsid w:val="00FA3592"/>
    <w:rsid w:val="00FA4934"/>
    <w:rsid w:val="00FA5341"/>
    <w:rsid w:val="00FA686F"/>
    <w:rsid w:val="00FA7159"/>
    <w:rsid w:val="00FB2200"/>
    <w:rsid w:val="00FB2D95"/>
    <w:rsid w:val="00FB6DE8"/>
    <w:rsid w:val="00FC7FC7"/>
    <w:rsid w:val="00FD0F8F"/>
    <w:rsid w:val="00FD2032"/>
    <w:rsid w:val="00FE0517"/>
    <w:rsid w:val="00FE10A2"/>
    <w:rsid w:val="00FE20D2"/>
    <w:rsid w:val="00FE2343"/>
    <w:rsid w:val="00FF06D3"/>
    <w:rsid w:val="00FF0F5E"/>
    <w:rsid w:val="00FF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CBE6A"/>
  <w15:docId w15:val="{501EE291-3FF3-4916-BE6F-2F89889C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653"/>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87CBF"/>
    <w:pPr>
      <w:numPr>
        <w:numId w:val="26"/>
      </w:numPr>
      <w:tabs>
        <w:tab w:val="left" w:pos="720"/>
      </w:tabs>
      <w:spacing w:line="264" w:lineRule="auto"/>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aliases w:val="Table Caption,Char,Caption Char1 Char"/>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aliases w:val="Footnote Text1 Char,Footnote Text Char Ch,Footnote Text Char Ch Char Char Char,Footnote Text Char Ch Char Char,Footnote Text1 Char Char Char,Footnote Text Char Ch Char,ft Char,ft,TBG Style,ALTS FOOTNOTE,Footnote Text 2,fn,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B87CBF"/>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aliases w:val="Table Caption Char,Char Char,Caption Char1 Char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paragraph" w:styleId="NormalWeb">
    <w:name w:val="Normal (Web)"/>
    <w:basedOn w:val="Normal"/>
    <w:uiPriority w:val="99"/>
    <w:semiHidden/>
    <w:unhideWhenUsed/>
    <w:rsid w:val="005D2927"/>
    <w:pPr>
      <w:spacing w:before="100" w:beforeAutospacing="1" w:after="100" w:afterAutospacing="1" w:line="240" w:lineRule="auto"/>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ilsag.info/technical-reference-manual.html" TargetMode="External"/><Relationship Id="rId7" Type="http://schemas.openxmlformats.org/officeDocument/2006/relationships/settings" Target="settings.xml"/><Relationship Id="rId12" Type="http://schemas.openxmlformats.org/officeDocument/2006/relationships/hyperlink" Target="mailto:cmaglione@guidehouse.com"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purl.org/dc/elements/1.1/"/>
    <ds:schemaRef ds:uri="http://purl.org/dc/dcmitype/"/>
    <ds:schemaRef ds:uri="b2d023fd-748d-47fb-9def-a48ce366a9e6"/>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c7dbb18a-942d-48ab-becb-8e31551bea5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6566</Words>
  <Characters>36904</Characters>
  <Application>Microsoft Office Word</Application>
  <DocSecurity>0</DocSecurity>
  <Lines>3354</Lines>
  <Paragraphs>2897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40573</CharactersWithSpaces>
  <SharedDoc>false</SharedDoc>
  <HLinks>
    <vt:vector size="156" baseType="variant">
      <vt:variant>
        <vt:i4>524369</vt:i4>
      </vt:variant>
      <vt:variant>
        <vt:i4>168</vt:i4>
      </vt:variant>
      <vt:variant>
        <vt:i4>0</vt:i4>
      </vt:variant>
      <vt:variant>
        <vt:i4>5</vt:i4>
      </vt:variant>
      <vt:variant>
        <vt:lpwstr>http://www.ilsag.info/technical-reference-manual.html</vt:lpwstr>
      </vt:variant>
      <vt:variant>
        <vt:lpwstr/>
      </vt:variant>
      <vt:variant>
        <vt:i4>1376309</vt:i4>
      </vt:variant>
      <vt:variant>
        <vt:i4>122</vt:i4>
      </vt:variant>
      <vt:variant>
        <vt:i4>0</vt:i4>
      </vt:variant>
      <vt:variant>
        <vt:i4>5</vt:i4>
      </vt:variant>
      <vt:variant>
        <vt:lpwstr/>
      </vt:variant>
      <vt:variant>
        <vt:lpwstr>_Toc226125341</vt:lpwstr>
      </vt:variant>
      <vt:variant>
        <vt:i4>1376309</vt:i4>
      </vt:variant>
      <vt:variant>
        <vt:i4>113</vt:i4>
      </vt:variant>
      <vt:variant>
        <vt:i4>0</vt:i4>
      </vt:variant>
      <vt:variant>
        <vt:i4>5</vt:i4>
      </vt:variant>
      <vt:variant>
        <vt:lpwstr/>
      </vt:variant>
      <vt:variant>
        <vt:lpwstr>_Toc226125340</vt:lpwstr>
      </vt:variant>
      <vt:variant>
        <vt:i4>1179701</vt:i4>
      </vt:variant>
      <vt:variant>
        <vt:i4>107</vt:i4>
      </vt:variant>
      <vt:variant>
        <vt:i4>0</vt:i4>
      </vt:variant>
      <vt:variant>
        <vt:i4>5</vt:i4>
      </vt:variant>
      <vt:variant>
        <vt:lpwstr/>
      </vt:variant>
      <vt:variant>
        <vt:lpwstr>_Toc226125339</vt:lpwstr>
      </vt:variant>
      <vt:variant>
        <vt:i4>1179701</vt:i4>
      </vt:variant>
      <vt:variant>
        <vt:i4>101</vt:i4>
      </vt:variant>
      <vt:variant>
        <vt:i4>0</vt:i4>
      </vt:variant>
      <vt:variant>
        <vt:i4>5</vt:i4>
      </vt:variant>
      <vt:variant>
        <vt:lpwstr/>
      </vt:variant>
      <vt:variant>
        <vt:lpwstr>_Toc226125338</vt:lpwstr>
      </vt:variant>
      <vt:variant>
        <vt:i4>1179701</vt:i4>
      </vt:variant>
      <vt:variant>
        <vt:i4>95</vt:i4>
      </vt:variant>
      <vt:variant>
        <vt:i4>0</vt:i4>
      </vt:variant>
      <vt:variant>
        <vt:i4>5</vt:i4>
      </vt:variant>
      <vt:variant>
        <vt:lpwstr/>
      </vt:variant>
      <vt:variant>
        <vt:lpwstr>_Toc226125337</vt:lpwstr>
      </vt:variant>
      <vt:variant>
        <vt:i4>1179701</vt:i4>
      </vt:variant>
      <vt:variant>
        <vt:i4>89</vt:i4>
      </vt:variant>
      <vt:variant>
        <vt:i4>0</vt:i4>
      </vt:variant>
      <vt:variant>
        <vt:i4>5</vt:i4>
      </vt:variant>
      <vt:variant>
        <vt:lpwstr/>
      </vt:variant>
      <vt:variant>
        <vt:lpwstr>_Toc226125336</vt:lpwstr>
      </vt:variant>
      <vt:variant>
        <vt:i4>1179701</vt:i4>
      </vt:variant>
      <vt:variant>
        <vt:i4>83</vt:i4>
      </vt:variant>
      <vt:variant>
        <vt:i4>0</vt:i4>
      </vt:variant>
      <vt:variant>
        <vt:i4>5</vt:i4>
      </vt:variant>
      <vt:variant>
        <vt:lpwstr/>
      </vt:variant>
      <vt:variant>
        <vt:lpwstr>_Toc226125335</vt:lpwstr>
      </vt:variant>
      <vt:variant>
        <vt:i4>1179701</vt:i4>
      </vt:variant>
      <vt:variant>
        <vt:i4>74</vt:i4>
      </vt:variant>
      <vt:variant>
        <vt:i4>0</vt:i4>
      </vt:variant>
      <vt:variant>
        <vt:i4>5</vt:i4>
      </vt:variant>
      <vt:variant>
        <vt:lpwstr/>
      </vt:variant>
      <vt:variant>
        <vt:lpwstr>_Toc226125334</vt:lpwstr>
      </vt:variant>
      <vt:variant>
        <vt:i4>1179701</vt:i4>
      </vt:variant>
      <vt:variant>
        <vt:i4>68</vt:i4>
      </vt:variant>
      <vt:variant>
        <vt:i4>0</vt:i4>
      </vt:variant>
      <vt:variant>
        <vt:i4>5</vt:i4>
      </vt:variant>
      <vt:variant>
        <vt:lpwstr/>
      </vt:variant>
      <vt:variant>
        <vt:lpwstr>_Toc226125333</vt:lpwstr>
      </vt:variant>
      <vt:variant>
        <vt:i4>1179701</vt:i4>
      </vt:variant>
      <vt:variant>
        <vt:i4>62</vt:i4>
      </vt:variant>
      <vt:variant>
        <vt:i4>0</vt:i4>
      </vt:variant>
      <vt:variant>
        <vt:i4>5</vt:i4>
      </vt:variant>
      <vt:variant>
        <vt:lpwstr/>
      </vt:variant>
      <vt:variant>
        <vt:lpwstr>_Toc226125332</vt:lpwstr>
      </vt:variant>
      <vt:variant>
        <vt:i4>1179701</vt:i4>
      </vt:variant>
      <vt:variant>
        <vt:i4>56</vt:i4>
      </vt:variant>
      <vt:variant>
        <vt:i4>0</vt:i4>
      </vt:variant>
      <vt:variant>
        <vt:i4>5</vt:i4>
      </vt:variant>
      <vt:variant>
        <vt:lpwstr/>
      </vt:variant>
      <vt:variant>
        <vt:lpwstr>_Toc226125331</vt:lpwstr>
      </vt:variant>
      <vt:variant>
        <vt:i4>1179701</vt:i4>
      </vt:variant>
      <vt:variant>
        <vt:i4>50</vt:i4>
      </vt:variant>
      <vt:variant>
        <vt:i4>0</vt:i4>
      </vt:variant>
      <vt:variant>
        <vt:i4>5</vt:i4>
      </vt:variant>
      <vt:variant>
        <vt:lpwstr/>
      </vt:variant>
      <vt:variant>
        <vt:lpwstr>_Toc226125330</vt:lpwstr>
      </vt:variant>
      <vt:variant>
        <vt:i4>1245237</vt:i4>
      </vt:variant>
      <vt:variant>
        <vt:i4>44</vt:i4>
      </vt:variant>
      <vt:variant>
        <vt:i4>0</vt:i4>
      </vt:variant>
      <vt:variant>
        <vt:i4>5</vt:i4>
      </vt:variant>
      <vt:variant>
        <vt:lpwstr/>
      </vt:variant>
      <vt:variant>
        <vt:lpwstr>_Toc226125329</vt:lpwstr>
      </vt:variant>
      <vt:variant>
        <vt:i4>1245237</vt:i4>
      </vt:variant>
      <vt:variant>
        <vt:i4>38</vt:i4>
      </vt:variant>
      <vt:variant>
        <vt:i4>0</vt:i4>
      </vt:variant>
      <vt:variant>
        <vt:i4>5</vt:i4>
      </vt:variant>
      <vt:variant>
        <vt:lpwstr/>
      </vt:variant>
      <vt:variant>
        <vt:lpwstr>_Toc226125328</vt:lpwstr>
      </vt:variant>
      <vt:variant>
        <vt:i4>1245237</vt:i4>
      </vt:variant>
      <vt:variant>
        <vt:i4>32</vt:i4>
      </vt:variant>
      <vt:variant>
        <vt:i4>0</vt:i4>
      </vt:variant>
      <vt:variant>
        <vt:i4>5</vt:i4>
      </vt:variant>
      <vt:variant>
        <vt:lpwstr/>
      </vt:variant>
      <vt:variant>
        <vt:lpwstr>_Toc226125327</vt:lpwstr>
      </vt:variant>
      <vt:variant>
        <vt:i4>1245237</vt:i4>
      </vt:variant>
      <vt:variant>
        <vt:i4>26</vt:i4>
      </vt:variant>
      <vt:variant>
        <vt:i4>0</vt:i4>
      </vt:variant>
      <vt:variant>
        <vt:i4>5</vt:i4>
      </vt:variant>
      <vt:variant>
        <vt:lpwstr/>
      </vt:variant>
      <vt:variant>
        <vt:lpwstr>_Toc226125326</vt:lpwstr>
      </vt:variant>
      <vt:variant>
        <vt:i4>1245237</vt:i4>
      </vt:variant>
      <vt:variant>
        <vt:i4>20</vt:i4>
      </vt:variant>
      <vt:variant>
        <vt:i4>0</vt:i4>
      </vt:variant>
      <vt:variant>
        <vt:i4>5</vt:i4>
      </vt:variant>
      <vt:variant>
        <vt:lpwstr/>
      </vt:variant>
      <vt:variant>
        <vt:lpwstr>_Toc226125325</vt:lpwstr>
      </vt:variant>
      <vt:variant>
        <vt:i4>1245237</vt:i4>
      </vt:variant>
      <vt:variant>
        <vt:i4>14</vt:i4>
      </vt:variant>
      <vt:variant>
        <vt:i4>0</vt:i4>
      </vt:variant>
      <vt:variant>
        <vt:i4>5</vt:i4>
      </vt:variant>
      <vt:variant>
        <vt:lpwstr/>
      </vt:variant>
      <vt:variant>
        <vt:lpwstr>_Toc226125324</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2555976</vt:i4>
      </vt:variant>
      <vt:variant>
        <vt:i4>6</vt:i4>
      </vt:variant>
      <vt:variant>
        <vt:i4>0</vt:i4>
      </vt:variant>
      <vt:variant>
        <vt:i4>5</vt:i4>
      </vt:variant>
      <vt:variant>
        <vt:lpwstr>mailto:charles.ampong@guidehouse.com</vt:lpwstr>
      </vt:variant>
      <vt:variant>
        <vt:lpwstr/>
      </vt:variant>
      <vt:variant>
        <vt:i4>2555976</vt:i4>
      </vt:variant>
      <vt:variant>
        <vt:i4>3</vt:i4>
      </vt:variant>
      <vt:variant>
        <vt:i4>0</vt:i4>
      </vt:variant>
      <vt:variant>
        <vt:i4>5</vt:i4>
      </vt:variant>
      <vt:variant>
        <vt:lpwstr>mailto:charles.ampong@guidehouse.com</vt:lpwstr>
      </vt:variant>
      <vt:variant>
        <vt:lpwstr/>
      </vt:variant>
      <vt:variant>
        <vt:i4>3997705</vt:i4>
      </vt:variant>
      <vt:variant>
        <vt:i4>0</vt:i4>
      </vt:variant>
      <vt:variant>
        <vt:i4>0</vt:i4>
      </vt:variant>
      <vt:variant>
        <vt:i4>5</vt:i4>
      </vt:variant>
      <vt:variant>
        <vt:lpwstr>mailto:sberne@guidehouse.com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2026-04-03T21:36:00Z</dcterms:created>
  <dcterms:modified xsi:type="dcterms:W3CDTF">2026-04-03T22:25:00Z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