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5E6F" w14:textId="3B77BAFE" w:rsidR="00AF11E7" w:rsidRPr="005A4B6B" w:rsidRDefault="00337145" w:rsidP="003B2156">
      <w:pPr>
        <w:pStyle w:val="Address"/>
        <w:spacing w:after="600"/>
        <w:rPr>
          <w:b/>
          <w:bCs/>
          <w:lang w:val="en-US"/>
        </w:rPr>
      </w:pPr>
      <w:r w:rsidRPr="005A4B6B">
        <w:rPr>
          <w:b/>
          <w:bCs/>
          <w:lang w:val="en-US"/>
        </w:rPr>
        <w:t>Memorandum</w:t>
      </w:r>
    </w:p>
    <w:tbl>
      <w:tblPr>
        <w:tblW w:w="9306" w:type="dxa"/>
        <w:tblInd w:w="-90" w:type="dxa"/>
        <w:tblLook w:val="00A0" w:firstRow="1" w:lastRow="0" w:firstColumn="1" w:lastColumn="0" w:noHBand="0" w:noVBand="0"/>
      </w:tblPr>
      <w:tblGrid>
        <w:gridCol w:w="916"/>
        <w:gridCol w:w="8390"/>
      </w:tblGrid>
      <w:tr w:rsidR="00804A58" w14:paraId="023ADB3B" w14:textId="77777777" w:rsidTr="00804A58">
        <w:tc>
          <w:tcPr>
            <w:tcW w:w="916" w:type="dxa"/>
          </w:tcPr>
          <w:p w14:paraId="32562EA5" w14:textId="77777777" w:rsidR="00804A58" w:rsidRPr="006703D6" w:rsidRDefault="00804A58" w:rsidP="00A41CE1">
            <w:pPr>
              <w:pStyle w:val="MemoLabel"/>
              <w:contextualSpacing/>
            </w:pPr>
            <w:r w:rsidRPr="006703D6">
              <w:t>To:</w:t>
            </w:r>
          </w:p>
        </w:tc>
        <w:tc>
          <w:tcPr>
            <w:tcW w:w="8390" w:type="dxa"/>
            <w:vAlign w:val="center"/>
          </w:tcPr>
          <w:p w14:paraId="2F4842E3" w14:textId="77777777" w:rsidR="00804A58" w:rsidRPr="0035148A" w:rsidRDefault="00804A58" w:rsidP="00804A58">
            <w:pPr>
              <w:rPr>
                <w:rFonts w:cs="Arial"/>
              </w:rPr>
            </w:pPr>
            <w:r>
              <w:t>Nicor Gas</w:t>
            </w:r>
          </w:p>
        </w:tc>
      </w:tr>
      <w:tr w:rsidR="00804A58" w14:paraId="26199011" w14:textId="77777777" w:rsidTr="00804A58">
        <w:tc>
          <w:tcPr>
            <w:tcW w:w="916" w:type="dxa"/>
          </w:tcPr>
          <w:p w14:paraId="26F914F7" w14:textId="77777777" w:rsidR="00804A58" w:rsidRPr="006703D6" w:rsidRDefault="00804A58" w:rsidP="00A41CE1">
            <w:pPr>
              <w:pStyle w:val="MemoLabel"/>
              <w:contextualSpacing/>
            </w:pPr>
            <w:r>
              <w:t>Cc</w:t>
            </w:r>
            <w:r w:rsidRPr="006703D6">
              <w:t>:</w:t>
            </w:r>
          </w:p>
        </w:tc>
        <w:tc>
          <w:tcPr>
            <w:tcW w:w="8390" w:type="dxa"/>
            <w:vAlign w:val="center"/>
          </w:tcPr>
          <w:p w14:paraId="3CA619DB" w14:textId="15609F17" w:rsidR="00804A58" w:rsidRPr="00597FD5" w:rsidRDefault="00804A58" w:rsidP="00804A58">
            <w:pPr>
              <w:rPr>
                <w:rFonts w:cs="Arial"/>
              </w:rPr>
            </w:pPr>
            <w:r w:rsidRPr="00597FD5">
              <w:rPr>
                <w:rFonts w:cs="Arial"/>
              </w:rPr>
              <w:t>Elizabeth Horne, ICC Staff;</w:t>
            </w:r>
          </w:p>
          <w:p w14:paraId="4B3AB409" w14:textId="77777777" w:rsidR="00804A58" w:rsidRPr="00EB64B5" w:rsidRDefault="00804A58" w:rsidP="00804A58">
            <w:pPr>
              <w:rPr>
                <w:rFonts w:cs="Arial"/>
              </w:rPr>
            </w:pPr>
            <w:r w:rsidRPr="00597FD5">
              <w:rPr>
                <w:rFonts w:cs="Arial"/>
              </w:rPr>
              <w:t>Celia Johnson, Illinois Stakeholder Advisory Group</w:t>
            </w:r>
          </w:p>
        </w:tc>
      </w:tr>
      <w:tr w:rsidR="00804A58" w14:paraId="2975DC06" w14:textId="77777777" w:rsidTr="00804A58">
        <w:tc>
          <w:tcPr>
            <w:tcW w:w="916" w:type="dxa"/>
          </w:tcPr>
          <w:p w14:paraId="3DB8AB00" w14:textId="77777777" w:rsidR="00804A58" w:rsidRPr="00BD7E0D" w:rsidRDefault="00804A58" w:rsidP="00A41CE1">
            <w:pPr>
              <w:pStyle w:val="MemoLabel"/>
              <w:contextualSpacing/>
            </w:pPr>
            <w:r>
              <w:t>From</w:t>
            </w:r>
            <w:r w:rsidRPr="00BD7E0D">
              <w:t>:</w:t>
            </w:r>
          </w:p>
        </w:tc>
        <w:tc>
          <w:tcPr>
            <w:tcW w:w="8390" w:type="dxa"/>
            <w:vAlign w:val="center"/>
          </w:tcPr>
          <w:p w14:paraId="0A5D8568" w14:textId="34E7AFB3" w:rsidR="005A0239" w:rsidRPr="009D053C" w:rsidRDefault="005A0239" w:rsidP="005A0239">
            <w:pPr>
              <w:pStyle w:val="MemoBody"/>
              <w:spacing w:before="40" w:after="40"/>
              <w:rPr>
                <w:rFonts w:ascii="Aptos" w:hAnsi="Aptos" w:cs="Arial"/>
              </w:rPr>
            </w:pPr>
            <w:r w:rsidRPr="009D053C">
              <w:rPr>
                <w:rFonts w:ascii="Aptos" w:hAnsi="Aptos" w:cs="Arial"/>
              </w:rPr>
              <w:t xml:space="preserve">Charles Ampong, Ensar Biscevic, Laura Agapay-Read, Guidehouse, </w:t>
            </w:r>
          </w:p>
          <w:p w14:paraId="38C99C16" w14:textId="40D3ABDE" w:rsidR="00804A58" w:rsidRPr="00BD7E0D" w:rsidRDefault="005A0239" w:rsidP="005A0239">
            <w:r w:rsidRPr="00400791">
              <w:rPr>
                <w:rFonts w:cs="Arial"/>
              </w:rPr>
              <w:t xml:space="preserve">Mike Frischmann, </w:t>
            </w:r>
            <w:r>
              <w:rPr>
                <w:rFonts w:cs="Arial"/>
              </w:rPr>
              <w:t>George Frymire</w:t>
            </w:r>
            <w:r w:rsidRPr="00400791">
              <w:rPr>
                <w:rFonts w:cs="Arial"/>
              </w:rPr>
              <w:t>, EcoMetric</w:t>
            </w:r>
          </w:p>
        </w:tc>
      </w:tr>
      <w:tr w:rsidR="00804A58" w14:paraId="60825856" w14:textId="77777777" w:rsidTr="00804A58">
        <w:tc>
          <w:tcPr>
            <w:tcW w:w="916" w:type="dxa"/>
          </w:tcPr>
          <w:p w14:paraId="29869877" w14:textId="77777777" w:rsidR="00804A58" w:rsidRPr="006703D6" w:rsidRDefault="00804A58" w:rsidP="00A41CE1">
            <w:pPr>
              <w:pStyle w:val="MemoLabel"/>
              <w:contextualSpacing/>
            </w:pPr>
            <w:r w:rsidRPr="006703D6">
              <w:t>Date:</w:t>
            </w:r>
          </w:p>
        </w:tc>
        <w:tc>
          <w:tcPr>
            <w:tcW w:w="8390" w:type="dxa"/>
            <w:vAlign w:val="center"/>
          </w:tcPr>
          <w:p w14:paraId="2B93CF3E" w14:textId="69E9E715" w:rsidR="00804A58" w:rsidRPr="00A92A63" w:rsidRDefault="009D053C" w:rsidP="00804A58">
            <w:r>
              <w:t>July 24</w:t>
            </w:r>
            <w:r w:rsidR="00804A58">
              <w:t>, 202</w:t>
            </w:r>
            <w:r>
              <w:t>6</w:t>
            </w:r>
          </w:p>
        </w:tc>
      </w:tr>
      <w:tr w:rsidR="00804A58" w14:paraId="1580AB0E" w14:textId="77777777" w:rsidTr="00804A58">
        <w:tc>
          <w:tcPr>
            <w:tcW w:w="916" w:type="dxa"/>
          </w:tcPr>
          <w:p w14:paraId="0383BAC8" w14:textId="77777777" w:rsidR="00804A58" w:rsidRPr="006703D6" w:rsidRDefault="00804A58" w:rsidP="00A41CE1">
            <w:pPr>
              <w:pStyle w:val="MemoLabel"/>
              <w:contextualSpacing/>
            </w:pPr>
            <w:r w:rsidRPr="006703D6">
              <w:t>Re:</w:t>
            </w:r>
          </w:p>
        </w:tc>
        <w:tc>
          <w:tcPr>
            <w:tcW w:w="8390" w:type="dxa"/>
            <w:vAlign w:val="center"/>
          </w:tcPr>
          <w:p w14:paraId="6FA12E78" w14:textId="4D53104E" w:rsidR="00804A58" w:rsidRPr="00A92A63" w:rsidRDefault="005A0239" w:rsidP="00804A58">
            <w:r w:rsidRPr="005F4CC8">
              <w:rPr>
                <w:rFonts w:cs="Arial"/>
              </w:rPr>
              <w:t>Nicor Gas 202</w:t>
            </w:r>
            <w:r w:rsidR="009D053C">
              <w:rPr>
                <w:rFonts w:cs="Arial"/>
              </w:rPr>
              <w:t>5</w:t>
            </w:r>
            <w:r w:rsidRPr="005F4CC8">
              <w:rPr>
                <w:rFonts w:cs="Arial"/>
              </w:rPr>
              <w:t xml:space="preserve"> Energy Efficiency Portfolio Economic Impact Reporting</w:t>
            </w:r>
          </w:p>
        </w:tc>
      </w:tr>
    </w:tbl>
    <w:p w14:paraId="021A9B22" w14:textId="77777777" w:rsidR="005A0239" w:rsidRPr="00C521EA" w:rsidRDefault="005A0239" w:rsidP="005A0239">
      <w:pPr>
        <w:pStyle w:val="Heading1"/>
        <w:numPr>
          <w:ilvl w:val="0"/>
          <w:numId w:val="29"/>
        </w:numPr>
        <w:rPr>
          <w:rFonts w:cs="Arial"/>
        </w:rPr>
      </w:pPr>
      <w:bookmarkStart w:id="0" w:name="_Hlk136860431"/>
      <w:bookmarkStart w:id="1" w:name="_Hlk522799130"/>
      <w:r w:rsidRPr="00C521EA">
        <w:rPr>
          <w:rFonts w:cs="Arial"/>
        </w:rPr>
        <w:t>Introduction</w:t>
      </w:r>
    </w:p>
    <w:p w14:paraId="51BE1E59" w14:textId="3F4DB8AD" w:rsidR="005A0239" w:rsidRDefault="005A0239" w:rsidP="005A0239">
      <w:bookmarkStart w:id="2" w:name="_Ref483559393"/>
      <w:r w:rsidRPr="00C521EA">
        <w:t xml:space="preserve">This memo presents results of the Guidehouse analysis of the </w:t>
      </w:r>
      <w:r w:rsidR="009D053C">
        <w:t>2025</w:t>
      </w:r>
      <w:r w:rsidRPr="00C521EA">
        <w:t xml:space="preserve"> economic and employment impacts produced by the </w:t>
      </w:r>
      <w:r w:rsidR="009D053C">
        <w:t>2025</w:t>
      </w:r>
      <w:r w:rsidRPr="00C521EA">
        <w:t xml:space="preserve"> Nicor Gas energy efficiency portfolio. This analysis was conducted in alignment with the Illinois Energy Efficiency Policy Manual Version </w:t>
      </w:r>
      <w:r>
        <w:t>3</w:t>
      </w:r>
      <w:r w:rsidRPr="00C521EA">
        <w:t>.0 requirement that each program administrator in Illinois must annually report estimates of the economic development and employment impacts of its energy efficiency programs.</w:t>
      </w:r>
    </w:p>
    <w:p w14:paraId="5B0199DA" w14:textId="77777777" w:rsidR="005A0239" w:rsidRPr="00C521EA" w:rsidRDefault="005A0239" w:rsidP="005A0239"/>
    <w:p w14:paraId="059F229E" w14:textId="0588DBD8" w:rsidR="005A0239" w:rsidRDefault="005A0239" w:rsidP="005A0239">
      <w:r w:rsidRPr="000C084D">
        <w:t xml:space="preserve">The </w:t>
      </w:r>
      <w:r>
        <w:t xml:space="preserve">economic impact assessment </w:t>
      </w:r>
      <w:r w:rsidRPr="000C084D">
        <w:t>methodology used</w:t>
      </w:r>
      <w:r w:rsidR="001E6859">
        <w:t xml:space="preserve"> </w:t>
      </w:r>
      <w:r w:rsidRPr="000C084D">
        <w:t>in this analysis is consistent with th</w:t>
      </w:r>
      <w:r>
        <w:t>at</w:t>
      </w:r>
      <w:r w:rsidRPr="000C084D">
        <w:t xml:space="preserve"> developed by </w:t>
      </w:r>
      <w:r>
        <w:t xml:space="preserve">consensus with </w:t>
      </w:r>
      <w:r w:rsidRPr="000C084D">
        <w:t>the Illinois Stakeholder Advisory Group Non-Energy Impacts Working Group</w:t>
      </w:r>
      <w:r>
        <w:rPr>
          <w:rStyle w:val="FootnoteReference"/>
        </w:rPr>
        <w:footnoteReference w:id="2"/>
      </w:r>
      <w:r w:rsidRPr="000C084D">
        <w:t xml:space="preserve"> and used </w:t>
      </w:r>
      <w:r w:rsidR="001E6859">
        <w:t xml:space="preserve">by Guidehouse </w:t>
      </w:r>
      <w:r w:rsidRPr="000C084D">
        <w:t xml:space="preserve">in the previously </w:t>
      </w:r>
      <w:r>
        <w:t>submitted</w:t>
      </w:r>
      <w:r w:rsidRPr="000C084D">
        <w:t xml:space="preserve"> 2019</w:t>
      </w:r>
      <w:r>
        <w:t>-202</w:t>
      </w:r>
      <w:r w:rsidR="009D053C">
        <w:t>4</w:t>
      </w:r>
      <w:r w:rsidRPr="000C084D">
        <w:t xml:space="preserve"> </w:t>
      </w:r>
      <w:r>
        <w:t xml:space="preserve">economic </w:t>
      </w:r>
      <w:r w:rsidR="001E6859">
        <w:t>impact reports.</w:t>
      </w:r>
    </w:p>
    <w:p w14:paraId="6E455E09" w14:textId="77777777" w:rsidR="001E6859" w:rsidRPr="000C084D" w:rsidRDefault="001E6859" w:rsidP="005A0239"/>
    <w:p w14:paraId="44FFA931" w14:textId="1F673CE3" w:rsidR="005A0239" w:rsidRPr="00C521EA" w:rsidRDefault="005A0239" w:rsidP="005A0239">
      <w:r w:rsidRPr="00C521EA">
        <w:t xml:space="preserve">Overall, the </w:t>
      </w:r>
      <w:r>
        <w:t>202</w:t>
      </w:r>
      <w:r w:rsidR="001E6859">
        <w:t>5</w:t>
      </w:r>
      <w:r w:rsidRPr="00C521EA">
        <w:t xml:space="preserve"> Nicor Gas energy efficiency portfolio will produce </w:t>
      </w:r>
      <w:r w:rsidR="00154BE0">
        <w:t>699</w:t>
      </w:r>
      <w:r w:rsidRPr="00607A87">
        <w:t xml:space="preserve"> job-years</w:t>
      </w:r>
      <w:r w:rsidR="00AC7982">
        <w:rPr>
          <w:rStyle w:val="FootnoteReference"/>
        </w:rPr>
        <w:footnoteReference w:id="3"/>
      </w:r>
      <w:r w:rsidRPr="00607A87">
        <w:t xml:space="preserve"> and </w:t>
      </w:r>
      <w:r w:rsidRPr="00154BE0">
        <w:t>$214</w:t>
      </w:r>
      <w:r w:rsidRPr="00607A87">
        <w:t xml:space="preserve"> million dollars of industry output across the state of Illinois.</w:t>
      </w:r>
      <w:r>
        <w:t xml:space="preserve"> </w:t>
      </w:r>
    </w:p>
    <w:p w14:paraId="1F0A9392" w14:textId="77777777" w:rsidR="005A0239" w:rsidRDefault="005A0239" w:rsidP="005A0239">
      <w:pPr>
        <w:pStyle w:val="Heading1"/>
        <w:numPr>
          <w:ilvl w:val="0"/>
          <w:numId w:val="29"/>
        </w:numPr>
      </w:pPr>
      <w:r w:rsidRPr="00C521EA">
        <w:rPr>
          <w:rFonts w:cs="Arial"/>
        </w:rPr>
        <w:t>Results</w:t>
      </w:r>
    </w:p>
    <w:p w14:paraId="6E821F73" w14:textId="77777777" w:rsidR="005A0239" w:rsidRPr="005A0239" w:rsidRDefault="005A0239" w:rsidP="005A0239">
      <w:pPr>
        <w:pStyle w:val="Heading2"/>
      </w:pPr>
      <w:r w:rsidRPr="005A0239">
        <w:t>Summary of Input Data</w:t>
      </w:r>
    </w:p>
    <w:p w14:paraId="10FD70BF" w14:textId="5B34ECA6" w:rsidR="005A0239" w:rsidRPr="00C521EA" w:rsidRDefault="005A0239" w:rsidP="005A0239">
      <w:pPr>
        <w:rPr>
          <w:rFonts w:cs="Arial"/>
        </w:rPr>
      </w:pPr>
      <w:r w:rsidRPr="00C521EA">
        <w:rPr>
          <w:rFonts w:cs="Arial"/>
        </w:rPr>
        <w:fldChar w:fldCharType="begin"/>
      </w:r>
      <w:r w:rsidRPr="00C521EA">
        <w:rPr>
          <w:rFonts w:cs="Arial"/>
        </w:rPr>
        <w:instrText xml:space="preserve"> REF _Ref74654335 \h </w:instrText>
      </w:r>
      <w:r>
        <w:rPr>
          <w:rFonts w:cs="Arial"/>
        </w:rPr>
        <w:instrText xml:space="preserve"> \* MERGEFORMAT </w:instrText>
      </w:r>
      <w:r w:rsidRPr="00C521EA">
        <w:rPr>
          <w:rFonts w:cs="Arial"/>
        </w:rPr>
      </w:r>
      <w:r w:rsidRPr="00C521EA">
        <w:rPr>
          <w:rFonts w:cs="Arial"/>
        </w:rPr>
        <w:fldChar w:fldCharType="separate"/>
      </w:r>
      <w:r w:rsidRPr="00F54B4F">
        <w:rPr>
          <w:rFonts w:cs="Arial"/>
        </w:rPr>
        <w:t xml:space="preserve">Table </w:t>
      </w:r>
      <w:r w:rsidRPr="00F54B4F">
        <w:rPr>
          <w:rFonts w:cs="Arial"/>
          <w:noProof/>
        </w:rPr>
        <w:t>1</w:t>
      </w:r>
      <w:r w:rsidRPr="00C521EA">
        <w:rPr>
          <w:rFonts w:cs="Arial"/>
        </w:rPr>
        <w:fldChar w:fldCharType="end"/>
      </w:r>
      <w:r w:rsidRPr="00C521EA">
        <w:rPr>
          <w:rFonts w:cs="Arial"/>
        </w:rPr>
        <w:t xml:space="preserve"> presents a summary of input data used for the </w:t>
      </w:r>
      <w:r w:rsidR="009D053C">
        <w:rPr>
          <w:rFonts w:cs="Arial"/>
        </w:rPr>
        <w:t>2025</w:t>
      </w:r>
      <w:r w:rsidRPr="00C521EA">
        <w:rPr>
          <w:rFonts w:cs="Arial"/>
        </w:rPr>
        <w:t xml:space="preserve"> economic and employment impact analysis. All data was sourced from the evaluation team's </w:t>
      </w:r>
      <w:r w:rsidR="009D053C">
        <w:rPr>
          <w:rFonts w:cs="Arial"/>
        </w:rPr>
        <w:t>2025</w:t>
      </w:r>
      <w:r w:rsidRPr="00C521EA">
        <w:rPr>
          <w:rFonts w:cs="Arial"/>
        </w:rPr>
        <w:t xml:space="preserve"> evaluation of the Nicor Gas energy efficiency portfolio.</w:t>
      </w:r>
    </w:p>
    <w:p w14:paraId="65DB0D80" w14:textId="77777777" w:rsidR="005A0239" w:rsidRPr="00C521EA" w:rsidRDefault="005A0239" w:rsidP="005A0239">
      <w:pPr>
        <w:rPr>
          <w:rFonts w:cs="Arial"/>
        </w:rPr>
      </w:pPr>
    </w:p>
    <w:p w14:paraId="1FA1D798" w14:textId="77777777" w:rsidR="005A0239" w:rsidRPr="001F6B3C" w:rsidRDefault="005A0239" w:rsidP="004473C0">
      <w:pPr>
        <w:pStyle w:val="Caption"/>
        <w:keepLines/>
        <w:spacing w:after="0"/>
      </w:pPr>
      <w:bookmarkStart w:id="3" w:name="_Ref74654335"/>
      <w:r w:rsidRPr="001F6B3C">
        <w:lastRenderedPageBreak/>
        <w:t xml:space="preserve">Table </w:t>
      </w:r>
      <w:r w:rsidRPr="001F6B3C">
        <w:fldChar w:fldCharType="begin"/>
      </w:r>
      <w:r w:rsidRPr="001F6B3C">
        <w:instrText>SEQ Table \* ARABIC</w:instrText>
      </w:r>
      <w:r w:rsidRPr="001F6B3C">
        <w:fldChar w:fldCharType="separate"/>
      </w:r>
      <w:r>
        <w:rPr>
          <w:noProof/>
        </w:rPr>
        <w:t>1</w:t>
      </w:r>
      <w:r w:rsidRPr="001F6B3C">
        <w:fldChar w:fldCharType="end"/>
      </w:r>
      <w:bookmarkEnd w:id="3"/>
      <w:r w:rsidRPr="001F6B3C">
        <w:t xml:space="preserve">. Summary of Economic and Employment Impact Analysis Input Data – Nicor Gas </w:t>
      </w:r>
    </w:p>
    <w:tbl>
      <w:tblPr>
        <w:tblStyle w:val="EnergyTable11"/>
        <w:tblW w:w="5189" w:type="pct"/>
        <w:tblLook w:val="04A0" w:firstRow="1" w:lastRow="0" w:firstColumn="1" w:lastColumn="0" w:noHBand="0" w:noVBand="1"/>
      </w:tblPr>
      <w:tblGrid>
        <w:gridCol w:w="2856"/>
        <w:gridCol w:w="1719"/>
        <w:gridCol w:w="3064"/>
        <w:gridCol w:w="2075"/>
      </w:tblGrid>
      <w:tr w:rsidR="005A0239" w:rsidRPr="0051118B" w14:paraId="6EE055A1" w14:textId="77777777" w:rsidTr="00F96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1ED8B1DF" w14:textId="77777777" w:rsidR="005A0239" w:rsidRPr="0051118B" w:rsidRDefault="005A0239" w:rsidP="00F96DD8">
            <w:pPr>
              <w:keepNext/>
              <w:keepLines/>
              <w:jc w:val="left"/>
              <w:rPr>
                <w:rFonts w:ascii="Arial Narrow" w:hAnsi="Arial Narrow" w:cs="Arial"/>
                <w:color w:val="FFFFFF" w:themeColor="background1"/>
              </w:rPr>
            </w:pPr>
            <w:r w:rsidRPr="0051118B">
              <w:rPr>
                <w:rFonts w:ascii="Arial Narrow" w:hAnsi="Arial Narrow" w:cs="Arial"/>
                <w:color w:val="FFFFFF" w:themeColor="background1"/>
              </w:rPr>
              <w:t>Impact Category</w:t>
            </w:r>
          </w:p>
        </w:tc>
        <w:tc>
          <w:tcPr>
            <w:tcW w:w="885" w:type="pct"/>
          </w:tcPr>
          <w:p w14:paraId="7A2C6EB5" w14:textId="5676A0BB" w:rsidR="005A0239" w:rsidRPr="0051118B" w:rsidRDefault="005A0239" w:rsidP="00250FC6">
            <w:pPr>
              <w:keepNext/>
              <w:keepLines/>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rPr>
            </w:pPr>
            <w:r w:rsidRPr="0051118B">
              <w:rPr>
                <w:rFonts w:ascii="Arial Narrow" w:hAnsi="Arial Narrow" w:cs="Arial"/>
                <w:color w:val="FFFFFF" w:themeColor="background1"/>
              </w:rPr>
              <w:t xml:space="preserve">Amount </w:t>
            </w:r>
            <w:r>
              <w:rPr>
                <w:rFonts w:ascii="Arial Narrow" w:hAnsi="Arial Narrow" w:cs="Arial"/>
                <w:color w:val="FFFFFF" w:themeColor="background1"/>
              </w:rPr>
              <w:br/>
            </w:r>
            <w:r w:rsidRPr="0051118B">
              <w:rPr>
                <w:rFonts w:ascii="Arial Narrow" w:hAnsi="Arial Narrow" w:cs="Arial"/>
                <w:color w:val="FFFFFF" w:themeColor="background1"/>
              </w:rPr>
              <w:t>(</w:t>
            </w:r>
            <w:r w:rsidR="009D053C">
              <w:rPr>
                <w:rFonts w:ascii="Arial Narrow" w:hAnsi="Arial Narrow" w:cs="Arial"/>
                <w:color w:val="FFFFFF" w:themeColor="background1"/>
              </w:rPr>
              <w:t>2025</w:t>
            </w:r>
            <w:r w:rsidRPr="0051118B">
              <w:rPr>
                <w:rFonts w:ascii="Arial Narrow" w:hAnsi="Arial Narrow" w:cs="Arial"/>
                <w:color w:val="FFFFFF" w:themeColor="background1"/>
              </w:rPr>
              <w:t xml:space="preserve"> $</w:t>
            </w:r>
            <w:r>
              <w:rPr>
                <w:rFonts w:ascii="Arial Narrow" w:hAnsi="Arial Narrow" w:cs="Arial"/>
                <w:color w:val="FFFFFF" w:themeColor="background1"/>
              </w:rPr>
              <w:t xml:space="preserve"> Million</w:t>
            </w:r>
            <w:r w:rsidRPr="0051118B">
              <w:rPr>
                <w:rFonts w:ascii="Arial Narrow" w:hAnsi="Arial Narrow" w:cs="Arial"/>
                <w:color w:val="FFFFFF" w:themeColor="background1"/>
              </w:rPr>
              <w:t>)</w:t>
            </w:r>
          </w:p>
        </w:tc>
        <w:tc>
          <w:tcPr>
            <w:tcW w:w="1577" w:type="pct"/>
          </w:tcPr>
          <w:p w14:paraId="15A00686" w14:textId="77777777" w:rsidR="005A0239" w:rsidRPr="0051118B" w:rsidRDefault="005A0239" w:rsidP="00F96DD8">
            <w:pPr>
              <w:keepNext/>
              <w:keepLines/>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rPr>
            </w:pPr>
            <w:r w:rsidRPr="0051118B">
              <w:rPr>
                <w:rFonts w:ascii="Arial Narrow" w:hAnsi="Arial Narrow" w:cs="Arial"/>
                <w:color w:val="FFFFFF" w:themeColor="background1"/>
              </w:rPr>
              <w:t>Description of Impact</w:t>
            </w:r>
          </w:p>
        </w:tc>
        <w:tc>
          <w:tcPr>
            <w:tcW w:w="1068" w:type="pct"/>
          </w:tcPr>
          <w:p w14:paraId="37270465" w14:textId="77777777" w:rsidR="005A0239" w:rsidRPr="0051118B" w:rsidRDefault="005A0239" w:rsidP="00F96DD8">
            <w:pPr>
              <w:keepNext/>
              <w:keepLines/>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rPr>
            </w:pPr>
            <w:r w:rsidRPr="0051118B">
              <w:rPr>
                <w:rFonts w:ascii="Arial Narrow" w:hAnsi="Arial Narrow" w:cs="Arial"/>
                <w:color w:val="FFFFFF" w:themeColor="background1"/>
              </w:rPr>
              <w:t>Time Period</w:t>
            </w:r>
          </w:p>
        </w:tc>
      </w:tr>
      <w:tr w:rsidR="00154BE0" w:rsidRPr="0051118B" w14:paraId="561C7FB3"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2F41F182" w14:textId="77777777" w:rsidR="00154BE0" w:rsidRPr="0051118B" w:rsidRDefault="00154BE0" w:rsidP="00154BE0">
            <w:pPr>
              <w:keepNext/>
              <w:keepLines/>
              <w:jc w:val="left"/>
              <w:rPr>
                <w:rFonts w:ascii="Arial Narrow" w:hAnsi="Arial Narrow" w:cs="Arial"/>
                <w:b/>
                <w:bCs/>
              </w:rPr>
            </w:pPr>
            <w:r>
              <w:rPr>
                <w:rFonts w:ascii="Arial Narrow" w:hAnsi="Arial Narrow" w:cs="Arial"/>
              </w:rPr>
              <w:t xml:space="preserve">Gas </w:t>
            </w:r>
            <w:r w:rsidRPr="0051118B">
              <w:rPr>
                <w:rFonts w:ascii="Arial Narrow" w:hAnsi="Arial Narrow" w:cs="Arial"/>
              </w:rPr>
              <w:t>Bill Savings</w:t>
            </w:r>
          </w:p>
        </w:tc>
        <w:tc>
          <w:tcPr>
            <w:tcW w:w="885" w:type="pct"/>
          </w:tcPr>
          <w:p w14:paraId="0FDAD0FC" w14:textId="2A5F7BE7" w:rsidR="00154BE0" w:rsidRPr="00154BE0" w:rsidRDefault="00154BE0" w:rsidP="00154BE0">
            <w:pPr>
              <w:keepNext/>
              <w:keepLines/>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54BE0">
              <w:rPr>
                <w:rFonts w:ascii="Arial Narrow" w:hAnsi="Arial Narrow" w:cs="Calibri"/>
                <w:color w:val="000000"/>
              </w:rPr>
              <w:t>$114.0</w:t>
            </w:r>
          </w:p>
        </w:tc>
        <w:tc>
          <w:tcPr>
            <w:tcW w:w="1577" w:type="pct"/>
          </w:tcPr>
          <w:p w14:paraId="58901555" w14:textId="77777777" w:rsidR="00154BE0" w:rsidRPr="0051118B" w:rsidRDefault="00154BE0" w:rsidP="00154BE0">
            <w:pPr>
              <w:keepNext/>
              <w:keepLines/>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51118B">
              <w:rPr>
                <w:rFonts w:ascii="Arial Narrow" w:hAnsi="Arial Narrow" w:cs="Arial"/>
              </w:rPr>
              <w:t>Positive economic effect on ratepayers</w:t>
            </w:r>
          </w:p>
        </w:tc>
        <w:tc>
          <w:tcPr>
            <w:tcW w:w="1068" w:type="pct"/>
          </w:tcPr>
          <w:p w14:paraId="2A8F4A27" w14:textId="21B7B712" w:rsidR="00154BE0" w:rsidRPr="0051118B" w:rsidRDefault="00154BE0" w:rsidP="00154BE0">
            <w:pPr>
              <w:keepNext/>
              <w:keepLines/>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Calibri"/>
                <w:color w:val="000000"/>
                <w:szCs w:val="22"/>
              </w:rPr>
              <w:t>2025-2049</w:t>
            </w:r>
          </w:p>
        </w:tc>
      </w:tr>
      <w:tr w:rsidR="00154BE0" w:rsidRPr="0051118B" w14:paraId="099D9F37"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1E5BE573" w14:textId="77777777" w:rsidR="00154BE0" w:rsidRPr="0051118B" w:rsidRDefault="00154BE0" w:rsidP="00154BE0">
            <w:pPr>
              <w:keepNext/>
              <w:keepLines/>
              <w:jc w:val="left"/>
              <w:rPr>
                <w:rFonts w:ascii="Arial Narrow" w:hAnsi="Arial Narrow" w:cs="Arial"/>
                <w:b/>
                <w:bCs/>
              </w:rPr>
            </w:pPr>
            <w:r w:rsidRPr="0051118B">
              <w:rPr>
                <w:rFonts w:ascii="Arial Narrow" w:hAnsi="Arial Narrow" w:cs="Arial"/>
              </w:rPr>
              <w:t>Program Funding</w:t>
            </w:r>
          </w:p>
        </w:tc>
        <w:tc>
          <w:tcPr>
            <w:tcW w:w="885" w:type="pct"/>
          </w:tcPr>
          <w:p w14:paraId="467E2413" w14:textId="2C21288F" w:rsidR="00154BE0" w:rsidRPr="00154BE0" w:rsidRDefault="00154BE0" w:rsidP="00154BE0">
            <w:pPr>
              <w:keepNext/>
              <w:keepLines/>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154BE0">
              <w:rPr>
                <w:rFonts w:ascii="Arial Narrow" w:hAnsi="Arial Narrow" w:cs="Calibri"/>
                <w:color w:val="000000"/>
              </w:rPr>
              <w:t>-$47.7</w:t>
            </w:r>
          </w:p>
        </w:tc>
        <w:tc>
          <w:tcPr>
            <w:tcW w:w="1577" w:type="pct"/>
          </w:tcPr>
          <w:p w14:paraId="703AC8B0" w14:textId="77777777" w:rsidR="00154BE0" w:rsidRPr="0051118B" w:rsidRDefault="00154BE0" w:rsidP="00154BE0">
            <w:pPr>
              <w:keepNext/>
              <w:keepLines/>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51118B">
              <w:rPr>
                <w:rFonts w:ascii="Arial Narrow" w:hAnsi="Arial Narrow" w:cs="Arial"/>
              </w:rPr>
              <w:t>Negative economic effect on ratepayers</w:t>
            </w:r>
          </w:p>
        </w:tc>
        <w:tc>
          <w:tcPr>
            <w:tcW w:w="1068" w:type="pct"/>
          </w:tcPr>
          <w:p w14:paraId="1A31F556" w14:textId="538AD22C" w:rsidR="00154BE0" w:rsidRPr="0051118B" w:rsidRDefault="00154BE0" w:rsidP="00154BE0">
            <w:pPr>
              <w:keepNext/>
              <w:keepLines/>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Pr>
                <w:rFonts w:ascii="Arial Narrow" w:hAnsi="Arial Narrow" w:cs="Calibri"/>
                <w:color w:val="000000"/>
                <w:szCs w:val="22"/>
              </w:rPr>
              <w:t>Over WAML period (Gas: 2025)</w:t>
            </w:r>
          </w:p>
        </w:tc>
      </w:tr>
      <w:tr w:rsidR="00154BE0" w:rsidRPr="0051118B" w14:paraId="0CF516E3"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7EF1B294" w14:textId="77777777" w:rsidR="00154BE0" w:rsidRPr="0051118B" w:rsidRDefault="00154BE0" w:rsidP="00154BE0">
            <w:pPr>
              <w:keepNext/>
              <w:keepLines/>
              <w:jc w:val="left"/>
              <w:rPr>
                <w:rFonts w:ascii="Arial Narrow" w:hAnsi="Arial Narrow" w:cs="Arial"/>
                <w:b/>
                <w:bCs/>
              </w:rPr>
            </w:pPr>
            <w:r w:rsidRPr="0051118B">
              <w:rPr>
                <w:rFonts w:ascii="Arial Narrow" w:hAnsi="Arial Narrow" w:cs="Arial"/>
              </w:rPr>
              <w:t xml:space="preserve">Net Ratepayer </w:t>
            </w:r>
            <w:r>
              <w:rPr>
                <w:rFonts w:ascii="Arial Narrow" w:hAnsi="Arial Narrow" w:cs="Arial"/>
              </w:rPr>
              <w:t xml:space="preserve">Gas </w:t>
            </w:r>
            <w:r w:rsidRPr="0051118B">
              <w:rPr>
                <w:rFonts w:ascii="Arial Narrow" w:hAnsi="Arial Narrow" w:cs="Arial"/>
              </w:rPr>
              <w:t>Bill Savings</w:t>
            </w:r>
          </w:p>
        </w:tc>
        <w:tc>
          <w:tcPr>
            <w:tcW w:w="885" w:type="pct"/>
          </w:tcPr>
          <w:p w14:paraId="195CE169" w14:textId="0F1DAF0C" w:rsidR="00154BE0" w:rsidRPr="00154BE0" w:rsidRDefault="00154BE0" w:rsidP="00154BE0">
            <w:pPr>
              <w:keepNext/>
              <w:keepLines/>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54BE0">
              <w:rPr>
                <w:rFonts w:ascii="Arial Narrow" w:hAnsi="Arial Narrow" w:cs="Calibri"/>
                <w:color w:val="000000"/>
              </w:rPr>
              <w:t>$66.4</w:t>
            </w:r>
          </w:p>
        </w:tc>
        <w:tc>
          <w:tcPr>
            <w:tcW w:w="1577" w:type="pct"/>
          </w:tcPr>
          <w:p w14:paraId="1B40468C" w14:textId="77777777" w:rsidR="00154BE0" w:rsidRPr="0051118B" w:rsidRDefault="00154BE0" w:rsidP="00154BE0">
            <w:pPr>
              <w:keepNext/>
              <w:keepLines/>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51118B">
              <w:rPr>
                <w:rFonts w:ascii="Arial Narrow" w:hAnsi="Arial Narrow" w:cs="Arial"/>
              </w:rPr>
              <w:t>Net economic effect on ratepayers</w:t>
            </w:r>
          </w:p>
        </w:tc>
        <w:tc>
          <w:tcPr>
            <w:tcW w:w="1068" w:type="pct"/>
          </w:tcPr>
          <w:p w14:paraId="0BDF34B1" w14:textId="612DF991" w:rsidR="00154BE0" w:rsidRPr="0051118B" w:rsidRDefault="00154BE0" w:rsidP="00154BE0">
            <w:pPr>
              <w:keepNext/>
              <w:keepLines/>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Calibri"/>
                <w:color w:val="000000"/>
                <w:szCs w:val="22"/>
              </w:rPr>
              <w:t>2025-2049</w:t>
            </w:r>
          </w:p>
        </w:tc>
      </w:tr>
      <w:tr w:rsidR="00154BE0" w:rsidRPr="0051118B" w14:paraId="1DA89ED8"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317BB8DD" w14:textId="77777777" w:rsidR="00154BE0" w:rsidRPr="0051118B" w:rsidRDefault="00154BE0" w:rsidP="00154BE0">
            <w:pPr>
              <w:keepNext/>
              <w:keepLines/>
              <w:jc w:val="left"/>
              <w:rPr>
                <w:rFonts w:ascii="Arial Narrow" w:hAnsi="Arial Narrow" w:cs="Arial"/>
                <w:b/>
                <w:bCs/>
              </w:rPr>
            </w:pPr>
            <w:r w:rsidRPr="0051118B">
              <w:rPr>
                <w:rFonts w:ascii="Arial Narrow" w:hAnsi="Arial Narrow" w:cs="Arial"/>
              </w:rPr>
              <w:t>Lost Utility Fuel Expenditures</w:t>
            </w:r>
          </w:p>
        </w:tc>
        <w:tc>
          <w:tcPr>
            <w:tcW w:w="885" w:type="pct"/>
          </w:tcPr>
          <w:p w14:paraId="726FCB2D" w14:textId="00D12293" w:rsidR="00154BE0" w:rsidRPr="00154BE0" w:rsidRDefault="00154BE0" w:rsidP="00154BE0">
            <w:pPr>
              <w:keepNext/>
              <w:keepLines/>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154BE0">
              <w:rPr>
                <w:rFonts w:ascii="Arial Narrow" w:hAnsi="Arial Narrow" w:cs="Calibri"/>
                <w:color w:val="000000"/>
              </w:rPr>
              <w:t>-$7.7</w:t>
            </w:r>
          </w:p>
        </w:tc>
        <w:tc>
          <w:tcPr>
            <w:tcW w:w="1577" w:type="pct"/>
          </w:tcPr>
          <w:p w14:paraId="45D275D5" w14:textId="77777777" w:rsidR="00154BE0" w:rsidRPr="0051118B" w:rsidRDefault="00154BE0" w:rsidP="00154BE0">
            <w:pPr>
              <w:keepNext/>
              <w:keepLines/>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51118B">
              <w:rPr>
                <w:rFonts w:ascii="Arial Narrow" w:hAnsi="Arial Narrow" w:cs="Arial"/>
              </w:rPr>
              <w:t>Negative economic impact on fuel production and transportation</w:t>
            </w:r>
          </w:p>
        </w:tc>
        <w:tc>
          <w:tcPr>
            <w:tcW w:w="1068" w:type="pct"/>
          </w:tcPr>
          <w:p w14:paraId="35FF4937" w14:textId="1F6789AD" w:rsidR="00154BE0" w:rsidRPr="0051118B" w:rsidRDefault="00154BE0" w:rsidP="00154BE0">
            <w:pPr>
              <w:keepNext/>
              <w:keepLines/>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Pr>
                <w:rFonts w:ascii="Arial Narrow" w:hAnsi="Arial Narrow" w:cs="Calibri"/>
                <w:color w:val="000000"/>
                <w:szCs w:val="22"/>
              </w:rPr>
              <w:t>2025-2049</w:t>
            </w:r>
          </w:p>
        </w:tc>
      </w:tr>
      <w:tr w:rsidR="00154BE0" w:rsidRPr="0051118B" w14:paraId="312469E5"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68E29278" w14:textId="77777777" w:rsidR="00154BE0" w:rsidRPr="0051118B" w:rsidRDefault="00154BE0" w:rsidP="00154BE0">
            <w:pPr>
              <w:keepNext/>
              <w:keepLines/>
              <w:jc w:val="left"/>
              <w:rPr>
                <w:b/>
                <w:bCs/>
              </w:rPr>
            </w:pPr>
            <w:r w:rsidRPr="00285B45">
              <w:rPr>
                <w:rFonts w:ascii="Arial Narrow" w:hAnsi="Arial Narrow" w:cs="Arial"/>
              </w:rPr>
              <w:t>Incentives and Rebates</w:t>
            </w:r>
          </w:p>
        </w:tc>
        <w:tc>
          <w:tcPr>
            <w:tcW w:w="885" w:type="pct"/>
          </w:tcPr>
          <w:p w14:paraId="5719E2CE" w14:textId="718A7D62" w:rsidR="00154BE0" w:rsidRPr="00154BE0" w:rsidRDefault="00154BE0" w:rsidP="00154BE0">
            <w:pPr>
              <w:keepNext/>
              <w:keepLines/>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54BE0">
              <w:rPr>
                <w:rFonts w:ascii="Arial Narrow" w:hAnsi="Arial Narrow" w:cs="Calibri"/>
                <w:color w:val="000000"/>
              </w:rPr>
              <w:t>$20.2</w:t>
            </w:r>
          </w:p>
        </w:tc>
        <w:tc>
          <w:tcPr>
            <w:tcW w:w="1577" w:type="pct"/>
          </w:tcPr>
          <w:p w14:paraId="171ED12E" w14:textId="77777777" w:rsidR="00154BE0" w:rsidRPr="0051118B" w:rsidRDefault="00154BE0" w:rsidP="00154BE0">
            <w:pPr>
              <w:keepNext/>
              <w:keepLines/>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51118B">
              <w:rPr>
                <w:rFonts w:ascii="Arial Narrow" w:hAnsi="Arial Narrow" w:cs="Arial"/>
              </w:rPr>
              <w:t>Positive economic effect on ratepayers</w:t>
            </w:r>
          </w:p>
        </w:tc>
        <w:tc>
          <w:tcPr>
            <w:tcW w:w="1068" w:type="pct"/>
          </w:tcPr>
          <w:p w14:paraId="144B8B1C" w14:textId="211B226C" w:rsidR="00154BE0" w:rsidRPr="0051118B" w:rsidRDefault="00154BE0" w:rsidP="00154BE0">
            <w:pPr>
              <w:keepNext/>
              <w:keepLines/>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Calibri"/>
                <w:color w:val="000000"/>
                <w:szCs w:val="22"/>
              </w:rPr>
              <w:t>2025</w:t>
            </w:r>
          </w:p>
        </w:tc>
      </w:tr>
      <w:tr w:rsidR="00154BE0" w:rsidRPr="0051118B" w14:paraId="70C15622"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5CFF3CEC" w14:textId="77777777" w:rsidR="00154BE0" w:rsidRPr="0051118B" w:rsidRDefault="00154BE0" w:rsidP="00154BE0">
            <w:pPr>
              <w:keepNext/>
              <w:keepLines/>
              <w:jc w:val="left"/>
              <w:rPr>
                <w:rFonts w:ascii="Arial Narrow" w:hAnsi="Arial Narrow" w:cs="Arial"/>
                <w:b/>
                <w:bCs/>
              </w:rPr>
            </w:pPr>
            <w:r w:rsidRPr="0051118B">
              <w:rPr>
                <w:rFonts w:ascii="Arial Narrow" w:hAnsi="Arial Narrow" w:cs="Arial"/>
              </w:rPr>
              <w:t>Net Incremental Measure Costs</w:t>
            </w:r>
          </w:p>
        </w:tc>
        <w:tc>
          <w:tcPr>
            <w:tcW w:w="885" w:type="pct"/>
          </w:tcPr>
          <w:p w14:paraId="46D1158E" w14:textId="68F9144E" w:rsidR="00154BE0" w:rsidRPr="00154BE0" w:rsidRDefault="00154BE0" w:rsidP="00154BE0">
            <w:pPr>
              <w:keepNext/>
              <w:keepLines/>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154BE0">
              <w:rPr>
                <w:rFonts w:ascii="Arial Narrow" w:hAnsi="Arial Narrow" w:cs="Calibri"/>
                <w:color w:val="000000"/>
              </w:rPr>
              <w:t>$43.7</w:t>
            </w:r>
          </w:p>
        </w:tc>
        <w:tc>
          <w:tcPr>
            <w:tcW w:w="1577" w:type="pct"/>
          </w:tcPr>
          <w:p w14:paraId="5E34D109" w14:textId="77777777" w:rsidR="00154BE0" w:rsidRPr="0051118B" w:rsidRDefault="00154BE0" w:rsidP="00154BE0">
            <w:pPr>
              <w:keepNext/>
              <w:keepLines/>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51118B">
              <w:rPr>
                <w:rFonts w:ascii="Arial Narrow" w:hAnsi="Arial Narrow" w:cs="Arial"/>
              </w:rPr>
              <w:t>Negative economic effect on ratepayers; positive economic effect on retailers and suppliers</w:t>
            </w:r>
          </w:p>
        </w:tc>
        <w:tc>
          <w:tcPr>
            <w:tcW w:w="1068" w:type="pct"/>
          </w:tcPr>
          <w:p w14:paraId="2B44280D" w14:textId="272EAF07" w:rsidR="00154BE0" w:rsidRPr="0051118B" w:rsidRDefault="00154BE0" w:rsidP="00154BE0">
            <w:pPr>
              <w:keepNext/>
              <w:keepLines/>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Pr>
                <w:rFonts w:ascii="Arial Narrow" w:hAnsi="Arial Narrow" w:cs="Calibri"/>
                <w:color w:val="000000"/>
                <w:szCs w:val="22"/>
              </w:rPr>
              <w:t>2025</w:t>
            </w:r>
          </w:p>
        </w:tc>
      </w:tr>
      <w:tr w:rsidR="00154BE0" w:rsidRPr="0051118B" w14:paraId="3800CB8E"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44124745" w14:textId="77777777" w:rsidR="00154BE0" w:rsidRPr="0051118B" w:rsidRDefault="00154BE0" w:rsidP="00154BE0">
            <w:pPr>
              <w:keepNext/>
              <w:keepLines/>
              <w:jc w:val="left"/>
              <w:rPr>
                <w:rFonts w:ascii="Arial Narrow" w:hAnsi="Arial Narrow" w:cs="Arial"/>
                <w:b/>
                <w:bCs/>
              </w:rPr>
            </w:pPr>
            <w:r w:rsidRPr="0051118B">
              <w:rPr>
                <w:rFonts w:ascii="Arial Narrow" w:hAnsi="Arial Narrow" w:cs="Arial"/>
              </w:rPr>
              <w:t>Program Administration Costs</w:t>
            </w:r>
          </w:p>
        </w:tc>
        <w:tc>
          <w:tcPr>
            <w:tcW w:w="885" w:type="pct"/>
          </w:tcPr>
          <w:p w14:paraId="0C44F1B8" w14:textId="368CF058" w:rsidR="00154BE0" w:rsidRPr="00154BE0" w:rsidRDefault="00154BE0" w:rsidP="00154BE0">
            <w:pPr>
              <w:keepNext/>
              <w:keepLines/>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54BE0">
              <w:rPr>
                <w:rFonts w:ascii="Arial Narrow" w:hAnsi="Arial Narrow" w:cs="Calibri"/>
                <w:color w:val="000000"/>
              </w:rPr>
              <w:t>$27.5</w:t>
            </w:r>
          </w:p>
        </w:tc>
        <w:tc>
          <w:tcPr>
            <w:tcW w:w="1577" w:type="pct"/>
          </w:tcPr>
          <w:p w14:paraId="4BF9D68A" w14:textId="77777777" w:rsidR="00154BE0" w:rsidRPr="0051118B" w:rsidRDefault="00154BE0" w:rsidP="00154BE0">
            <w:pPr>
              <w:keepNext/>
              <w:keepLines/>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51118B">
              <w:rPr>
                <w:rFonts w:ascii="Arial Narrow" w:hAnsi="Arial Narrow" w:cs="Arial"/>
              </w:rPr>
              <w:t>Positive economic effect on utilities</w:t>
            </w:r>
          </w:p>
        </w:tc>
        <w:tc>
          <w:tcPr>
            <w:tcW w:w="1068" w:type="pct"/>
          </w:tcPr>
          <w:p w14:paraId="4AA85CE6" w14:textId="46526DE2" w:rsidR="00154BE0" w:rsidRPr="0051118B" w:rsidRDefault="00154BE0" w:rsidP="00154BE0">
            <w:pPr>
              <w:keepNext/>
              <w:keepLines/>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Calibri"/>
                <w:color w:val="000000"/>
                <w:szCs w:val="22"/>
              </w:rPr>
              <w:t>2025</w:t>
            </w:r>
          </w:p>
        </w:tc>
      </w:tr>
    </w:tbl>
    <w:p w14:paraId="47F0D595" w14:textId="77777777" w:rsidR="001A2253" w:rsidRPr="001A2253" w:rsidRDefault="001A2253" w:rsidP="001A2253">
      <w:pPr>
        <w:pStyle w:val="GraphFootnote"/>
        <w:rPr>
          <w:rFonts w:ascii="Aptos Narrow" w:hAnsi="Aptos Narrow"/>
          <w:i/>
          <w:iCs/>
          <w:szCs w:val="18"/>
        </w:rPr>
      </w:pPr>
      <w:r w:rsidRPr="001A2253">
        <w:rPr>
          <w:rFonts w:ascii="Aptos Narrow" w:hAnsi="Aptos Narrow"/>
          <w:i/>
          <w:iCs/>
          <w:szCs w:val="18"/>
        </w:rPr>
        <w:t>WAML – Weighted Average Measure Life</w:t>
      </w:r>
    </w:p>
    <w:p w14:paraId="118DE4EC" w14:textId="41629BDE" w:rsidR="005A0239" w:rsidRPr="001A2253" w:rsidRDefault="005A0239" w:rsidP="005A0239">
      <w:pPr>
        <w:pStyle w:val="Source"/>
        <w:keepNext/>
        <w:keepLines/>
        <w:rPr>
          <w:rFonts w:ascii="Aptos Narrow" w:hAnsi="Aptos Narrow" w:cs="Arial"/>
          <w:iCs/>
          <w:sz w:val="18"/>
          <w:szCs w:val="18"/>
        </w:rPr>
      </w:pPr>
      <w:r w:rsidRPr="001A2253">
        <w:rPr>
          <w:rFonts w:ascii="Aptos Narrow" w:hAnsi="Aptos Narrow" w:cs="Arial"/>
          <w:iCs/>
          <w:sz w:val="18"/>
          <w:szCs w:val="18"/>
        </w:rPr>
        <w:t>Source: Guidehouse analysis of Nicor Gas Tracking data.</w:t>
      </w:r>
    </w:p>
    <w:p w14:paraId="610191E5" w14:textId="77777777" w:rsidR="005A0239" w:rsidRPr="00C521EA" w:rsidRDefault="005A0239" w:rsidP="005A0239">
      <w:pPr>
        <w:pStyle w:val="Heading2"/>
        <w:numPr>
          <w:ilvl w:val="1"/>
          <w:numId w:val="29"/>
        </w:numPr>
      </w:pPr>
      <w:r w:rsidRPr="00C521EA">
        <w:t xml:space="preserve">Employment Impacts </w:t>
      </w:r>
    </w:p>
    <w:p w14:paraId="1446DCD4" w14:textId="06AF4C08" w:rsidR="005A0239" w:rsidRPr="00C521EA" w:rsidRDefault="005A0239" w:rsidP="005A0239">
      <w:pPr>
        <w:rPr>
          <w:rFonts w:cs="Arial"/>
        </w:rPr>
      </w:pPr>
      <w:r w:rsidRPr="00C521EA">
        <w:rPr>
          <w:rFonts w:cs="Arial"/>
        </w:rPr>
        <w:fldChar w:fldCharType="begin"/>
      </w:r>
      <w:r w:rsidRPr="00C521EA">
        <w:rPr>
          <w:rFonts w:cs="Arial"/>
        </w:rPr>
        <w:instrText xml:space="preserve"> REF _Ref74654697 \h </w:instrText>
      </w:r>
      <w:r>
        <w:rPr>
          <w:rFonts w:cs="Arial"/>
        </w:rPr>
        <w:instrText xml:space="preserve"> \* MERGEFORMAT </w:instrText>
      </w:r>
      <w:r w:rsidRPr="00C521EA">
        <w:rPr>
          <w:rFonts w:cs="Arial"/>
        </w:rPr>
      </w:r>
      <w:r w:rsidRPr="00C521EA">
        <w:rPr>
          <w:rFonts w:cs="Arial"/>
        </w:rPr>
        <w:fldChar w:fldCharType="separate"/>
      </w:r>
      <w:r w:rsidRPr="00F54B4F">
        <w:rPr>
          <w:rFonts w:cs="Arial"/>
        </w:rPr>
        <w:t xml:space="preserve">Figure </w:t>
      </w:r>
      <w:r w:rsidRPr="00F54B4F">
        <w:rPr>
          <w:rFonts w:cs="Arial"/>
          <w:noProof/>
        </w:rPr>
        <w:t>1</w:t>
      </w:r>
      <w:r w:rsidRPr="00C521EA">
        <w:rPr>
          <w:rFonts w:cs="Arial"/>
        </w:rPr>
        <w:fldChar w:fldCharType="end"/>
      </w:r>
      <w:r w:rsidRPr="00C521EA">
        <w:rPr>
          <w:rFonts w:cs="Arial"/>
        </w:rPr>
        <w:t xml:space="preserve"> presents a visual summary of the employment impacts of the </w:t>
      </w:r>
      <w:r w:rsidR="009D053C">
        <w:rPr>
          <w:rFonts w:cs="Arial"/>
        </w:rPr>
        <w:t>2025</w:t>
      </w:r>
      <w:r w:rsidRPr="00C521EA">
        <w:rPr>
          <w:rFonts w:cs="Arial"/>
        </w:rPr>
        <w:t xml:space="preserve"> energy efficiency portfolio investments over time, separated into direct, indirect, and induced impacts. Because the portfolio produces long-term economic effects because of persisting energy savings, employment impacts produced are not confined to a particular year but occur over </w:t>
      </w:r>
      <w:r w:rsidR="009D053C">
        <w:rPr>
          <w:rFonts w:cs="Arial"/>
        </w:rPr>
        <w:t>2025</w:t>
      </w:r>
      <w:r w:rsidRPr="00C521EA">
        <w:rPr>
          <w:rFonts w:cs="Arial"/>
        </w:rPr>
        <w:t>-</w:t>
      </w:r>
      <w:r w:rsidR="009D053C">
        <w:rPr>
          <w:rFonts w:cs="Arial"/>
        </w:rPr>
        <w:t>2049</w:t>
      </w:r>
      <w:r w:rsidRPr="00C521EA">
        <w:rPr>
          <w:rFonts w:cs="Arial"/>
        </w:rPr>
        <w:t>.</w:t>
      </w:r>
    </w:p>
    <w:p w14:paraId="7D92744C" w14:textId="77777777" w:rsidR="005A0239" w:rsidRPr="00C521EA" w:rsidRDefault="005A0239" w:rsidP="005A0239">
      <w:pPr>
        <w:rPr>
          <w:rFonts w:cs="Arial"/>
        </w:rPr>
      </w:pPr>
    </w:p>
    <w:p w14:paraId="76848C28" w14:textId="5CAC0B0D" w:rsidR="005A0239" w:rsidRDefault="005A0239" w:rsidP="004473C0">
      <w:pPr>
        <w:pStyle w:val="Caption"/>
        <w:spacing w:after="0"/>
      </w:pPr>
      <w:bookmarkStart w:id="4" w:name="_Ref74654697"/>
      <w:r w:rsidRPr="00C521EA">
        <w:t xml:space="preserve">Figure </w:t>
      </w:r>
      <w:r w:rsidRPr="00C521EA">
        <w:fldChar w:fldCharType="begin"/>
      </w:r>
      <w:r w:rsidRPr="00C521EA">
        <w:instrText>SEQ Figure \* ARABIC</w:instrText>
      </w:r>
      <w:r w:rsidRPr="00C521EA">
        <w:fldChar w:fldCharType="separate"/>
      </w:r>
      <w:r>
        <w:rPr>
          <w:noProof/>
        </w:rPr>
        <w:t>1</w:t>
      </w:r>
      <w:r w:rsidRPr="00C521EA">
        <w:fldChar w:fldCharType="end"/>
      </w:r>
      <w:bookmarkEnd w:id="4"/>
      <w:r w:rsidRPr="00C521EA">
        <w:t>. Energy Efficiency Portfolio Employment Impacts (</w:t>
      </w:r>
      <w:r w:rsidR="009D053C">
        <w:t>2025</w:t>
      </w:r>
      <w:r w:rsidRPr="00C521EA">
        <w:t>-</w:t>
      </w:r>
      <w:r w:rsidR="009D053C">
        <w:t>2049</w:t>
      </w:r>
      <w:r w:rsidRPr="00C521EA">
        <w:t>) – Nicor Gas</w:t>
      </w:r>
    </w:p>
    <w:p w14:paraId="5601C0CF" w14:textId="4155C45C" w:rsidR="005A0239" w:rsidRDefault="00154BE0" w:rsidP="005A0239">
      <w:pPr>
        <w:jc w:val="center"/>
      </w:pPr>
      <w:r w:rsidRPr="00154BE0">
        <w:rPr>
          <w:noProof/>
        </w:rPr>
        <w:drawing>
          <wp:inline distT="0" distB="0" distL="0" distR="0" wp14:anchorId="2EC366B3" wp14:editId="64C3DB4C">
            <wp:extent cx="5943600" cy="2377440"/>
            <wp:effectExtent l="0" t="0" r="0" b="3810"/>
            <wp:docPr id="582337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377440"/>
                    </a:xfrm>
                    <a:prstGeom prst="rect">
                      <a:avLst/>
                    </a:prstGeom>
                    <a:noFill/>
                    <a:ln>
                      <a:noFill/>
                    </a:ln>
                  </pic:spPr>
                </pic:pic>
              </a:graphicData>
            </a:graphic>
          </wp:inline>
        </w:drawing>
      </w:r>
    </w:p>
    <w:p w14:paraId="1C4E9CCB" w14:textId="27B0D08F" w:rsidR="005A0239" w:rsidRPr="001A2253" w:rsidRDefault="005A0239" w:rsidP="005A0239">
      <w:pPr>
        <w:pStyle w:val="Source"/>
        <w:rPr>
          <w:rFonts w:cs="Arial"/>
          <w:sz w:val="18"/>
          <w:szCs w:val="18"/>
        </w:rPr>
      </w:pPr>
      <w:bookmarkStart w:id="5" w:name="_Hlk74655305"/>
      <w:r w:rsidRPr="001A2253">
        <w:rPr>
          <w:rFonts w:cs="Arial"/>
          <w:sz w:val="18"/>
          <w:szCs w:val="18"/>
        </w:rPr>
        <w:t>Source: Guidehouse analysis of Nicor Gas Tracking data</w:t>
      </w:r>
      <w:bookmarkEnd w:id="5"/>
      <w:r w:rsidRPr="001A2253">
        <w:rPr>
          <w:rFonts w:cs="Arial"/>
          <w:sz w:val="18"/>
          <w:szCs w:val="18"/>
        </w:rPr>
        <w:t>.</w:t>
      </w:r>
    </w:p>
    <w:p w14:paraId="0EE1D830" w14:textId="77777777" w:rsidR="005A0239" w:rsidRPr="00C521EA" w:rsidRDefault="005A0239" w:rsidP="005A0239">
      <w:pPr>
        <w:rPr>
          <w:rFonts w:cs="Arial"/>
        </w:rPr>
      </w:pPr>
    </w:p>
    <w:p w14:paraId="092F6502" w14:textId="79B36004" w:rsidR="005A0239" w:rsidRPr="00C521EA" w:rsidRDefault="005A0239" w:rsidP="005A0239">
      <w:pPr>
        <w:rPr>
          <w:rFonts w:cs="Arial"/>
        </w:rPr>
      </w:pPr>
      <w:r w:rsidRPr="00C521EA" w:rsidDel="007728EA">
        <w:rPr>
          <w:rFonts w:cs="Arial"/>
        </w:rPr>
        <w:t xml:space="preserve">The large spike in impacts seen in </w:t>
      </w:r>
      <w:r w:rsidR="009D053C">
        <w:rPr>
          <w:rFonts w:cs="Arial"/>
        </w:rPr>
        <w:t>2025</w:t>
      </w:r>
      <w:r w:rsidRPr="00C521EA" w:rsidDel="007728EA">
        <w:rPr>
          <w:rFonts w:cs="Arial"/>
        </w:rPr>
        <w:t xml:space="preserve"> results from initial spending triggered by the implementation and management of Nicor Gas’s energy efficiency portfolio in calendar year </w:t>
      </w:r>
      <w:r w:rsidR="009D053C">
        <w:rPr>
          <w:rFonts w:cs="Arial"/>
        </w:rPr>
        <w:t>2025</w:t>
      </w:r>
      <w:r w:rsidRPr="00C521EA" w:rsidDel="007728EA">
        <w:rPr>
          <w:rFonts w:cs="Arial"/>
        </w:rPr>
        <w:t>, including</w:t>
      </w:r>
      <w:r w:rsidRPr="00C521EA">
        <w:rPr>
          <w:rFonts w:cs="Arial"/>
        </w:rPr>
        <w:t>,</w:t>
      </w:r>
      <w:r w:rsidRPr="00C521EA" w:rsidDel="007728EA">
        <w:rPr>
          <w:rFonts w:cs="Arial"/>
        </w:rPr>
        <w:t xml:space="preserve"> but not limited to</w:t>
      </w:r>
      <w:r w:rsidRPr="00C521EA">
        <w:rPr>
          <w:rFonts w:cs="Arial"/>
        </w:rPr>
        <w:t>,</w:t>
      </w:r>
      <w:r w:rsidRPr="00C521EA" w:rsidDel="007728EA">
        <w:rPr>
          <w:rFonts w:cs="Arial"/>
        </w:rPr>
        <w:t xml:space="preserve"> program incentives and administrative spending</w:t>
      </w:r>
      <w:r w:rsidRPr="00C521EA">
        <w:rPr>
          <w:rFonts w:cs="Arial"/>
        </w:rPr>
        <w:t>,</w:t>
      </w:r>
      <w:r w:rsidRPr="00C521EA" w:rsidDel="007728EA">
        <w:rPr>
          <w:rFonts w:cs="Arial"/>
        </w:rPr>
        <w:t xml:space="preserve"> and incremental measure spending resulting from the effects of the portfolio. The impacts beyond </w:t>
      </w:r>
      <w:r w:rsidR="009D053C">
        <w:rPr>
          <w:rFonts w:cs="Arial"/>
        </w:rPr>
        <w:t>2025</w:t>
      </w:r>
      <w:r w:rsidRPr="00C521EA" w:rsidDel="007728EA">
        <w:rPr>
          <w:rFonts w:cs="Arial"/>
        </w:rPr>
        <w:t xml:space="preserve"> are derived almost entirely from the persisting effects of Nicor Gas’s energy efficiency portfolio in the form of net ratepayer bill savings realized by those who participated in Nicor Gas’s </w:t>
      </w:r>
      <w:r w:rsidR="009D053C">
        <w:rPr>
          <w:rFonts w:cs="Arial"/>
        </w:rPr>
        <w:t>2025</w:t>
      </w:r>
      <w:r w:rsidRPr="00C521EA" w:rsidDel="007728EA">
        <w:rPr>
          <w:rFonts w:cs="Arial"/>
        </w:rPr>
        <w:t xml:space="preserve"> programs. </w:t>
      </w:r>
      <w:r w:rsidRPr="00C521EA">
        <w:rPr>
          <w:rFonts w:cs="Arial"/>
        </w:rPr>
        <w:t xml:space="preserve">The bill savings are derived from the cumulative persisting annual savings (CPAS) and bill rates for </w:t>
      </w:r>
      <w:r w:rsidR="009D053C">
        <w:rPr>
          <w:rFonts w:cs="Arial"/>
        </w:rPr>
        <w:t>2025</w:t>
      </w:r>
      <w:r w:rsidRPr="00C521EA">
        <w:rPr>
          <w:rFonts w:cs="Arial"/>
        </w:rPr>
        <w:t xml:space="preserve">. </w:t>
      </w:r>
      <w:r w:rsidRPr="00C521EA" w:rsidDel="007728EA">
        <w:rPr>
          <w:rFonts w:cs="Arial"/>
        </w:rPr>
        <w:lastRenderedPageBreak/>
        <w:t>Impacts persist over a similar period as the CPAS produced by the Nicor Gas energy efficiency portfolio.</w:t>
      </w:r>
    </w:p>
    <w:p w14:paraId="7A42C0B6" w14:textId="77777777" w:rsidR="005A0239" w:rsidRPr="00C521EA" w:rsidRDefault="005A0239" w:rsidP="005A0239">
      <w:pPr>
        <w:pStyle w:val="Heading1"/>
        <w:numPr>
          <w:ilvl w:val="0"/>
          <w:numId w:val="29"/>
        </w:numPr>
      </w:pPr>
      <w:r w:rsidRPr="00C521EA">
        <w:t xml:space="preserve">Industry Labor Income and Business Sales </w:t>
      </w:r>
    </w:p>
    <w:p w14:paraId="6DE7EECA" w14:textId="0BE83D5F" w:rsidR="005A0239" w:rsidRPr="00C521EA" w:rsidRDefault="005A0239" w:rsidP="005A0239">
      <w:pPr>
        <w:rPr>
          <w:rFonts w:cs="Arial"/>
        </w:rPr>
      </w:pPr>
      <w:r w:rsidRPr="00C521EA">
        <w:rPr>
          <w:rFonts w:cs="Arial"/>
        </w:rPr>
        <w:fldChar w:fldCharType="begin"/>
      </w:r>
      <w:r w:rsidRPr="00C521EA">
        <w:rPr>
          <w:rFonts w:cs="Arial"/>
        </w:rPr>
        <w:instrText xml:space="preserve"> REF _Ref74655116 \h </w:instrText>
      </w:r>
      <w:r>
        <w:rPr>
          <w:rFonts w:cs="Arial"/>
        </w:rPr>
        <w:instrText xml:space="preserve"> \* MERGEFORMAT </w:instrText>
      </w:r>
      <w:r w:rsidRPr="00C521EA">
        <w:rPr>
          <w:rFonts w:cs="Arial"/>
        </w:rPr>
      </w:r>
      <w:r w:rsidRPr="00C521EA">
        <w:rPr>
          <w:rFonts w:cs="Arial"/>
        </w:rPr>
        <w:fldChar w:fldCharType="separate"/>
      </w:r>
      <w:r w:rsidRPr="00F54B4F">
        <w:rPr>
          <w:rFonts w:cs="Arial"/>
        </w:rPr>
        <w:t xml:space="preserve">Figure </w:t>
      </w:r>
      <w:r w:rsidRPr="00F54B4F">
        <w:rPr>
          <w:rFonts w:cs="Arial"/>
          <w:noProof/>
        </w:rPr>
        <w:t>2</w:t>
      </w:r>
      <w:r w:rsidRPr="00C521EA">
        <w:rPr>
          <w:rFonts w:cs="Arial"/>
        </w:rPr>
        <w:fldChar w:fldCharType="end"/>
      </w:r>
      <w:r w:rsidRPr="00C521EA">
        <w:rPr>
          <w:rFonts w:cs="Arial"/>
        </w:rPr>
        <w:t xml:space="preserve"> presents direct, indirect, and induced effec</w:t>
      </w:r>
      <w:bookmarkStart w:id="6" w:name="x"/>
      <w:bookmarkEnd w:id="6"/>
      <w:r w:rsidRPr="00C521EA">
        <w:rPr>
          <w:rFonts w:cs="Arial"/>
        </w:rPr>
        <w:t xml:space="preserve">ts on </w:t>
      </w:r>
      <w:proofErr w:type="spellStart"/>
      <w:r w:rsidRPr="00C521EA">
        <w:rPr>
          <w:rFonts w:cs="Arial"/>
        </w:rPr>
        <w:t>labor</w:t>
      </w:r>
      <w:proofErr w:type="spellEnd"/>
      <w:r w:rsidRPr="00C521EA">
        <w:rPr>
          <w:rFonts w:cs="Arial"/>
        </w:rPr>
        <w:t xml:space="preserve"> income and industry output from the </w:t>
      </w:r>
      <w:r w:rsidR="009D053C">
        <w:rPr>
          <w:rFonts w:cs="Arial"/>
        </w:rPr>
        <w:t>2025</w:t>
      </w:r>
      <w:r w:rsidRPr="00C521EA">
        <w:rPr>
          <w:rFonts w:cs="Arial"/>
        </w:rPr>
        <w:t xml:space="preserve"> Nicor Gas energy efficiency portfolio. The figure also separates these effects into those resulting from 1) program spending and program-induced spending (incentives, rebates, net incremental costs, and program administration costs, and 2) net ratepayer bill savings and fuel/transportation expenditures.</w:t>
      </w:r>
    </w:p>
    <w:p w14:paraId="75C0B224" w14:textId="77777777" w:rsidR="005A0239" w:rsidRPr="00C521EA" w:rsidRDefault="005A0239" w:rsidP="005A0239">
      <w:pPr>
        <w:rPr>
          <w:rFonts w:cs="Arial"/>
        </w:rPr>
      </w:pPr>
    </w:p>
    <w:p w14:paraId="7C7F0B88" w14:textId="1E881EC7" w:rsidR="005A0239" w:rsidRDefault="005A0239" w:rsidP="007842EE">
      <w:pPr>
        <w:pStyle w:val="Caption"/>
        <w:spacing w:after="0"/>
      </w:pPr>
      <w:bookmarkStart w:id="7" w:name="_Ref74655116"/>
      <w:r w:rsidRPr="00C521EA">
        <w:t xml:space="preserve">Figure </w:t>
      </w:r>
      <w:r w:rsidRPr="00C521EA">
        <w:fldChar w:fldCharType="begin"/>
      </w:r>
      <w:r w:rsidRPr="00C521EA">
        <w:instrText>SEQ Figure \* ARABIC</w:instrText>
      </w:r>
      <w:r w:rsidRPr="00C521EA">
        <w:fldChar w:fldCharType="separate"/>
      </w:r>
      <w:r>
        <w:rPr>
          <w:noProof/>
        </w:rPr>
        <w:t>2</w:t>
      </w:r>
      <w:r w:rsidRPr="00C521EA">
        <w:fldChar w:fldCharType="end"/>
      </w:r>
      <w:bookmarkEnd w:id="7"/>
      <w:r w:rsidRPr="00C521EA">
        <w:t>. Energy Efficiency Portfolio Labor Income and Industry Output Impacts (</w:t>
      </w:r>
      <w:r w:rsidR="009D053C">
        <w:t>2025</w:t>
      </w:r>
      <w:r w:rsidRPr="00C521EA">
        <w:t>-</w:t>
      </w:r>
      <w:r w:rsidR="009D053C">
        <w:t>2049</w:t>
      </w:r>
      <w:r w:rsidRPr="00C521EA">
        <w:t>) – Nicor Gas</w:t>
      </w:r>
    </w:p>
    <w:p w14:paraId="30EA555F" w14:textId="675F86E8" w:rsidR="005A0239" w:rsidRDefault="00154BE0" w:rsidP="005A0239">
      <w:pPr>
        <w:jc w:val="center"/>
      </w:pPr>
      <w:r w:rsidRPr="00154BE0">
        <w:rPr>
          <w:noProof/>
        </w:rPr>
        <w:drawing>
          <wp:inline distT="0" distB="0" distL="0" distR="0" wp14:anchorId="1D6E097A" wp14:editId="26640D50">
            <wp:extent cx="4472940" cy="4130040"/>
            <wp:effectExtent l="0" t="0" r="3810" b="3810"/>
            <wp:docPr id="11915195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2940" cy="4130040"/>
                    </a:xfrm>
                    <a:prstGeom prst="rect">
                      <a:avLst/>
                    </a:prstGeom>
                    <a:noFill/>
                    <a:ln>
                      <a:noFill/>
                    </a:ln>
                  </pic:spPr>
                </pic:pic>
              </a:graphicData>
            </a:graphic>
          </wp:inline>
        </w:drawing>
      </w:r>
    </w:p>
    <w:p w14:paraId="28D9E5D2" w14:textId="3CAE670D" w:rsidR="005A0239" w:rsidRPr="001A2253" w:rsidRDefault="005A0239" w:rsidP="00250FC6">
      <w:pPr>
        <w:pStyle w:val="Source"/>
        <w:rPr>
          <w:sz w:val="18"/>
          <w:szCs w:val="18"/>
        </w:rPr>
      </w:pPr>
      <w:r w:rsidRPr="001A2253">
        <w:rPr>
          <w:sz w:val="18"/>
          <w:szCs w:val="18"/>
        </w:rPr>
        <w:t>Source: Guidehouse analysis of Nicor Gas Tracking data.</w:t>
      </w:r>
    </w:p>
    <w:p w14:paraId="4A5267A1" w14:textId="77777777" w:rsidR="005A0239" w:rsidRDefault="005A0239" w:rsidP="005A0239"/>
    <w:p w14:paraId="565E6A1F" w14:textId="2728BF26" w:rsidR="005A0239" w:rsidRDefault="005A0239" w:rsidP="005A0239">
      <w:r w:rsidRPr="00C521EA">
        <w:fldChar w:fldCharType="begin"/>
      </w:r>
      <w:r w:rsidRPr="00C521EA">
        <w:instrText xml:space="preserve"> REF _Ref74734114 \h </w:instrText>
      </w:r>
      <w:r>
        <w:instrText xml:space="preserve"> \* MERGEFORMAT </w:instrText>
      </w:r>
      <w:r w:rsidRPr="00C521EA">
        <w:fldChar w:fldCharType="separate"/>
      </w:r>
      <w:r w:rsidRPr="00C521EA">
        <w:t xml:space="preserve">Table </w:t>
      </w:r>
      <w:r>
        <w:rPr>
          <w:noProof/>
        </w:rPr>
        <w:t>2</w:t>
      </w:r>
      <w:r w:rsidRPr="00C521EA">
        <w:fldChar w:fldCharType="end"/>
      </w:r>
      <w:r w:rsidRPr="00C521EA">
        <w:t xml:space="preserve"> presents a summary of the cumulative industry </w:t>
      </w:r>
      <w:proofErr w:type="spellStart"/>
      <w:r w:rsidRPr="00C521EA">
        <w:t>labor</w:t>
      </w:r>
      <w:proofErr w:type="spellEnd"/>
      <w:r w:rsidRPr="00C521EA">
        <w:t xml:space="preserve"> income and industry output impacts (“economic impacts”) of Nicor Gas’s </w:t>
      </w:r>
      <w:r w:rsidR="009D053C">
        <w:t>2025</w:t>
      </w:r>
      <w:r w:rsidRPr="00C521EA">
        <w:t xml:space="preserve"> energy efficiency portfolio investments (</w:t>
      </w:r>
      <w:r w:rsidR="009D053C">
        <w:t>2025</w:t>
      </w:r>
      <w:r w:rsidRPr="00C521EA">
        <w:t>-</w:t>
      </w:r>
      <w:r w:rsidR="009D053C">
        <w:t>2049</w:t>
      </w:r>
      <w:r w:rsidRPr="00C521EA">
        <w:t>).</w:t>
      </w:r>
    </w:p>
    <w:p w14:paraId="7F1A10E8" w14:textId="77777777" w:rsidR="005A0239" w:rsidRPr="00B151A5" w:rsidRDefault="005A0239" w:rsidP="005A0239"/>
    <w:p w14:paraId="260798D5" w14:textId="0212B4D5" w:rsidR="005A0239" w:rsidRPr="00C521EA" w:rsidRDefault="005A0239" w:rsidP="004473C0">
      <w:pPr>
        <w:pStyle w:val="Caption"/>
        <w:keepLines/>
        <w:spacing w:after="0"/>
      </w:pPr>
      <w:bookmarkStart w:id="8" w:name="_Ref74734114"/>
      <w:r w:rsidRPr="00C521EA">
        <w:lastRenderedPageBreak/>
        <w:t xml:space="preserve">Table </w:t>
      </w:r>
      <w:r w:rsidRPr="00C521EA">
        <w:fldChar w:fldCharType="begin"/>
      </w:r>
      <w:r w:rsidRPr="00C521EA">
        <w:instrText>SEQ Table \* ARABIC</w:instrText>
      </w:r>
      <w:r w:rsidRPr="00C521EA">
        <w:fldChar w:fldCharType="separate"/>
      </w:r>
      <w:r>
        <w:rPr>
          <w:noProof/>
        </w:rPr>
        <w:t>2</w:t>
      </w:r>
      <w:r w:rsidRPr="00C521EA">
        <w:fldChar w:fldCharType="end"/>
      </w:r>
      <w:bookmarkEnd w:id="8"/>
      <w:r w:rsidRPr="00C521EA">
        <w:t xml:space="preserve">. Cumulative </w:t>
      </w:r>
      <w:r w:rsidR="009D053C">
        <w:t>2025</w:t>
      </w:r>
      <w:r w:rsidRPr="00C521EA">
        <w:t>-</w:t>
      </w:r>
      <w:r w:rsidR="009D053C">
        <w:t>2049</w:t>
      </w:r>
      <w:r w:rsidRPr="00C521EA">
        <w:t xml:space="preserve"> Industry Labor Income and Industry Output Impacts of </w:t>
      </w:r>
      <w:r w:rsidR="009D053C">
        <w:t>2025</w:t>
      </w:r>
      <w:r w:rsidRPr="00C521EA">
        <w:t xml:space="preserve"> Energy Efficiency Portfolio Investments – Nicor Gas</w:t>
      </w:r>
    </w:p>
    <w:tbl>
      <w:tblPr>
        <w:tblStyle w:val="EnergyTable11"/>
        <w:tblW w:w="0" w:type="auto"/>
        <w:tblLook w:val="04A0" w:firstRow="1" w:lastRow="0" w:firstColumn="1" w:lastColumn="0" w:noHBand="0" w:noVBand="1"/>
      </w:tblPr>
      <w:tblGrid>
        <w:gridCol w:w="2430"/>
        <w:gridCol w:w="90"/>
        <w:gridCol w:w="2515"/>
        <w:gridCol w:w="2525"/>
      </w:tblGrid>
      <w:tr w:rsidR="005A0239" w:rsidRPr="00610686" w14:paraId="2A7F879D" w14:textId="77777777" w:rsidTr="00F96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0C7EE34C" w14:textId="77777777" w:rsidR="005A0239" w:rsidRPr="00610686" w:rsidRDefault="005A0239" w:rsidP="00250FC6">
            <w:pPr>
              <w:keepNext/>
              <w:jc w:val="left"/>
              <w:rPr>
                <w:rFonts w:ascii="Arial Narrow" w:hAnsi="Arial Narrow"/>
              </w:rPr>
            </w:pPr>
            <w:r>
              <w:rPr>
                <w:rFonts w:ascii="Arial Narrow" w:hAnsi="Arial Narrow"/>
              </w:rPr>
              <w:t>I</w:t>
            </w:r>
            <w:r>
              <w:t>mpact Types</w:t>
            </w:r>
          </w:p>
        </w:tc>
        <w:tc>
          <w:tcPr>
            <w:tcW w:w="2605" w:type="dxa"/>
            <w:gridSpan w:val="2"/>
          </w:tcPr>
          <w:p w14:paraId="439D68E7" w14:textId="77777777" w:rsidR="00154BE0" w:rsidRDefault="005A0239" w:rsidP="00250FC6">
            <w:pPr>
              <w:keepNext/>
              <w:cnfStyle w:val="100000000000" w:firstRow="1" w:lastRow="0" w:firstColumn="0" w:lastColumn="0" w:oddVBand="0" w:evenVBand="0" w:oddHBand="0" w:evenHBand="0" w:firstRowFirstColumn="0" w:firstRowLastColumn="0" w:lastRowFirstColumn="0" w:lastRowLastColumn="0"/>
              <w:rPr>
                <w:b w:val="0"/>
              </w:rPr>
            </w:pPr>
            <w:r>
              <w:rPr>
                <w:rFonts w:ascii="Arial Narrow" w:hAnsi="Arial Narrow"/>
              </w:rPr>
              <w:t>L</w:t>
            </w:r>
            <w:r>
              <w:t>abor Income</w:t>
            </w:r>
          </w:p>
          <w:p w14:paraId="7AE28BC2" w14:textId="633A034C" w:rsidR="005A0239" w:rsidRPr="00610686" w:rsidRDefault="005A0239" w:rsidP="00250FC6">
            <w:pPr>
              <w:keepNext/>
              <w:cnfStyle w:val="100000000000" w:firstRow="1" w:lastRow="0" w:firstColumn="0" w:lastColumn="0" w:oddVBand="0" w:evenVBand="0" w:oddHBand="0" w:evenHBand="0" w:firstRowFirstColumn="0" w:firstRowLastColumn="0" w:lastRowFirstColumn="0" w:lastRowLastColumn="0"/>
              <w:rPr>
                <w:rFonts w:ascii="Arial Narrow" w:hAnsi="Arial Narrow"/>
              </w:rPr>
            </w:pPr>
            <w:r>
              <w:t>(</w:t>
            </w:r>
            <w:r w:rsidR="009D053C">
              <w:t>2025</w:t>
            </w:r>
            <w:r>
              <w:t xml:space="preserve"> $</w:t>
            </w:r>
            <w:r w:rsidR="00154BE0">
              <w:t xml:space="preserve"> Millions</w:t>
            </w:r>
            <w:r>
              <w:t>)</w:t>
            </w:r>
          </w:p>
        </w:tc>
        <w:tc>
          <w:tcPr>
            <w:tcW w:w="2525" w:type="dxa"/>
          </w:tcPr>
          <w:p w14:paraId="0F77331B" w14:textId="77777777" w:rsidR="00154BE0" w:rsidRDefault="005A0239" w:rsidP="00250FC6">
            <w:pPr>
              <w:keepNext/>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Pr>
                <w:rFonts w:ascii="Arial Narrow" w:hAnsi="Arial Narrow"/>
              </w:rPr>
              <w:t>Industry Output</w:t>
            </w:r>
          </w:p>
          <w:p w14:paraId="601897AC" w14:textId="7A830582" w:rsidR="005A0239" w:rsidRPr="00610686" w:rsidRDefault="005A0239" w:rsidP="00250FC6">
            <w:pPr>
              <w:keepNext/>
              <w:cnfStyle w:val="100000000000" w:firstRow="1"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w:t>
            </w:r>
            <w:r w:rsidR="009D053C">
              <w:rPr>
                <w:rFonts w:ascii="Arial Narrow" w:hAnsi="Arial Narrow"/>
              </w:rPr>
              <w:t>2025</w:t>
            </w:r>
            <w:r>
              <w:rPr>
                <w:rFonts w:ascii="Arial Narrow" w:hAnsi="Arial Narrow"/>
              </w:rPr>
              <w:t xml:space="preserve"> $</w:t>
            </w:r>
            <w:r w:rsidR="00154BE0">
              <w:rPr>
                <w:rFonts w:ascii="Arial Narrow" w:hAnsi="Arial Narrow"/>
              </w:rPr>
              <w:t xml:space="preserve"> Millions</w:t>
            </w:r>
            <w:r>
              <w:rPr>
                <w:rFonts w:ascii="Arial Narrow" w:hAnsi="Arial Narrow"/>
              </w:rPr>
              <w:t>)</w:t>
            </w:r>
          </w:p>
        </w:tc>
      </w:tr>
      <w:tr w:rsidR="00154BE0" w:rsidRPr="00610686" w14:paraId="37F33AD9"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gridSpan w:val="2"/>
          </w:tcPr>
          <w:p w14:paraId="79825B9D" w14:textId="77777777" w:rsidR="00154BE0" w:rsidRPr="00610686" w:rsidRDefault="00154BE0" w:rsidP="00154BE0">
            <w:pPr>
              <w:keepNext/>
              <w:jc w:val="left"/>
              <w:rPr>
                <w:rFonts w:ascii="Arial Narrow" w:hAnsi="Arial Narrow"/>
              </w:rPr>
            </w:pPr>
            <w:r>
              <w:rPr>
                <w:rFonts w:ascii="Arial Narrow" w:hAnsi="Arial Narrow"/>
              </w:rPr>
              <w:t>Direct</w:t>
            </w:r>
          </w:p>
        </w:tc>
        <w:tc>
          <w:tcPr>
            <w:tcW w:w="2515" w:type="dxa"/>
          </w:tcPr>
          <w:p w14:paraId="19017E1D" w14:textId="25AC6582" w:rsidR="00154BE0" w:rsidRPr="00154BE0" w:rsidRDefault="00154BE0" w:rsidP="00154BE0">
            <w:pPr>
              <w:keepNex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54BE0">
              <w:rPr>
                <w:rFonts w:ascii="Arial Narrow" w:hAnsi="Arial Narrow" w:cs="Calibri"/>
                <w:color w:val="000000"/>
              </w:rPr>
              <w:t>$18.5</w:t>
            </w:r>
          </w:p>
        </w:tc>
        <w:tc>
          <w:tcPr>
            <w:tcW w:w="2525" w:type="dxa"/>
          </w:tcPr>
          <w:p w14:paraId="694FDD8C" w14:textId="61BEFAF9" w:rsidR="00154BE0" w:rsidRPr="00154BE0" w:rsidRDefault="00154BE0" w:rsidP="00154BE0">
            <w:pPr>
              <w:keepNex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54BE0">
              <w:rPr>
                <w:rFonts w:ascii="Arial Narrow" w:hAnsi="Arial Narrow" w:cs="Calibri"/>
                <w:color w:val="000000"/>
              </w:rPr>
              <w:t>$70.5</w:t>
            </w:r>
          </w:p>
        </w:tc>
      </w:tr>
      <w:tr w:rsidR="00154BE0" w:rsidRPr="00610686" w14:paraId="0909D574"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gridSpan w:val="2"/>
          </w:tcPr>
          <w:p w14:paraId="09255B65" w14:textId="77777777" w:rsidR="00154BE0" w:rsidRPr="00610686" w:rsidRDefault="00154BE0" w:rsidP="00154BE0">
            <w:pPr>
              <w:keepNext/>
              <w:jc w:val="left"/>
              <w:rPr>
                <w:rFonts w:ascii="Arial Narrow" w:hAnsi="Arial Narrow"/>
              </w:rPr>
            </w:pPr>
            <w:r>
              <w:rPr>
                <w:rFonts w:ascii="Arial Narrow" w:hAnsi="Arial Narrow"/>
              </w:rPr>
              <w:t>Indirect</w:t>
            </w:r>
          </w:p>
        </w:tc>
        <w:tc>
          <w:tcPr>
            <w:tcW w:w="2515" w:type="dxa"/>
          </w:tcPr>
          <w:p w14:paraId="792FECE2" w14:textId="7A8AA93F" w:rsidR="00154BE0" w:rsidRPr="00154BE0" w:rsidRDefault="00154BE0" w:rsidP="00154BE0">
            <w:pPr>
              <w:keepNext/>
              <w:cnfStyle w:val="000000010000" w:firstRow="0" w:lastRow="0" w:firstColumn="0" w:lastColumn="0" w:oddVBand="0" w:evenVBand="0" w:oddHBand="0" w:evenHBand="1" w:firstRowFirstColumn="0" w:firstRowLastColumn="0" w:lastRowFirstColumn="0" w:lastRowLastColumn="0"/>
              <w:rPr>
                <w:rFonts w:ascii="Arial Narrow" w:hAnsi="Arial Narrow"/>
              </w:rPr>
            </w:pPr>
            <w:r w:rsidRPr="00154BE0">
              <w:rPr>
                <w:rFonts w:ascii="Arial Narrow" w:hAnsi="Arial Narrow" w:cs="Calibri"/>
                <w:color w:val="000000"/>
              </w:rPr>
              <w:t>$13.3</w:t>
            </w:r>
          </w:p>
        </w:tc>
        <w:tc>
          <w:tcPr>
            <w:tcW w:w="2525" w:type="dxa"/>
          </w:tcPr>
          <w:p w14:paraId="3E9F86F9" w14:textId="76AF1EFC" w:rsidR="00154BE0" w:rsidRPr="00154BE0" w:rsidRDefault="00154BE0" w:rsidP="00154BE0">
            <w:pPr>
              <w:keepNext/>
              <w:cnfStyle w:val="000000010000" w:firstRow="0" w:lastRow="0" w:firstColumn="0" w:lastColumn="0" w:oddVBand="0" w:evenVBand="0" w:oddHBand="0" w:evenHBand="1" w:firstRowFirstColumn="0" w:firstRowLastColumn="0" w:lastRowFirstColumn="0" w:lastRowLastColumn="0"/>
              <w:rPr>
                <w:rFonts w:ascii="Arial Narrow" w:hAnsi="Arial Narrow"/>
              </w:rPr>
            </w:pPr>
            <w:r w:rsidRPr="00154BE0">
              <w:rPr>
                <w:rFonts w:ascii="Arial Narrow" w:hAnsi="Arial Narrow" w:cs="Calibri"/>
                <w:color w:val="000000"/>
              </w:rPr>
              <w:t>$34.4</w:t>
            </w:r>
          </w:p>
        </w:tc>
      </w:tr>
      <w:tr w:rsidR="00154BE0" w:rsidRPr="00610686" w14:paraId="4B0480B9"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gridSpan w:val="2"/>
          </w:tcPr>
          <w:p w14:paraId="594E7232" w14:textId="77777777" w:rsidR="00154BE0" w:rsidRPr="00610686" w:rsidRDefault="00154BE0" w:rsidP="00154BE0">
            <w:pPr>
              <w:keepNext/>
              <w:jc w:val="left"/>
              <w:rPr>
                <w:rFonts w:ascii="Arial Narrow" w:hAnsi="Arial Narrow"/>
              </w:rPr>
            </w:pPr>
            <w:r>
              <w:rPr>
                <w:rFonts w:ascii="Arial Narrow" w:hAnsi="Arial Narrow"/>
              </w:rPr>
              <w:t>Induced</w:t>
            </w:r>
          </w:p>
        </w:tc>
        <w:tc>
          <w:tcPr>
            <w:tcW w:w="2515" w:type="dxa"/>
          </w:tcPr>
          <w:p w14:paraId="317FC4B4" w14:textId="275ECA7B" w:rsidR="00154BE0" w:rsidRPr="00154BE0" w:rsidRDefault="00154BE0" w:rsidP="00154BE0">
            <w:pPr>
              <w:keepNex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54BE0">
              <w:rPr>
                <w:rFonts w:ascii="Arial Narrow" w:hAnsi="Arial Narrow" w:cs="Calibri"/>
                <w:color w:val="000000"/>
              </w:rPr>
              <w:t>$25.2</w:t>
            </w:r>
          </w:p>
        </w:tc>
        <w:tc>
          <w:tcPr>
            <w:tcW w:w="2525" w:type="dxa"/>
          </w:tcPr>
          <w:p w14:paraId="0DA9ED62" w14:textId="3744A567" w:rsidR="00154BE0" w:rsidRPr="00154BE0" w:rsidRDefault="00154BE0" w:rsidP="00154BE0">
            <w:pPr>
              <w:keepNex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54BE0">
              <w:rPr>
                <w:rFonts w:ascii="Arial Narrow" w:hAnsi="Arial Narrow" w:cs="Calibri"/>
                <w:color w:val="000000"/>
              </w:rPr>
              <w:t>$108.9</w:t>
            </w:r>
          </w:p>
        </w:tc>
      </w:tr>
      <w:tr w:rsidR="00154BE0" w:rsidRPr="00610686" w14:paraId="345DCFE8"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gridSpan w:val="2"/>
          </w:tcPr>
          <w:p w14:paraId="06CB14EC" w14:textId="77777777" w:rsidR="00154BE0" w:rsidRPr="00610686" w:rsidRDefault="00154BE0" w:rsidP="00154BE0">
            <w:pPr>
              <w:keepNext/>
              <w:jc w:val="left"/>
              <w:rPr>
                <w:rFonts w:ascii="Arial Narrow" w:hAnsi="Arial Narrow"/>
              </w:rPr>
            </w:pPr>
            <w:r>
              <w:rPr>
                <w:rFonts w:ascii="Arial Narrow" w:hAnsi="Arial Narrow"/>
              </w:rPr>
              <w:t>Total</w:t>
            </w:r>
          </w:p>
        </w:tc>
        <w:tc>
          <w:tcPr>
            <w:tcW w:w="2515" w:type="dxa"/>
          </w:tcPr>
          <w:p w14:paraId="37EE61CD" w14:textId="565F76D6" w:rsidR="00154BE0" w:rsidRPr="00154BE0" w:rsidRDefault="00154BE0" w:rsidP="00154BE0">
            <w:pPr>
              <w:keepNext/>
              <w:cnfStyle w:val="000000010000" w:firstRow="0" w:lastRow="0" w:firstColumn="0" w:lastColumn="0" w:oddVBand="0" w:evenVBand="0" w:oddHBand="0" w:evenHBand="1" w:firstRowFirstColumn="0" w:firstRowLastColumn="0" w:lastRowFirstColumn="0" w:lastRowLastColumn="0"/>
              <w:rPr>
                <w:rFonts w:ascii="Arial Narrow" w:hAnsi="Arial Narrow"/>
              </w:rPr>
            </w:pPr>
            <w:r w:rsidRPr="00154BE0">
              <w:rPr>
                <w:rFonts w:ascii="Arial Narrow" w:hAnsi="Arial Narrow" w:cs="Calibri"/>
                <w:b/>
                <w:bCs/>
                <w:color w:val="000000"/>
              </w:rPr>
              <w:t>$57.0</w:t>
            </w:r>
          </w:p>
        </w:tc>
        <w:tc>
          <w:tcPr>
            <w:tcW w:w="2525" w:type="dxa"/>
          </w:tcPr>
          <w:p w14:paraId="4F2AB490" w14:textId="5F8A43FF" w:rsidR="00154BE0" w:rsidRPr="00154BE0" w:rsidRDefault="00154BE0" w:rsidP="00154BE0">
            <w:pPr>
              <w:keepNext/>
              <w:cnfStyle w:val="000000010000" w:firstRow="0" w:lastRow="0" w:firstColumn="0" w:lastColumn="0" w:oddVBand="0" w:evenVBand="0" w:oddHBand="0" w:evenHBand="1" w:firstRowFirstColumn="0" w:firstRowLastColumn="0" w:lastRowFirstColumn="0" w:lastRowLastColumn="0"/>
              <w:rPr>
                <w:rFonts w:ascii="Arial Narrow" w:hAnsi="Arial Narrow"/>
              </w:rPr>
            </w:pPr>
            <w:r w:rsidRPr="00154BE0">
              <w:rPr>
                <w:rFonts w:ascii="Arial Narrow" w:hAnsi="Arial Narrow" w:cs="Calibri"/>
                <w:b/>
                <w:bCs/>
                <w:color w:val="000000"/>
              </w:rPr>
              <w:t>$213.7</w:t>
            </w:r>
          </w:p>
        </w:tc>
      </w:tr>
    </w:tbl>
    <w:p w14:paraId="63C089DA" w14:textId="77777777" w:rsidR="001A2253" w:rsidRPr="001A2253" w:rsidRDefault="001A2253" w:rsidP="001A2253">
      <w:pPr>
        <w:pStyle w:val="GraphFootnote"/>
        <w:ind w:firstLine="900"/>
        <w:rPr>
          <w:rFonts w:ascii="Aptos Narrow" w:hAnsi="Aptos Narrow"/>
          <w:i/>
          <w:iCs/>
          <w:szCs w:val="18"/>
        </w:rPr>
      </w:pPr>
      <w:r w:rsidRPr="001A2253">
        <w:rPr>
          <w:rFonts w:ascii="Aptos Narrow" w:hAnsi="Aptos Narrow"/>
          <w:i/>
          <w:iCs/>
          <w:szCs w:val="18"/>
        </w:rPr>
        <w:t xml:space="preserve">Note: Totals may not sum due to rounding. </w:t>
      </w:r>
    </w:p>
    <w:p w14:paraId="0DFDB7B9" w14:textId="5E33037E" w:rsidR="005A0239" w:rsidRPr="001A2253" w:rsidRDefault="005A0239" w:rsidP="005A0239">
      <w:pPr>
        <w:pStyle w:val="Source"/>
        <w:keepNext/>
        <w:keepLines/>
        <w:ind w:firstLine="900"/>
        <w:rPr>
          <w:rFonts w:ascii="Aptos Narrow" w:hAnsi="Aptos Narrow" w:cs="Arial"/>
          <w:iCs/>
          <w:sz w:val="18"/>
          <w:szCs w:val="18"/>
        </w:rPr>
      </w:pPr>
      <w:r w:rsidRPr="001A2253">
        <w:rPr>
          <w:rFonts w:ascii="Aptos Narrow" w:hAnsi="Aptos Narrow" w:cs="Arial"/>
          <w:iCs/>
          <w:sz w:val="18"/>
          <w:szCs w:val="18"/>
        </w:rPr>
        <w:t xml:space="preserve">Source: Guidehouse analysis of Nicor Gas Tracking data. </w:t>
      </w:r>
    </w:p>
    <w:p w14:paraId="4F646847" w14:textId="77777777" w:rsidR="005A0239" w:rsidRPr="00C521EA" w:rsidRDefault="005A0239" w:rsidP="005A0239"/>
    <w:p w14:paraId="5A015477" w14:textId="77777777" w:rsidR="005A0239" w:rsidRPr="00610686" w:rsidRDefault="005A0239" w:rsidP="005A0239">
      <w:pPr>
        <w:pStyle w:val="Heading5"/>
        <w:numPr>
          <w:ilvl w:val="4"/>
          <w:numId w:val="29"/>
        </w:numPr>
        <w:ind w:left="0"/>
        <w:rPr>
          <w:b w:val="0"/>
          <w:bCs w:val="0"/>
        </w:rPr>
      </w:pPr>
      <w:r w:rsidRPr="00C521EA">
        <w:br w:type="page"/>
      </w:r>
    </w:p>
    <w:p w14:paraId="00124FEC" w14:textId="77777777" w:rsidR="005A0239" w:rsidRPr="00B151A5" w:rsidRDefault="005A0239" w:rsidP="005A0239">
      <w:pPr>
        <w:pStyle w:val="Heading1"/>
        <w:numPr>
          <w:ilvl w:val="0"/>
          <w:numId w:val="0"/>
        </w:numPr>
        <w:ind w:left="432" w:hanging="432"/>
      </w:pPr>
      <w:r w:rsidRPr="00B151A5">
        <w:lastRenderedPageBreak/>
        <w:t xml:space="preserve">Appendix </w:t>
      </w:r>
    </w:p>
    <w:p w14:paraId="5990B96B" w14:textId="77777777" w:rsidR="005A0239" w:rsidRDefault="005A0239" w:rsidP="005A0239">
      <w:pPr>
        <w:rPr>
          <w:b/>
          <w:bCs/>
        </w:rPr>
      </w:pPr>
      <w:r w:rsidRPr="00610686">
        <w:t xml:space="preserve">For comparison </w:t>
      </w:r>
      <w:bookmarkStart w:id="9" w:name="_Hlk177744863"/>
      <w:r w:rsidRPr="00610686">
        <w:t>purposes</w:t>
      </w:r>
      <w:r>
        <w:rPr>
          <w:rStyle w:val="FootnoteReference"/>
        </w:rPr>
        <w:footnoteReference w:id="4"/>
      </w:r>
      <w:bookmarkEnd w:id="9"/>
      <w:r w:rsidRPr="00610686">
        <w:t xml:space="preserve">, </w:t>
      </w:r>
      <w:r w:rsidRPr="00610686">
        <w:fldChar w:fldCharType="begin"/>
      </w:r>
      <w:r w:rsidRPr="00610686">
        <w:instrText xml:space="preserve"> REF _Ref74750464 \h  \* MERGEFORMAT </w:instrText>
      </w:r>
      <w:r w:rsidRPr="00610686">
        <w:fldChar w:fldCharType="separate"/>
      </w:r>
      <w:r w:rsidRPr="00C521EA">
        <w:t xml:space="preserve">Figure </w:t>
      </w:r>
      <w:r>
        <w:t>3</w:t>
      </w:r>
      <w:r w:rsidRPr="00610686">
        <w:fldChar w:fldCharType="end"/>
      </w:r>
      <w:r w:rsidRPr="00610686">
        <w:t>, along w</w:t>
      </w:r>
      <w:r w:rsidRPr="00285B45">
        <w:t xml:space="preserve">ith </w:t>
      </w:r>
      <w:r>
        <w:rPr>
          <w:b/>
          <w:bCs/>
        </w:rPr>
        <w:fldChar w:fldCharType="begin"/>
      </w:r>
      <w:r>
        <w:rPr>
          <w:b/>
          <w:bCs/>
        </w:rPr>
        <w:instrText xml:space="preserve"> REF _Ref148703509 \h  \* MERGEFORMAT </w:instrText>
      </w:r>
      <w:r>
        <w:rPr>
          <w:b/>
          <w:bCs/>
        </w:rPr>
      </w:r>
      <w:r>
        <w:rPr>
          <w:b/>
          <w:bCs/>
        </w:rPr>
        <w:fldChar w:fldCharType="separate"/>
      </w:r>
      <w:r w:rsidRPr="00C521EA">
        <w:t xml:space="preserve">Table </w:t>
      </w:r>
      <w:r>
        <w:rPr>
          <w:noProof/>
        </w:rPr>
        <w:t>3</w:t>
      </w:r>
      <w:r>
        <w:rPr>
          <w:b/>
          <w:bCs/>
        </w:rPr>
        <w:fldChar w:fldCharType="end"/>
      </w:r>
      <w:r w:rsidRPr="00C521EA">
        <w:t xml:space="preserve">, provides the cumulative economic impacts and employment impacts in a format </w:t>
      </w:r>
      <w:proofErr w:type="gramStart"/>
      <w:r w:rsidRPr="00C521EA">
        <w:t>similar to</w:t>
      </w:r>
      <w:proofErr w:type="gramEnd"/>
      <w:r w:rsidRPr="00C521EA">
        <w:t xml:space="preserve"> that presented in the previous analyses.</w:t>
      </w:r>
      <w:r w:rsidRPr="00C521EA">
        <w:rPr>
          <w:rStyle w:val="FootnoteReference"/>
          <w:rFonts w:cs="Arial"/>
          <w:b/>
        </w:rPr>
        <w:footnoteReference w:id="5"/>
      </w:r>
      <w:r w:rsidRPr="00C521EA">
        <w:t xml:space="preserve"> </w:t>
      </w:r>
      <w:bookmarkStart w:id="10" w:name="_Ref74749633"/>
    </w:p>
    <w:p w14:paraId="20262FEA" w14:textId="77777777" w:rsidR="005A0239" w:rsidRPr="00285B45" w:rsidRDefault="005A0239" w:rsidP="005A0239"/>
    <w:p w14:paraId="7408F6A7" w14:textId="52B2BC87" w:rsidR="005A0239" w:rsidRPr="00C521EA" w:rsidRDefault="005A0239" w:rsidP="005A0239">
      <w:pPr>
        <w:pStyle w:val="Caption"/>
      </w:pPr>
      <w:bookmarkStart w:id="11" w:name="_Ref74750464"/>
      <w:r w:rsidRPr="00C521EA">
        <w:t xml:space="preserve">Figure </w:t>
      </w:r>
      <w:r w:rsidRPr="00C521EA">
        <w:fldChar w:fldCharType="begin"/>
      </w:r>
      <w:r w:rsidRPr="00C521EA">
        <w:instrText>SEQ Figure \* ARABIC</w:instrText>
      </w:r>
      <w:r w:rsidRPr="00C521EA">
        <w:fldChar w:fldCharType="separate"/>
      </w:r>
      <w:r>
        <w:rPr>
          <w:noProof/>
        </w:rPr>
        <w:t>3</w:t>
      </w:r>
      <w:r w:rsidRPr="00C521EA">
        <w:fldChar w:fldCharType="end"/>
      </w:r>
      <w:bookmarkEnd w:id="10"/>
      <w:bookmarkEnd w:id="11"/>
      <w:r w:rsidRPr="00C521EA">
        <w:t>. Cumulative Economic Impacts (</w:t>
      </w:r>
      <w:r w:rsidR="009D053C">
        <w:t>2025</w:t>
      </w:r>
      <w:r w:rsidRPr="00C521EA">
        <w:t>-</w:t>
      </w:r>
      <w:r w:rsidR="009D053C">
        <w:t>2049</w:t>
      </w:r>
      <w:r w:rsidRPr="00C521EA">
        <w:t>) – Nicor Gas</w:t>
      </w:r>
    </w:p>
    <w:p w14:paraId="16EB4BEC" w14:textId="77777777" w:rsidR="005A0239" w:rsidRPr="00C521EA" w:rsidRDefault="005A0239" w:rsidP="005A0239">
      <w:pPr>
        <w:spacing w:after="120"/>
        <w:jc w:val="center"/>
        <w:rPr>
          <w:rFonts w:cs="Arial"/>
        </w:rPr>
      </w:pPr>
      <w:r w:rsidRPr="00C521EA">
        <w:rPr>
          <w:rFonts w:cs="Arial"/>
          <w:noProof/>
        </w:rPr>
        <mc:AlternateContent>
          <mc:Choice Requires="wps">
            <w:drawing>
              <wp:anchor distT="0" distB="0" distL="114300" distR="114300" simplePos="0" relativeHeight="251650048" behindDoc="0" locked="0" layoutInCell="1" allowOverlap="1" wp14:anchorId="5B917CE7" wp14:editId="77718002">
                <wp:simplePos x="0" y="0"/>
                <wp:positionH relativeFrom="margin">
                  <wp:posOffset>2176780</wp:posOffset>
                </wp:positionH>
                <wp:positionV relativeFrom="paragraph">
                  <wp:posOffset>811530</wp:posOffset>
                </wp:positionV>
                <wp:extent cx="1676400" cy="1295400"/>
                <wp:effectExtent l="0" t="0" r="19050" b="19050"/>
                <wp:wrapNone/>
                <wp:docPr id="9" name="Rectangle: Rounded Corners 9"/>
                <wp:cNvGraphicFramePr/>
                <a:graphic xmlns:a="http://schemas.openxmlformats.org/drawingml/2006/main">
                  <a:graphicData uri="http://schemas.microsoft.com/office/word/2010/wordprocessingShape">
                    <wps:wsp>
                      <wps:cNvSpPr/>
                      <wps:spPr>
                        <a:xfrm>
                          <a:off x="0" y="0"/>
                          <a:ext cx="1676400" cy="1295400"/>
                        </a:xfrm>
                        <a:prstGeom prst="round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46EFCE" w14:textId="77777777" w:rsidR="005A0239" w:rsidRDefault="005A0239" w:rsidP="005A0239">
                            <w:pPr>
                              <w:jc w:val="center"/>
                              <w:rPr>
                                <w:color w:val="FFFFFF" w:themeColor="background1"/>
                              </w:rPr>
                            </w:pPr>
                            <w:r>
                              <w:rPr>
                                <w:color w:val="FFFFFF" w:themeColor="background1"/>
                              </w:rPr>
                              <w:t>State of Illinois</w:t>
                            </w:r>
                          </w:p>
                          <w:p w14:paraId="566AA334" w14:textId="77777777" w:rsidR="005A0239" w:rsidRPr="00A94B4A" w:rsidRDefault="005A0239" w:rsidP="005A0239">
                            <w:pPr>
                              <w:jc w:val="center"/>
                              <w:rPr>
                                <w:color w:val="FFFFFF" w:themeColor="background1"/>
                              </w:rPr>
                            </w:pPr>
                            <w:r w:rsidRPr="00A94B4A">
                              <w:rPr>
                                <w:color w:val="FFFFFF" w:themeColor="background1"/>
                              </w:rPr>
                              <w:t xml:space="preserve"> </w:t>
                            </w:r>
                          </w:p>
                          <w:p w14:paraId="5403D4E9" w14:textId="0E5CB36C" w:rsidR="005A0239" w:rsidRPr="00AF2B20" w:rsidRDefault="00154BE0" w:rsidP="005A0239">
                            <w:pPr>
                              <w:jc w:val="center"/>
                              <w:rPr>
                                <w:color w:val="FFFFFF" w:themeColor="background1"/>
                              </w:rPr>
                            </w:pPr>
                            <w:r>
                              <w:rPr>
                                <w:color w:val="FFFFFF" w:themeColor="background1"/>
                              </w:rPr>
                              <w:t>699</w:t>
                            </w:r>
                            <w:r w:rsidR="005A0239" w:rsidRPr="00AF2B20">
                              <w:rPr>
                                <w:color w:val="FFFFFF" w:themeColor="background1"/>
                              </w:rPr>
                              <w:t xml:space="preserve"> Job-Years</w:t>
                            </w:r>
                          </w:p>
                          <w:p w14:paraId="320BD260" w14:textId="03DF48BF" w:rsidR="005A0239" w:rsidRPr="00AF2B20" w:rsidRDefault="005A0239" w:rsidP="005A0239">
                            <w:pPr>
                              <w:jc w:val="center"/>
                              <w:rPr>
                                <w:color w:val="FFFFFF" w:themeColor="background1"/>
                              </w:rPr>
                            </w:pPr>
                            <w:r w:rsidRPr="00AF2B20">
                              <w:rPr>
                                <w:color w:val="FFFFFF" w:themeColor="background1"/>
                              </w:rPr>
                              <w:t>Labor Income: $</w:t>
                            </w:r>
                            <w:r>
                              <w:rPr>
                                <w:color w:val="FFFFFF" w:themeColor="background1"/>
                              </w:rPr>
                              <w:t>5</w:t>
                            </w:r>
                            <w:r w:rsidR="00154BE0">
                              <w:rPr>
                                <w:color w:val="FFFFFF" w:themeColor="background1"/>
                              </w:rPr>
                              <w:t>7</w:t>
                            </w:r>
                            <w:r w:rsidRPr="00AF2B20">
                              <w:rPr>
                                <w:color w:val="FFFFFF" w:themeColor="background1"/>
                              </w:rPr>
                              <w:t>M</w:t>
                            </w:r>
                          </w:p>
                          <w:p w14:paraId="0A927DA7" w14:textId="77777777" w:rsidR="005A0239" w:rsidRPr="00AF2B20" w:rsidRDefault="005A0239" w:rsidP="005A0239">
                            <w:pPr>
                              <w:jc w:val="center"/>
                              <w:rPr>
                                <w:color w:val="FFFFFF" w:themeColor="background1"/>
                              </w:rPr>
                            </w:pPr>
                            <w:r w:rsidRPr="00AF2B20">
                              <w:rPr>
                                <w:color w:val="FFFFFF" w:themeColor="background1"/>
                              </w:rPr>
                              <w:t>Industry Output: $</w:t>
                            </w:r>
                            <w:r>
                              <w:rPr>
                                <w:color w:val="FFFFFF" w:themeColor="background1"/>
                              </w:rPr>
                              <w:t>214</w:t>
                            </w:r>
                            <w:r w:rsidRPr="00AF2B20">
                              <w:rPr>
                                <w:color w:val="FFFFFF" w:themeColor="background1"/>
                              </w:rPr>
                              <w:t>M</w:t>
                            </w:r>
                          </w:p>
                          <w:p w14:paraId="30EB1BCD" w14:textId="77777777" w:rsidR="005A0239" w:rsidRPr="00AF2B20" w:rsidRDefault="005A0239" w:rsidP="005A0239">
                            <w:pPr>
                              <w:jc w:val="center"/>
                              <w:rPr>
                                <w:color w:val="FFFFFF" w:themeColor="background1"/>
                              </w:rPr>
                            </w:pPr>
                          </w:p>
                          <w:p w14:paraId="469660C9" w14:textId="77777777" w:rsidR="005A0239" w:rsidRDefault="005A0239" w:rsidP="005A0239">
                            <w:pPr>
                              <w:jc w:val="center"/>
                              <w:rPr>
                                <w:color w:val="FFFFFF" w:themeColor="background1"/>
                              </w:rPr>
                            </w:pPr>
                            <w:r w:rsidRPr="00AF2B20">
                              <w:rPr>
                                <w:color w:val="FFFFFF" w:themeColor="background1"/>
                              </w:rPr>
                              <w:t>(2023 $)</w:t>
                            </w:r>
                          </w:p>
                          <w:p w14:paraId="120BECA5" w14:textId="77777777" w:rsidR="005A0239" w:rsidRPr="00A94B4A" w:rsidRDefault="005A0239" w:rsidP="005A0239">
                            <w:pPr>
                              <w:jc w:val="center"/>
                              <w:rPr>
                                <w:color w:val="FFFFFF" w:themeColor="background1"/>
                              </w:rPr>
                            </w:pPr>
                            <w:r>
                              <w:rPr>
                                <w:color w:val="FFFFFF" w:themeColor="background1"/>
                              </w:rPr>
                              <w:t>(2023 $)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917CE7" id="Rectangle: Rounded Corners 9" o:spid="_x0000_s1026" style="position:absolute;left:0;text-align:left;margin-left:171.4pt;margin-top:63.9pt;width:132pt;height:10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" fillcolor="#0070c0" strokecolor="#486a00 [1604]" strokeweight="1pt">
                <v:stroke joinstyle="miter"/>
                <v:textbox>
                  <w:txbxContent>
                    <w:p w14:paraId="6246EFCE" w14:textId="77777777" w:rsidR="005A0239" w:rsidRDefault="005A0239" w:rsidP="005A0239">
                      <w:pPr>
                        <w:jc w:val="center"/>
                        <w:rPr>
                          <w:color w:val="FFFFFF" w:themeColor="background1"/>
                        </w:rPr>
                      </w:pPr>
                      <w:r>
                        <w:rPr>
                          <w:color w:val="FFFFFF" w:themeColor="background1"/>
                        </w:rPr>
                        <w:t>State of Illinois</w:t>
                      </w:r>
                    </w:p>
                    <w:p w14:paraId="566AA334" w14:textId="77777777" w:rsidR="005A0239" w:rsidRPr="00A94B4A" w:rsidRDefault="005A0239" w:rsidP="005A0239">
                      <w:pPr>
                        <w:jc w:val="center"/>
                        <w:rPr>
                          <w:color w:val="FFFFFF" w:themeColor="background1"/>
                        </w:rPr>
                      </w:pPr>
                      <w:r w:rsidRPr="00A94B4A">
                        <w:rPr>
                          <w:color w:val="FFFFFF" w:themeColor="background1"/>
                        </w:rPr>
                        <w:t xml:space="preserve"> </w:t>
                      </w:r>
                    </w:p>
                    <w:p w14:paraId="5403D4E9" w14:textId="0E5CB36C" w:rsidR="005A0239" w:rsidRPr="00AF2B20" w:rsidRDefault="00154BE0" w:rsidP="005A0239">
                      <w:pPr>
                        <w:jc w:val="center"/>
                        <w:rPr>
                          <w:color w:val="FFFFFF" w:themeColor="background1"/>
                        </w:rPr>
                      </w:pPr>
                      <w:r>
                        <w:rPr>
                          <w:color w:val="FFFFFF" w:themeColor="background1"/>
                        </w:rPr>
                        <w:t>699</w:t>
                      </w:r>
                      <w:r w:rsidR="005A0239" w:rsidRPr="00AF2B20">
                        <w:rPr>
                          <w:color w:val="FFFFFF" w:themeColor="background1"/>
                        </w:rPr>
                        <w:t xml:space="preserve"> Job-Years</w:t>
                      </w:r>
                    </w:p>
                    <w:p w14:paraId="320BD260" w14:textId="03DF48BF" w:rsidR="005A0239" w:rsidRPr="00AF2B20" w:rsidRDefault="005A0239" w:rsidP="005A0239">
                      <w:pPr>
                        <w:jc w:val="center"/>
                        <w:rPr>
                          <w:color w:val="FFFFFF" w:themeColor="background1"/>
                        </w:rPr>
                      </w:pPr>
                      <w:r w:rsidRPr="00AF2B20">
                        <w:rPr>
                          <w:color w:val="FFFFFF" w:themeColor="background1"/>
                        </w:rPr>
                        <w:t>Labor Income: $</w:t>
                      </w:r>
                      <w:r>
                        <w:rPr>
                          <w:color w:val="FFFFFF" w:themeColor="background1"/>
                        </w:rPr>
                        <w:t>5</w:t>
                      </w:r>
                      <w:r w:rsidR="00154BE0">
                        <w:rPr>
                          <w:color w:val="FFFFFF" w:themeColor="background1"/>
                        </w:rPr>
                        <w:t>7</w:t>
                      </w:r>
                      <w:r w:rsidRPr="00AF2B20">
                        <w:rPr>
                          <w:color w:val="FFFFFF" w:themeColor="background1"/>
                        </w:rPr>
                        <w:t>M</w:t>
                      </w:r>
                    </w:p>
                    <w:p w14:paraId="0A927DA7" w14:textId="77777777" w:rsidR="005A0239" w:rsidRPr="00AF2B20" w:rsidRDefault="005A0239" w:rsidP="005A0239">
                      <w:pPr>
                        <w:jc w:val="center"/>
                        <w:rPr>
                          <w:color w:val="FFFFFF" w:themeColor="background1"/>
                        </w:rPr>
                      </w:pPr>
                      <w:r w:rsidRPr="00AF2B20">
                        <w:rPr>
                          <w:color w:val="FFFFFF" w:themeColor="background1"/>
                        </w:rPr>
                        <w:t>Industry Output: $</w:t>
                      </w:r>
                      <w:r>
                        <w:rPr>
                          <w:color w:val="FFFFFF" w:themeColor="background1"/>
                        </w:rPr>
                        <w:t>214</w:t>
                      </w:r>
                      <w:r w:rsidRPr="00AF2B20">
                        <w:rPr>
                          <w:color w:val="FFFFFF" w:themeColor="background1"/>
                        </w:rPr>
                        <w:t>M</w:t>
                      </w:r>
                    </w:p>
                    <w:p w14:paraId="30EB1BCD" w14:textId="77777777" w:rsidR="005A0239" w:rsidRPr="00AF2B20" w:rsidRDefault="005A0239" w:rsidP="005A0239">
                      <w:pPr>
                        <w:jc w:val="center"/>
                        <w:rPr>
                          <w:color w:val="FFFFFF" w:themeColor="background1"/>
                        </w:rPr>
                      </w:pPr>
                    </w:p>
                    <w:p w14:paraId="469660C9" w14:textId="77777777" w:rsidR="005A0239" w:rsidRDefault="005A0239" w:rsidP="005A0239">
                      <w:pPr>
                        <w:jc w:val="center"/>
                        <w:rPr>
                          <w:color w:val="FFFFFF" w:themeColor="background1"/>
                        </w:rPr>
                      </w:pPr>
                      <w:r w:rsidRPr="00AF2B20">
                        <w:rPr>
                          <w:color w:val="FFFFFF" w:themeColor="background1"/>
                        </w:rPr>
                        <w:t>(2023 $)</w:t>
                      </w:r>
                    </w:p>
                    <w:p w14:paraId="120BECA5" w14:textId="77777777" w:rsidR="005A0239" w:rsidRPr="00A94B4A" w:rsidRDefault="005A0239" w:rsidP="005A0239">
                      <w:pPr>
                        <w:jc w:val="center"/>
                        <w:rPr>
                          <w:color w:val="FFFFFF" w:themeColor="background1"/>
                        </w:rPr>
                      </w:pPr>
                      <w:r>
                        <w:rPr>
                          <w:color w:val="FFFFFF" w:themeColor="background1"/>
                        </w:rPr>
                        <w:t>(2023 $)</w:t>
                      </w:r>
                    </w:p>
                  </w:txbxContent>
                </v:textbox>
                <w10:wrap anchorx="margin"/>
              </v:roundrect>
            </w:pict>
          </mc:Fallback>
        </mc:AlternateContent>
      </w:r>
      <w:r w:rsidRPr="00C521EA">
        <w:rPr>
          <w:rFonts w:cs="Arial"/>
          <w:noProof/>
        </w:rPr>
        <w:drawing>
          <wp:inline distT="0" distB="0" distL="0" distR="0" wp14:anchorId="5848C19D" wp14:editId="04487DC5">
            <wp:extent cx="2041349" cy="3635033"/>
            <wp:effectExtent l="0" t="0" r="0" b="3810"/>
            <wp:docPr id="10" name="Picture 10" descr="A white outline of a st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white outline of a state&#10;&#10;AI-generated content may be incorrect."/>
                    <pic:cNvPicPr/>
                  </pic:nvPicPr>
                  <pic:blipFill>
                    <a:blip r:embed="rId13"/>
                    <a:stretch>
                      <a:fillRect/>
                    </a:stretch>
                  </pic:blipFill>
                  <pic:spPr>
                    <a:xfrm>
                      <a:off x="0" y="0"/>
                      <a:ext cx="2041349" cy="3635033"/>
                    </a:xfrm>
                    <a:prstGeom prst="rect">
                      <a:avLst/>
                    </a:prstGeom>
                  </pic:spPr>
                </pic:pic>
              </a:graphicData>
            </a:graphic>
          </wp:inline>
        </w:drawing>
      </w:r>
    </w:p>
    <w:p w14:paraId="5BCC5BE6" w14:textId="7C9E513B" w:rsidR="005A0239" w:rsidRPr="001A2253" w:rsidRDefault="005A0239" w:rsidP="005A0239">
      <w:pPr>
        <w:pStyle w:val="Source"/>
        <w:jc w:val="center"/>
        <w:rPr>
          <w:rFonts w:cs="Arial"/>
          <w:sz w:val="18"/>
          <w:szCs w:val="18"/>
        </w:rPr>
        <w:sectPr w:rsidR="005A0239" w:rsidRPr="001A2253" w:rsidSect="005A0239">
          <w:headerReference w:type="even" r:id="rId14"/>
          <w:headerReference w:type="default"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pPr>
      <w:r w:rsidRPr="001A2253">
        <w:rPr>
          <w:rFonts w:cs="Arial"/>
          <w:sz w:val="18"/>
          <w:szCs w:val="18"/>
        </w:rPr>
        <w:t>Source: Guidehouse analysis of Nicor Gas Tracking data.</w:t>
      </w:r>
      <w:bookmarkStart w:id="14" w:name="_Ref74734966"/>
      <w:bookmarkStart w:id="15" w:name="_Ref95482732"/>
    </w:p>
    <w:p w14:paraId="49EE651D" w14:textId="45849865" w:rsidR="005A0239" w:rsidRPr="00C521EA" w:rsidRDefault="005A0239" w:rsidP="007842EE">
      <w:pPr>
        <w:pStyle w:val="Caption"/>
        <w:spacing w:after="0"/>
      </w:pPr>
      <w:bookmarkStart w:id="16" w:name="_Ref148703509"/>
      <w:r w:rsidRPr="00C521EA">
        <w:lastRenderedPageBreak/>
        <w:t xml:space="preserve">Table </w:t>
      </w:r>
      <w:r w:rsidRPr="00C521EA">
        <w:fldChar w:fldCharType="begin"/>
      </w:r>
      <w:r w:rsidRPr="00C521EA">
        <w:instrText>SEQ Table \* ARABIC</w:instrText>
      </w:r>
      <w:r w:rsidRPr="00C521EA">
        <w:fldChar w:fldCharType="separate"/>
      </w:r>
      <w:r>
        <w:rPr>
          <w:noProof/>
        </w:rPr>
        <w:t>3</w:t>
      </w:r>
      <w:r w:rsidRPr="00C521EA">
        <w:fldChar w:fldCharType="end"/>
      </w:r>
      <w:bookmarkEnd w:id="14"/>
      <w:bookmarkEnd w:id="15"/>
      <w:bookmarkEnd w:id="16"/>
      <w:r w:rsidRPr="00C521EA">
        <w:t>. Economic Impacts by Period (2020, 2021,</w:t>
      </w:r>
      <w:r>
        <w:t xml:space="preserve"> 2022, 2023, 2024</w:t>
      </w:r>
      <w:r w:rsidR="009D053C">
        <w:t>, 2025</w:t>
      </w:r>
      <w:r w:rsidRPr="00C521EA">
        <w:t>) – Nicor Gas</w:t>
      </w:r>
    </w:p>
    <w:tbl>
      <w:tblPr>
        <w:tblStyle w:val="EnergyTable11"/>
        <w:tblW w:w="5000" w:type="pct"/>
        <w:tblLook w:val="04A0" w:firstRow="1" w:lastRow="0" w:firstColumn="1" w:lastColumn="0" w:noHBand="0" w:noVBand="1"/>
      </w:tblPr>
      <w:tblGrid>
        <w:gridCol w:w="1722"/>
        <w:gridCol w:w="1829"/>
        <w:gridCol w:w="1507"/>
        <w:gridCol w:w="1936"/>
        <w:gridCol w:w="2366"/>
      </w:tblGrid>
      <w:tr w:rsidR="005A0239" w:rsidRPr="00285B45" w14:paraId="560B4724" w14:textId="77777777" w:rsidTr="00F96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tcPr>
          <w:p w14:paraId="59A9EC37" w14:textId="77777777" w:rsidR="005A0239" w:rsidRPr="00285B45" w:rsidRDefault="005A0239" w:rsidP="00F96DD8">
            <w:pPr>
              <w:jc w:val="left"/>
              <w:rPr>
                <w:rFonts w:ascii="Arial Narrow" w:hAnsi="Arial Narrow" w:cs="Arial"/>
                <w:color w:val="FFFFFF" w:themeColor="background1"/>
                <w:szCs w:val="22"/>
              </w:rPr>
            </w:pPr>
            <w:bookmarkStart w:id="17" w:name="_Hlk95477446"/>
            <w:r w:rsidRPr="00285B45">
              <w:rPr>
                <w:rFonts w:ascii="Arial Narrow" w:hAnsi="Arial Narrow" w:cs="Arial"/>
                <w:color w:val="FFFFFF" w:themeColor="background1"/>
                <w:szCs w:val="22"/>
              </w:rPr>
              <w:t>Period</w:t>
            </w:r>
          </w:p>
        </w:tc>
        <w:tc>
          <w:tcPr>
            <w:tcW w:w="977" w:type="pct"/>
          </w:tcPr>
          <w:p w14:paraId="66D7DC49" w14:textId="77777777" w:rsidR="005A0239" w:rsidRPr="00285B45" w:rsidRDefault="005A0239" w:rsidP="00F96DD8">
            <w:pPr>
              <w:jc w:val="lef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Impact Type</w:t>
            </w:r>
          </w:p>
        </w:tc>
        <w:tc>
          <w:tcPr>
            <w:tcW w:w="805" w:type="pct"/>
          </w:tcPr>
          <w:p w14:paraId="022AC25A" w14:textId="77777777" w:rsidR="005A0239" w:rsidRPr="00285B45" w:rsidRDefault="005A0239" w:rsidP="00F96DD8">
            <w:pPr>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Job-Years</w:t>
            </w:r>
          </w:p>
        </w:tc>
        <w:tc>
          <w:tcPr>
            <w:tcW w:w="1034" w:type="pct"/>
          </w:tcPr>
          <w:p w14:paraId="3D6EA467" w14:textId="77777777" w:rsidR="005A0239" w:rsidRPr="00285B45" w:rsidRDefault="005A0239" w:rsidP="00F96DD8">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b w:val="0"/>
                <w:color w:val="FFFFFF" w:themeColor="background1"/>
                <w:szCs w:val="22"/>
              </w:rPr>
            </w:pPr>
            <w:r w:rsidRPr="00285B45">
              <w:rPr>
                <w:rFonts w:ascii="Arial Narrow" w:hAnsi="Arial Narrow" w:cs="Arial"/>
                <w:color w:val="FFFFFF" w:themeColor="background1"/>
                <w:szCs w:val="22"/>
              </w:rPr>
              <w:t>Labor Income</w:t>
            </w:r>
          </w:p>
          <w:p w14:paraId="58A5D59E" w14:textId="7B9FC73E" w:rsidR="005A0239" w:rsidRPr="00285B45" w:rsidRDefault="005A0239" w:rsidP="00F96DD8">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w:t>
            </w:r>
            <w:r w:rsidR="009D053C">
              <w:rPr>
                <w:rFonts w:ascii="Arial Narrow" w:hAnsi="Arial Narrow" w:cs="Arial"/>
                <w:color w:val="FFFFFF" w:themeColor="background1"/>
                <w:szCs w:val="22"/>
              </w:rPr>
              <w:t>2025</w:t>
            </w:r>
            <w:r w:rsidRPr="00285B45">
              <w:rPr>
                <w:rFonts w:ascii="Arial Narrow" w:hAnsi="Arial Narrow" w:cs="Arial"/>
                <w:color w:val="FFFFFF" w:themeColor="background1"/>
                <w:szCs w:val="22"/>
              </w:rPr>
              <w:t xml:space="preserve"> $</w:t>
            </w:r>
            <w:r>
              <w:rPr>
                <w:rFonts w:ascii="Arial Narrow" w:hAnsi="Arial Narrow" w:cs="Arial"/>
                <w:color w:val="FFFFFF" w:themeColor="background1"/>
                <w:szCs w:val="22"/>
              </w:rPr>
              <w:t xml:space="preserve"> Million</w:t>
            </w:r>
            <w:r w:rsidRPr="00285B45">
              <w:rPr>
                <w:rFonts w:ascii="Arial Narrow" w:hAnsi="Arial Narrow" w:cs="Arial"/>
                <w:color w:val="FFFFFF" w:themeColor="background1"/>
                <w:szCs w:val="22"/>
              </w:rPr>
              <w:t>)</w:t>
            </w:r>
          </w:p>
        </w:tc>
        <w:tc>
          <w:tcPr>
            <w:tcW w:w="1264" w:type="pct"/>
          </w:tcPr>
          <w:p w14:paraId="6D00E2D7" w14:textId="3D4058E9" w:rsidR="005A0239" w:rsidRPr="00285B45" w:rsidRDefault="005A0239" w:rsidP="00F96DD8">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 xml:space="preserve">Industry Output </w:t>
            </w:r>
            <w:r>
              <w:rPr>
                <w:rFonts w:ascii="Arial Narrow" w:hAnsi="Arial Narrow" w:cs="Arial"/>
                <w:color w:val="FFFFFF" w:themeColor="background1"/>
                <w:szCs w:val="22"/>
              </w:rPr>
              <w:br/>
            </w:r>
            <w:r w:rsidRPr="00285B45">
              <w:rPr>
                <w:rFonts w:ascii="Arial Narrow" w:hAnsi="Arial Narrow" w:cs="Arial"/>
                <w:color w:val="FFFFFF" w:themeColor="background1"/>
                <w:szCs w:val="22"/>
              </w:rPr>
              <w:t>(</w:t>
            </w:r>
            <w:r w:rsidR="009D053C">
              <w:rPr>
                <w:rFonts w:ascii="Arial Narrow" w:hAnsi="Arial Narrow" w:cs="Arial"/>
                <w:color w:val="FFFFFF" w:themeColor="background1"/>
                <w:szCs w:val="22"/>
              </w:rPr>
              <w:t>2025</w:t>
            </w:r>
            <w:r w:rsidRPr="00285B45">
              <w:rPr>
                <w:rFonts w:ascii="Arial Narrow" w:hAnsi="Arial Narrow" w:cs="Arial"/>
                <w:color w:val="FFFFFF" w:themeColor="background1"/>
                <w:szCs w:val="22"/>
              </w:rPr>
              <w:t xml:space="preserve"> $</w:t>
            </w:r>
            <w:r>
              <w:rPr>
                <w:rFonts w:ascii="Arial Narrow" w:hAnsi="Arial Narrow" w:cs="Arial"/>
                <w:color w:val="FFFFFF" w:themeColor="background1"/>
                <w:szCs w:val="22"/>
              </w:rPr>
              <w:t xml:space="preserve"> Million</w:t>
            </w:r>
            <w:r w:rsidRPr="00285B45">
              <w:rPr>
                <w:rFonts w:ascii="Arial Narrow" w:hAnsi="Arial Narrow" w:cs="Arial"/>
                <w:color w:val="FFFFFF" w:themeColor="background1"/>
                <w:szCs w:val="22"/>
              </w:rPr>
              <w:t>)</w:t>
            </w:r>
          </w:p>
        </w:tc>
      </w:tr>
      <w:tr w:rsidR="001815E4" w:rsidRPr="00285B45" w14:paraId="6A91F0D5"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09B525CB" w14:textId="574CA073" w:rsidR="001815E4" w:rsidRDefault="001815E4" w:rsidP="001815E4">
            <w:pPr>
              <w:jc w:val="left"/>
              <w:rPr>
                <w:rFonts w:ascii="Arial Narrow" w:hAnsi="Arial Narrow" w:cs="Arial"/>
              </w:rPr>
            </w:pPr>
            <w:r w:rsidRPr="285E2FD1">
              <w:rPr>
                <w:rFonts w:ascii="Arial Narrow" w:hAnsi="Arial Narrow" w:cs="Arial"/>
                <w:b/>
                <w:bCs/>
              </w:rPr>
              <w:t>202</w:t>
            </w:r>
            <w:r>
              <w:rPr>
                <w:rFonts w:ascii="Arial Narrow" w:hAnsi="Arial Narrow" w:cs="Arial"/>
                <w:b/>
                <w:bCs/>
              </w:rPr>
              <w:t>5</w:t>
            </w:r>
            <w:r w:rsidRPr="285E2FD1">
              <w:rPr>
                <w:rFonts w:ascii="Arial Narrow" w:hAnsi="Arial Narrow" w:cs="Arial"/>
                <w:b/>
                <w:bCs/>
              </w:rPr>
              <w:t xml:space="preserve"> – 204</w:t>
            </w:r>
            <w:r>
              <w:rPr>
                <w:rFonts w:ascii="Arial Narrow" w:hAnsi="Arial Narrow" w:cs="Arial"/>
                <w:b/>
                <w:bCs/>
              </w:rPr>
              <w:t>9</w:t>
            </w:r>
          </w:p>
        </w:tc>
        <w:tc>
          <w:tcPr>
            <w:tcW w:w="977" w:type="pct"/>
          </w:tcPr>
          <w:p w14:paraId="05779DF0" w14:textId="77777777" w:rsidR="001815E4" w:rsidRPr="00285B45" w:rsidRDefault="001815E4" w:rsidP="001815E4">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Direct</w:t>
            </w:r>
          </w:p>
        </w:tc>
        <w:tc>
          <w:tcPr>
            <w:tcW w:w="805" w:type="pct"/>
          </w:tcPr>
          <w:p w14:paraId="58F2B4B6" w14:textId="674D3EE6" w:rsidR="001815E4" w:rsidRPr="00285B45" w:rsidRDefault="001815E4" w:rsidP="001815E4">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Arial"/>
                <w:szCs w:val="22"/>
              </w:rPr>
              <w:t>171</w:t>
            </w:r>
          </w:p>
        </w:tc>
        <w:tc>
          <w:tcPr>
            <w:tcW w:w="1034" w:type="pct"/>
          </w:tcPr>
          <w:p w14:paraId="720B909E" w14:textId="14BEBB9A" w:rsidR="001815E4" w:rsidRPr="001815E4" w:rsidRDefault="001815E4" w:rsidP="001815E4">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15E4">
              <w:rPr>
                <w:rFonts w:ascii="Arial Narrow" w:hAnsi="Arial Narrow" w:cs="Calibri"/>
                <w:color w:val="000000"/>
              </w:rPr>
              <w:t>$18.5</w:t>
            </w:r>
          </w:p>
        </w:tc>
        <w:tc>
          <w:tcPr>
            <w:tcW w:w="1264" w:type="pct"/>
          </w:tcPr>
          <w:p w14:paraId="40B7E9D2" w14:textId="262B602C" w:rsidR="001815E4" w:rsidRPr="001815E4" w:rsidRDefault="001815E4" w:rsidP="001815E4">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15E4">
              <w:rPr>
                <w:rFonts w:ascii="Arial Narrow" w:hAnsi="Arial Narrow" w:cs="Calibri"/>
                <w:color w:val="000000"/>
              </w:rPr>
              <w:t>$70.5</w:t>
            </w:r>
          </w:p>
        </w:tc>
      </w:tr>
      <w:tr w:rsidR="001815E4" w:rsidRPr="00285B45" w14:paraId="7D813DB1"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7BD10985" w14:textId="77777777" w:rsidR="001815E4" w:rsidRDefault="001815E4" w:rsidP="001815E4">
            <w:pPr>
              <w:jc w:val="left"/>
              <w:rPr>
                <w:rFonts w:ascii="Arial Narrow" w:hAnsi="Arial Narrow" w:cs="Arial"/>
                <w:szCs w:val="22"/>
              </w:rPr>
            </w:pPr>
          </w:p>
        </w:tc>
        <w:tc>
          <w:tcPr>
            <w:tcW w:w="977" w:type="pct"/>
          </w:tcPr>
          <w:p w14:paraId="1D6733F9" w14:textId="77777777" w:rsidR="001815E4" w:rsidRPr="00285B45" w:rsidRDefault="001815E4" w:rsidP="001815E4">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Indirect</w:t>
            </w:r>
          </w:p>
        </w:tc>
        <w:tc>
          <w:tcPr>
            <w:tcW w:w="805" w:type="pct"/>
          </w:tcPr>
          <w:p w14:paraId="1B41864A" w14:textId="3FB1ADC1" w:rsidR="001815E4" w:rsidRPr="00285B45" w:rsidRDefault="001815E4" w:rsidP="001815E4">
            <w:pPr>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Arial"/>
                <w:szCs w:val="22"/>
              </w:rPr>
              <w:t>147</w:t>
            </w:r>
          </w:p>
        </w:tc>
        <w:tc>
          <w:tcPr>
            <w:tcW w:w="1034" w:type="pct"/>
          </w:tcPr>
          <w:p w14:paraId="3BC98C84" w14:textId="742FC9E6" w:rsidR="001815E4" w:rsidRPr="001815E4" w:rsidRDefault="001815E4" w:rsidP="001815E4">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1815E4">
              <w:rPr>
                <w:rFonts w:ascii="Arial Narrow" w:hAnsi="Arial Narrow" w:cs="Calibri"/>
                <w:color w:val="000000"/>
              </w:rPr>
              <w:t>$13.3</w:t>
            </w:r>
          </w:p>
        </w:tc>
        <w:tc>
          <w:tcPr>
            <w:tcW w:w="1264" w:type="pct"/>
          </w:tcPr>
          <w:p w14:paraId="3E20704E" w14:textId="691540BD" w:rsidR="001815E4" w:rsidRPr="001815E4" w:rsidRDefault="001815E4" w:rsidP="001815E4">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1815E4">
              <w:rPr>
                <w:rFonts w:ascii="Arial Narrow" w:hAnsi="Arial Narrow" w:cs="Calibri"/>
                <w:color w:val="000000"/>
              </w:rPr>
              <w:t>$34.4</w:t>
            </w:r>
          </w:p>
        </w:tc>
      </w:tr>
      <w:tr w:rsidR="001815E4" w:rsidRPr="00285B45" w14:paraId="21876545"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6228BBF0" w14:textId="77777777" w:rsidR="001815E4" w:rsidRDefault="001815E4" w:rsidP="001815E4">
            <w:pPr>
              <w:jc w:val="left"/>
              <w:rPr>
                <w:rFonts w:ascii="Arial Narrow" w:hAnsi="Arial Narrow" w:cs="Arial"/>
                <w:szCs w:val="22"/>
              </w:rPr>
            </w:pPr>
          </w:p>
        </w:tc>
        <w:tc>
          <w:tcPr>
            <w:tcW w:w="977" w:type="pct"/>
          </w:tcPr>
          <w:p w14:paraId="4FBEE424" w14:textId="77777777" w:rsidR="001815E4" w:rsidRPr="00285B45" w:rsidRDefault="001815E4" w:rsidP="001815E4">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Induced</w:t>
            </w:r>
          </w:p>
        </w:tc>
        <w:tc>
          <w:tcPr>
            <w:tcW w:w="805" w:type="pct"/>
          </w:tcPr>
          <w:p w14:paraId="69431FE1" w14:textId="0FE21453" w:rsidR="001815E4" w:rsidRPr="00285B45" w:rsidRDefault="001815E4" w:rsidP="001815E4">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Arial"/>
                <w:szCs w:val="22"/>
              </w:rPr>
              <w:t>381</w:t>
            </w:r>
          </w:p>
        </w:tc>
        <w:tc>
          <w:tcPr>
            <w:tcW w:w="1034" w:type="pct"/>
          </w:tcPr>
          <w:p w14:paraId="4F2ADCAB" w14:textId="68617D48" w:rsidR="001815E4" w:rsidRPr="001815E4" w:rsidRDefault="001815E4" w:rsidP="001815E4">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15E4">
              <w:rPr>
                <w:rFonts w:ascii="Arial Narrow" w:hAnsi="Arial Narrow" w:cs="Calibri"/>
                <w:color w:val="000000"/>
              </w:rPr>
              <w:t>$25.2</w:t>
            </w:r>
          </w:p>
        </w:tc>
        <w:tc>
          <w:tcPr>
            <w:tcW w:w="1264" w:type="pct"/>
          </w:tcPr>
          <w:p w14:paraId="3A607579" w14:textId="6F617ACF" w:rsidR="001815E4" w:rsidRPr="001815E4" w:rsidRDefault="001815E4" w:rsidP="001815E4">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15E4">
              <w:rPr>
                <w:rFonts w:ascii="Arial Narrow" w:hAnsi="Arial Narrow" w:cs="Calibri"/>
                <w:color w:val="000000"/>
              </w:rPr>
              <w:t>$108.9</w:t>
            </w:r>
          </w:p>
        </w:tc>
      </w:tr>
      <w:tr w:rsidR="001815E4" w:rsidRPr="00285B45" w14:paraId="75FC47AB"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6244D863" w14:textId="77777777" w:rsidR="001815E4" w:rsidRDefault="001815E4" w:rsidP="001815E4">
            <w:pPr>
              <w:jc w:val="left"/>
              <w:rPr>
                <w:rFonts w:ascii="Arial Narrow" w:hAnsi="Arial Narrow" w:cs="Arial"/>
                <w:szCs w:val="22"/>
              </w:rPr>
            </w:pPr>
          </w:p>
        </w:tc>
        <w:tc>
          <w:tcPr>
            <w:tcW w:w="977" w:type="pct"/>
          </w:tcPr>
          <w:p w14:paraId="062E4362" w14:textId="77777777" w:rsidR="001815E4" w:rsidRPr="00285B45" w:rsidRDefault="001815E4" w:rsidP="001815E4">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b/>
                <w:bCs/>
                <w:color w:val="000000"/>
                <w:szCs w:val="22"/>
              </w:rPr>
              <w:t>Total</w:t>
            </w:r>
          </w:p>
        </w:tc>
        <w:tc>
          <w:tcPr>
            <w:tcW w:w="805" w:type="pct"/>
          </w:tcPr>
          <w:p w14:paraId="37DBABEB" w14:textId="5DA101A1" w:rsidR="001815E4" w:rsidRPr="00B82DC6" w:rsidRDefault="001815E4" w:rsidP="001815E4">
            <w:pPr>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Arial"/>
                <w:b/>
                <w:bCs/>
                <w:szCs w:val="22"/>
              </w:rPr>
              <w:t>699</w:t>
            </w:r>
          </w:p>
        </w:tc>
        <w:tc>
          <w:tcPr>
            <w:tcW w:w="1034" w:type="pct"/>
          </w:tcPr>
          <w:p w14:paraId="015F1B62" w14:textId="7F100F64" w:rsidR="001815E4" w:rsidRPr="001815E4" w:rsidRDefault="001815E4" w:rsidP="001815E4">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1815E4">
              <w:rPr>
                <w:rFonts w:ascii="Arial Narrow" w:hAnsi="Arial Narrow" w:cs="Calibri"/>
                <w:b/>
                <w:bCs/>
                <w:color w:val="000000"/>
              </w:rPr>
              <w:t>$57.0</w:t>
            </w:r>
          </w:p>
        </w:tc>
        <w:tc>
          <w:tcPr>
            <w:tcW w:w="1264" w:type="pct"/>
          </w:tcPr>
          <w:p w14:paraId="38AA3D3E" w14:textId="09B14379" w:rsidR="001815E4" w:rsidRPr="001815E4" w:rsidRDefault="001815E4" w:rsidP="001815E4">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1815E4">
              <w:rPr>
                <w:rFonts w:ascii="Arial Narrow" w:hAnsi="Arial Narrow" w:cs="Calibri"/>
                <w:b/>
                <w:bCs/>
                <w:color w:val="000000"/>
              </w:rPr>
              <w:t>$213.7</w:t>
            </w:r>
          </w:p>
        </w:tc>
      </w:tr>
      <w:tr w:rsidR="00154BE0" w:rsidRPr="00285B45" w14:paraId="1825A6FE"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6B17366A" w14:textId="3F226AE8" w:rsidR="00154BE0" w:rsidRPr="285E2FD1" w:rsidRDefault="00154BE0" w:rsidP="00154BE0">
            <w:pPr>
              <w:jc w:val="left"/>
              <w:rPr>
                <w:rFonts w:ascii="Arial Narrow" w:hAnsi="Arial Narrow" w:cs="Arial"/>
                <w:b/>
                <w:bCs/>
              </w:rPr>
            </w:pPr>
            <w:r w:rsidRPr="285E2FD1">
              <w:rPr>
                <w:rFonts w:ascii="Arial Narrow" w:hAnsi="Arial Narrow" w:cs="Arial"/>
                <w:b/>
                <w:bCs/>
              </w:rPr>
              <w:t>202</w:t>
            </w:r>
            <w:r>
              <w:rPr>
                <w:rFonts w:ascii="Arial Narrow" w:hAnsi="Arial Narrow" w:cs="Arial"/>
                <w:b/>
                <w:bCs/>
              </w:rPr>
              <w:t>4</w:t>
            </w:r>
            <w:r w:rsidRPr="285E2FD1">
              <w:rPr>
                <w:rFonts w:ascii="Arial Narrow" w:hAnsi="Arial Narrow" w:cs="Arial"/>
                <w:b/>
                <w:bCs/>
              </w:rPr>
              <w:t xml:space="preserve"> – 204</w:t>
            </w:r>
            <w:r>
              <w:rPr>
                <w:rFonts w:ascii="Arial Narrow" w:hAnsi="Arial Narrow" w:cs="Arial"/>
                <w:b/>
                <w:bCs/>
              </w:rPr>
              <w:t>8</w:t>
            </w:r>
          </w:p>
        </w:tc>
        <w:tc>
          <w:tcPr>
            <w:tcW w:w="977" w:type="pct"/>
          </w:tcPr>
          <w:p w14:paraId="748F728C" w14:textId="266C1735" w:rsidR="00154BE0" w:rsidRDefault="00154BE0" w:rsidP="00154BE0">
            <w:pPr>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Pr>
                <w:rFonts w:ascii="Arial Narrow" w:hAnsi="Arial Narrow" w:cs="Calibri"/>
                <w:color w:val="000000"/>
                <w:szCs w:val="22"/>
              </w:rPr>
              <w:t>Direct</w:t>
            </w:r>
          </w:p>
        </w:tc>
        <w:tc>
          <w:tcPr>
            <w:tcW w:w="805" w:type="pct"/>
          </w:tcPr>
          <w:p w14:paraId="3E2A5062" w14:textId="1BC30653" w:rsidR="00154BE0" w:rsidRDefault="00154BE0" w:rsidP="00154BE0">
            <w:pP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Pr>
                <w:rFonts w:ascii="Arial Narrow" w:hAnsi="Arial Narrow" w:cs="Arial"/>
                <w:szCs w:val="22"/>
              </w:rPr>
              <w:t>176</w:t>
            </w:r>
          </w:p>
        </w:tc>
        <w:tc>
          <w:tcPr>
            <w:tcW w:w="1034" w:type="pct"/>
          </w:tcPr>
          <w:p w14:paraId="785A8C40" w14:textId="23D66F3A" w:rsidR="00154BE0" w:rsidRDefault="00154BE0" w:rsidP="00154BE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Pr>
                <w:rFonts w:ascii="Arial Narrow" w:hAnsi="Arial Narrow" w:cs="Calibri"/>
                <w:color w:val="000000"/>
                <w:szCs w:val="22"/>
              </w:rPr>
              <w:t>$19.3</w:t>
            </w:r>
          </w:p>
        </w:tc>
        <w:tc>
          <w:tcPr>
            <w:tcW w:w="1264" w:type="pct"/>
          </w:tcPr>
          <w:p w14:paraId="44C36C7C" w14:textId="7475CC13" w:rsidR="00154BE0" w:rsidRDefault="00154BE0" w:rsidP="00154BE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Pr>
                <w:rFonts w:ascii="Arial Narrow" w:hAnsi="Arial Narrow" w:cs="Calibri"/>
                <w:color w:val="000000"/>
                <w:szCs w:val="22"/>
              </w:rPr>
              <w:t>$73.2</w:t>
            </w:r>
          </w:p>
        </w:tc>
      </w:tr>
      <w:tr w:rsidR="00154BE0" w:rsidRPr="00285B45" w14:paraId="515D7095"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77841EDC" w14:textId="77777777" w:rsidR="00154BE0" w:rsidRPr="285E2FD1" w:rsidRDefault="00154BE0" w:rsidP="00154BE0">
            <w:pPr>
              <w:rPr>
                <w:rFonts w:ascii="Arial Narrow" w:hAnsi="Arial Narrow" w:cs="Arial"/>
                <w:b/>
                <w:bCs/>
              </w:rPr>
            </w:pPr>
          </w:p>
        </w:tc>
        <w:tc>
          <w:tcPr>
            <w:tcW w:w="977" w:type="pct"/>
          </w:tcPr>
          <w:p w14:paraId="22A0CDCB" w14:textId="6622E418" w:rsidR="00154BE0" w:rsidRDefault="00154BE0" w:rsidP="00154BE0">
            <w:pPr>
              <w:jc w:val="lef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Indirect</w:t>
            </w:r>
          </w:p>
        </w:tc>
        <w:tc>
          <w:tcPr>
            <w:tcW w:w="805" w:type="pct"/>
          </w:tcPr>
          <w:p w14:paraId="0E039F91" w14:textId="63955BD6" w:rsidR="00154BE0" w:rsidRDefault="00154BE0" w:rsidP="00154BE0">
            <w:pPr>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Arial"/>
                <w:szCs w:val="22"/>
              </w:rPr>
              <w:t>150</w:t>
            </w:r>
          </w:p>
        </w:tc>
        <w:tc>
          <w:tcPr>
            <w:tcW w:w="1034" w:type="pct"/>
          </w:tcPr>
          <w:p w14:paraId="3C0D47B5" w14:textId="73F108E4" w:rsidR="00154BE0" w:rsidRDefault="00154BE0" w:rsidP="00154BE0">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$13.6</w:t>
            </w:r>
          </w:p>
        </w:tc>
        <w:tc>
          <w:tcPr>
            <w:tcW w:w="1264" w:type="pct"/>
          </w:tcPr>
          <w:p w14:paraId="6484AFE9" w14:textId="00EEFF1B" w:rsidR="00154BE0" w:rsidRDefault="00154BE0" w:rsidP="00154BE0">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$35.2</w:t>
            </w:r>
          </w:p>
        </w:tc>
      </w:tr>
      <w:tr w:rsidR="00154BE0" w:rsidRPr="00285B45" w14:paraId="4898C719"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08B4F666" w14:textId="77777777" w:rsidR="00154BE0" w:rsidRPr="285E2FD1" w:rsidRDefault="00154BE0" w:rsidP="00154BE0">
            <w:pPr>
              <w:rPr>
                <w:rFonts w:ascii="Arial Narrow" w:hAnsi="Arial Narrow" w:cs="Arial"/>
                <w:b/>
                <w:bCs/>
              </w:rPr>
            </w:pPr>
          </w:p>
        </w:tc>
        <w:tc>
          <w:tcPr>
            <w:tcW w:w="977" w:type="pct"/>
          </w:tcPr>
          <w:p w14:paraId="215D5A9C" w14:textId="6BBD4E0D" w:rsidR="00154BE0" w:rsidRDefault="00154BE0" w:rsidP="00154BE0">
            <w:pPr>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Pr>
                <w:rFonts w:ascii="Arial Narrow" w:hAnsi="Arial Narrow" w:cs="Calibri"/>
                <w:color w:val="000000"/>
                <w:szCs w:val="22"/>
              </w:rPr>
              <w:t>Induced</w:t>
            </w:r>
          </w:p>
        </w:tc>
        <w:tc>
          <w:tcPr>
            <w:tcW w:w="805" w:type="pct"/>
          </w:tcPr>
          <w:p w14:paraId="1569C4F4" w14:textId="58683F1C" w:rsidR="00154BE0" w:rsidRDefault="00154BE0" w:rsidP="00154BE0">
            <w:pP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Pr>
                <w:rFonts w:ascii="Arial Narrow" w:hAnsi="Arial Narrow" w:cs="Arial"/>
                <w:szCs w:val="22"/>
              </w:rPr>
              <w:t>375</w:t>
            </w:r>
          </w:p>
        </w:tc>
        <w:tc>
          <w:tcPr>
            <w:tcW w:w="1034" w:type="pct"/>
          </w:tcPr>
          <w:p w14:paraId="15B5738C" w14:textId="3249FA40" w:rsidR="00154BE0" w:rsidRDefault="00154BE0" w:rsidP="00154BE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Pr>
                <w:rFonts w:ascii="Arial Narrow" w:hAnsi="Arial Narrow" w:cs="Calibri"/>
                <w:color w:val="000000"/>
                <w:szCs w:val="22"/>
              </w:rPr>
              <w:t>$24.8</w:t>
            </w:r>
          </w:p>
        </w:tc>
        <w:tc>
          <w:tcPr>
            <w:tcW w:w="1264" w:type="pct"/>
          </w:tcPr>
          <w:p w14:paraId="6D1E9075" w14:textId="5B12445D" w:rsidR="00154BE0" w:rsidRDefault="00154BE0" w:rsidP="00154BE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Pr>
                <w:rFonts w:ascii="Arial Narrow" w:hAnsi="Arial Narrow" w:cs="Calibri"/>
                <w:color w:val="000000"/>
                <w:szCs w:val="22"/>
              </w:rPr>
              <w:t>$106.0</w:t>
            </w:r>
          </w:p>
        </w:tc>
      </w:tr>
      <w:tr w:rsidR="00154BE0" w:rsidRPr="00285B45" w14:paraId="48CFDDA0"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281AE7D2" w14:textId="77777777" w:rsidR="00154BE0" w:rsidRPr="285E2FD1" w:rsidRDefault="00154BE0" w:rsidP="00154BE0">
            <w:pPr>
              <w:rPr>
                <w:rFonts w:ascii="Arial Narrow" w:hAnsi="Arial Narrow" w:cs="Arial"/>
                <w:b/>
                <w:bCs/>
              </w:rPr>
            </w:pPr>
          </w:p>
        </w:tc>
        <w:tc>
          <w:tcPr>
            <w:tcW w:w="977" w:type="pct"/>
          </w:tcPr>
          <w:p w14:paraId="2B3C1FAF" w14:textId="66D578D4" w:rsidR="00154BE0" w:rsidRDefault="00154BE0" w:rsidP="00154BE0">
            <w:pPr>
              <w:jc w:val="lef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b/>
                <w:bCs/>
                <w:color w:val="000000"/>
                <w:szCs w:val="22"/>
              </w:rPr>
              <w:t>Total</w:t>
            </w:r>
          </w:p>
        </w:tc>
        <w:tc>
          <w:tcPr>
            <w:tcW w:w="805" w:type="pct"/>
          </w:tcPr>
          <w:p w14:paraId="3C983F7C" w14:textId="26893D13" w:rsidR="00154BE0" w:rsidRDefault="00154BE0" w:rsidP="00154BE0">
            <w:pPr>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Arial"/>
                <w:b/>
                <w:bCs/>
                <w:szCs w:val="22"/>
              </w:rPr>
              <w:t>701</w:t>
            </w:r>
          </w:p>
        </w:tc>
        <w:tc>
          <w:tcPr>
            <w:tcW w:w="1034" w:type="pct"/>
          </w:tcPr>
          <w:p w14:paraId="37C859C1" w14:textId="79F8D67E" w:rsidR="00154BE0" w:rsidRDefault="00154BE0" w:rsidP="00154BE0">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b/>
                <w:bCs/>
                <w:color w:val="000000"/>
                <w:szCs w:val="22"/>
              </w:rPr>
              <w:t>$57.7</w:t>
            </w:r>
          </w:p>
        </w:tc>
        <w:tc>
          <w:tcPr>
            <w:tcW w:w="1264" w:type="pct"/>
          </w:tcPr>
          <w:p w14:paraId="1C28158F" w14:textId="5A49A2BF" w:rsidR="00154BE0" w:rsidRDefault="00154BE0" w:rsidP="00154BE0">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b/>
                <w:bCs/>
                <w:color w:val="000000"/>
                <w:szCs w:val="22"/>
              </w:rPr>
              <w:t>$214.3</w:t>
            </w:r>
          </w:p>
        </w:tc>
      </w:tr>
      <w:tr w:rsidR="005A0239" w:rsidRPr="00285B45" w14:paraId="3F38EEA5"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6A564FBF" w14:textId="77777777" w:rsidR="005A0239" w:rsidRPr="00285B45" w:rsidRDefault="005A0239" w:rsidP="00F96DD8">
            <w:pPr>
              <w:jc w:val="left"/>
              <w:rPr>
                <w:rFonts w:ascii="Arial Narrow" w:hAnsi="Arial Narrow" w:cs="Arial"/>
                <w:szCs w:val="22"/>
              </w:rPr>
            </w:pPr>
            <w:r w:rsidRPr="285E2FD1">
              <w:rPr>
                <w:rFonts w:ascii="Arial Narrow" w:hAnsi="Arial Narrow" w:cs="Arial"/>
                <w:b/>
                <w:bCs/>
              </w:rPr>
              <w:t>2023 – 2047</w:t>
            </w:r>
          </w:p>
        </w:tc>
        <w:tc>
          <w:tcPr>
            <w:tcW w:w="977" w:type="pct"/>
          </w:tcPr>
          <w:p w14:paraId="0C3E507F" w14:textId="77777777" w:rsidR="005A0239" w:rsidRPr="00285B45" w:rsidRDefault="005A0239" w:rsidP="00F96DD8">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Direct</w:t>
            </w:r>
          </w:p>
        </w:tc>
        <w:tc>
          <w:tcPr>
            <w:tcW w:w="805" w:type="pct"/>
          </w:tcPr>
          <w:p w14:paraId="4DA2C026" w14:textId="77777777" w:rsidR="005A0239" w:rsidRPr="00285B45" w:rsidRDefault="005A0239" w:rsidP="00F96DD8">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175</w:t>
            </w:r>
          </w:p>
        </w:tc>
        <w:tc>
          <w:tcPr>
            <w:tcW w:w="1034" w:type="pct"/>
          </w:tcPr>
          <w:p w14:paraId="77B24B7E"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$18.8</w:t>
            </w:r>
          </w:p>
        </w:tc>
        <w:tc>
          <w:tcPr>
            <w:tcW w:w="1264" w:type="pct"/>
          </w:tcPr>
          <w:p w14:paraId="0E070AE0"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$69.8</w:t>
            </w:r>
          </w:p>
        </w:tc>
      </w:tr>
      <w:tr w:rsidR="005A0239" w:rsidRPr="00285B45" w14:paraId="3BA2C399"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0627FD6C" w14:textId="77777777" w:rsidR="005A0239" w:rsidRPr="00285B45" w:rsidRDefault="005A0239" w:rsidP="00F96DD8">
            <w:pPr>
              <w:jc w:val="left"/>
              <w:rPr>
                <w:rFonts w:ascii="Arial Narrow" w:hAnsi="Arial Narrow" w:cs="Arial"/>
                <w:szCs w:val="22"/>
              </w:rPr>
            </w:pPr>
          </w:p>
        </w:tc>
        <w:tc>
          <w:tcPr>
            <w:tcW w:w="977" w:type="pct"/>
          </w:tcPr>
          <w:p w14:paraId="4731C4AB" w14:textId="77777777" w:rsidR="005A0239" w:rsidRPr="00285B45" w:rsidRDefault="005A0239" w:rsidP="00F96DD8">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Indirect</w:t>
            </w:r>
          </w:p>
        </w:tc>
        <w:tc>
          <w:tcPr>
            <w:tcW w:w="805" w:type="pct"/>
          </w:tcPr>
          <w:p w14:paraId="5B52A2F2" w14:textId="77777777" w:rsidR="005A0239" w:rsidRPr="00285B45" w:rsidRDefault="005A0239" w:rsidP="00F96DD8">
            <w:pPr>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144</w:t>
            </w:r>
          </w:p>
        </w:tc>
        <w:tc>
          <w:tcPr>
            <w:tcW w:w="1034" w:type="pct"/>
          </w:tcPr>
          <w:p w14:paraId="0C41FB0E"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$13.0</w:t>
            </w:r>
          </w:p>
        </w:tc>
        <w:tc>
          <w:tcPr>
            <w:tcW w:w="1264" w:type="pct"/>
          </w:tcPr>
          <w:p w14:paraId="5A48F318"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$33.8</w:t>
            </w:r>
          </w:p>
        </w:tc>
      </w:tr>
      <w:tr w:rsidR="005A0239" w:rsidRPr="00285B45" w14:paraId="00EF4A80"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6E36A34A" w14:textId="77777777" w:rsidR="005A0239" w:rsidRPr="00285B45" w:rsidRDefault="005A0239" w:rsidP="00F96DD8">
            <w:pPr>
              <w:jc w:val="left"/>
              <w:rPr>
                <w:rFonts w:ascii="Arial Narrow" w:hAnsi="Arial Narrow" w:cs="Arial"/>
                <w:szCs w:val="22"/>
              </w:rPr>
            </w:pPr>
          </w:p>
        </w:tc>
        <w:tc>
          <w:tcPr>
            <w:tcW w:w="977" w:type="pct"/>
          </w:tcPr>
          <w:p w14:paraId="41233E80" w14:textId="77777777" w:rsidR="005A0239" w:rsidRPr="00285B45" w:rsidRDefault="005A0239" w:rsidP="00F96DD8">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Induced</w:t>
            </w:r>
          </w:p>
        </w:tc>
        <w:tc>
          <w:tcPr>
            <w:tcW w:w="805" w:type="pct"/>
          </w:tcPr>
          <w:p w14:paraId="00218EA5" w14:textId="77777777" w:rsidR="005A0239" w:rsidRPr="00285B45" w:rsidRDefault="005A0239" w:rsidP="00F96DD8">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396</w:t>
            </w:r>
          </w:p>
        </w:tc>
        <w:tc>
          <w:tcPr>
            <w:tcW w:w="1034" w:type="pct"/>
          </w:tcPr>
          <w:p w14:paraId="2269F0C3"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$26.1</w:t>
            </w:r>
          </w:p>
        </w:tc>
        <w:tc>
          <w:tcPr>
            <w:tcW w:w="1264" w:type="pct"/>
          </w:tcPr>
          <w:p w14:paraId="554631BF"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$114.3</w:t>
            </w:r>
          </w:p>
        </w:tc>
      </w:tr>
      <w:tr w:rsidR="005A0239" w:rsidRPr="00285B45" w14:paraId="43E90C04"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7709C95E" w14:textId="77777777" w:rsidR="005A0239" w:rsidRPr="0059285B" w:rsidRDefault="005A0239" w:rsidP="00F96DD8">
            <w:pPr>
              <w:jc w:val="left"/>
              <w:rPr>
                <w:rFonts w:ascii="Arial Narrow" w:hAnsi="Arial Narrow" w:cs="Arial"/>
                <w:b/>
                <w:bCs/>
                <w:szCs w:val="22"/>
              </w:rPr>
            </w:pPr>
          </w:p>
        </w:tc>
        <w:tc>
          <w:tcPr>
            <w:tcW w:w="977" w:type="pct"/>
          </w:tcPr>
          <w:p w14:paraId="4D7F162E" w14:textId="77777777" w:rsidR="005A0239" w:rsidRPr="00285B45" w:rsidRDefault="005A0239" w:rsidP="00F96DD8">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b/>
                <w:bCs/>
                <w:color w:val="000000"/>
                <w:szCs w:val="22"/>
              </w:rPr>
              <w:t>Total</w:t>
            </w:r>
          </w:p>
        </w:tc>
        <w:tc>
          <w:tcPr>
            <w:tcW w:w="805" w:type="pct"/>
          </w:tcPr>
          <w:p w14:paraId="1F82D1D5" w14:textId="77777777" w:rsidR="005A0239" w:rsidRPr="00285B45" w:rsidRDefault="005A0239" w:rsidP="00F96DD8">
            <w:pPr>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715</w:t>
            </w:r>
          </w:p>
        </w:tc>
        <w:tc>
          <w:tcPr>
            <w:tcW w:w="1034" w:type="pct"/>
          </w:tcPr>
          <w:p w14:paraId="78B89A2A"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$57.9</w:t>
            </w:r>
          </w:p>
        </w:tc>
        <w:tc>
          <w:tcPr>
            <w:tcW w:w="1264" w:type="pct"/>
          </w:tcPr>
          <w:p w14:paraId="5CFF2987"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$217.8</w:t>
            </w:r>
          </w:p>
        </w:tc>
      </w:tr>
      <w:tr w:rsidR="005A0239" w:rsidRPr="00285B45" w14:paraId="5CA2B4B1"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5E7EC57A" w14:textId="77777777" w:rsidR="005A0239" w:rsidRPr="00285B45" w:rsidRDefault="005A0239" w:rsidP="00F96DD8">
            <w:pPr>
              <w:jc w:val="left"/>
              <w:rPr>
                <w:rFonts w:ascii="Arial Narrow" w:hAnsi="Arial Narrow" w:cs="Arial"/>
                <w:szCs w:val="22"/>
              </w:rPr>
            </w:pPr>
            <w:r w:rsidRPr="0059285B">
              <w:rPr>
                <w:rFonts w:ascii="Arial Narrow" w:hAnsi="Arial Narrow" w:cs="Arial"/>
                <w:b/>
                <w:bCs/>
                <w:szCs w:val="22"/>
              </w:rPr>
              <w:t>2022 – 2046</w:t>
            </w:r>
          </w:p>
        </w:tc>
        <w:tc>
          <w:tcPr>
            <w:tcW w:w="977" w:type="pct"/>
          </w:tcPr>
          <w:p w14:paraId="406AB2DC" w14:textId="77777777" w:rsidR="005A0239" w:rsidRPr="00285B45" w:rsidRDefault="005A0239" w:rsidP="00F96DD8">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Direct</w:t>
            </w:r>
          </w:p>
        </w:tc>
        <w:tc>
          <w:tcPr>
            <w:tcW w:w="805" w:type="pct"/>
          </w:tcPr>
          <w:p w14:paraId="585C7E15" w14:textId="77777777" w:rsidR="005A0239" w:rsidRPr="00285B45" w:rsidRDefault="005A0239" w:rsidP="00F96DD8">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227</w:t>
            </w:r>
          </w:p>
        </w:tc>
        <w:tc>
          <w:tcPr>
            <w:tcW w:w="1034" w:type="pct"/>
          </w:tcPr>
          <w:p w14:paraId="6F5DD580"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$22.4</w:t>
            </w:r>
          </w:p>
        </w:tc>
        <w:tc>
          <w:tcPr>
            <w:tcW w:w="1264" w:type="pct"/>
          </w:tcPr>
          <w:p w14:paraId="7DD48296"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$77.2</w:t>
            </w:r>
          </w:p>
        </w:tc>
      </w:tr>
      <w:tr w:rsidR="005A0239" w:rsidRPr="00285B45" w14:paraId="59B0DA4B"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68FAE269" w14:textId="77777777" w:rsidR="005A0239" w:rsidRPr="00285B45" w:rsidRDefault="005A0239" w:rsidP="00F96DD8">
            <w:pPr>
              <w:jc w:val="left"/>
              <w:rPr>
                <w:rFonts w:ascii="Arial Narrow" w:hAnsi="Arial Narrow" w:cs="Arial"/>
                <w:szCs w:val="22"/>
              </w:rPr>
            </w:pPr>
          </w:p>
        </w:tc>
        <w:tc>
          <w:tcPr>
            <w:tcW w:w="977" w:type="pct"/>
          </w:tcPr>
          <w:p w14:paraId="7BCCB680" w14:textId="77777777" w:rsidR="005A0239" w:rsidRPr="00285B45" w:rsidRDefault="005A0239" w:rsidP="00F96DD8">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Indirect</w:t>
            </w:r>
          </w:p>
        </w:tc>
        <w:tc>
          <w:tcPr>
            <w:tcW w:w="805" w:type="pct"/>
          </w:tcPr>
          <w:p w14:paraId="77823CF7" w14:textId="77777777" w:rsidR="005A0239" w:rsidRPr="00285B45" w:rsidRDefault="005A0239" w:rsidP="00F96DD8">
            <w:pPr>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161</w:t>
            </w:r>
          </w:p>
        </w:tc>
        <w:tc>
          <w:tcPr>
            <w:tcW w:w="1034" w:type="pct"/>
          </w:tcPr>
          <w:p w14:paraId="5A69C24B"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$14.4</w:t>
            </w:r>
          </w:p>
        </w:tc>
        <w:tc>
          <w:tcPr>
            <w:tcW w:w="1264" w:type="pct"/>
          </w:tcPr>
          <w:p w14:paraId="264FAD1C"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$38.1</w:t>
            </w:r>
          </w:p>
        </w:tc>
      </w:tr>
      <w:tr w:rsidR="005A0239" w:rsidRPr="00285B45" w14:paraId="4CBC1FDB"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70B36841" w14:textId="77777777" w:rsidR="005A0239" w:rsidRPr="00285B45" w:rsidRDefault="005A0239" w:rsidP="00F96DD8">
            <w:pPr>
              <w:jc w:val="left"/>
              <w:rPr>
                <w:rFonts w:ascii="Arial Narrow" w:hAnsi="Arial Narrow" w:cs="Arial"/>
                <w:szCs w:val="22"/>
              </w:rPr>
            </w:pPr>
          </w:p>
        </w:tc>
        <w:tc>
          <w:tcPr>
            <w:tcW w:w="977" w:type="pct"/>
          </w:tcPr>
          <w:p w14:paraId="2DB36CDE" w14:textId="77777777" w:rsidR="005A0239" w:rsidRPr="00285B45" w:rsidRDefault="005A0239" w:rsidP="00F96DD8">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Induced</w:t>
            </w:r>
          </w:p>
        </w:tc>
        <w:tc>
          <w:tcPr>
            <w:tcW w:w="805" w:type="pct"/>
          </w:tcPr>
          <w:p w14:paraId="57643FD0" w14:textId="77777777" w:rsidR="005A0239" w:rsidRPr="00285B45" w:rsidRDefault="005A0239" w:rsidP="00F96DD8">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555</w:t>
            </w:r>
          </w:p>
        </w:tc>
        <w:tc>
          <w:tcPr>
            <w:tcW w:w="1034" w:type="pct"/>
          </w:tcPr>
          <w:p w14:paraId="3BF0ED1F"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$36.6</w:t>
            </w:r>
          </w:p>
        </w:tc>
        <w:tc>
          <w:tcPr>
            <w:tcW w:w="1264" w:type="pct"/>
          </w:tcPr>
          <w:p w14:paraId="24C5A0F2"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$166.3</w:t>
            </w:r>
          </w:p>
        </w:tc>
      </w:tr>
      <w:tr w:rsidR="005A0239" w:rsidRPr="00285B45" w14:paraId="284F6277"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ign w:val="top"/>
          </w:tcPr>
          <w:p w14:paraId="681EFA62" w14:textId="77777777" w:rsidR="005A0239" w:rsidRPr="00285B45" w:rsidRDefault="005A0239" w:rsidP="00F96DD8">
            <w:pPr>
              <w:jc w:val="left"/>
              <w:rPr>
                <w:rFonts w:ascii="Arial Narrow" w:hAnsi="Arial Narrow" w:cs="Arial"/>
                <w:b/>
                <w:bCs/>
                <w:szCs w:val="22"/>
              </w:rPr>
            </w:pPr>
          </w:p>
        </w:tc>
        <w:tc>
          <w:tcPr>
            <w:tcW w:w="977" w:type="pct"/>
          </w:tcPr>
          <w:p w14:paraId="07787C0A" w14:textId="77777777" w:rsidR="005A0239" w:rsidRPr="00285B45" w:rsidRDefault="005A0239" w:rsidP="00F96DD8">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b/>
                <w:bCs/>
                <w:color w:val="000000"/>
                <w:szCs w:val="22"/>
              </w:rPr>
              <w:t>Total</w:t>
            </w:r>
          </w:p>
        </w:tc>
        <w:tc>
          <w:tcPr>
            <w:tcW w:w="805" w:type="pct"/>
          </w:tcPr>
          <w:p w14:paraId="343B3778" w14:textId="77777777" w:rsidR="005A0239" w:rsidRPr="00285B45" w:rsidRDefault="005A0239" w:rsidP="00F96DD8">
            <w:pPr>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943</w:t>
            </w:r>
          </w:p>
        </w:tc>
        <w:tc>
          <w:tcPr>
            <w:tcW w:w="1034" w:type="pct"/>
          </w:tcPr>
          <w:p w14:paraId="5ECBB409"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$73.4</w:t>
            </w:r>
          </w:p>
        </w:tc>
        <w:tc>
          <w:tcPr>
            <w:tcW w:w="1264" w:type="pct"/>
          </w:tcPr>
          <w:p w14:paraId="47C69503"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$281.5</w:t>
            </w:r>
          </w:p>
        </w:tc>
      </w:tr>
      <w:tr w:rsidR="005A0239" w:rsidRPr="00285B45" w14:paraId="5A2B0C99"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088148EC" w14:textId="77777777" w:rsidR="005A0239" w:rsidRPr="00285B45" w:rsidRDefault="005A0239" w:rsidP="00F96DD8">
            <w:pPr>
              <w:jc w:val="left"/>
              <w:rPr>
                <w:rFonts w:ascii="Arial Narrow" w:hAnsi="Arial Narrow" w:cs="Arial"/>
                <w:b/>
                <w:bCs/>
                <w:szCs w:val="22"/>
              </w:rPr>
            </w:pPr>
            <w:r w:rsidRPr="00285B45">
              <w:rPr>
                <w:rFonts w:ascii="Arial Narrow" w:hAnsi="Arial Narrow" w:cs="Arial"/>
                <w:b/>
                <w:bCs/>
                <w:szCs w:val="22"/>
              </w:rPr>
              <w:t>2021 – 2045</w:t>
            </w:r>
          </w:p>
        </w:tc>
        <w:tc>
          <w:tcPr>
            <w:tcW w:w="977" w:type="pct"/>
          </w:tcPr>
          <w:p w14:paraId="62D74978" w14:textId="77777777" w:rsidR="005A0239" w:rsidRPr="00285B45" w:rsidRDefault="005A0239" w:rsidP="00F96DD8">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color w:val="000000"/>
                <w:szCs w:val="22"/>
              </w:rPr>
              <w:t>Direct</w:t>
            </w:r>
          </w:p>
        </w:tc>
        <w:tc>
          <w:tcPr>
            <w:tcW w:w="805" w:type="pct"/>
          </w:tcPr>
          <w:p w14:paraId="782A6239" w14:textId="77777777" w:rsidR="005A0239" w:rsidRDefault="005A0239" w:rsidP="00F96DD8">
            <w:pPr>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szCs w:val="22"/>
              </w:rPr>
            </w:pPr>
            <w:r>
              <w:rPr>
                <w:rFonts w:ascii="Arial Narrow" w:hAnsi="Arial Narrow" w:cs="Calibri"/>
                <w:color w:val="000000"/>
                <w:szCs w:val="22"/>
              </w:rPr>
              <w:t>415</w:t>
            </w:r>
          </w:p>
        </w:tc>
        <w:tc>
          <w:tcPr>
            <w:tcW w:w="1034" w:type="pct"/>
          </w:tcPr>
          <w:p w14:paraId="0D07188D" w14:textId="77777777" w:rsidR="005A0239"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szCs w:val="22"/>
              </w:rPr>
            </w:pPr>
            <w:r>
              <w:rPr>
                <w:rFonts w:ascii="Arial Narrow" w:hAnsi="Arial Narrow" w:cs="Calibri"/>
                <w:color w:val="000000"/>
                <w:szCs w:val="22"/>
              </w:rPr>
              <w:t>$28.6</w:t>
            </w:r>
          </w:p>
        </w:tc>
        <w:tc>
          <w:tcPr>
            <w:tcW w:w="1264" w:type="pct"/>
          </w:tcPr>
          <w:p w14:paraId="644585CE" w14:textId="77777777" w:rsidR="005A0239"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szCs w:val="22"/>
              </w:rPr>
            </w:pPr>
            <w:r>
              <w:rPr>
                <w:rFonts w:ascii="Arial Narrow" w:hAnsi="Arial Narrow" w:cs="Calibri"/>
                <w:color w:val="000000"/>
                <w:szCs w:val="22"/>
              </w:rPr>
              <w:t>$77.5</w:t>
            </w:r>
          </w:p>
        </w:tc>
      </w:tr>
      <w:tr w:rsidR="005A0239" w:rsidRPr="00285B45" w14:paraId="14EDD02B"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408F1E7A" w14:textId="77777777" w:rsidR="005A0239" w:rsidRPr="00285B45" w:rsidRDefault="005A0239" w:rsidP="00F96DD8">
            <w:pPr>
              <w:rPr>
                <w:rFonts w:ascii="Arial Narrow" w:hAnsi="Arial Narrow" w:cs="Arial"/>
                <w:b/>
                <w:bCs/>
                <w:szCs w:val="22"/>
              </w:rPr>
            </w:pPr>
          </w:p>
        </w:tc>
        <w:tc>
          <w:tcPr>
            <w:tcW w:w="977" w:type="pct"/>
          </w:tcPr>
          <w:p w14:paraId="4D910071" w14:textId="77777777" w:rsidR="005A0239" w:rsidRPr="00285B45" w:rsidRDefault="005A0239" w:rsidP="00F96DD8">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color w:val="000000"/>
                <w:szCs w:val="22"/>
              </w:rPr>
              <w:t>Indirect</w:t>
            </w:r>
          </w:p>
        </w:tc>
        <w:tc>
          <w:tcPr>
            <w:tcW w:w="805" w:type="pct"/>
          </w:tcPr>
          <w:p w14:paraId="4ECACBE3" w14:textId="77777777" w:rsidR="005A0239" w:rsidRDefault="005A0239" w:rsidP="00F96DD8">
            <w:pPr>
              <w:cnfStyle w:val="000000010000" w:firstRow="0" w:lastRow="0" w:firstColumn="0" w:lastColumn="0" w:oddVBand="0" w:evenVBand="0" w:oddHBand="0" w:evenHBand="1" w:firstRowFirstColumn="0" w:firstRowLastColumn="0" w:lastRowFirstColumn="0" w:lastRowLastColumn="0"/>
              <w:rPr>
                <w:rFonts w:ascii="Arial Narrow" w:hAnsi="Arial Narrow" w:cs="Calibri"/>
                <w:b/>
                <w:bCs/>
                <w:color w:val="000000"/>
                <w:szCs w:val="22"/>
              </w:rPr>
            </w:pPr>
            <w:r>
              <w:rPr>
                <w:rFonts w:ascii="Arial Narrow" w:hAnsi="Arial Narrow" w:cs="Calibri"/>
                <w:color w:val="000000"/>
                <w:szCs w:val="22"/>
              </w:rPr>
              <w:t>191</w:t>
            </w:r>
          </w:p>
        </w:tc>
        <w:tc>
          <w:tcPr>
            <w:tcW w:w="1034" w:type="pct"/>
          </w:tcPr>
          <w:p w14:paraId="54FC9F53" w14:textId="77777777" w:rsidR="005A0239"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b/>
                <w:bCs/>
                <w:color w:val="000000"/>
                <w:szCs w:val="22"/>
              </w:rPr>
            </w:pPr>
            <w:r>
              <w:rPr>
                <w:rFonts w:ascii="Arial Narrow" w:hAnsi="Arial Narrow" w:cs="Calibri"/>
                <w:color w:val="000000"/>
                <w:szCs w:val="22"/>
              </w:rPr>
              <w:t>$13.2</w:t>
            </w:r>
          </w:p>
        </w:tc>
        <w:tc>
          <w:tcPr>
            <w:tcW w:w="1264" w:type="pct"/>
          </w:tcPr>
          <w:p w14:paraId="7A792783" w14:textId="77777777" w:rsidR="005A0239"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b/>
                <w:bCs/>
                <w:color w:val="000000"/>
                <w:szCs w:val="22"/>
              </w:rPr>
            </w:pPr>
            <w:r>
              <w:rPr>
                <w:rFonts w:ascii="Arial Narrow" w:hAnsi="Arial Narrow" w:cs="Calibri"/>
                <w:color w:val="000000"/>
                <w:szCs w:val="22"/>
              </w:rPr>
              <w:t>$35.4</w:t>
            </w:r>
          </w:p>
        </w:tc>
      </w:tr>
      <w:tr w:rsidR="005A0239" w:rsidRPr="00285B45" w14:paraId="77FEBB73"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0257B39A" w14:textId="77777777" w:rsidR="005A0239" w:rsidRPr="00285B45" w:rsidRDefault="005A0239" w:rsidP="00F96DD8">
            <w:pPr>
              <w:rPr>
                <w:rFonts w:ascii="Arial Narrow" w:hAnsi="Arial Narrow" w:cs="Arial"/>
                <w:b/>
                <w:bCs/>
                <w:szCs w:val="22"/>
              </w:rPr>
            </w:pPr>
          </w:p>
        </w:tc>
        <w:tc>
          <w:tcPr>
            <w:tcW w:w="977" w:type="pct"/>
          </w:tcPr>
          <w:p w14:paraId="7991D456" w14:textId="77777777" w:rsidR="005A0239" w:rsidRPr="00285B45" w:rsidRDefault="005A0239" w:rsidP="00F96DD8">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color w:val="000000"/>
                <w:szCs w:val="22"/>
              </w:rPr>
              <w:t>Induced</w:t>
            </w:r>
          </w:p>
        </w:tc>
        <w:tc>
          <w:tcPr>
            <w:tcW w:w="805" w:type="pct"/>
          </w:tcPr>
          <w:p w14:paraId="6A8BECB1" w14:textId="77777777" w:rsidR="005A0239" w:rsidRDefault="005A0239" w:rsidP="00F96DD8">
            <w:pPr>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szCs w:val="22"/>
              </w:rPr>
            </w:pPr>
            <w:r>
              <w:rPr>
                <w:rFonts w:ascii="Arial Narrow" w:hAnsi="Arial Narrow" w:cs="Calibri"/>
                <w:color w:val="000000"/>
                <w:szCs w:val="22"/>
              </w:rPr>
              <w:t>541</w:t>
            </w:r>
          </w:p>
        </w:tc>
        <w:tc>
          <w:tcPr>
            <w:tcW w:w="1034" w:type="pct"/>
          </w:tcPr>
          <w:p w14:paraId="1504200A" w14:textId="77777777" w:rsidR="005A0239"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szCs w:val="22"/>
              </w:rPr>
            </w:pPr>
            <w:r>
              <w:rPr>
                <w:rFonts w:ascii="Arial Narrow" w:hAnsi="Arial Narrow" w:cs="Calibri"/>
                <w:color w:val="000000"/>
                <w:szCs w:val="22"/>
              </w:rPr>
              <w:t>$29.4</w:t>
            </w:r>
          </w:p>
        </w:tc>
        <w:tc>
          <w:tcPr>
            <w:tcW w:w="1264" w:type="pct"/>
          </w:tcPr>
          <w:p w14:paraId="5A4DDC06" w14:textId="77777777" w:rsidR="005A0239"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szCs w:val="22"/>
              </w:rPr>
            </w:pPr>
            <w:r>
              <w:rPr>
                <w:rFonts w:ascii="Arial Narrow" w:hAnsi="Arial Narrow" w:cs="Calibri"/>
                <w:color w:val="000000"/>
                <w:szCs w:val="22"/>
              </w:rPr>
              <w:t>$118.5</w:t>
            </w:r>
          </w:p>
        </w:tc>
      </w:tr>
      <w:tr w:rsidR="005A0239" w:rsidRPr="00285B45" w14:paraId="733280FC"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026A32DA" w14:textId="77777777" w:rsidR="005A0239" w:rsidRPr="00285B45" w:rsidRDefault="005A0239" w:rsidP="00F96DD8">
            <w:pPr>
              <w:rPr>
                <w:rFonts w:ascii="Arial Narrow" w:hAnsi="Arial Narrow" w:cs="Arial"/>
                <w:b/>
                <w:bCs/>
                <w:szCs w:val="22"/>
              </w:rPr>
            </w:pPr>
          </w:p>
        </w:tc>
        <w:tc>
          <w:tcPr>
            <w:tcW w:w="977" w:type="pct"/>
          </w:tcPr>
          <w:p w14:paraId="3F2D8347" w14:textId="77777777" w:rsidR="005A0239" w:rsidRPr="00285B45" w:rsidRDefault="005A0239" w:rsidP="00F96DD8">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Total</w:t>
            </w:r>
          </w:p>
        </w:tc>
        <w:tc>
          <w:tcPr>
            <w:tcW w:w="805" w:type="pct"/>
          </w:tcPr>
          <w:p w14:paraId="50120978" w14:textId="77777777" w:rsidR="005A0239" w:rsidRDefault="005A0239" w:rsidP="00F96DD8">
            <w:pPr>
              <w:cnfStyle w:val="000000010000" w:firstRow="0" w:lastRow="0" w:firstColumn="0" w:lastColumn="0" w:oddVBand="0" w:evenVBand="0" w:oddHBand="0" w:evenHBand="1" w:firstRowFirstColumn="0" w:firstRowLastColumn="0" w:lastRowFirstColumn="0" w:lastRowLastColumn="0"/>
              <w:rPr>
                <w:rFonts w:ascii="Arial Narrow" w:hAnsi="Arial Narrow" w:cs="Calibri"/>
                <w:b/>
                <w:bCs/>
                <w:color w:val="000000"/>
                <w:szCs w:val="22"/>
              </w:rPr>
            </w:pPr>
            <w:r>
              <w:rPr>
                <w:rFonts w:ascii="Arial Narrow" w:hAnsi="Arial Narrow" w:cs="Calibri"/>
                <w:b/>
                <w:bCs/>
                <w:color w:val="000000"/>
                <w:szCs w:val="22"/>
              </w:rPr>
              <w:t>1,148</w:t>
            </w:r>
          </w:p>
        </w:tc>
        <w:tc>
          <w:tcPr>
            <w:tcW w:w="1034" w:type="pct"/>
          </w:tcPr>
          <w:p w14:paraId="5F0226CB" w14:textId="77777777" w:rsidR="005A0239"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b/>
                <w:bCs/>
                <w:color w:val="000000"/>
                <w:szCs w:val="22"/>
              </w:rPr>
            </w:pPr>
            <w:r>
              <w:rPr>
                <w:rFonts w:ascii="Arial Narrow" w:hAnsi="Arial Narrow" w:cs="Calibri"/>
                <w:b/>
                <w:bCs/>
                <w:color w:val="000000"/>
                <w:szCs w:val="22"/>
              </w:rPr>
              <w:t>$71.2</w:t>
            </w:r>
          </w:p>
        </w:tc>
        <w:tc>
          <w:tcPr>
            <w:tcW w:w="1264" w:type="pct"/>
          </w:tcPr>
          <w:p w14:paraId="709730A8" w14:textId="77777777" w:rsidR="005A0239"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b/>
                <w:bCs/>
                <w:color w:val="000000"/>
                <w:szCs w:val="22"/>
              </w:rPr>
            </w:pPr>
            <w:r>
              <w:rPr>
                <w:rFonts w:ascii="Arial Narrow" w:hAnsi="Arial Narrow" w:cs="Calibri"/>
                <w:b/>
                <w:bCs/>
                <w:color w:val="000000"/>
                <w:szCs w:val="22"/>
              </w:rPr>
              <w:t>$231.4</w:t>
            </w:r>
          </w:p>
        </w:tc>
      </w:tr>
      <w:tr w:rsidR="005A0239" w:rsidRPr="00285B45" w14:paraId="64DBD642"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val="restart"/>
          </w:tcPr>
          <w:p w14:paraId="738B295F" w14:textId="77777777" w:rsidR="005A0239" w:rsidRPr="00285B45" w:rsidRDefault="005A0239" w:rsidP="00F96DD8">
            <w:pPr>
              <w:jc w:val="left"/>
              <w:rPr>
                <w:rFonts w:ascii="Arial Narrow" w:hAnsi="Arial Narrow" w:cs="Arial"/>
                <w:szCs w:val="22"/>
              </w:rPr>
            </w:pPr>
            <w:r w:rsidRPr="00285B45">
              <w:rPr>
                <w:rFonts w:ascii="Arial Narrow" w:hAnsi="Arial Narrow" w:cs="Arial"/>
                <w:b/>
                <w:bCs/>
                <w:szCs w:val="22"/>
              </w:rPr>
              <w:t>2020 – 2044</w:t>
            </w:r>
          </w:p>
        </w:tc>
        <w:tc>
          <w:tcPr>
            <w:tcW w:w="977" w:type="pct"/>
          </w:tcPr>
          <w:p w14:paraId="3CBF1C05" w14:textId="77777777" w:rsidR="005A0239" w:rsidRPr="00285B45" w:rsidRDefault="005A0239" w:rsidP="00F96DD8">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Direct</w:t>
            </w:r>
          </w:p>
        </w:tc>
        <w:tc>
          <w:tcPr>
            <w:tcW w:w="805" w:type="pct"/>
          </w:tcPr>
          <w:p w14:paraId="0AA2C50F" w14:textId="77777777" w:rsidR="005A0239" w:rsidRPr="00285B45" w:rsidRDefault="005A0239" w:rsidP="00F96DD8">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383</w:t>
            </w:r>
          </w:p>
        </w:tc>
        <w:tc>
          <w:tcPr>
            <w:tcW w:w="1034" w:type="pct"/>
          </w:tcPr>
          <w:p w14:paraId="216E90BD"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$24.0</w:t>
            </w:r>
          </w:p>
        </w:tc>
        <w:tc>
          <w:tcPr>
            <w:tcW w:w="1264" w:type="pct"/>
          </w:tcPr>
          <w:p w14:paraId="29B376A8"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$71.9</w:t>
            </w:r>
          </w:p>
        </w:tc>
      </w:tr>
      <w:tr w:rsidR="005A0239" w:rsidRPr="00285B45" w14:paraId="78949DCB"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60B789E7" w14:textId="77777777" w:rsidR="005A0239" w:rsidRPr="00285B45" w:rsidRDefault="005A0239" w:rsidP="00F96DD8">
            <w:pPr>
              <w:jc w:val="left"/>
              <w:rPr>
                <w:rFonts w:ascii="Arial Narrow" w:hAnsi="Arial Narrow" w:cs="Arial"/>
                <w:szCs w:val="22"/>
              </w:rPr>
            </w:pPr>
          </w:p>
        </w:tc>
        <w:tc>
          <w:tcPr>
            <w:tcW w:w="977" w:type="pct"/>
          </w:tcPr>
          <w:p w14:paraId="7C323A48" w14:textId="77777777" w:rsidR="005A0239" w:rsidRPr="00285B45" w:rsidRDefault="005A0239" w:rsidP="00F96DD8">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Indirect</w:t>
            </w:r>
          </w:p>
        </w:tc>
        <w:tc>
          <w:tcPr>
            <w:tcW w:w="805" w:type="pct"/>
          </w:tcPr>
          <w:p w14:paraId="2DF2D46B" w14:textId="77777777" w:rsidR="005A0239" w:rsidRPr="00285B45" w:rsidRDefault="005A0239" w:rsidP="00F96DD8">
            <w:pPr>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176</w:t>
            </w:r>
          </w:p>
        </w:tc>
        <w:tc>
          <w:tcPr>
            <w:tcW w:w="1034" w:type="pct"/>
          </w:tcPr>
          <w:p w14:paraId="57CBD4E0"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$12.1</w:t>
            </w:r>
          </w:p>
        </w:tc>
        <w:tc>
          <w:tcPr>
            <w:tcW w:w="1264" w:type="pct"/>
          </w:tcPr>
          <w:p w14:paraId="41B28492"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$32.4</w:t>
            </w:r>
          </w:p>
        </w:tc>
      </w:tr>
      <w:tr w:rsidR="005A0239" w:rsidRPr="00285B45" w14:paraId="47AD31D5"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78765CE5" w14:textId="77777777" w:rsidR="005A0239" w:rsidRPr="00285B45" w:rsidRDefault="005A0239" w:rsidP="00F96DD8">
            <w:pPr>
              <w:jc w:val="left"/>
              <w:rPr>
                <w:rFonts w:ascii="Arial Narrow" w:hAnsi="Arial Narrow" w:cs="Arial"/>
                <w:szCs w:val="22"/>
              </w:rPr>
            </w:pPr>
          </w:p>
        </w:tc>
        <w:tc>
          <w:tcPr>
            <w:tcW w:w="977" w:type="pct"/>
          </w:tcPr>
          <w:p w14:paraId="6FD6A99C" w14:textId="77777777" w:rsidR="005A0239" w:rsidRPr="00285B45" w:rsidRDefault="005A0239" w:rsidP="00F96DD8">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Induced</w:t>
            </w:r>
          </w:p>
        </w:tc>
        <w:tc>
          <w:tcPr>
            <w:tcW w:w="805" w:type="pct"/>
          </w:tcPr>
          <w:p w14:paraId="1935BF95" w14:textId="77777777" w:rsidR="005A0239" w:rsidRPr="00285B45" w:rsidRDefault="005A0239" w:rsidP="00F96DD8">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203</w:t>
            </w:r>
          </w:p>
        </w:tc>
        <w:tc>
          <w:tcPr>
            <w:tcW w:w="1034" w:type="pct"/>
          </w:tcPr>
          <w:p w14:paraId="3E037EFC"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$10.9</w:t>
            </w:r>
          </w:p>
        </w:tc>
        <w:tc>
          <w:tcPr>
            <w:tcW w:w="1264" w:type="pct"/>
          </w:tcPr>
          <w:p w14:paraId="272B6ACE" w14:textId="77777777"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$29.9</w:t>
            </w:r>
          </w:p>
        </w:tc>
      </w:tr>
      <w:tr w:rsidR="005A0239" w:rsidRPr="00285B45" w14:paraId="07BAC0EB"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vMerge/>
          </w:tcPr>
          <w:p w14:paraId="5A5D9FC7" w14:textId="77777777" w:rsidR="005A0239" w:rsidRPr="00285B45" w:rsidRDefault="005A0239" w:rsidP="00F96DD8">
            <w:pPr>
              <w:jc w:val="left"/>
              <w:rPr>
                <w:rFonts w:ascii="Arial Narrow" w:hAnsi="Arial Narrow" w:cs="Arial"/>
                <w:b/>
                <w:bCs/>
                <w:szCs w:val="22"/>
              </w:rPr>
            </w:pPr>
          </w:p>
        </w:tc>
        <w:tc>
          <w:tcPr>
            <w:tcW w:w="977" w:type="pct"/>
          </w:tcPr>
          <w:p w14:paraId="54C7889B" w14:textId="77777777" w:rsidR="005A0239" w:rsidRPr="00285B45" w:rsidRDefault="005A0239" w:rsidP="00F96DD8">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Total</w:t>
            </w:r>
          </w:p>
        </w:tc>
        <w:tc>
          <w:tcPr>
            <w:tcW w:w="805" w:type="pct"/>
          </w:tcPr>
          <w:p w14:paraId="05D0910E" w14:textId="77777777" w:rsidR="005A0239" w:rsidRPr="00285B45" w:rsidRDefault="005A0239" w:rsidP="00F96DD8">
            <w:pPr>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762</w:t>
            </w:r>
          </w:p>
        </w:tc>
        <w:tc>
          <w:tcPr>
            <w:tcW w:w="1034" w:type="pct"/>
          </w:tcPr>
          <w:p w14:paraId="2D598B65"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$47.0</w:t>
            </w:r>
          </w:p>
        </w:tc>
        <w:tc>
          <w:tcPr>
            <w:tcW w:w="1264" w:type="pct"/>
          </w:tcPr>
          <w:p w14:paraId="5F457C34" w14:textId="77777777" w:rsidR="005A0239" w:rsidRPr="00285B45"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$134.2</w:t>
            </w:r>
          </w:p>
        </w:tc>
      </w:tr>
      <w:tr w:rsidR="005A0239" w:rsidRPr="00285B45" w14:paraId="4B4F5BDF"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 w:type="pct"/>
          </w:tcPr>
          <w:p w14:paraId="2287ABAC" w14:textId="085CA52E" w:rsidR="005A0239" w:rsidRPr="00285B45" w:rsidRDefault="005A0239" w:rsidP="00F96DD8">
            <w:pPr>
              <w:jc w:val="left"/>
              <w:rPr>
                <w:rFonts w:ascii="Arial Narrow" w:hAnsi="Arial Narrow" w:cs="Arial"/>
                <w:b/>
                <w:szCs w:val="22"/>
              </w:rPr>
            </w:pPr>
            <w:r w:rsidRPr="00285B45">
              <w:rPr>
                <w:rFonts w:ascii="Arial Narrow" w:hAnsi="Arial Narrow" w:cs="Arial"/>
                <w:b/>
                <w:szCs w:val="22"/>
              </w:rPr>
              <w:t xml:space="preserve">2020 – </w:t>
            </w:r>
            <w:r w:rsidR="009D053C">
              <w:rPr>
                <w:rFonts w:ascii="Arial Narrow" w:hAnsi="Arial Narrow" w:cs="Arial"/>
                <w:b/>
                <w:szCs w:val="22"/>
              </w:rPr>
              <w:t>2049</w:t>
            </w:r>
          </w:p>
        </w:tc>
        <w:tc>
          <w:tcPr>
            <w:tcW w:w="977" w:type="pct"/>
          </w:tcPr>
          <w:p w14:paraId="49D1B715" w14:textId="77777777" w:rsidR="005A0239" w:rsidRPr="00285B45" w:rsidRDefault="005A0239" w:rsidP="00F96DD8">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2"/>
              </w:rPr>
            </w:pPr>
            <w:r>
              <w:rPr>
                <w:rFonts w:ascii="Arial Narrow" w:hAnsi="Arial Narrow" w:cs="Calibri"/>
                <w:b/>
                <w:bCs/>
                <w:color w:val="000000"/>
                <w:szCs w:val="22"/>
              </w:rPr>
              <w:t>Cumulative Total</w:t>
            </w:r>
          </w:p>
        </w:tc>
        <w:tc>
          <w:tcPr>
            <w:tcW w:w="805" w:type="pct"/>
          </w:tcPr>
          <w:p w14:paraId="0D69730E" w14:textId="4CD3A2D7" w:rsidR="005A0239" w:rsidRPr="00285B45" w:rsidRDefault="005A0239" w:rsidP="00F96DD8">
            <w:pPr>
              <w:cnfStyle w:val="000000100000" w:firstRow="0" w:lastRow="0" w:firstColumn="0" w:lastColumn="0" w:oddVBand="0" w:evenVBand="0" w:oddHBand="1" w:evenHBand="0" w:firstRowFirstColumn="0" w:firstRowLastColumn="0" w:lastRowFirstColumn="0" w:lastRowLastColumn="0"/>
              <w:rPr>
                <w:rFonts w:ascii="Arial Narrow" w:hAnsi="Arial Narrow" w:cs="Arial"/>
                <w:b/>
                <w:bCs/>
              </w:rPr>
            </w:pPr>
            <w:r>
              <w:rPr>
                <w:rFonts w:ascii="Arial Narrow" w:hAnsi="Arial Narrow" w:cs="Calibri"/>
                <w:b/>
                <w:bCs/>
                <w:color w:val="000000"/>
                <w:szCs w:val="22"/>
              </w:rPr>
              <w:t>4,</w:t>
            </w:r>
            <w:r w:rsidR="001815E4">
              <w:rPr>
                <w:rFonts w:ascii="Arial Narrow" w:hAnsi="Arial Narrow" w:cs="Calibri"/>
                <w:b/>
                <w:bCs/>
                <w:color w:val="000000"/>
                <w:szCs w:val="22"/>
              </w:rPr>
              <w:t>968</w:t>
            </w:r>
          </w:p>
        </w:tc>
        <w:tc>
          <w:tcPr>
            <w:tcW w:w="1034" w:type="pct"/>
          </w:tcPr>
          <w:p w14:paraId="216F8C12" w14:textId="48D86161"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2"/>
              </w:rPr>
            </w:pPr>
            <w:r>
              <w:rPr>
                <w:rFonts w:ascii="Arial Narrow" w:hAnsi="Arial Narrow" w:cs="Calibri"/>
                <w:b/>
                <w:bCs/>
                <w:color w:val="000000"/>
                <w:szCs w:val="22"/>
              </w:rPr>
              <w:t>$3</w:t>
            </w:r>
            <w:r w:rsidR="001815E4">
              <w:rPr>
                <w:rFonts w:ascii="Arial Narrow" w:hAnsi="Arial Narrow" w:cs="Calibri"/>
                <w:b/>
                <w:bCs/>
                <w:color w:val="000000"/>
                <w:szCs w:val="22"/>
              </w:rPr>
              <w:t>64.2</w:t>
            </w:r>
          </w:p>
        </w:tc>
        <w:tc>
          <w:tcPr>
            <w:tcW w:w="1264" w:type="pct"/>
          </w:tcPr>
          <w:p w14:paraId="4F5D59EB" w14:textId="16BEA0B1" w:rsidR="005A0239" w:rsidRPr="00285B45"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2"/>
              </w:rPr>
            </w:pPr>
            <w:r>
              <w:rPr>
                <w:rFonts w:ascii="Arial Narrow" w:hAnsi="Arial Narrow" w:cs="Calibri"/>
                <w:b/>
                <w:bCs/>
                <w:color w:val="000000"/>
                <w:szCs w:val="22"/>
              </w:rPr>
              <w:t>$1,</w:t>
            </w:r>
            <w:r w:rsidR="001815E4">
              <w:rPr>
                <w:rFonts w:ascii="Arial Narrow" w:hAnsi="Arial Narrow" w:cs="Calibri"/>
                <w:b/>
                <w:bCs/>
                <w:color w:val="000000"/>
                <w:szCs w:val="22"/>
              </w:rPr>
              <w:t>292.7</w:t>
            </w:r>
          </w:p>
        </w:tc>
      </w:tr>
    </w:tbl>
    <w:p w14:paraId="6FB1E1C8" w14:textId="77777777" w:rsidR="001A2253" w:rsidRDefault="001A2253" w:rsidP="001A2253">
      <w:pPr>
        <w:ind w:left="1440" w:hanging="1440"/>
        <w:rPr>
          <w:i/>
          <w:color w:val="000000" w:themeColor="text1"/>
          <w:sz w:val="18"/>
          <w:szCs w:val="18"/>
        </w:rPr>
      </w:pPr>
      <w:bookmarkStart w:id="18" w:name="_Ref74734975"/>
      <w:bookmarkEnd w:id="17"/>
      <w:r w:rsidRPr="001A2253">
        <w:rPr>
          <w:i/>
          <w:color w:val="000000" w:themeColor="text1"/>
          <w:sz w:val="18"/>
          <w:szCs w:val="18"/>
        </w:rPr>
        <w:t>Note: Totals may not sum due to rounding.</w:t>
      </w:r>
    </w:p>
    <w:p w14:paraId="162FAC6C" w14:textId="77777777" w:rsidR="001A2253" w:rsidRPr="001A2253" w:rsidRDefault="001A2253" w:rsidP="001A2253">
      <w:pPr>
        <w:ind w:left="1440" w:hanging="1440"/>
        <w:rPr>
          <w:i/>
          <w:color w:val="000000" w:themeColor="text1"/>
          <w:sz w:val="18"/>
          <w:szCs w:val="18"/>
        </w:rPr>
      </w:pPr>
      <w:r w:rsidRPr="001A2253">
        <w:rPr>
          <w:i/>
          <w:color w:val="000000" w:themeColor="text1"/>
          <w:sz w:val="18"/>
          <w:szCs w:val="18"/>
        </w:rPr>
        <w:t>Source: Guidehouse analysis of Nicor Gas Tracking data.</w:t>
      </w:r>
    </w:p>
    <w:p w14:paraId="55F32EAC" w14:textId="77777777" w:rsidR="005A0239" w:rsidRDefault="005A0239" w:rsidP="005A0239">
      <w:pPr>
        <w:rPr>
          <w:rFonts w:cs="Arial"/>
        </w:rPr>
      </w:pPr>
    </w:p>
    <w:p w14:paraId="6D526203" w14:textId="2DE8E3A8" w:rsidR="005A0239" w:rsidRPr="00C521EA" w:rsidRDefault="005A0239" w:rsidP="005A0239">
      <w:pPr>
        <w:rPr>
          <w:rFonts w:cs="Arial"/>
        </w:rPr>
      </w:pPr>
      <w:r w:rsidRPr="00C521EA">
        <w:rPr>
          <w:rFonts w:cs="Arial"/>
        </w:rPr>
        <w:t xml:space="preserve">The direct, indirect, and induced job-years for program years 2020 through </w:t>
      </w:r>
      <w:r w:rsidR="009D053C">
        <w:rPr>
          <w:rFonts w:cs="Arial"/>
        </w:rPr>
        <w:t>2025</w:t>
      </w:r>
      <w:r w:rsidRPr="00C521EA">
        <w:rPr>
          <w:rFonts w:cs="Arial"/>
        </w:rPr>
        <w:t xml:space="preserve"> are presented in </w:t>
      </w:r>
      <w:r w:rsidRPr="00C521EA">
        <w:rPr>
          <w:rFonts w:cs="Arial"/>
        </w:rPr>
        <w:fldChar w:fldCharType="begin"/>
      </w:r>
      <w:r w:rsidRPr="00C521EA">
        <w:rPr>
          <w:rFonts w:cs="Arial"/>
        </w:rPr>
        <w:instrText xml:space="preserve"> REF _Ref148628257 \h </w:instrText>
      </w:r>
      <w:r>
        <w:rPr>
          <w:rFonts w:cs="Arial"/>
        </w:rPr>
        <w:instrText xml:space="preserve"> \* MERGEFORMAT </w:instrText>
      </w:r>
      <w:r w:rsidRPr="00C521EA">
        <w:rPr>
          <w:rFonts w:cs="Arial"/>
        </w:rPr>
      </w:r>
      <w:r w:rsidRPr="00C521EA">
        <w:rPr>
          <w:rFonts w:cs="Arial"/>
        </w:rPr>
        <w:fldChar w:fldCharType="separate"/>
      </w:r>
      <w:r w:rsidRPr="00F54B4F">
        <w:rPr>
          <w:rFonts w:cs="Arial"/>
        </w:rPr>
        <w:t xml:space="preserve">Table </w:t>
      </w:r>
      <w:r w:rsidRPr="00F54B4F">
        <w:rPr>
          <w:rFonts w:cs="Arial"/>
          <w:noProof/>
        </w:rPr>
        <w:t>4</w:t>
      </w:r>
      <w:r w:rsidRPr="00C521EA">
        <w:rPr>
          <w:rFonts w:cs="Arial"/>
        </w:rPr>
        <w:fldChar w:fldCharType="end"/>
      </w:r>
      <w:r w:rsidRPr="00C521EA">
        <w:rPr>
          <w:rFonts w:cs="Arial"/>
        </w:rPr>
        <w:t xml:space="preserve">. The job-year impacts are further outlined for </w:t>
      </w:r>
      <w:r w:rsidR="009D053C">
        <w:rPr>
          <w:rFonts w:cs="Arial"/>
        </w:rPr>
        <w:t>2025</w:t>
      </w:r>
      <w:r w:rsidRPr="00C521EA">
        <w:rPr>
          <w:rFonts w:cs="Arial"/>
        </w:rPr>
        <w:t xml:space="preserve"> in</w:t>
      </w:r>
      <w:r>
        <w:rPr>
          <w:rFonts w:cs="Arial"/>
        </w:rPr>
        <w:t xml:space="preserve"> </w:t>
      </w:r>
      <w:r>
        <w:rPr>
          <w:rFonts w:cs="Arial"/>
        </w:rPr>
        <w:fldChar w:fldCharType="begin"/>
      </w:r>
      <w:r>
        <w:rPr>
          <w:rFonts w:cs="Arial"/>
        </w:rPr>
        <w:instrText xml:space="preserve"> REF _Ref207262411 \h </w:instrText>
      </w:r>
      <w:r>
        <w:rPr>
          <w:rFonts w:cs="Arial"/>
        </w:rPr>
      </w:r>
      <w:r>
        <w:rPr>
          <w:rFonts w:cs="Arial"/>
        </w:rPr>
        <w:fldChar w:fldCharType="separate"/>
      </w:r>
      <w:r>
        <w:t xml:space="preserve">Table </w:t>
      </w:r>
      <w:r>
        <w:rPr>
          <w:noProof/>
        </w:rPr>
        <w:t>5</w:t>
      </w:r>
      <w:r>
        <w:rPr>
          <w:rFonts w:cs="Arial"/>
        </w:rPr>
        <w:fldChar w:fldCharType="end"/>
      </w:r>
      <w:r w:rsidRPr="00C521EA">
        <w:rPr>
          <w:rFonts w:cs="Arial"/>
        </w:rPr>
        <w:t>.</w:t>
      </w:r>
      <w:r>
        <w:rPr>
          <w:rFonts w:cs="Arial"/>
        </w:rPr>
        <w:t xml:space="preserve"> Cumulative first year only job impacts are detailed in </w:t>
      </w:r>
      <w:r>
        <w:rPr>
          <w:rFonts w:cs="Arial"/>
        </w:rPr>
        <w:fldChar w:fldCharType="begin"/>
      </w:r>
      <w:r>
        <w:rPr>
          <w:rFonts w:cs="Arial"/>
        </w:rPr>
        <w:instrText xml:space="preserve"> REF _Ref207982532 \h </w:instrText>
      </w:r>
      <w:r>
        <w:rPr>
          <w:rFonts w:cs="Arial"/>
        </w:rPr>
      </w:r>
      <w:r>
        <w:rPr>
          <w:rFonts w:cs="Arial"/>
        </w:rPr>
        <w:fldChar w:fldCharType="separate"/>
      </w:r>
      <w:r>
        <w:t xml:space="preserve">Table </w:t>
      </w:r>
      <w:r>
        <w:rPr>
          <w:noProof/>
        </w:rPr>
        <w:t>6</w:t>
      </w:r>
      <w:r>
        <w:rPr>
          <w:rFonts w:cs="Arial"/>
        </w:rPr>
        <w:fldChar w:fldCharType="end"/>
      </w:r>
      <w:r>
        <w:rPr>
          <w:rFonts w:cs="Arial"/>
        </w:rPr>
        <w:t>.</w:t>
      </w:r>
      <w:r w:rsidRPr="00C521EA">
        <w:rPr>
          <w:rFonts w:cs="Arial"/>
        </w:rPr>
        <w:t xml:space="preserve"> </w:t>
      </w:r>
    </w:p>
    <w:p w14:paraId="0C86EBA7" w14:textId="77777777" w:rsidR="005A0239" w:rsidRPr="00C521EA" w:rsidRDefault="005A0239" w:rsidP="005A0239">
      <w:pPr>
        <w:rPr>
          <w:rFonts w:cs="Arial"/>
        </w:rPr>
      </w:pPr>
    </w:p>
    <w:p w14:paraId="2F0B2223" w14:textId="0D0C4ECA" w:rsidR="005A0239" w:rsidRPr="00C521EA" w:rsidRDefault="005A0239" w:rsidP="007842EE">
      <w:pPr>
        <w:pStyle w:val="Caption"/>
        <w:spacing w:after="0"/>
      </w:pPr>
      <w:bookmarkStart w:id="19" w:name="_Ref148628257"/>
      <w:bookmarkStart w:id="20" w:name="_Ref148628207"/>
      <w:r w:rsidRPr="00C521EA">
        <w:t xml:space="preserve">Table </w:t>
      </w:r>
      <w:r w:rsidRPr="00C521EA">
        <w:fldChar w:fldCharType="begin"/>
      </w:r>
      <w:r w:rsidRPr="00C521EA">
        <w:instrText>SEQ Table \* ARABIC</w:instrText>
      </w:r>
      <w:r w:rsidRPr="00C521EA">
        <w:fldChar w:fldCharType="separate"/>
      </w:r>
      <w:r>
        <w:rPr>
          <w:noProof/>
        </w:rPr>
        <w:t>4</w:t>
      </w:r>
      <w:r w:rsidRPr="00C521EA">
        <w:fldChar w:fldCharType="end"/>
      </w:r>
      <w:bookmarkEnd w:id="19"/>
      <w:r w:rsidRPr="00C521EA">
        <w:t>. Job-Year Impacts by Period (2020</w:t>
      </w:r>
      <w:r w:rsidR="009D053C">
        <w:t xml:space="preserve"> - 2025</w:t>
      </w:r>
      <w:r w:rsidRPr="00C521EA">
        <w:t>) – Nicor Gas</w:t>
      </w:r>
      <w:bookmarkEnd w:id="20"/>
    </w:p>
    <w:tbl>
      <w:tblPr>
        <w:tblStyle w:val="EnergyTable11"/>
        <w:tblW w:w="5000" w:type="pct"/>
        <w:tblLook w:val="04A0" w:firstRow="1" w:lastRow="0" w:firstColumn="1" w:lastColumn="0" w:noHBand="0" w:noVBand="1"/>
      </w:tblPr>
      <w:tblGrid>
        <w:gridCol w:w="2127"/>
        <w:gridCol w:w="1702"/>
        <w:gridCol w:w="1702"/>
        <w:gridCol w:w="1702"/>
        <w:gridCol w:w="2127"/>
      </w:tblGrid>
      <w:tr w:rsidR="005A0239" w:rsidRPr="00285B45" w14:paraId="064C7F45" w14:textId="77777777" w:rsidTr="00F96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59296298" w14:textId="77777777" w:rsidR="005A0239" w:rsidRPr="00285B45" w:rsidRDefault="005A0239" w:rsidP="00F96DD8">
            <w:pPr>
              <w:keepNext/>
              <w:jc w:val="left"/>
              <w:rPr>
                <w:rFonts w:ascii="Arial Narrow" w:hAnsi="Arial Narrow" w:cs="Arial"/>
                <w:color w:val="FFFFFF" w:themeColor="background1"/>
                <w:szCs w:val="22"/>
              </w:rPr>
            </w:pPr>
            <w:r w:rsidRPr="00285B45">
              <w:rPr>
                <w:rFonts w:ascii="Arial Narrow" w:hAnsi="Arial Narrow" w:cs="Arial"/>
                <w:color w:val="FFFFFF" w:themeColor="background1"/>
                <w:szCs w:val="22"/>
              </w:rPr>
              <w:t>Period</w:t>
            </w:r>
          </w:p>
        </w:tc>
        <w:tc>
          <w:tcPr>
            <w:tcW w:w="909" w:type="pct"/>
          </w:tcPr>
          <w:p w14:paraId="23B83ECE" w14:textId="77777777" w:rsidR="005A0239" w:rsidRPr="00285B45"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Direct</w:t>
            </w:r>
          </w:p>
        </w:tc>
        <w:tc>
          <w:tcPr>
            <w:tcW w:w="909" w:type="pct"/>
          </w:tcPr>
          <w:p w14:paraId="6E4E39A7" w14:textId="77777777" w:rsidR="005A0239" w:rsidRPr="00285B45"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Indirect</w:t>
            </w:r>
          </w:p>
        </w:tc>
        <w:tc>
          <w:tcPr>
            <w:tcW w:w="909" w:type="pct"/>
          </w:tcPr>
          <w:p w14:paraId="4A06AD2F" w14:textId="77777777" w:rsidR="005A0239" w:rsidRPr="00285B45"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Induced</w:t>
            </w:r>
          </w:p>
        </w:tc>
        <w:tc>
          <w:tcPr>
            <w:tcW w:w="1136" w:type="pct"/>
          </w:tcPr>
          <w:p w14:paraId="7D2EC51A" w14:textId="77777777" w:rsidR="005A0239" w:rsidRPr="00285B45"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Cumulative Total</w:t>
            </w:r>
          </w:p>
        </w:tc>
      </w:tr>
      <w:tr w:rsidR="005A0239" w:rsidRPr="00285B45" w14:paraId="310E5608"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3FBB2141" w14:textId="27CB05B0" w:rsidR="005A0239" w:rsidRPr="00285B45" w:rsidRDefault="005A0239" w:rsidP="00F96DD8">
            <w:pPr>
              <w:keepNext/>
              <w:jc w:val="left"/>
              <w:rPr>
                <w:rFonts w:ascii="Arial Narrow" w:hAnsi="Arial Narrow" w:cs="Arial"/>
                <w:color w:val="FFFFFF" w:themeColor="background1"/>
                <w:szCs w:val="22"/>
              </w:rPr>
            </w:pPr>
            <w:r>
              <w:rPr>
                <w:rFonts w:ascii="Arial Narrow" w:hAnsi="Arial Narrow" w:cs="Calibri"/>
                <w:color w:val="000000"/>
                <w:szCs w:val="22"/>
              </w:rPr>
              <w:t>202</w:t>
            </w:r>
            <w:r w:rsidR="001815E4">
              <w:rPr>
                <w:rFonts w:ascii="Arial Narrow" w:hAnsi="Arial Narrow" w:cs="Calibri"/>
                <w:color w:val="000000"/>
                <w:szCs w:val="22"/>
              </w:rPr>
              <w:t>5</w:t>
            </w:r>
            <w:r>
              <w:rPr>
                <w:rFonts w:ascii="Arial Narrow" w:hAnsi="Arial Narrow" w:cs="Calibri"/>
                <w:color w:val="000000"/>
                <w:szCs w:val="22"/>
              </w:rPr>
              <w:t xml:space="preserve"> – 204</w:t>
            </w:r>
            <w:r w:rsidR="001815E4">
              <w:rPr>
                <w:rFonts w:ascii="Arial Narrow" w:hAnsi="Arial Narrow" w:cs="Calibri"/>
                <w:color w:val="000000"/>
                <w:szCs w:val="22"/>
              </w:rPr>
              <w:t>9</w:t>
            </w:r>
          </w:p>
        </w:tc>
        <w:tc>
          <w:tcPr>
            <w:tcW w:w="909" w:type="pct"/>
          </w:tcPr>
          <w:p w14:paraId="08F79462" w14:textId="572EB0A5" w:rsidR="005A0239" w:rsidRPr="001815E4" w:rsidRDefault="001815E4"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sidRPr="001815E4">
              <w:rPr>
                <w:rFonts w:ascii="Arial Narrow" w:hAnsi="Arial Narrow" w:cs="Arial"/>
                <w:szCs w:val="22"/>
              </w:rPr>
              <w:t>171</w:t>
            </w:r>
          </w:p>
        </w:tc>
        <w:tc>
          <w:tcPr>
            <w:tcW w:w="909" w:type="pct"/>
          </w:tcPr>
          <w:p w14:paraId="1D0417F2" w14:textId="1CB8B3E1" w:rsidR="005A0239" w:rsidRPr="001815E4" w:rsidRDefault="001815E4"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Arial"/>
                <w:szCs w:val="22"/>
              </w:rPr>
              <w:t>147</w:t>
            </w:r>
          </w:p>
        </w:tc>
        <w:tc>
          <w:tcPr>
            <w:tcW w:w="909" w:type="pct"/>
          </w:tcPr>
          <w:p w14:paraId="41175610" w14:textId="368BDAEF" w:rsidR="005A0239" w:rsidRPr="001815E4" w:rsidRDefault="001815E4"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Arial"/>
                <w:szCs w:val="22"/>
              </w:rPr>
              <w:t>381</w:t>
            </w:r>
          </w:p>
        </w:tc>
        <w:tc>
          <w:tcPr>
            <w:tcW w:w="1136" w:type="pct"/>
          </w:tcPr>
          <w:p w14:paraId="374D71AA" w14:textId="0C2F001D" w:rsidR="005A0239" w:rsidRPr="001815E4" w:rsidRDefault="001815E4"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Arial"/>
                <w:szCs w:val="22"/>
              </w:rPr>
              <w:t>699</w:t>
            </w:r>
          </w:p>
        </w:tc>
      </w:tr>
      <w:tr w:rsidR="001815E4" w:rsidRPr="00285B45" w14:paraId="4CFA4EBA"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478DB61E" w14:textId="4D5EFB08" w:rsidR="001815E4" w:rsidRDefault="001815E4" w:rsidP="001815E4">
            <w:pPr>
              <w:keepNext/>
              <w:jc w:val="left"/>
              <w:rPr>
                <w:rFonts w:ascii="Arial Narrow" w:hAnsi="Arial Narrow" w:cs="Calibri"/>
                <w:color w:val="000000"/>
              </w:rPr>
            </w:pPr>
            <w:r>
              <w:rPr>
                <w:rFonts w:ascii="Arial Narrow" w:hAnsi="Arial Narrow" w:cs="Calibri"/>
                <w:color w:val="000000"/>
                <w:szCs w:val="22"/>
              </w:rPr>
              <w:t>2024 – 2048</w:t>
            </w:r>
          </w:p>
        </w:tc>
        <w:tc>
          <w:tcPr>
            <w:tcW w:w="909" w:type="pct"/>
          </w:tcPr>
          <w:p w14:paraId="2290837A" w14:textId="4FD1306E" w:rsidR="001815E4"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176</w:t>
            </w:r>
          </w:p>
        </w:tc>
        <w:tc>
          <w:tcPr>
            <w:tcW w:w="909" w:type="pct"/>
          </w:tcPr>
          <w:p w14:paraId="1D10AC59" w14:textId="273BD397" w:rsidR="001815E4"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150</w:t>
            </w:r>
          </w:p>
        </w:tc>
        <w:tc>
          <w:tcPr>
            <w:tcW w:w="909" w:type="pct"/>
          </w:tcPr>
          <w:p w14:paraId="23B0A1AF" w14:textId="3D310359" w:rsidR="001815E4"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375</w:t>
            </w:r>
          </w:p>
        </w:tc>
        <w:tc>
          <w:tcPr>
            <w:tcW w:w="1136" w:type="pct"/>
          </w:tcPr>
          <w:p w14:paraId="4A3777C3" w14:textId="1C5A4FB7" w:rsidR="001815E4"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701</w:t>
            </w:r>
          </w:p>
        </w:tc>
      </w:tr>
      <w:tr w:rsidR="001815E4" w:rsidRPr="00285B45" w14:paraId="75CBB126"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0E07517E" w14:textId="77777777" w:rsidR="001815E4" w:rsidRDefault="001815E4" w:rsidP="001815E4">
            <w:pPr>
              <w:keepNext/>
              <w:jc w:val="left"/>
              <w:rPr>
                <w:rFonts w:ascii="Arial Narrow" w:hAnsi="Arial Narrow" w:cs="Arial"/>
                <w:szCs w:val="22"/>
              </w:rPr>
            </w:pPr>
            <w:r>
              <w:rPr>
                <w:rFonts w:ascii="Arial Narrow" w:hAnsi="Arial Narrow" w:cs="Calibri"/>
                <w:color w:val="000000"/>
                <w:szCs w:val="22"/>
              </w:rPr>
              <w:t>2023 – 2047</w:t>
            </w:r>
          </w:p>
        </w:tc>
        <w:tc>
          <w:tcPr>
            <w:tcW w:w="909" w:type="pct"/>
          </w:tcPr>
          <w:p w14:paraId="49CE076B" w14:textId="77777777"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175</w:t>
            </w:r>
          </w:p>
        </w:tc>
        <w:tc>
          <w:tcPr>
            <w:tcW w:w="909" w:type="pct"/>
          </w:tcPr>
          <w:p w14:paraId="7FFF79FF" w14:textId="77777777"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144</w:t>
            </w:r>
          </w:p>
        </w:tc>
        <w:tc>
          <w:tcPr>
            <w:tcW w:w="909" w:type="pct"/>
          </w:tcPr>
          <w:p w14:paraId="06F81B95" w14:textId="77777777"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396</w:t>
            </w:r>
          </w:p>
        </w:tc>
        <w:tc>
          <w:tcPr>
            <w:tcW w:w="1136" w:type="pct"/>
          </w:tcPr>
          <w:p w14:paraId="7746E4FD" w14:textId="77777777"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715</w:t>
            </w:r>
          </w:p>
        </w:tc>
      </w:tr>
      <w:tr w:rsidR="001815E4" w:rsidRPr="00285B45" w14:paraId="02AB8B6A"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2257E6BB" w14:textId="77777777" w:rsidR="001815E4" w:rsidRPr="00285B45" w:rsidRDefault="001815E4" w:rsidP="001815E4">
            <w:pPr>
              <w:keepNext/>
              <w:jc w:val="left"/>
              <w:rPr>
                <w:rFonts w:ascii="Arial Narrow" w:hAnsi="Arial Narrow" w:cs="Arial"/>
                <w:szCs w:val="22"/>
              </w:rPr>
            </w:pPr>
            <w:r>
              <w:rPr>
                <w:rFonts w:ascii="Arial Narrow" w:hAnsi="Arial Narrow" w:cs="Calibri"/>
                <w:color w:val="000000"/>
                <w:szCs w:val="22"/>
              </w:rPr>
              <w:t>2022 – 2046</w:t>
            </w:r>
          </w:p>
        </w:tc>
        <w:tc>
          <w:tcPr>
            <w:tcW w:w="909" w:type="pct"/>
          </w:tcPr>
          <w:p w14:paraId="213B6B61" w14:textId="77777777" w:rsidR="001815E4" w:rsidRPr="00F604AD"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227</w:t>
            </w:r>
          </w:p>
        </w:tc>
        <w:tc>
          <w:tcPr>
            <w:tcW w:w="909" w:type="pct"/>
          </w:tcPr>
          <w:p w14:paraId="7F931ABD" w14:textId="77777777" w:rsidR="001815E4" w:rsidRPr="00F604AD"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161</w:t>
            </w:r>
          </w:p>
        </w:tc>
        <w:tc>
          <w:tcPr>
            <w:tcW w:w="909" w:type="pct"/>
          </w:tcPr>
          <w:p w14:paraId="4975AED5" w14:textId="77777777" w:rsidR="001815E4" w:rsidRPr="00F604AD"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555</w:t>
            </w:r>
          </w:p>
        </w:tc>
        <w:tc>
          <w:tcPr>
            <w:tcW w:w="1136" w:type="pct"/>
          </w:tcPr>
          <w:p w14:paraId="42C10A0E" w14:textId="77777777" w:rsidR="001815E4" w:rsidRPr="00F604AD"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943</w:t>
            </w:r>
          </w:p>
        </w:tc>
      </w:tr>
      <w:tr w:rsidR="001815E4" w:rsidRPr="00285B45" w14:paraId="354E4146"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0A100A33" w14:textId="77777777" w:rsidR="001815E4" w:rsidRPr="00285B45" w:rsidRDefault="001815E4" w:rsidP="001815E4">
            <w:pPr>
              <w:keepNext/>
              <w:jc w:val="left"/>
              <w:rPr>
                <w:rFonts w:ascii="Arial Narrow" w:hAnsi="Arial Narrow" w:cs="Arial"/>
                <w:szCs w:val="22"/>
              </w:rPr>
            </w:pPr>
            <w:r>
              <w:rPr>
                <w:rFonts w:ascii="Arial Narrow" w:hAnsi="Arial Narrow" w:cs="Calibri"/>
                <w:color w:val="000000"/>
                <w:szCs w:val="22"/>
              </w:rPr>
              <w:t>2021 – 2045</w:t>
            </w:r>
          </w:p>
        </w:tc>
        <w:tc>
          <w:tcPr>
            <w:tcW w:w="909" w:type="pct"/>
          </w:tcPr>
          <w:p w14:paraId="2463EBD9" w14:textId="77777777"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415</w:t>
            </w:r>
          </w:p>
        </w:tc>
        <w:tc>
          <w:tcPr>
            <w:tcW w:w="909" w:type="pct"/>
          </w:tcPr>
          <w:p w14:paraId="285B9979" w14:textId="77777777"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191</w:t>
            </w:r>
          </w:p>
        </w:tc>
        <w:tc>
          <w:tcPr>
            <w:tcW w:w="909" w:type="pct"/>
          </w:tcPr>
          <w:p w14:paraId="5D1B83A5" w14:textId="77777777"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541</w:t>
            </w:r>
          </w:p>
        </w:tc>
        <w:tc>
          <w:tcPr>
            <w:tcW w:w="1136" w:type="pct"/>
          </w:tcPr>
          <w:p w14:paraId="03963A7B" w14:textId="77777777"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1,148</w:t>
            </w:r>
          </w:p>
        </w:tc>
      </w:tr>
      <w:tr w:rsidR="001815E4" w:rsidRPr="00285B45" w14:paraId="5353CB47"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162AE3F0" w14:textId="77777777" w:rsidR="001815E4" w:rsidRPr="00285B45" w:rsidRDefault="001815E4" w:rsidP="001815E4">
            <w:pPr>
              <w:keepNext/>
              <w:jc w:val="left"/>
              <w:rPr>
                <w:rFonts w:ascii="Arial Narrow" w:hAnsi="Arial Narrow" w:cs="Arial"/>
                <w:szCs w:val="22"/>
              </w:rPr>
            </w:pPr>
            <w:r>
              <w:rPr>
                <w:rFonts w:ascii="Arial Narrow" w:hAnsi="Arial Narrow" w:cs="Calibri"/>
                <w:color w:val="000000"/>
                <w:szCs w:val="22"/>
              </w:rPr>
              <w:t>2020 – 2044</w:t>
            </w:r>
          </w:p>
        </w:tc>
        <w:tc>
          <w:tcPr>
            <w:tcW w:w="909" w:type="pct"/>
          </w:tcPr>
          <w:p w14:paraId="067728EF" w14:textId="77777777" w:rsidR="001815E4" w:rsidRPr="00F604AD"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383</w:t>
            </w:r>
          </w:p>
        </w:tc>
        <w:tc>
          <w:tcPr>
            <w:tcW w:w="909" w:type="pct"/>
          </w:tcPr>
          <w:p w14:paraId="246A1BE3" w14:textId="77777777" w:rsidR="001815E4" w:rsidRPr="00F604AD"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176</w:t>
            </w:r>
          </w:p>
        </w:tc>
        <w:tc>
          <w:tcPr>
            <w:tcW w:w="909" w:type="pct"/>
          </w:tcPr>
          <w:p w14:paraId="15BC9CBF" w14:textId="77777777" w:rsidR="001815E4" w:rsidRPr="00F604AD"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203</w:t>
            </w:r>
          </w:p>
        </w:tc>
        <w:tc>
          <w:tcPr>
            <w:tcW w:w="1136" w:type="pct"/>
          </w:tcPr>
          <w:p w14:paraId="7FD61796" w14:textId="77777777" w:rsidR="001815E4" w:rsidRPr="00F604AD" w:rsidRDefault="001815E4" w:rsidP="001815E4">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762</w:t>
            </w:r>
          </w:p>
        </w:tc>
      </w:tr>
      <w:tr w:rsidR="001815E4" w:rsidRPr="00285B45" w14:paraId="75D93128"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50AA5150" w14:textId="09A8091C" w:rsidR="001815E4" w:rsidRPr="00285B45" w:rsidRDefault="001815E4" w:rsidP="001815E4">
            <w:pPr>
              <w:keepNext/>
              <w:jc w:val="left"/>
              <w:rPr>
                <w:rFonts w:ascii="Arial Narrow" w:hAnsi="Arial Narrow" w:cs="Arial"/>
                <w:b/>
                <w:bCs/>
                <w:szCs w:val="22"/>
              </w:rPr>
            </w:pPr>
            <w:r>
              <w:rPr>
                <w:rFonts w:ascii="Arial Narrow" w:hAnsi="Arial Narrow" w:cs="Calibri"/>
                <w:b/>
                <w:bCs/>
                <w:color w:val="000000"/>
                <w:szCs w:val="22"/>
              </w:rPr>
              <w:t>2020 – 2049</w:t>
            </w:r>
          </w:p>
        </w:tc>
        <w:tc>
          <w:tcPr>
            <w:tcW w:w="909" w:type="pct"/>
          </w:tcPr>
          <w:p w14:paraId="30FE40D5" w14:textId="7BC60D84"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1,547</w:t>
            </w:r>
          </w:p>
        </w:tc>
        <w:tc>
          <w:tcPr>
            <w:tcW w:w="909" w:type="pct"/>
          </w:tcPr>
          <w:p w14:paraId="2509EBE5" w14:textId="16F44E33"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969</w:t>
            </w:r>
          </w:p>
        </w:tc>
        <w:tc>
          <w:tcPr>
            <w:tcW w:w="909" w:type="pct"/>
          </w:tcPr>
          <w:p w14:paraId="08AB72BB" w14:textId="0377AC56"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2,451</w:t>
            </w:r>
          </w:p>
        </w:tc>
        <w:tc>
          <w:tcPr>
            <w:tcW w:w="1136" w:type="pct"/>
          </w:tcPr>
          <w:p w14:paraId="345D2ECD" w14:textId="4F8BD2BE" w:rsidR="001815E4" w:rsidRPr="00F604AD" w:rsidRDefault="001815E4" w:rsidP="001815E4">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4,968</w:t>
            </w:r>
          </w:p>
        </w:tc>
      </w:tr>
    </w:tbl>
    <w:p w14:paraId="7CC203F0" w14:textId="77777777" w:rsidR="001A2253" w:rsidRDefault="001A2253" w:rsidP="001A2253">
      <w:pPr>
        <w:ind w:left="1440" w:hanging="1440"/>
        <w:rPr>
          <w:i/>
          <w:color w:val="000000" w:themeColor="text1"/>
          <w:sz w:val="18"/>
          <w:szCs w:val="18"/>
        </w:rPr>
      </w:pPr>
      <w:r w:rsidRPr="001A2253">
        <w:rPr>
          <w:i/>
          <w:color w:val="000000" w:themeColor="text1"/>
          <w:sz w:val="18"/>
          <w:szCs w:val="18"/>
        </w:rPr>
        <w:t>Note: Totals may not sum due to rounding.</w:t>
      </w:r>
    </w:p>
    <w:p w14:paraId="283FBEB3" w14:textId="2B2F85B4" w:rsidR="005A0239" w:rsidRPr="001A2253" w:rsidRDefault="005A0239" w:rsidP="001A2253">
      <w:pPr>
        <w:ind w:left="1440" w:hanging="1440"/>
        <w:rPr>
          <w:i/>
          <w:color w:val="000000" w:themeColor="text1"/>
          <w:sz w:val="18"/>
          <w:szCs w:val="18"/>
        </w:rPr>
      </w:pPr>
      <w:r w:rsidRPr="001A2253">
        <w:rPr>
          <w:i/>
          <w:color w:val="000000" w:themeColor="text1"/>
          <w:sz w:val="18"/>
          <w:szCs w:val="18"/>
        </w:rPr>
        <w:t>Source: Guidehouse analysis of Nicor Gas Tracking data.</w:t>
      </w:r>
    </w:p>
    <w:p w14:paraId="42C03661" w14:textId="77777777" w:rsidR="005A0239" w:rsidRPr="00127BAD" w:rsidRDefault="005A0239" w:rsidP="005A0239">
      <w:pPr>
        <w:pStyle w:val="BodyText"/>
      </w:pPr>
      <w:bookmarkStart w:id="21" w:name="_Ref148628221"/>
      <w:bookmarkStart w:id="22" w:name="_Ref148628214"/>
    </w:p>
    <w:p w14:paraId="62F2FCE1" w14:textId="4C1A5CA4" w:rsidR="005A0239" w:rsidRPr="00C521EA" w:rsidRDefault="005A0239" w:rsidP="007842EE">
      <w:pPr>
        <w:pStyle w:val="Caption"/>
        <w:spacing w:after="0"/>
      </w:pPr>
      <w:bookmarkStart w:id="23" w:name="_Ref207262411"/>
      <w:r>
        <w:t xml:space="preserve">Table </w:t>
      </w:r>
      <w:r>
        <w:fldChar w:fldCharType="begin"/>
      </w:r>
      <w:r>
        <w:instrText>SEQ Table \* ARABIC</w:instrText>
      </w:r>
      <w:r>
        <w:fldChar w:fldCharType="separate"/>
      </w:r>
      <w:r>
        <w:rPr>
          <w:noProof/>
        </w:rPr>
        <w:t>5</w:t>
      </w:r>
      <w:r>
        <w:fldChar w:fldCharType="end"/>
      </w:r>
      <w:bookmarkEnd w:id="21"/>
      <w:bookmarkEnd w:id="23"/>
      <w:r>
        <w:t xml:space="preserve">. Job Impacts by Year from </w:t>
      </w:r>
      <w:r w:rsidR="009D053C">
        <w:t>2025</w:t>
      </w:r>
      <w:r>
        <w:t xml:space="preserve"> Programs (</w:t>
      </w:r>
      <w:r w:rsidR="009D053C">
        <w:t>2025</w:t>
      </w:r>
      <w:r>
        <w:t>-</w:t>
      </w:r>
      <w:r w:rsidR="009D053C">
        <w:t>2049</w:t>
      </w:r>
      <w:r>
        <w:t>) – Nicor Gas</w:t>
      </w:r>
      <w:bookmarkEnd w:id="22"/>
    </w:p>
    <w:tbl>
      <w:tblPr>
        <w:tblStyle w:val="EnergyTable11"/>
        <w:tblW w:w="5000" w:type="pct"/>
        <w:tblLook w:val="04A0" w:firstRow="1" w:lastRow="0" w:firstColumn="1" w:lastColumn="0" w:noHBand="0" w:noVBand="1"/>
      </w:tblPr>
      <w:tblGrid>
        <w:gridCol w:w="1805"/>
        <w:gridCol w:w="67"/>
        <w:gridCol w:w="1872"/>
        <w:gridCol w:w="122"/>
        <w:gridCol w:w="1750"/>
        <w:gridCol w:w="95"/>
        <w:gridCol w:w="1777"/>
        <w:gridCol w:w="60"/>
        <w:gridCol w:w="1812"/>
      </w:tblGrid>
      <w:tr w:rsidR="005A0239" w:rsidRPr="0051118B" w14:paraId="5B0026C3" w14:textId="77777777" w:rsidTr="00F96DD8">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964" w:type="pct"/>
          </w:tcPr>
          <w:p w14:paraId="1EDC352F" w14:textId="77777777" w:rsidR="005A0239" w:rsidRPr="0051118B" w:rsidRDefault="005A0239" w:rsidP="00F96DD8">
            <w:pPr>
              <w:pStyle w:val="BodyText"/>
              <w:jc w:val="left"/>
              <w:rPr>
                <w:rFonts w:ascii="Arial Narrow" w:hAnsi="Arial Narrow" w:cs="Arial"/>
              </w:rPr>
            </w:pPr>
            <w:r w:rsidRPr="0051118B">
              <w:rPr>
                <w:rFonts w:ascii="Arial Narrow" w:hAnsi="Arial Narrow" w:cs="Arial"/>
              </w:rPr>
              <w:t>Year</w:t>
            </w:r>
          </w:p>
        </w:tc>
        <w:tc>
          <w:tcPr>
            <w:tcW w:w="1101" w:type="pct"/>
            <w:gridSpan w:val="3"/>
          </w:tcPr>
          <w:p w14:paraId="00F0FFB4" w14:textId="77777777" w:rsidR="005A0239" w:rsidRPr="0051118B" w:rsidRDefault="005A0239" w:rsidP="00F96DD8">
            <w:pPr>
              <w:pStyle w:val="TableTitleT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51118B">
              <w:rPr>
                <w:rFonts w:ascii="Arial Narrow" w:hAnsi="Arial Narrow" w:cs="Arial"/>
              </w:rPr>
              <w:t>Direct</w:t>
            </w:r>
          </w:p>
        </w:tc>
        <w:tc>
          <w:tcPr>
            <w:tcW w:w="986" w:type="pct"/>
            <w:gridSpan w:val="2"/>
          </w:tcPr>
          <w:p w14:paraId="388E55A3" w14:textId="77777777" w:rsidR="005A0239" w:rsidRPr="0051118B" w:rsidRDefault="005A0239" w:rsidP="00F96DD8">
            <w:pPr>
              <w:pStyle w:val="TableTitleT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Indirect</w:t>
            </w:r>
          </w:p>
        </w:tc>
        <w:tc>
          <w:tcPr>
            <w:tcW w:w="981" w:type="pct"/>
            <w:gridSpan w:val="2"/>
          </w:tcPr>
          <w:p w14:paraId="47781F5D" w14:textId="77777777" w:rsidR="005A0239" w:rsidRPr="0051118B" w:rsidRDefault="005A0239" w:rsidP="00F96DD8">
            <w:pPr>
              <w:pStyle w:val="TableTitleT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Induced</w:t>
            </w:r>
          </w:p>
        </w:tc>
        <w:tc>
          <w:tcPr>
            <w:tcW w:w="968" w:type="pct"/>
          </w:tcPr>
          <w:p w14:paraId="66580D39" w14:textId="77777777" w:rsidR="005A0239" w:rsidRPr="0051118B" w:rsidRDefault="005A0239" w:rsidP="00F96DD8">
            <w:pPr>
              <w:pStyle w:val="TableTitleT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51118B">
              <w:rPr>
                <w:rFonts w:ascii="Arial Narrow" w:hAnsi="Arial Narrow" w:cs="Arial"/>
              </w:rPr>
              <w:t>Total</w:t>
            </w:r>
          </w:p>
        </w:tc>
      </w:tr>
      <w:tr w:rsidR="001815E4" w:rsidRPr="0051118B" w14:paraId="338BFDEB" w14:textId="77777777" w:rsidTr="00F96DD8">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000" w:type="pct"/>
            <w:gridSpan w:val="2"/>
          </w:tcPr>
          <w:p w14:paraId="2FDBE5A0" w14:textId="2D0B6DD6"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2025</w:t>
            </w:r>
          </w:p>
        </w:tc>
        <w:tc>
          <w:tcPr>
            <w:tcW w:w="1000" w:type="pct"/>
          </w:tcPr>
          <w:p w14:paraId="2204FC59" w14:textId="4230432F"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143</w:t>
            </w:r>
          </w:p>
        </w:tc>
        <w:tc>
          <w:tcPr>
            <w:tcW w:w="1000" w:type="pct"/>
            <w:gridSpan w:val="2"/>
          </w:tcPr>
          <w:p w14:paraId="3451B847" w14:textId="7DB3F99F"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131</w:t>
            </w:r>
          </w:p>
        </w:tc>
        <w:tc>
          <w:tcPr>
            <w:tcW w:w="1000" w:type="pct"/>
            <w:gridSpan w:val="2"/>
          </w:tcPr>
          <w:p w14:paraId="3E173C62" w14:textId="47137CF6"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36</w:t>
            </w:r>
          </w:p>
        </w:tc>
        <w:tc>
          <w:tcPr>
            <w:tcW w:w="1000" w:type="pct"/>
            <w:gridSpan w:val="2"/>
          </w:tcPr>
          <w:p w14:paraId="1C74451C" w14:textId="10AB2B00"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311</w:t>
            </w:r>
          </w:p>
        </w:tc>
      </w:tr>
      <w:tr w:rsidR="001815E4" w:rsidRPr="0051118B" w14:paraId="7BFFCD6F"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1C98E36F" w14:textId="5C6918DE"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2026</w:t>
            </w:r>
          </w:p>
        </w:tc>
        <w:tc>
          <w:tcPr>
            <w:tcW w:w="1000" w:type="pct"/>
          </w:tcPr>
          <w:p w14:paraId="3059E29B" w14:textId="64E0196B"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4</w:t>
            </w:r>
          </w:p>
        </w:tc>
        <w:tc>
          <w:tcPr>
            <w:tcW w:w="1000" w:type="pct"/>
            <w:gridSpan w:val="2"/>
          </w:tcPr>
          <w:p w14:paraId="03572084" w14:textId="0FD961E8"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w:t>
            </w:r>
          </w:p>
        </w:tc>
        <w:tc>
          <w:tcPr>
            <w:tcW w:w="1000" w:type="pct"/>
            <w:gridSpan w:val="2"/>
          </w:tcPr>
          <w:p w14:paraId="40871104" w14:textId="568FAECD"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23</w:t>
            </w:r>
          </w:p>
        </w:tc>
        <w:tc>
          <w:tcPr>
            <w:tcW w:w="1000" w:type="pct"/>
            <w:gridSpan w:val="2"/>
          </w:tcPr>
          <w:p w14:paraId="18A48E9D" w14:textId="4D7CBB22"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28</w:t>
            </w:r>
          </w:p>
        </w:tc>
      </w:tr>
      <w:tr w:rsidR="001815E4" w:rsidRPr="0051118B" w14:paraId="2995E614"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1F792891" w14:textId="0A71FE46"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2027</w:t>
            </w:r>
          </w:p>
        </w:tc>
        <w:tc>
          <w:tcPr>
            <w:tcW w:w="1000" w:type="pct"/>
          </w:tcPr>
          <w:p w14:paraId="0616054A" w14:textId="40584440"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4</w:t>
            </w:r>
          </w:p>
        </w:tc>
        <w:tc>
          <w:tcPr>
            <w:tcW w:w="1000" w:type="pct"/>
            <w:gridSpan w:val="2"/>
          </w:tcPr>
          <w:p w14:paraId="15D5ADB8" w14:textId="2FC15496"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w:t>
            </w:r>
          </w:p>
        </w:tc>
        <w:tc>
          <w:tcPr>
            <w:tcW w:w="1000" w:type="pct"/>
            <w:gridSpan w:val="2"/>
          </w:tcPr>
          <w:p w14:paraId="41762A69" w14:textId="169B7B94"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22</w:t>
            </w:r>
          </w:p>
        </w:tc>
        <w:tc>
          <w:tcPr>
            <w:tcW w:w="1000" w:type="pct"/>
            <w:gridSpan w:val="2"/>
          </w:tcPr>
          <w:p w14:paraId="6D45CB51" w14:textId="73386A20"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28</w:t>
            </w:r>
          </w:p>
        </w:tc>
      </w:tr>
      <w:tr w:rsidR="001815E4" w:rsidRPr="0051118B" w14:paraId="735EC3FA"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76A84648" w14:textId="441F8021"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2028</w:t>
            </w:r>
          </w:p>
        </w:tc>
        <w:tc>
          <w:tcPr>
            <w:tcW w:w="1000" w:type="pct"/>
          </w:tcPr>
          <w:p w14:paraId="309D4120" w14:textId="54FD9ECC"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4</w:t>
            </w:r>
          </w:p>
        </w:tc>
        <w:tc>
          <w:tcPr>
            <w:tcW w:w="1000" w:type="pct"/>
            <w:gridSpan w:val="2"/>
          </w:tcPr>
          <w:p w14:paraId="1BD843F7" w14:textId="467ACAA1"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w:t>
            </w:r>
          </w:p>
        </w:tc>
        <w:tc>
          <w:tcPr>
            <w:tcW w:w="1000" w:type="pct"/>
            <w:gridSpan w:val="2"/>
          </w:tcPr>
          <w:p w14:paraId="52B41E51" w14:textId="2A651AB6"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22</w:t>
            </w:r>
          </w:p>
        </w:tc>
        <w:tc>
          <w:tcPr>
            <w:tcW w:w="1000" w:type="pct"/>
            <w:gridSpan w:val="2"/>
          </w:tcPr>
          <w:p w14:paraId="62FBDD1E" w14:textId="3FF5410F"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27</w:t>
            </w:r>
          </w:p>
        </w:tc>
      </w:tr>
      <w:tr w:rsidR="001815E4" w:rsidRPr="0051118B" w14:paraId="37107DD8"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1591463C" w14:textId="71A0EB8A"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2029</w:t>
            </w:r>
          </w:p>
        </w:tc>
        <w:tc>
          <w:tcPr>
            <w:tcW w:w="1000" w:type="pct"/>
          </w:tcPr>
          <w:p w14:paraId="01401B61" w14:textId="4E580121"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4</w:t>
            </w:r>
          </w:p>
        </w:tc>
        <w:tc>
          <w:tcPr>
            <w:tcW w:w="1000" w:type="pct"/>
            <w:gridSpan w:val="2"/>
          </w:tcPr>
          <w:p w14:paraId="136718D4" w14:textId="4FFFBA29"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w:t>
            </w:r>
          </w:p>
        </w:tc>
        <w:tc>
          <w:tcPr>
            <w:tcW w:w="1000" w:type="pct"/>
            <w:gridSpan w:val="2"/>
          </w:tcPr>
          <w:p w14:paraId="75304685" w14:textId="262E9ED7"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22</w:t>
            </w:r>
          </w:p>
        </w:tc>
        <w:tc>
          <w:tcPr>
            <w:tcW w:w="1000" w:type="pct"/>
            <w:gridSpan w:val="2"/>
          </w:tcPr>
          <w:p w14:paraId="580E48EC" w14:textId="6F0096FE"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27</w:t>
            </w:r>
          </w:p>
        </w:tc>
      </w:tr>
      <w:tr w:rsidR="001815E4" w:rsidRPr="0051118B" w14:paraId="62320C00"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0EB8A7D4" w14:textId="10A1971C"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2030</w:t>
            </w:r>
          </w:p>
        </w:tc>
        <w:tc>
          <w:tcPr>
            <w:tcW w:w="1000" w:type="pct"/>
          </w:tcPr>
          <w:p w14:paraId="5D0B3A1E" w14:textId="760918D4"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4</w:t>
            </w:r>
          </w:p>
        </w:tc>
        <w:tc>
          <w:tcPr>
            <w:tcW w:w="1000" w:type="pct"/>
            <w:gridSpan w:val="2"/>
          </w:tcPr>
          <w:p w14:paraId="12C18364" w14:textId="699E1418"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w:t>
            </w:r>
          </w:p>
        </w:tc>
        <w:tc>
          <w:tcPr>
            <w:tcW w:w="1000" w:type="pct"/>
            <w:gridSpan w:val="2"/>
          </w:tcPr>
          <w:p w14:paraId="24DA5BC9" w14:textId="71C65CA4"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22</w:t>
            </w:r>
          </w:p>
        </w:tc>
        <w:tc>
          <w:tcPr>
            <w:tcW w:w="1000" w:type="pct"/>
            <w:gridSpan w:val="2"/>
          </w:tcPr>
          <w:p w14:paraId="67FFFA4B" w14:textId="73FD480B"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27</w:t>
            </w:r>
          </w:p>
        </w:tc>
      </w:tr>
      <w:tr w:rsidR="001815E4" w:rsidRPr="0051118B" w14:paraId="7C48735E"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35034666" w14:textId="60085AA0"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2031</w:t>
            </w:r>
          </w:p>
        </w:tc>
        <w:tc>
          <w:tcPr>
            <w:tcW w:w="1000" w:type="pct"/>
          </w:tcPr>
          <w:p w14:paraId="59B08E32" w14:textId="2912A1CE"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tcPr>
          <w:p w14:paraId="654BF784" w14:textId="14777ACF"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tcPr>
          <w:p w14:paraId="2E637D9D" w14:textId="47FC5532"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20</w:t>
            </w:r>
          </w:p>
        </w:tc>
        <w:tc>
          <w:tcPr>
            <w:tcW w:w="1000" w:type="pct"/>
            <w:gridSpan w:val="2"/>
          </w:tcPr>
          <w:p w14:paraId="39D6B0C6" w14:textId="31638CE8"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23</w:t>
            </w:r>
          </w:p>
        </w:tc>
      </w:tr>
      <w:tr w:rsidR="001815E4" w:rsidRPr="0051118B" w14:paraId="430A3EB7" w14:textId="77777777" w:rsidTr="00FC5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027EDC61" w14:textId="45A770D3"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2032</w:t>
            </w:r>
          </w:p>
        </w:tc>
        <w:tc>
          <w:tcPr>
            <w:tcW w:w="1000" w:type="pct"/>
          </w:tcPr>
          <w:p w14:paraId="57D93932" w14:textId="6F9AB9D6"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437429B4" w14:textId="3847D795"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5A70B681" w14:textId="00AF626D"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19</w:t>
            </w:r>
          </w:p>
        </w:tc>
        <w:tc>
          <w:tcPr>
            <w:tcW w:w="1000" w:type="pct"/>
            <w:gridSpan w:val="2"/>
          </w:tcPr>
          <w:p w14:paraId="31166415" w14:textId="6570538D"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20</w:t>
            </w:r>
          </w:p>
        </w:tc>
      </w:tr>
      <w:tr w:rsidR="001815E4" w:rsidRPr="0051118B" w14:paraId="6B8AC42D" w14:textId="77777777" w:rsidTr="00FC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7B14B816" w14:textId="02638301"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2033</w:t>
            </w:r>
          </w:p>
        </w:tc>
        <w:tc>
          <w:tcPr>
            <w:tcW w:w="1000" w:type="pct"/>
          </w:tcPr>
          <w:p w14:paraId="64E71A61" w14:textId="6BA77C9F"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10EBD4C8" w14:textId="52D8831E"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424EB274" w14:textId="3CCC9223"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19</w:t>
            </w:r>
          </w:p>
        </w:tc>
        <w:tc>
          <w:tcPr>
            <w:tcW w:w="1000" w:type="pct"/>
            <w:gridSpan w:val="2"/>
          </w:tcPr>
          <w:p w14:paraId="6020F603" w14:textId="525FD6C0"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20</w:t>
            </w:r>
          </w:p>
        </w:tc>
      </w:tr>
      <w:tr w:rsidR="001815E4" w:rsidRPr="0051118B" w14:paraId="3663B8B1" w14:textId="77777777" w:rsidTr="00FC5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4594F28D" w14:textId="3E7562E6"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2034</w:t>
            </w:r>
          </w:p>
        </w:tc>
        <w:tc>
          <w:tcPr>
            <w:tcW w:w="1000" w:type="pct"/>
          </w:tcPr>
          <w:p w14:paraId="7E29DCF7" w14:textId="537A2BFE"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270EF674" w14:textId="27D3F976"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04118A66" w14:textId="4171F32D"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19</w:t>
            </w:r>
          </w:p>
        </w:tc>
        <w:tc>
          <w:tcPr>
            <w:tcW w:w="1000" w:type="pct"/>
            <w:gridSpan w:val="2"/>
          </w:tcPr>
          <w:p w14:paraId="2FF71EC2" w14:textId="2970284F"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20</w:t>
            </w:r>
          </w:p>
        </w:tc>
      </w:tr>
      <w:tr w:rsidR="001815E4" w:rsidRPr="0051118B" w14:paraId="78D0AD54" w14:textId="77777777" w:rsidTr="00FC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2AB12B54" w14:textId="4ABFC417"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2035</w:t>
            </w:r>
          </w:p>
        </w:tc>
        <w:tc>
          <w:tcPr>
            <w:tcW w:w="1000" w:type="pct"/>
          </w:tcPr>
          <w:p w14:paraId="69D804DD" w14:textId="5CA96308"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1F3F79D7" w14:textId="03F2F122"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6131E1A1" w14:textId="4EE93B08"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17</w:t>
            </w:r>
          </w:p>
        </w:tc>
        <w:tc>
          <w:tcPr>
            <w:tcW w:w="1000" w:type="pct"/>
            <w:gridSpan w:val="2"/>
          </w:tcPr>
          <w:p w14:paraId="51A9C3FD" w14:textId="2FD3FEE5"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19</w:t>
            </w:r>
          </w:p>
        </w:tc>
      </w:tr>
      <w:tr w:rsidR="001815E4" w:rsidRPr="0051118B" w14:paraId="28564A3E" w14:textId="77777777" w:rsidTr="00FC5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78966959" w14:textId="0DAAB029"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2036</w:t>
            </w:r>
          </w:p>
        </w:tc>
        <w:tc>
          <w:tcPr>
            <w:tcW w:w="1000" w:type="pct"/>
          </w:tcPr>
          <w:p w14:paraId="3D5462A9" w14:textId="4ADE02DB"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6959B373" w14:textId="5BE7125D"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31463C9D" w14:textId="31CB9C33"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16</w:t>
            </w:r>
          </w:p>
        </w:tc>
        <w:tc>
          <w:tcPr>
            <w:tcW w:w="1000" w:type="pct"/>
            <w:gridSpan w:val="2"/>
          </w:tcPr>
          <w:p w14:paraId="6E9013D8" w14:textId="48E025A0"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17</w:t>
            </w:r>
          </w:p>
        </w:tc>
      </w:tr>
      <w:tr w:rsidR="001815E4" w:rsidRPr="0051118B" w14:paraId="4B295F77" w14:textId="77777777" w:rsidTr="00FC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116B0145" w14:textId="3DB103B6"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2037</w:t>
            </w:r>
          </w:p>
        </w:tc>
        <w:tc>
          <w:tcPr>
            <w:tcW w:w="1000" w:type="pct"/>
          </w:tcPr>
          <w:p w14:paraId="511C7840" w14:textId="4B125559"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4C3E1454" w14:textId="1F163426"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049EB5A2" w14:textId="33BFC749"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16</w:t>
            </w:r>
          </w:p>
        </w:tc>
        <w:tc>
          <w:tcPr>
            <w:tcW w:w="1000" w:type="pct"/>
            <w:gridSpan w:val="2"/>
          </w:tcPr>
          <w:p w14:paraId="57AAB688" w14:textId="29A6CE33"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17</w:t>
            </w:r>
          </w:p>
        </w:tc>
      </w:tr>
      <w:tr w:rsidR="001815E4" w:rsidRPr="0051118B" w14:paraId="031BA643" w14:textId="77777777" w:rsidTr="00FC5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0D402CD4" w14:textId="0876AA03"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2038</w:t>
            </w:r>
          </w:p>
        </w:tc>
        <w:tc>
          <w:tcPr>
            <w:tcW w:w="1000" w:type="pct"/>
          </w:tcPr>
          <w:p w14:paraId="72047743" w14:textId="7C03B445"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306032A9" w14:textId="47A21DC8"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758457D4" w14:textId="3976F9EE"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15</w:t>
            </w:r>
          </w:p>
        </w:tc>
        <w:tc>
          <w:tcPr>
            <w:tcW w:w="1000" w:type="pct"/>
            <w:gridSpan w:val="2"/>
          </w:tcPr>
          <w:p w14:paraId="712A696E" w14:textId="6C4C5C99"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17</w:t>
            </w:r>
          </w:p>
        </w:tc>
      </w:tr>
      <w:tr w:rsidR="001815E4" w:rsidRPr="0051118B" w14:paraId="0DB76102" w14:textId="77777777" w:rsidTr="00FC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56C61136" w14:textId="5477D188"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2039</w:t>
            </w:r>
          </w:p>
        </w:tc>
        <w:tc>
          <w:tcPr>
            <w:tcW w:w="1000" w:type="pct"/>
          </w:tcPr>
          <w:p w14:paraId="078F194B" w14:textId="1D9DCFCA"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17CA001B" w14:textId="64D6D0F4"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3B72C594" w14:textId="5FA794F6"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15</w:t>
            </w:r>
          </w:p>
        </w:tc>
        <w:tc>
          <w:tcPr>
            <w:tcW w:w="1000" w:type="pct"/>
            <w:gridSpan w:val="2"/>
          </w:tcPr>
          <w:p w14:paraId="3D129A54" w14:textId="1DD1BEA9"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17</w:t>
            </w:r>
          </w:p>
        </w:tc>
      </w:tr>
      <w:tr w:rsidR="001815E4" w:rsidRPr="0051118B" w14:paraId="7879F038" w14:textId="77777777" w:rsidTr="00FC5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4F11510F" w14:textId="21BCB9DA"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2040</w:t>
            </w:r>
          </w:p>
        </w:tc>
        <w:tc>
          <w:tcPr>
            <w:tcW w:w="1000" w:type="pct"/>
          </w:tcPr>
          <w:p w14:paraId="665F834A" w14:textId="0F15E222"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793C9BB9" w14:textId="4A60804E"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252F135A" w14:textId="1A58F865"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14</w:t>
            </w:r>
          </w:p>
        </w:tc>
        <w:tc>
          <w:tcPr>
            <w:tcW w:w="1000" w:type="pct"/>
            <w:gridSpan w:val="2"/>
          </w:tcPr>
          <w:p w14:paraId="1A062303" w14:textId="7D3FD548"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15</w:t>
            </w:r>
          </w:p>
        </w:tc>
      </w:tr>
      <w:tr w:rsidR="001815E4" w:rsidRPr="0051118B" w14:paraId="5D308983" w14:textId="77777777" w:rsidTr="00FC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79019524" w14:textId="5B2330B9"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2041</w:t>
            </w:r>
          </w:p>
        </w:tc>
        <w:tc>
          <w:tcPr>
            <w:tcW w:w="1000" w:type="pct"/>
          </w:tcPr>
          <w:p w14:paraId="4CC38F92" w14:textId="5C3520E9"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0567B9DF" w14:textId="3E227679"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77524DB7" w14:textId="35C83A9D"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14</w:t>
            </w:r>
          </w:p>
        </w:tc>
        <w:tc>
          <w:tcPr>
            <w:tcW w:w="1000" w:type="pct"/>
            <w:gridSpan w:val="2"/>
          </w:tcPr>
          <w:p w14:paraId="2B7C5E0B" w14:textId="2F599C4F"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15</w:t>
            </w:r>
          </w:p>
        </w:tc>
      </w:tr>
      <w:tr w:rsidR="001815E4" w:rsidRPr="0051118B" w14:paraId="4202D3F4" w14:textId="77777777" w:rsidTr="00FC5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2A18454D" w14:textId="54D2820C"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2042</w:t>
            </w:r>
          </w:p>
        </w:tc>
        <w:tc>
          <w:tcPr>
            <w:tcW w:w="1000" w:type="pct"/>
          </w:tcPr>
          <w:p w14:paraId="0027653B" w14:textId="1FF8F76C"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02633C23" w14:textId="537C318A"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3406CAEE" w14:textId="40E42C07"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14</w:t>
            </w:r>
          </w:p>
        </w:tc>
        <w:tc>
          <w:tcPr>
            <w:tcW w:w="1000" w:type="pct"/>
            <w:gridSpan w:val="2"/>
          </w:tcPr>
          <w:p w14:paraId="03A3E7DE" w14:textId="3ADA7C2E"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15</w:t>
            </w:r>
          </w:p>
        </w:tc>
      </w:tr>
      <w:tr w:rsidR="001815E4" w:rsidRPr="0051118B" w14:paraId="3641D9B1" w14:textId="77777777" w:rsidTr="00FC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0189FE7D" w14:textId="651B0618"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2043</w:t>
            </w:r>
          </w:p>
        </w:tc>
        <w:tc>
          <w:tcPr>
            <w:tcW w:w="1000" w:type="pct"/>
          </w:tcPr>
          <w:p w14:paraId="25F4BE1B" w14:textId="32458D42"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392DCA3B" w14:textId="3BF167F1"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2CB41629" w14:textId="4725BA1B"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14</w:t>
            </w:r>
          </w:p>
        </w:tc>
        <w:tc>
          <w:tcPr>
            <w:tcW w:w="1000" w:type="pct"/>
            <w:gridSpan w:val="2"/>
          </w:tcPr>
          <w:p w14:paraId="13C2E117" w14:textId="6FE46537"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15</w:t>
            </w:r>
          </w:p>
        </w:tc>
      </w:tr>
      <w:tr w:rsidR="001815E4" w:rsidRPr="0051118B" w14:paraId="49E17FFC" w14:textId="77777777" w:rsidTr="00FC5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174926D5" w14:textId="6A430E15"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2044</w:t>
            </w:r>
          </w:p>
        </w:tc>
        <w:tc>
          <w:tcPr>
            <w:tcW w:w="1000" w:type="pct"/>
          </w:tcPr>
          <w:p w14:paraId="6C637073" w14:textId="3387B9F6"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vAlign w:val="top"/>
          </w:tcPr>
          <w:p w14:paraId="3DDDD906" w14:textId="603909A0"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02DB8EBB" w14:textId="4EFDDD48"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14</w:t>
            </w:r>
          </w:p>
        </w:tc>
        <w:tc>
          <w:tcPr>
            <w:tcW w:w="1000" w:type="pct"/>
            <w:gridSpan w:val="2"/>
          </w:tcPr>
          <w:p w14:paraId="3BFF3D5A" w14:textId="47FB5561"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15</w:t>
            </w:r>
          </w:p>
        </w:tc>
      </w:tr>
      <w:tr w:rsidR="001815E4" w:rsidRPr="0051118B" w14:paraId="445C2A3C" w14:textId="77777777" w:rsidTr="00FC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6AF7D2AB" w14:textId="02C87990"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2045</w:t>
            </w:r>
          </w:p>
        </w:tc>
        <w:tc>
          <w:tcPr>
            <w:tcW w:w="1000" w:type="pct"/>
          </w:tcPr>
          <w:p w14:paraId="4059C815" w14:textId="58CF17AE"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Arial"/>
                <w:sz w:val="22"/>
              </w:rPr>
              <w:t>&lt;1</w:t>
            </w:r>
          </w:p>
        </w:tc>
        <w:tc>
          <w:tcPr>
            <w:tcW w:w="1000" w:type="pct"/>
            <w:gridSpan w:val="2"/>
            <w:vAlign w:val="top"/>
          </w:tcPr>
          <w:p w14:paraId="4F5D9F13" w14:textId="4DD8D2D5"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55AC86C0" w14:textId="6BE506D3"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tcPr>
          <w:p w14:paraId="56BA4E56" w14:textId="5CACE69E"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2</w:t>
            </w:r>
          </w:p>
        </w:tc>
      </w:tr>
      <w:tr w:rsidR="001815E4" w:rsidRPr="0051118B" w14:paraId="5E46E506" w14:textId="77777777" w:rsidTr="00FC5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1ECD1657" w14:textId="6BB38020"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2046</w:t>
            </w:r>
          </w:p>
        </w:tc>
        <w:tc>
          <w:tcPr>
            <w:tcW w:w="1000" w:type="pct"/>
            <w:vAlign w:val="top"/>
          </w:tcPr>
          <w:p w14:paraId="3CDED994" w14:textId="6785EB5B"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F728AD">
              <w:rPr>
                <w:rFonts w:ascii="Arial Narrow" w:hAnsi="Arial Narrow" w:cs="Arial"/>
                <w:sz w:val="22"/>
              </w:rPr>
              <w:t>&lt;1</w:t>
            </w:r>
          </w:p>
        </w:tc>
        <w:tc>
          <w:tcPr>
            <w:tcW w:w="1000" w:type="pct"/>
            <w:gridSpan w:val="2"/>
            <w:vAlign w:val="top"/>
          </w:tcPr>
          <w:p w14:paraId="4C4DD1AA" w14:textId="02BD87EA"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60714ADC" w14:textId="33E59329"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tcPr>
          <w:p w14:paraId="7551CD89" w14:textId="292F35A4"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r>
      <w:tr w:rsidR="001815E4" w:rsidRPr="0051118B" w14:paraId="3A79FCD7" w14:textId="77777777" w:rsidTr="00FC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60CCF284" w14:textId="3BF36BA5"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2047</w:t>
            </w:r>
          </w:p>
        </w:tc>
        <w:tc>
          <w:tcPr>
            <w:tcW w:w="1000" w:type="pct"/>
            <w:vAlign w:val="top"/>
          </w:tcPr>
          <w:p w14:paraId="31809BE7" w14:textId="17A2FAD9"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F728AD">
              <w:rPr>
                <w:rFonts w:ascii="Arial Narrow" w:hAnsi="Arial Narrow" w:cs="Arial"/>
                <w:sz w:val="22"/>
              </w:rPr>
              <w:t>&lt;1</w:t>
            </w:r>
          </w:p>
        </w:tc>
        <w:tc>
          <w:tcPr>
            <w:tcW w:w="1000" w:type="pct"/>
            <w:gridSpan w:val="2"/>
            <w:vAlign w:val="top"/>
          </w:tcPr>
          <w:p w14:paraId="2DE9C09D" w14:textId="5C1A7B9A"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7B8F1CC0" w14:textId="22B2CF54"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tcPr>
          <w:p w14:paraId="3C4EEA29" w14:textId="678101A8"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r>
      <w:tr w:rsidR="001815E4" w:rsidRPr="0051118B" w14:paraId="371722C7" w14:textId="77777777" w:rsidTr="00FC5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74E584B1" w14:textId="6269DFD2"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2048</w:t>
            </w:r>
          </w:p>
        </w:tc>
        <w:tc>
          <w:tcPr>
            <w:tcW w:w="1000" w:type="pct"/>
            <w:vAlign w:val="top"/>
          </w:tcPr>
          <w:p w14:paraId="24206A2C" w14:textId="627E02D0"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F728AD">
              <w:rPr>
                <w:rFonts w:ascii="Arial Narrow" w:hAnsi="Arial Narrow" w:cs="Arial"/>
                <w:sz w:val="22"/>
              </w:rPr>
              <w:t>&lt;1</w:t>
            </w:r>
          </w:p>
        </w:tc>
        <w:tc>
          <w:tcPr>
            <w:tcW w:w="1000" w:type="pct"/>
            <w:gridSpan w:val="2"/>
            <w:vAlign w:val="top"/>
          </w:tcPr>
          <w:p w14:paraId="0A95D4CF" w14:textId="73358C31"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3111ACDE" w14:textId="54350DDD"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tcPr>
          <w:p w14:paraId="0E2185D0" w14:textId="48C0CB34"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r>
      <w:tr w:rsidR="001815E4" w:rsidRPr="0051118B" w14:paraId="3A1FE50E" w14:textId="77777777" w:rsidTr="00FC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0D9DF833" w14:textId="6AC07FCE" w:rsidR="001815E4" w:rsidRPr="00050062" w:rsidRDefault="001815E4" w:rsidP="001815E4">
            <w:pPr>
              <w:pStyle w:val="BodyText"/>
              <w:jc w:val="left"/>
              <w:rPr>
                <w:rFonts w:ascii="Arial Narrow" w:hAnsi="Arial Narrow" w:cs="Arial"/>
                <w:szCs w:val="22"/>
              </w:rPr>
            </w:pPr>
            <w:r>
              <w:rPr>
                <w:rFonts w:ascii="Arial Narrow" w:hAnsi="Arial Narrow" w:cs="Calibri"/>
                <w:color w:val="000000"/>
                <w:sz w:val="22"/>
                <w:szCs w:val="22"/>
              </w:rPr>
              <w:t>2049</w:t>
            </w:r>
          </w:p>
        </w:tc>
        <w:tc>
          <w:tcPr>
            <w:tcW w:w="1000" w:type="pct"/>
            <w:vAlign w:val="top"/>
          </w:tcPr>
          <w:p w14:paraId="00477015" w14:textId="173ED74E"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F728AD">
              <w:rPr>
                <w:rFonts w:ascii="Arial Narrow" w:hAnsi="Arial Narrow" w:cs="Arial"/>
                <w:sz w:val="22"/>
              </w:rPr>
              <w:t>&lt;1</w:t>
            </w:r>
          </w:p>
        </w:tc>
        <w:tc>
          <w:tcPr>
            <w:tcW w:w="1000" w:type="pct"/>
            <w:gridSpan w:val="2"/>
            <w:vAlign w:val="top"/>
          </w:tcPr>
          <w:p w14:paraId="4FA387E8" w14:textId="6638AF82"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sidRPr="00C20A60">
              <w:rPr>
                <w:rFonts w:ascii="Arial Narrow" w:hAnsi="Arial Narrow" w:cs="Arial"/>
                <w:sz w:val="22"/>
              </w:rPr>
              <w:t>&lt;1</w:t>
            </w:r>
          </w:p>
        </w:tc>
        <w:tc>
          <w:tcPr>
            <w:tcW w:w="1000" w:type="pct"/>
            <w:gridSpan w:val="2"/>
          </w:tcPr>
          <w:p w14:paraId="4FA1A48D" w14:textId="45AC49EB"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c>
          <w:tcPr>
            <w:tcW w:w="1000" w:type="pct"/>
            <w:gridSpan w:val="2"/>
          </w:tcPr>
          <w:p w14:paraId="07329236" w14:textId="79DCB710" w:rsidR="001815E4" w:rsidRPr="00050062" w:rsidRDefault="001815E4" w:rsidP="001815E4">
            <w:pPr>
              <w:pStyle w:val="TableRightText"/>
              <w:cnfStyle w:val="000000100000" w:firstRow="0" w:lastRow="0" w:firstColumn="0" w:lastColumn="0" w:oddVBand="0" w:evenVBand="0" w:oddHBand="1" w:evenHBand="0" w:firstRowFirstColumn="0" w:firstRowLastColumn="0" w:lastRowFirstColumn="0" w:lastRowLastColumn="0"/>
              <w:rPr>
                <w:rFonts w:ascii="Arial Narrow" w:hAnsi="Arial Narrow" w:cs="Arial"/>
                <w:sz w:val="22"/>
              </w:rPr>
            </w:pPr>
            <w:r>
              <w:rPr>
                <w:rFonts w:ascii="Arial Narrow" w:hAnsi="Arial Narrow" w:cs="Calibri"/>
                <w:color w:val="000000"/>
                <w:sz w:val="22"/>
                <w:szCs w:val="22"/>
              </w:rPr>
              <w:t>1</w:t>
            </w:r>
          </w:p>
        </w:tc>
      </w:tr>
      <w:tr w:rsidR="001815E4" w:rsidRPr="0051118B" w14:paraId="7A66D8E4"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74A30FD7" w14:textId="63BA21FE" w:rsidR="001815E4" w:rsidRPr="00050062" w:rsidRDefault="001815E4" w:rsidP="001815E4">
            <w:pPr>
              <w:pStyle w:val="BodyText"/>
              <w:jc w:val="left"/>
              <w:rPr>
                <w:rFonts w:ascii="Arial Narrow" w:hAnsi="Arial Narrow" w:cs="Arial"/>
                <w:b/>
                <w:bCs/>
                <w:szCs w:val="22"/>
              </w:rPr>
            </w:pPr>
            <w:r>
              <w:rPr>
                <w:rFonts w:ascii="Arial Narrow" w:hAnsi="Arial Narrow" w:cs="Calibri"/>
                <w:b/>
                <w:bCs/>
                <w:color w:val="000000"/>
                <w:sz w:val="22"/>
                <w:szCs w:val="22"/>
              </w:rPr>
              <w:t>Total</w:t>
            </w:r>
          </w:p>
        </w:tc>
        <w:tc>
          <w:tcPr>
            <w:tcW w:w="1000" w:type="pct"/>
          </w:tcPr>
          <w:p w14:paraId="2EA3AF6E" w14:textId="61E1344D"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b/>
                <w:bCs/>
                <w:sz w:val="22"/>
              </w:rPr>
            </w:pPr>
            <w:r>
              <w:rPr>
                <w:rFonts w:ascii="Arial Narrow" w:hAnsi="Arial Narrow" w:cs="Calibri"/>
                <w:b/>
                <w:bCs/>
                <w:color w:val="000000"/>
                <w:sz w:val="22"/>
                <w:szCs w:val="22"/>
              </w:rPr>
              <w:t>171</w:t>
            </w:r>
          </w:p>
        </w:tc>
        <w:tc>
          <w:tcPr>
            <w:tcW w:w="1000" w:type="pct"/>
            <w:gridSpan w:val="2"/>
          </w:tcPr>
          <w:p w14:paraId="588DE068" w14:textId="7C4E7874"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b/>
                <w:bCs/>
                <w:sz w:val="22"/>
              </w:rPr>
            </w:pPr>
            <w:r>
              <w:rPr>
                <w:rFonts w:ascii="Arial Narrow" w:hAnsi="Arial Narrow" w:cs="Calibri"/>
                <w:b/>
                <w:bCs/>
                <w:color w:val="000000"/>
                <w:sz w:val="22"/>
                <w:szCs w:val="22"/>
              </w:rPr>
              <w:t>147</w:t>
            </w:r>
          </w:p>
        </w:tc>
        <w:tc>
          <w:tcPr>
            <w:tcW w:w="1000" w:type="pct"/>
            <w:gridSpan w:val="2"/>
          </w:tcPr>
          <w:p w14:paraId="55E6E0A1" w14:textId="07375B7B"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b/>
                <w:bCs/>
                <w:sz w:val="22"/>
              </w:rPr>
            </w:pPr>
            <w:r>
              <w:rPr>
                <w:rFonts w:ascii="Arial Narrow" w:hAnsi="Arial Narrow" w:cs="Calibri"/>
                <w:b/>
                <w:bCs/>
                <w:color w:val="000000"/>
                <w:sz w:val="22"/>
                <w:szCs w:val="22"/>
              </w:rPr>
              <w:t>381</w:t>
            </w:r>
          </w:p>
        </w:tc>
        <w:tc>
          <w:tcPr>
            <w:tcW w:w="1000" w:type="pct"/>
            <w:gridSpan w:val="2"/>
          </w:tcPr>
          <w:p w14:paraId="15445B14" w14:textId="7FDD7D0A" w:rsidR="001815E4" w:rsidRPr="00050062" w:rsidRDefault="001815E4" w:rsidP="001815E4">
            <w:pPr>
              <w:pStyle w:val="TableRightText"/>
              <w:cnfStyle w:val="000000010000" w:firstRow="0" w:lastRow="0" w:firstColumn="0" w:lastColumn="0" w:oddVBand="0" w:evenVBand="0" w:oddHBand="0" w:evenHBand="1" w:firstRowFirstColumn="0" w:firstRowLastColumn="0" w:lastRowFirstColumn="0" w:lastRowLastColumn="0"/>
              <w:rPr>
                <w:rFonts w:ascii="Arial Narrow" w:hAnsi="Arial Narrow" w:cs="Arial"/>
                <w:b/>
                <w:bCs/>
                <w:sz w:val="22"/>
              </w:rPr>
            </w:pPr>
            <w:r>
              <w:rPr>
                <w:rFonts w:ascii="Arial Narrow" w:hAnsi="Arial Narrow" w:cs="Calibri"/>
                <w:b/>
                <w:bCs/>
                <w:color w:val="000000"/>
                <w:sz w:val="22"/>
                <w:szCs w:val="22"/>
              </w:rPr>
              <w:t>699</w:t>
            </w:r>
          </w:p>
        </w:tc>
      </w:tr>
    </w:tbl>
    <w:bookmarkEnd w:id="18"/>
    <w:p w14:paraId="144522D7" w14:textId="57E29034" w:rsidR="005A0239" w:rsidRPr="001A2253" w:rsidRDefault="005A0239" w:rsidP="001A2253">
      <w:pPr>
        <w:pStyle w:val="Source"/>
        <w:rPr>
          <w:sz w:val="18"/>
          <w:szCs w:val="18"/>
        </w:rPr>
      </w:pPr>
      <w:r w:rsidRPr="001A2253">
        <w:rPr>
          <w:sz w:val="18"/>
          <w:szCs w:val="18"/>
        </w:rPr>
        <w:t xml:space="preserve">Note: This table includes job-year impacts only for the </w:t>
      </w:r>
      <w:r w:rsidR="009D053C" w:rsidRPr="001A2253">
        <w:rPr>
          <w:sz w:val="18"/>
          <w:szCs w:val="18"/>
        </w:rPr>
        <w:t>2025</w:t>
      </w:r>
      <w:r w:rsidRPr="001A2253">
        <w:rPr>
          <w:sz w:val="18"/>
          <w:szCs w:val="18"/>
        </w:rPr>
        <w:t xml:space="preserve"> programs and does not include cumulative impacts from previous program years. In certain instances, the values reported as less than one </w:t>
      </w:r>
      <w:proofErr w:type="gramStart"/>
      <w:r w:rsidRPr="001A2253">
        <w:rPr>
          <w:sz w:val="18"/>
          <w:szCs w:val="18"/>
        </w:rPr>
        <w:t>are</w:t>
      </w:r>
      <w:proofErr w:type="gramEnd"/>
      <w:r w:rsidRPr="001A2253">
        <w:rPr>
          <w:sz w:val="18"/>
          <w:szCs w:val="18"/>
        </w:rPr>
        <w:t xml:space="preserve"> negative. Typically, these negative job impacts arise when the expenditures related to Lost Gas Utility Fuel Expenditures and Business Program Funding (Bill Surcharges)</w:t>
      </w:r>
      <w:r w:rsidR="001A2253">
        <w:rPr>
          <w:sz w:val="18"/>
          <w:szCs w:val="18"/>
        </w:rPr>
        <w:t xml:space="preserve"> </w:t>
      </w:r>
      <w:r w:rsidRPr="001A2253">
        <w:rPr>
          <w:sz w:val="18"/>
          <w:szCs w:val="18"/>
        </w:rPr>
        <w:t>surpass the positive impacts. Both factors detract from the overall total and are not limited to the first year. The negative values observed range from -0.1 to -0.2.</w:t>
      </w:r>
    </w:p>
    <w:p w14:paraId="05ADB491" w14:textId="404680E7" w:rsidR="001A2253" w:rsidRPr="001A2253" w:rsidRDefault="001A2253" w:rsidP="001A2253">
      <w:pPr>
        <w:pStyle w:val="Source"/>
        <w:rPr>
          <w:sz w:val="18"/>
          <w:szCs w:val="18"/>
        </w:rPr>
      </w:pPr>
      <w:r w:rsidRPr="001A2253">
        <w:rPr>
          <w:sz w:val="18"/>
          <w:szCs w:val="18"/>
        </w:rPr>
        <w:t>Source: Guidehouse analysis of Nicor Gas Tracking data.</w:t>
      </w:r>
    </w:p>
    <w:p w14:paraId="3B564BBA" w14:textId="77777777" w:rsidR="005A0239" w:rsidRDefault="005A0239" w:rsidP="005A0239"/>
    <w:p w14:paraId="78A3EC31" w14:textId="77777777" w:rsidR="005A0239" w:rsidRDefault="005A0239" w:rsidP="001A2253">
      <w:pPr>
        <w:pStyle w:val="Caption"/>
        <w:spacing w:after="0"/>
      </w:pPr>
      <w:bookmarkStart w:id="24" w:name="_Ref207982532"/>
      <w:r>
        <w:lastRenderedPageBreak/>
        <w:t xml:space="preserve">Table </w:t>
      </w:r>
      <w:r>
        <w:fldChar w:fldCharType="begin"/>
      </w:r>
      <w:r>
        <w:instrText xml:space="preserve"> SEQ Table \* ARABIC </w:instrText>
      </w:r>
      <w:r>
        <w:fldChar w:fldCharType="separate"/>
      </w:r>
      <w:r>
        <w:rPr>
          <w:noProof/>
        </w:rPr>
        <w:t>6</w:t>
      </w:r>
      <w:r>
        <w:fldChar w:fldCharType="end"/>
      </w:r>
      <w:bookmarkEnd w:id="24"/>
      <w:r>
        <w:t>: Cumulative First Year Job Impacts – Nicor Gas</w:t>
      </w:r>
    </w:p>
    <w:tbl>
      <w:tblPr>
        <w:tblStyle w:val="EnergyTable11"/>
        <w:tblW w:w="5000" w:type="pct"/>
        <w:tblLook w:val="04A0" w:firstRow="1" w:lastRow="0" w:firstColumn="1" w:lastColumn="0" w:noHBand="0" w:noVBand="1"/>
      </w:tblPr>
      <w:tblGrid>
        <w:gridCol w:w="2117"/>
        <w:gridCol w:w="1264"/>
        <w:gridCol w:w="1507"/>
        <w:gridCol w:w="1576"/>
        <w:gridCol w:w="2896"/>
      </w:tblGrid>
      <w:tr w:rsidR="005A0239" w:rsidRPr="00285B45" w14:paraId="10A318B2" w14:textId="77777777" w:rsidTr="00F96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tcPr>
          <w:p w14:paraId="43A91AE6" w14:textId="77777777" w:rsidR="005A0239" w:rsidRPr="00285B45" w:rsidRDefault="005A0239" w:rsidP="00F96DD8">
            <w:pPr>
              <w:keepNext/>
              <w:jc w:val="left"/>
              <w:rPr>
                <w:rFonts w:ascii="Arial Narrow" w:hAnsi="Arial Narrow" w:cs="Arial"/>
                <w:color w:val="FFFFFF" w:themeColor="background1"/>
                <w:szCs w:val="22"/>
              </w:rPr>
            </w:pPr>
            <w:r w:rsidRPr="00285B45">
              <w:rPr>
                <w:rFonts w:ascii="Arial Narrow" w:hAnsi="Arial Narrow" w:cs="Arial"/>
                <w:color w:val="FFFFFF" w:themeColor="background1"/>
                <w:szCs w:val="22"/>
              </w:rPr>
              <w:t>Period</w:t>
            </w:r>
          </w:p>
        </w:tc>
        <w:tc>
          <w:tcPr>
            <w:tcW w:w="675" w:type="pct"/>
          </w:tcPr>
          <w:p w14:paraId="4979B036" w14:textId="77777777" w:rsidR="005A0239" w:rsidRPr="00285B45"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Direct</w:t>
            </w:r>
          </w:p>
        </w:tc>
        <w:tc>
          <w:tcPr>
            <w:tcW w:w="805" w:type="pct"/>
          </w:tcPr>
          <w:p w14:paraId="5C69EC78" w14:textId="77777777" w:rsidR="005A0239" w:rsidRPr="00285B45"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Indirect</w:t>
            </w:r>
          </w:p>
        </w:tc>
        <w:tc>
          <w:tcPr>
            <w:tcW w:w="842" w:type="pct"/>
          </w:tcPr>
          <w:p w14:paraId="66A1A42A" w14:textId="77777777" w:rsidR="005A0239" w:rsidRPr="00285B45"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Induced</w:t>
            </w:r>
          </w:p>
        </w:tc>
        <w:tc>
          <w:tcPr>
            <w:tcW w:w="1547" w:type="pct"/>
          </w:tcPr>
          <w:p w14:paraId="6223C0AA" w14:textId="77777777" w:rsidR="005A0239" w:rsidRPr="00285B45"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Pr>
                <w:rFonts w:ascii="Arial Narrow" w:hAnsi="Arial Narrow" w:cs="Arial"/>
                <w:color w:val="FFFFFF" w:themeColor="background1"/>
                <w:szCs w:val="22"/>
              </w:rPr>
              <w:t xml:space="preserve">Cumulative </w:t>
            </w:r>
            <w:r w:rsidRPr="00285B45">
              <w:rPr>
                <w:rFonts w:ascii="Arial Narrow" w:hAnsi="Arial Narrow" w:cs="Arial"/>
                <w:color w:val="FFFFFF" w:themeColor="background1"/>
                <w:szCs w:val="22"/>
              </w:rPr>
              <w:t>Total</w:t>
            </w:r>
          </w:p>
        </w:tc>
      </w:tr>
      <w:tr w:rsidR="00245D39" w:rsidRPr="00285B45" w14:paraId="17AC4CB1"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tcPr>
          <w:p w14:paraId="5BF71D75" w14:textId="63834042" w:rsidR="00245D39" w:rsidRPr="00285B45" w:rsidRDefault="00245D39" w:rsidP="00245D39">
            <w:pPr>
              <w:keepNext/>
              <w:jc w:val="left"/>
              <w:rPr>
                <w:rFonts w:ascii="Arial Narrow" w:hAnsi="Arial Narrow" w:cs="Arial"/>
                <w:color w:val="FFFFFF" w:themeColor="background1"/>
                <w:szCs w:val="22"/>
              </w:rPr>
            </w:pPr>
            <w:r>
              <w:rPr>
                <w:rFonts w:ascii="Arial Narrow" w:hAnsi="Arial Narrow" w:cs="Calibri"/>
                <w:color w:val="000000"/>
                <w:szCs w:val="22"/>
              </w:rPr>
              <w:t>2025 – 2049</w:t>
            </w:r>
          </w:p>
        </w:tc>
        <w:tc>
          <w:tcPr>
            <w:tcW w:w="675" w:type="pct"/>
          </w:tcPr>
          <w:p w14:paraId="32320592" w14:textId="4ED4EC6E" w:rsidR="00245D39" w:rsidRPr="00245D39" w:rsidRDefault="00245D39" w:rsidP="00245D39">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rPr>
            </w:pPr>
            <w:r w:rsidRPr="00245D39">
              <w:rPr>
                <w:rFonts w:ascii="Arial Narrow" w:hAnsi="Arial Narrow" w:cs="Calibri"/>
                <w:color w:val="000000"/>
              </w:rPr>
              <w:t>143</w:t>
            </w:r>
          </w:p>
        </w:tc>
        <w:tc>
          <w:tcPr>
            <w:tcW w:w="805" w:type="pct"/>
          </w:tcPr>
          <w:p w14:paraId="440C7360" w14:textId="7CE01FDD" w:rsidR="00245D39" w:rsidRPr="00245D39" w:rsidRDefault="00245D39" w:rsidP="00245D39">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rPr>
            </w:pPr>
            <w:r w:rsidRPr="00245D39">
              <w:rPr>
                <w:rFonts w:ascii="Arial Narrow" w:hAnsi="Arial Narrow" w:cs="Calibri"/>
                <w:color w:val="000000"/>
              </w:rPr>
              <w:t>131</w:t>
            </w:r>
          </w:p>
        </w:tc>
        <w:tc>
          <w:tcPr>
            <w:tcW w:w="842" w:type="pct"/>
          </w:tcPr>
          <w:p w14:paraId="2CB312B4" w14:textId="7530212D" w:rsidR="00245D39" w:rsidRPr="00245D39" w:rsidRDefault="00245D39" w:rsidP="00245D39">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rPr>
            </w:pPr>
            <w:r w:rsidRPr="00245D39">
              <w:rPr>
                <w:rFonts w:ascii="Arial Narrow" w:hAnsi="Arial Narrow" w:cs="Calibri"/>
                <w:color w:val="000000"/>
              </w:rPr>
              <w:t>36</w:t>
            </w:r>
          </w:p>
        </w:tc>
        <w:tc>
          <w:tcPr>
            <w:tcW w:w="1547" w:type="pct"/>
          </w:tcPr>
          <w:p w14:paraId="6CE13B49" w14:textId="059570D8" w:rsidR="00245D39" w:rsidRPr="00245D39" w:rsidRDefault="00245D39" w:rsidP="00245D39">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rPr>
            </w:pPr>
            <w:r w:rsidRPr="00245D39">
              <w:rPr>
                <w:rFonts w:ascii="Arial Narrow" w:hAnsi="Arial Narrow" w:cs="Calibri"/>
                <w:color w:val="000000"/>
              </w:rPr>
              <w:t>311</w:t>
            </w:r>
          </w:p>
        </w:tc>
      </w:tr>
      <w:tr w:rsidR="00245D39" w:rsidRPr="00285B45" w14:paraId="13D04D36"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tcPr>
          <w:p w14:paraId="30ADC3E2" w14:textId="19B114B8" w:rsidR="00245D39" w:rsidRDefault="00245D39" w:rsidP="00245D39">
            <w:pPr>
              <w:keepNext/>
              <w:jc w:val="left"/>
              <w:rPr>
                <w:rFonts w:ascii="Arial Narrow" w:hAnsi="Arial Narrow" w:cs="Calibri"/>
                <w:color w:val="000000"/>
              </w:rPr>
            </w:pPr>
            <w:r>
              <w:rPr>
                <w:rFonts w:ascii="Arial Narrow" w:hAnsi="Arial Narrow" w:cs="Calibri"/>
                <w:color w:val="000000"/>
                <w:szCs w:val="22"/>
              </w:rPr>
              <w:t>2024 – 2048</w:t>
            </w:r>
          </w:p>
        </w:tc>
        <w:tc>
          <w:tcPr>
            <w:tcW w:w="675" w:type="pct"/>
          </w:tcPr>
          <w:p w14:paraId="154083EE" w14:textId="397495B6" w:rsidR="00245D39" w:rsidRDefault="00245D39" w:rsidP="00245D39">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136</w:t>
            </w:r>
          </w:p>
        </w:tc>
        <w:tc>
          <w:tcPr>
            <w:tcW w:w="805" w:type="pct"/>
          </w:tcPr>
          <w:p w14:paraId="6711F83B" w14:textId="48A029CE" w:rsidR="00245D39" w:rsidRDefault="00245D39" w:rsidP="00245D39">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129</w:t>
            </w:r>
          </w:p>
        </w:tc>
        <w:tc>
          <w:tcPr>
            <w:tcW w:w="842" w:type="pct"/>
          </w:tcPr>
          <w:p w14:paraId="376CE72B" w14:textId="437090A3" w:rsidR="00245D39" w:rsidRDefault="00245D39" w:rsidP="00245D39">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46</w:t>
            </w:r>
          </w:p>
        </w:tc>
        <w:tc>
          <w:tcPr>
            <w:tcW w:w="1547" w:type="pct"/>
          </w:tcPr>
          <w:p w14:paraId="67ED4080" w14:textId="50699E06" w:rsidR="00245D39" w:rsidRDefault="00245D39" w:rsidP="00245D39">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311</w:t>
            </w:r>
          </w:p>
        </w:tc>
      </w:tr>
      <w:tr w:rsidR="005A0239" w:rsidRPr="00F604AD" w14:paraId="5A5B4CFC"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tcPr>
          <w:p w14:paraId="4806EECD" w14:textId="77777777" w:rsidR="005A0239" w:rsidRDefault="005A0239" w:rsidP="00F96DD8">
            <w:pPr>
              <w:keepNext/>
              <w:jc w:val="left"/>
              <w:rPr>
                <w:rFonts w:ascii="Arial Narrow" w:hAnsi="Arial Narrow" w:cs="Arial"/>
                <w:szCs w:val="22"/>
              </w:rPr>
            </w:pPr>
            <w:r>
              <w:rPr>
                <w:rFonts w:ascii="Arial Narrow" w:hAnsi="Arial Narrow" w:cs="Calibri"/>
                <w:color w:val="000000"/>
                <w:szCs w:val="22"/>
              </w:rPr>
              <w:t>2023 – 2047</w:t>
            </w:r>
          </w:p>
        </w:tc>
        <w:tc>
          <w:tcPr>
            <w:tcW w:w="675" w:type="pct"/>
          </w:tcPr>
          <w:p w14:paraId="4D0419C5" w14:textId="77777777" w:rsidR="005A0239" w:rsidRPr="00F604AD" w:rsidRDefault="005A02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146</w:t>
            </w:r>
          </w:p>
        </w:tc>
        <w:tc>
          <w:tcPr>
            <w:tcW w:w="805" w:type="pct"/>
          </w:tcPr>
          <w:p w14:paraId="315D789A" w14:textId="77777777" w:rsidR="005A0239" w:rsidRPr="00F604AD" w:rsidRDefault="005A02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128</w:t>
            </w:r>
          </w:p>
        </w:tc>
        <w:tc>
          <w:tcPr>
            <w:tcW w:w="842" w:type="pct"/>
          </w:tcPr>
          <w:p w14:paraId="69E88435" w14:textId="77777777" w:rsidR="005A0239" w:rsidRPr="00F604AD" w:rsidRDefault="005A02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29</w:t>
            </w:r>
          </w:p>
        </w:tc>
        <w:tc>
          <w:tcPr>
            <w:tcW w:w="1547" w:type="pct"/>
          </w:tcPr>
          <w:p w14:paraId="1824E469" w14:textId="77777777" w:rsidR="005A0239" w:rsidRPr="00F604AD" w:rsidRDefault="005A02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303</w:t>
            </w:r>
          </w:p>
        </w:tc>
      </w:tr>
      <w:tr w:rsidR="005A0239" w:rsidRPr="00F604AD" w14:paraId="1B03467D"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tcPr>
          <w:p w14:paraId="7BA54C44" w14:textId="77777777" w:rsidR="005A0239" w:rsidRPr="00285B45" w:rsidRDefault="005A0239" w:rsidP="00F96DD8">
            <w:pPr>
              <w:keepNext/>
              <w:jc w:val="left"/>
              <w:rPr>
                <w:rFonts w:ascii="Arial Narrow" w:hAnsi="Arial Narrow" w:cs="Arial"/>
                <w:szCs w:val="22"/>
              </w:rPr>
            </w:pPr>
            <w:r>
              <w:rPr>
                <w:rFonts w:ascii="Arial Narrow" w:hAnsi="Arial Narrow" w:cs="Calibri"/>
                <w:color w:val="000000"/>
                <w:szCs w:val="22"/>
              </w:rPr>
              <w:t>2022 – 2046</w:t>
            </w:r>
          </w:p>
        </w:tc>
        <w:tc>
          <w:tcPr>
            <w:tcW w:w="675" w:type="pct"/>
          </w:tcPr>
          <w:p w14:paraId="0F6BBC0D" w14:textId="77777777" w:rsidR="005A0239" w:rsidRPr="00F604AD" w:rsidRDefault="005A0239" w:rsidP="00F96DD8">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127</w:t>
            </w:r>
          </w:p>
        </w:tc>
        <w:tc>
          <w:tcPr>
            <w:tcW w:w="805" w:type="pct"/>
          </w:tcPr>
          <w:p w14:paraId="3319EF34" w14:textId="77777777" w:rsidR="005A0239" w:rsidRPr="00F604AD" w:rsidRDefault="005A0239" w:rsidP="00F96DD8">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114</w:t>
            </w:r>
          </w:p>
        </w:tc>
        <w:tc>
          <w:tcPr>
            <w:tcW w:w="842" w:type="pct"/>
          </w:tcPr>
          <w:p w14:paraId="04FA6560" w14:textId="77777777" w:rsidR="005A0239" w:rsidRPr="00F604AD" w:rsidRDefault="005A0239" w:rsidP="00F96DD8">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51</w:t>
            </w:r>
          </w:p>
        </w:tc>
        <w:tc>
          <w:tcPr>
            <w:tcW w:w="1547" w:type="pct"/>
          </w:tcPr>
          <w:p w14:paraId="150FD24B" w14:textId="77777777" w:rsidR="005A0239" w:rsidRPr="00F604AD" w:rsidRDefault="005A0239" w:rsidP="00F96DD8">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292</w:t>
            </w:r>
          </w:p>
        </w:tc>
      </w:tr>
      <w:tr w:rsidR="005A0239" w:rsidRPr="00F604AD" w14:paraId="46FA3653"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tcPr>
          <w:p w14:paraId="67B3E893" w14:textId="77777777" w:rsidR="005A0239" w:rsidRPr="00285B45" w:rsidRDefault="005A0239" w:rsidP="00F96DD8">
            <w:pPr>
              <w:keepNext/>
              <w:jc w:val="left"/>
              <w:rPr>
                <w:rFonts w:ascii="Arial Narrow" w:hAnsi="Arial Narrow" w:cs="Arial"/>
                <w:szCs w:val="22"/>
              </w:rPr>
            </w:pPr>
            <w:r>
              <w:rPr>
                <w:rFonts w:ascii="Arial Narrow" w:hAnsi="Arial Narrow" w:cs="Calibri"/>
                <w:color w:val="000000"/>
                <w:szCs w:val="22"/>
              </w:rPr>
              <w:t>2021 – 2045</w:t>
            </w:r>
          </w:p>
        </w:tc>
        <w:tc>
          <w:tcPr>
            <w:tcW w:w="675" w:type="pct"/>
          </w:tcPr>
          <w:p w14:paraId="7BEE2DF5" w14:textId="77777777" w:rsidR="005A0239" w:rsidRPr="00F604AD" w:rsidRDefault="005A02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350</w:t>
            </w:r>
          </w:p>
        </w:tc>
        <w:tc>
          <w:tcPr>
            <w:tcW w:w="805" w:type="pct"/>
          </w:tcPr>
          <w:p w14:paraId="7B66190B" w14:textId="77777777" w:rsidR="005A0239" w:rsidRPr="00F604AD" w:rsidRDefault="005A02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158</w:t>
            </w:r>
          </w:p>
        </w:tc>
        <w:tc>
          <w:tcPr>
            <w:tcW w:w="842" w:type="pct"/>
          </w:tcPr>
          <w:p w14:paraId="16DBC3BE" w14:textId="77777777" w:rsidR="005A0239" w:rsidRPr="00F604AD" w:rsidRDefault="005A02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55</w:t>
            </w:r>
          </w:p>
        </w:tc>
        <w:tc>
          <w:tcPr>
            <w:tcW w:w="1547" w:type="pct"/>
          </w:tcPr>
          <w:p w14:paraId="07F11689" w14:textId="77777777" w:rsidR="005A0239" w:rsidRPr="00F604AD" w:rsidRDefault="005A02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563</w:t>
            </w:r>
          </w:p>
        </w:tc>
      </w:tr>
      <w:tr w:rsidR="005A0239" w:rsidRPr="00F604AD" w14:paraId="089DF345"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tcPr>
          <w:p w14:paraId="0802DC9B" w14:textId="77777777" w:rsidR="005A0239" w:rsidRPr="00285B45" w:rsidRDefault="005A0239" w:rsidP="00F96DD8">
            <w:pPr>
              <w:keepNext/>
              <w:jc w:val="left"/>
              <w:rPr>
                <w:rFonts w:ascii="Arial Narrow" w:hAnsi="Arial Narrow" w:cs="Arial"/>
                <w:szCs w:val="22"/>
              </w:rPr>
            </w:pPr>
            <w:r>
              <w:rPr>
                <w:rFonts w:ascii="Arial Narrow" w:hAnsi="Arial Narrow" w:cs="Calibri"/>
                <w:color w:val="000000"/>
                <w:szCs w:val="22"/>
              </w:rPr>
              <w:t>2020 – 2044</w:t>
            </w:r>
          </w:p>
        </w:tc>
        <w:tc>
          <w:tcPr>
            <w:tcW w:w="675" w:type="pct"/>
          </w:tcPr>
          <w:p w14:paraId="70D5E09A" w14:textId="77777777" w:rsidR="005A0239" w:rsidRPr="00F604AD" w:rsidRDefault="005A0239" w:rsidP="00F96DD8">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307</w:t>
            </w:r>
          </w:p>
        </w:tc>
        <w:tc>
          <w:tcPr>
            <w:tcW w:w="805" w:type="pct"/>
          </w:tcPr>
          <w:p w14:paraId="581659EC" w14:textId="77777777" w:rsidR="005A0239" w:rsidRPr="00F604AD" w:rsidRDefault="005A0239" w:rsidP="00F96DD8">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141</w:t>
            </w:r>
          </w:p>
        </w:tc>
        <w:tc>
          <w:tcPr>
            <w:tcW w:w="842" w:type="pct"/>
          </w:tcPr>
          <w:p w14:paraId="6C8494D0" w14:textId="77777777" w:rsidR="005A0239" w:rsidRPr="00F604AD" w:rsidRDefault="005A0239" w:rsidP="00F96DD8">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47</w:t>
            </w:r>
          </w:p>
        </w:tc>
        <w:tc>
          <w:tcPr>
            <w:tcW w:w="1547" w:type="pct"/>
          </w:tcPr>
          <w:p w14:paraId="354DE6D9" w14:textId="77777777" w:rsidR="005A0239" w:rsidRPr="00F604AD" w:rsidRDefault="005A0239" w:rsidP="00F96DD8">
            <w:pPr>
              <w:keepNext/>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494</w:t>
            </w:r>
          </w:p>
        </w:tc>
      </w:tr>
      <w:tr w:rsidR="005A0239" w:rsidRPr="00F604AD" w14:paraId="2808F2A3" w14:textId="77777777" w:rsidTr="00245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tcPr>
          <w:p w14:paraId="2E8A48C7" w14:textId="6192C341" w:rsidR="005A0239" w:rsidRPr="00285B45" w:rsidRDefault="005A0239" w:rsidP="00F96DD8">
            <w:pPr>
              <w:keepNext/>
              <w:jc w:val="left"/>
              <w:rPr>
                <w:rFonts w:ascii="Arial Narrow" w:hAnsi="Arial Narrow" w:cs="Arial"/>
                <w:b/>
                <w:bCs/>
                <w:szCs w:val="22"/>
              </w:rPr>
            </w:pPr>
            <w:r>
              <w:rPr>
                <w:rFonts w:ascii="Arial Narrow" w:hAnsi="Arial Narrow" w:cs="Calibri"/>
                <w:b/>
                <w:bCs/>
                <w:color w:val="000000"/>
                <w:szCs w:val="22"/>
              </w:rPr>
              <w:t xml:space="preserve">2020 – </w:t>
            </w:r>
            <w:r w:rsidR="009D053C">
              <w:rPr>
                <w:rFonts w:ascii="Arial Narrow" w:hAnsi="Arial Narrow" w:cs="Calibri"/>
                <w:b/>
                <w:bCs/>
                <w:color w:val="000000"/>
                <w:szCs w:val="22"/>
              </w:rPr>
              <w:t>2049</w:t>
            </w:r>
          </w:p>
        </w:tc>
        <w:tc>
          <w:tcPr>
            <w:tcW w:w="675" w:type="pct"/>
            <w:vAlign w:val="bottom"/>
          </w:tcPr>
          <w:p w14:paraId="0A16C24D" w14:textId="2BAADB88" w:rsidR="005A0239" w:rsidRPr="00F604AD" w:rsidRDefault="005A02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1,</w:t>
            </w:r>
            <w:r w:rsidR="00245D39">
              <w:rPr>
                <w:rFonts w:ascii="Arial Narrow" w:hAnsi="Arial Narrow" w:cs="Calibri"/>
                <w:b/>
                <w:bCs/>
                <w:color w:val="000000"/>
                <w:szCs w:val="22"/>
              </w:rPr>
              <w:t>209</w:t>
            </w:r>
          </w:p>
        </w:tc>
        <w:tc>
          <w:tcPr>
            <w:tcW w:w="805" w:type="pct"/>
            <w:vAlign w:val="bottom"/>
          </w:tcPr>
          <w:p w14:paraId="2628CCCE" w14:textId="337703FE" w:rsidR="005A0239" w:rsidRPr="00F604AD" w:rsidRDefault="00245D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801</w:t>
            </w:r>
          </w:p>
        </w:tc>
        <w:tc>
          <w:tcPr>
            <w:tcW w:w="842" w:type="pct"/>
            <w:vAlign w:val="bottom"/>
          </w:tcPr>
          <w:p w14:paraId="0645C398" w14:textId="32D2C0A7" w:rsidR="005A0239" w:rsidRPr="00F604AD" w:rsidRDefault="00245D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264</w:t>
            </w:r>
          </w:p>
        </w:tc>
        <w:tc>
          <w:tcPr>
            <w:tcW w:w="1547" w:type="pct"/>
            <w:vAlign w:val="bottom"/>
          </w:tcPr>
          <w:p w14:paraId="3D6D6002" w14:textId="44948BDF" w:rsidR="005A0239" w:rsidRPr="00F604AD" w:rsidRDefault="00245D39" w:rsidP="00F96DD8">
            <w:pPr>
              <w:keepNext/>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2,274</w:t>
            </w:r>
          </w:p>
        </w:tc>
      </w:tr>
    </w:tbl>
    <w:p w14:paraId="34403EE7" w14:textId="315BCD07" w:rsidR="001A2253" w:rsidRPr="001A2253" w:rsidRDefault="001A2253" w:rsidP="001A2253">
      <w:pPr>
        <w:pStyle w:val="Source"/>
        <w:rPr>
          <w:sz w:val="18"/>
          <w:szCs w:val="18"/>
        </w:rPr>
      </w:pPr>
      <w:r w:rsidRPr="001A2253">
        <w:rPr>
          <w:sz w:val="18"/>
          <w:szCs w:val="18"/>
        </w:rPr>
        <w:t>Source: Guidehouse analysis of Nicor Gas Tracking data.</w:t>
      </w:r>
    </w:p>
    <w:p w14:paraId="7A511CBF" w14:textId="77777777" w:rsidR="005A0239" w:rsidRPr="00512EF8" w:rsidRDefault="005A0239" w:rsidP="005A0239"/>
    <w:p w14:paraId="14C8BACF" w14:textId="77777777" w:rsidR="005A0239" w:rsidRPr="00C521EA" w:rsidRDefault="005A0239" w:rsidP="005A0239">
      <w:pPr>
        <w:pStyle w:val="Heading2"/>
        <w:numPr>
          <w:ilvl w:val="1"/>
          <w:numId w:val="29"/>
        </w:numPr>
        <w:rPr>
          <w:rFonts w:ascii="Arial" w:hAnsi="Arial" w:cs="Arial"/>
        </w:rPr>
      </w:pPr>
      <w:r w:rsidRPr="00C521EA">
        <w:rPr>
          <w:rFonts w:ascii="Arial" w:hAnsi="Arial" w:cs="Arial"/>
        </w:rPr>
        <w:t xml:space="preserve">Program-Level Economic Impacts </w:t>
      </w:r>
      <w:r w:rsidRPr="00CF3366">
        <w:rPr>
          <w:rFonts w:ascii="Arial" w:hAnsi="Arial" w:cs="Arial"/>
        </w:rPr>
        <w:t xml:space="preserve">Among Retailers and Suppliers </w:t>
      </w:r>
      <w:r w:rsidRPr="00C521EA">
        <w:rPr>
          <w:rFonts w:ascii="Arial" w:hAnsi="Arial" w:cs="Arial"/>
        </w:rPr>
        <w:t>(Net Incremental Measure Costs Only)</w:t>
      </w:r>
    </w:p>
    <w:p w14:paraId="73B34E92" w14:textId="77777777" w:rsidR="005A0239" w:rsidRPr="00C521EA" w:rsidRDefault="005A0239" w:rsidP="005A0239">
      <w:pPr>
        <w:rPr>
          <w:rFonts w:cs="Arial"/>
        </w:rPr>
      </w:pPr>
      <w:r>
        <w:rPr>
          <w:rFonts w:cs="Arial"/>
        </w:rPr>
        <w:fldChar w:fldCharType="begin"/>
      </w:r>
      <w:r>
        <w:rPr>
          <w:rFonts w:cs="Arial"/>
        </w:rPr>
        <w:instrText xml:space="preserve"> REF _Ref148702667 \h </w:instrText>
      </w:r>
      <w:r>
        <w:rPr>
          <w:rFonts w:cs="Arial"/>
        </w:rPr>
      </w:r>
      <w:r>
        <w:rPr>
          <w:rFonts w:cs="Arial"/>
        </w:rPr>
        <w:fldChar w:fldCharType="separate"/>
      </w:r>
      <w:r>
        <w:t xml:space="preserve">Table </w:t>
      </w:r>
      <w:r>
        <w:rPr>
          <w:noProof/>
        </w:rPr>
        <w:t>7</w:t>
      </w:r>
      <w:r>
        <w:rPr>
          <w:rFonts w:cs="Arial"/>
        </w:rPr>
        <w:fldChar w:fldCharType="end"/>
      </w:r>
      <w:r>
        <w:rPr>
          <w:rFonts w:cs="Arial"/>
        </w:rPr>
        <w:fldChar w:fldCharType="begin"/>
      </w:r>
      <w:r>
        <w:rPr>
          <w:rFonts w:cs="Arial"/>
        </w:rPr>
        <w:instrText xml:space="preserve"> REF _Ref148702667 \h </w:instrText>
      </w:r>
      <w:r>
        <w:rPr>
          <w:rFonts w:cs="Arial"/>
        </w:rPr>
      </w:r>
      <w:r>
        <w:rPr>
          <w:rFonts w:cs="Arial"/>
        </w:rPr>
        <w:fldChar w:fldCharType="separate"/>
      </w:r>
      <w:r>
        <w:rPr>
          <w:rFonts w:cs="Arial"/>
        </w:rPr>
        <w:fldChar w:fldCharType="end"/>
      </w:r>
      <w:r>
        <w:rPr>
          <w:rFonts w:cs="Arial"/>
        </w:rPr>
        <w:t xml:space="preserve"> </w:t>
      </w:r>
      <w:r w:rsidRPr="00C521EA">
        <w:rPr>
          <w:rFonts w:cs="Arial"/>
        </w:rPr>
        <w:t xml:space="preserve">presents program-level economic impacts from the net incremental measure costs associated with each program. Note that these values are specific to the direct, indirect, and induced economic impacts </w:t>
      </w:r>
      <w:r w:rsidRPr="00CF3366">
        <w:rPr>
          <w:rFonts w:cs="Arial"/>
        </w:rPr>
        <w:t xml:space="preserve">among retailers and suppliers </w:t>
      </w:r>
      <w:r w:rsidRPr="00C521EA">
        <w:rPr>
          <w:rFonts w:cs="Arial"/>
        </w:rPr>
        <w:t xml:space="preserve">from the net incremental measure costs, and do not include economic impacts from other program spending or customer bill savings, </w:t>
      </w:r>
      <w:r w:rsidRPr="00ED79F1">
        <w:rPr>
          <w:rFonts w:cs="Arial"/>
        </w:rPr>
        <w:t xml:space="preserve">or economic costs for households and businesses from the net incremental measure costs, </w:t>
      </w:r>
      <w:r w:rsidRPr="00C521EA">
        <w:rPr>
          <w:rFonts w:cs="Arial"/>
        </w:rPr>
        <w:t xml:space="preserve">which are included in </w:t>
      </w:r>
      <w:r>
        <w:rPr>
          <w:rFonts w:cs="Arial"/>
        </w:rPr>
        <w:fldChar w:fldCharType="begin"/>
      </w:r>
      <w:r>
        <w:rPr>
          <w:rFonts w:cs="Arial"/>
        </w:rPr>
        <w:instrText xml:space="preserve"> REF _Ref148703509 \h </w:instrText>
      </w:r>
      <w:r>
        <w:rPr>
          <w:rFonts w:cs="Arial"/>
        </w:rPr>
      </w:r>
      <w:r>
        <w:rPr>
          <w:rFonts w:cs="Arial"/>
        </w:rPr>
        <w:fldChar w:fldCharType="separate"/>
      </w:r>
      <w:r w:rsidRPr="00C521EA">
        <w:t xml:space="preserve">Table </w:t>
      </w:r>
      <w:r>
        <w:rPr>
          <w:noProof/>
        </w:rPr>
        <w:t>3</w:t>
      </w:r>
      <w:r>
        <w:rPr>
          <w:rFonts w:cs="Arial"/>
        </w:rPr>
        <w:fldChar w:fldCharType="end"/>
      </w:r>
      <w:r w:rsidRPr="00C521EA">
        <w:rPr>
          <w:rFonts w:cs="Arial"/>
        </w:rPr>
        <w:t>.</w:t>
      </w:r>
    </w:p>
    <w:p w14:paraId="40DA19CB" w14:textId="77777777" w:rsidR="005A0239" w:rsidRPr="00C521EA" w:rsidRDefault="005A0239" w:rsidP="005A0239">
      <w:pPr>
        <w:rPr>
          <w:rFonts w:cs="Arial"/>
        </w:rPr>
      </w:pPr>
    </w:p>
    <w:p w14:paraId="0A1C6A2C" w14:textId="446FD5F4" w:rsidR="005A0239" w:rsidRPr="00C521EA" w:rsidRDefault="005A0239" w:rsidP="00391600">
      <w:pPr>
        <w:pStyle w:val="Caption"/>
        <w:spacing w:after="0"/>
      </w:pPr>
      <w:bookmarkStart w:id="25" w:name="_Ref148702667"/>
      <w:r>
        <w:t xml:space="preserve">Table </w:t>
      </w:r>
      <w:r>
        <w:fldChar w:fldCharType="begin"/>
      </w:r>
      <w:r>
        <w:instrText>SEQ Table \* ARABIC</w:instrText>
      </w:r>
      <w:r>
        <w:fldChar w:fldCharType="separate"/>
      </w:r>
      <w:r>
        <w:rPr>
          <w:noProof/>
        </w:rPr>
        <w:t>7</w:t>
      </w:r>
      <w:r>
        <w:fldChar w:fldCharType="end"/>
      </w:r>
      <w:bookmarkEnd w:id="25"/>
      <w:r>
        <w:t>. Program-level Economic Impacts, Net Incremental Measure Costs Only (</w:t>
      </w:r>
      <w:r w:rsidR="009D053C">
        <w:t>2025</w:t>
      </w:r>
      <w:r>
        <w:t>-</w:t>
      </w:r>
      <w:r w:rsidR="009D053C">
        <w:t>2049</w:t>
      </w:r>
      <w:r>
        <w:t>) – Nicor Gas</w:t>
      </w:r>
    </w:p>
    <w:tbl>
      <w:tblPr>
        <w:tblStyle w:val="EnergyTable11"/>
        <w:tblW w:w="0" w:type="auto"/>
        <w:tblLook w:val="04A0" w:firstRow="1" w:lastRow="0" w:firstColumn="1" w:lastColumn="0" w:noHBand="0" w:noVBand="1"/>
      </w:tblPr>
      <w:tblGrid>
        <w:gridCol w:w="1581"/>
        <w:gridCol w:w="2894"/>
        <w:gridCol w:w="1728"/>
        <w:gridCol w:w="1728"/>
        <w:gridCol w:w="1429"/>
      </w:tblGrid>
      <w:tr w:rsidR="005A0239" w:rsidRPr="0051118B" w14:paraId="42953D3C" w14:textId="77777777" w:rsidTr="00F96DD8">
        <w:trPr>
          <w:cnfStyle w:val="100000000000" w:firstRow="1" w:lastRow="0" w:firstColumn="0" w:lastColumn="0" w:oddVBand="0" w:evenVBand="0" w:oddHBand="0" w:evenHBand="0" w:firstRowFirstColumn="0" w:firstRowLastColumn="0" w:lastRowFirstColumn="0" w:lastRowLastColumn="0"/>
          <w:trHeight w:val="540"/>
          <w:tblHeader/>
        </w:trPr>
        <w:tc>
          <w:tcPr>
            <w:cnfStyle w:val="001000000000" w:firstRow="0" w:lastRow="0" w:firstColumn="1" w:lastColumn="0" w:oddVBand="0" w:evenVBand="0" w:oddHBand="0" w:evenHBand="0" w:firstRowFirstColumn="0" w:firstRowLastColumn="0" w:lastRowFirstColumn="0" w:lastRowLastColumn="0"/>
            <w:tcW w:w="0" w:type="auto"/>
          </w:tcPr>
          <w:p w14:paraId="7F21E343" w14:textId="77777777" w:rsidR="005A0239" w:rsidRPr="0051118B" w:rsidRDefault="005A0239" w:rsidP="00F96DD8">
            <w:pPr>
              <w:keepNext/>
              <w:jc w:val="left"/>
              <w:rPr>
                <w:rFonts w:ascii="Arial Narrow" w:hAnsi="Arial Narrow" w:cs="Arial"/>
                <w:color w:val="FFFFFF" w:themeColor="background1"/>
                <w:szCs w:val="22"/>
              </w:rPr>
            </w:pPr>
            <w:r w:rsidRPr="0051118B">
              <w:rPr>
                <w:rFonts w:ascii="Arial Narrow" w:hAnsi="Arial Narrow" w:cs="Arial"/>
                <w:color w:val="FFFFFF" w:themeColor="background1"/>
                <w:szCs w:val="22"/>
              </w:rPr>
              <w:t>Sector</w:t>
            </w:r>
          </w:p>
        </w:tc>
        <w:tc>
          <w:tcPr>
            <w:tcW w:w="0" w:type="auto"/>
          </w:tcPr>
          <w:p w14:paraId="521873E8" w14:textId="77777777" w:rsidR="005A0239" w:rsidRPr="0051118B" w:rsidRDefault="005A0239" w:rsidP="00F96DD8">
            <w:pPr>
              <w:keepNext/>
              <w:jc w:val="lef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51118B">
              <w:rPr>
                <w:rFonts w:ascii="Arial Narrow" w:hAnsi="Arial Narrow" w:cs="Arial"/>
                <w:color w:val="FFFFFF" w:themeColor="background1"/>
                <w:szCs w:val="22"/>
              </w:rPr>
              <w:t>Program</w:t>
            </w:r>
          </w:p>
        </w:tc>
        <w:tc>
          <w:tcPr>
            <w:tcW w:w="1728" w:type="dxa"/>
          </w:tcPr>
          <w:p w14:paraId="0F235AC9" w14:textId="5BCFFB9E" w:rsidR="005A0239" w:rsidRPr="0051118B"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51118B">
              <w:rPr>
                <w:rFonts w:ascii="Arial Narrow" w:hAnsi="Arial Narrow" w:cs="Arial"/>
                <w:color w:val="FFFFFF" w:themeColor="background1"/>
                <w:szCs w:val="22"/>
              </w:rPr>
              <w:t xml:space="preserve">Labor Income </w:t>
            </w:r>
            <w:r>
              <w:rPr>
                <w:rFonts w:ascii="Arial Narrow" w:hAnsi="Arial Narrow" w:cs="Arial"/>
                <w:color w:val="FFFFFF" w:themeColor="background1"/>
                <w:szCs w:val="22"/>
              </w:rPr>
              <w:br/>
            </w:r>
            <w:r w:rsidRPr="0051118B">
              <w:rPr>
                <w:rFonts w:ascii="Arial Narrow" w:hAnsi="Arial Narrow" w:cs="Arial"/>
                <w:color w:val="FFFFFF" w:themeColor="background1"/>
                <w:szCs w:val="22"/>
              </w:rPr>
              <w:t>(</w:t>
            </w:r>
            <w:r w:rsidR="009D053C">
              <w:rPr>
                <w:rFonts w:ascii="Arial Narrow" w:hAnsi="Arial Narrow" w:cs="Arial"/>
                <w:color w:val="FFFFFF" w:themeColor="background1"/>
                <w:szCs w:val="22"/>
              </w:rPr>
              <w:t>2025</w:t>
            </w:r>
            <w:r w:rsidRPr="0051118B">
              <w:rPr>
                <w:rFonts w:ascii="Arial Narrow" w:hAnsi="Arial Narrow" w:cs="Arial"/>
                <w:color w:val="FFFFFF" w:themeColor="background1"/>
                <w:szCs w:val="22"/>
              </w:rPr>
              <w:t xml:space="preserve"> $</w:t>
            </w:r>
            <w:r>
              <w:rPr>
                <w:rFonts w:ascii="Arial Narrow" w:hAnsi="Arial Narrow" w:cs="Arial"/>
                <w:color w:val="FFFFFF" w:themeColor="background1"/>
                <w:szCs w:val="22"/>
              </w:rPr>
              <w:t xml:space="preserve"> Million</w:t>
            </w:r>
            <w:r w:rsidRPr="0051118B">
              <w:rPr>
                <w:rFonts w:ascii="Arial Narrow" w:hAnsi="Arial Narrow" w:cs="Arial"/>
                <w:color w:val="FFFFFF" w:themeColor="background1"/>
                <w:szCs w:val="22"/>
              </w:rPr>
              <w:t>)</w:t>
            </w:r>
          </w:p>
        </w:tc>
        <w:tc>
          <w:tcPr>
            <w:tcW w:w="1728" w:type="dxa"/>
          </w:tcPr>
          <w:p w14:paraId="5A5E79C7" w14:textId="4CBABFEA" w:rsidR="005A0239" w:rsidRPr="0051118B"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51118B">
              <w:rPr>
                <w:rFonts w:ascii="Arial Narrow" w:hAnsi="Arial Narrow" w:cs="Arial"/>
                <w:color w:val="FFFFFF" w:themeColor="background1"/>
                <w:szCs w:val="22"/>
              </w:rPr>
              <w:t xml:space="preserve">Industry Output </w:t>
            </w:r>
            <w:r>
              <w:rPr>
                <w:rFonts w:ascii="Arial Narrow" w:hAnsi="Arial Narrow" w:cs="Arial"/>
                <w:color w:val="FFFFFF" w:themeColor="background1"/>
                <w:szCs w:val="22"/>
              </w:rPr>
              <w:br/>
            </w:r>
            <w:r w:rsidRPr="0051118B">
              <w:rPr>
                <w:rFonts w:ascii="Arial Narrow" w:hAnsi="Arial Narrow" w:cs="Arial"/>
                <w:color w:val="FFFFFF" w:themeColor="background1"/>
                <w:szCs w:val="22"/>
              </w:rPr>
              <w:t>(</w:t>
            </w:r>
            <w:r w:rsidR="009D053C">
              <w:rPr>
                <w:rFonts w:ascii="Arial Narrow" w:hAnsi="Arial Narrow" w:cs="Arial"/>
                <w:color w:val="FFFFFF" w:themeColor="background1"/>
                <w:szCs w:val="22"/>
              </w:rPr>
              <w:t>2025</w:t>
            </w:r>
            <w:r w:rsidRPr="0051118B">
              <w:rPr>
                <w:rFonts w:ascii="Arial Narrow" w:hAnsi="Arial Narrow" w:cs="Arial"/>
                <w:color w:val="FFFFFF" w:themeColor="background1"/>
                <w:szCs w:val="22"/>
              </w:rPr>
              <w:t xml:space="preserve"> $</w:t>
            </w:r>
            <w:r>
              <w:rPr>
                <w:rFonts w:ascii="Arial Narrow" w:hAnsi="Arial Narrow" w:cs="Arial"/>
                <w:color w:val="FFFFFF" w:themeColor="background1"/>
                <w:szCs w:val="22"/>
              </w:rPr>
              <w:t xml:space="preserve"> Million</w:t>
            </w:r>
            <w:r w:rsidRPr="0051118B">
              <w:rPr>
                <w:rFonts w:ascii="Arial Narrow" w:hAnsi="Arial Narrow" w:cs="Arial"/>
                <w:color w:val="FFFFFF" w:themeColor="background1"/>
                <w:szCs w:val="22"/>
              </w:rPr>
              <w:t>)</w:t>
            </w:r>
          </w:p>
        </w:tc>
        <w:tc>
          <w:tcPr>
            <w:tcW w:w="1429" w:type="dxa"/>
            <w:vAlign w:val="top"/>
          </w:tcPr>
          <w:p w14:paraId="7572C04D" w14:textId="77777777" w:rsidR="005A0239"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b w:val="0"/>
              </w:rPr>
            </w:pPr>
          </w:p>
          <w:p w14:paraId="4E483139" w14:textId="77777777" w:rsidR="005A0239" w:rsidRPr="003E7AC3" w:rsidRDefault="005A0239" w:rsidP="00F96DD8">
            <w:pPr>
              <w:keepNext/>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3E7AC3">
              <w:rPr>
                <w:rFonts w:ascii="Arial Narrow" w:hAnsi="Arial Narrow"/>
              </w:rPr>
              <w:t># of Jobs</w:t>
            </w:r>
          </w:p>
        </w:tc>
      </w:tr>
      <w:tr w:rsidR="009C37FC" w:rsidRPr="0051118B" w14:paraId="36540737" w14:textId="77777777" w:rsidTr="009C3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725B055B"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Business</w:t>
            </w:r>
          </w:p>
        </w:tc>
        <w:tc>
          <w:tcPr>
            <w:tcW w:w="0" w:type="auto"/>
            <w:vAlign w:val="bottom"/>
          </w:tcPr>
          <w:p w14:paraId="28E956BE" w14:textId="77777777" w:rsidR="009C37FC" w:rsidRPr="0051118B" w:rsidRDefault="009C37FC" w:rsidP="009C37FC">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Business Custom Rebates, Plus Nicor Gas only RCx</w:t>
            </w:r>
          </w:p>
        </w:tc>
        <w:tc>
          <w:tcPr>
            <w:tcW w:w="1728" w:type="dxa"/>
            <w:vAlign w:val="bottom"/>
          </w:tcPr>
          <w:p w14:paraId="1AB1730B" w14:textId="7CAABF76"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$4.9</w:t>
            </w:r>
          </w:p>
        </w:tc>
        <w:tc>
          <w:tcPr>
            <w:tcW w:w="1728" w:type="dxa"/>
            <w:vAlign w:val="bottom"/>
          </w:tcPr>
          <w:p w14:paraId="2497336E" w14:textId="6BDC4138"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$15.2</w:t>
            </w:r>
          </w:p>
        </w:tc>
        <w:tc>
          <w:tcPr>
            <w:tcW w:w="1429" w:type="dxa"/>
            <w:vAlign w:val="bottom"/>
          </w:tcPr>
          <w:p w14:paraId="579CD2E9" w14:textId="45163D5A"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58</w:t>
            </w:r>
          </w:p>
        </w:tc>
      </w:tr>
      <w:tr w:rsidR="009C37FC" w:rsidRPr="0051118B" w14:paraId="67A2CD69" w14:textId="77777777" w:rsidTr="009C37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50A5A943"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Business</w:t>
            </w:r>
          </w:p>
        </w:tc>
        <w:tc>
          <w:tcPr>
            <w:tcW w:w="0" w:type="auto"/>
            <w:vAlign w:val="bottom"/>
          </w:tcPr>
          <w:p w14:paraId="7E5B58D6" w14:textId="77777777" w:rsidR="009C37FC" w:rsidRPr="0051118B" w:rsidRDefault="009C37FC" w:rsidP="009C37FC">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Business Energy Efficiency Rebates</w:t>
            </w:r>
          </w:p>
        </w:tc>
        <w:tc>
          <w:tcPr>
            <w:tcW w:w="1728" w:type="dxa"/>
            <w:vAlign w:val="bottom"/>
          </w:tcPr>
          <w:p w14:paraId="116C005B" w14:textId="742B3AE7"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$0.8</w:t>
            </w:r>
          </w:p>
        </w:tc>
        <w:tc>
          <w:tcPr>
            <w:tcW w:w="1728" w:type="dxa"/>
            <w:vAlign w:val="bottom"/>
          </w:tcPr>
          <w:p w14:paraId="77566B36" w14:textId="68D0B36F"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$2.4</w:t>
            </w:r>
          </w:p>
        </w:tc>
        <w:tc>
          <w:tcPr>
            <w:tcW w:w="1429" w:type="dxa"/>
            <w:vAlign w:val="bottom"/>
          </w:tcPr>
          <w:p w14:paraId="495BF3BF" w14:textId="08F29C93"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9</w:t>
            </w:r>
          </w:p>
        </w:tc>
      </w:tr>
      <w:tr w:rsidR="009C37FC" w:rsidRPr="0051118B" w14:paraId="3E99594C" w14:textId="77777777" w:rsidTr="009C3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6BAF2BFA"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Business</w:t>
            </w:r>
          </w:p>
        </w:tc>
        <w:tc>
          <w:tcPr>
            <w:tcW w:w="0" w:type="auto"/>
            <w:vAlign w:val="bottom"/>
          </w:tcPr>
          <w:p w14:paraId="3A37192C" w14:textId="77777777" w:rsidR="009C37FC" w:rsidRPr="0051118B" w:rsidRDefault="009C37FC" w:rsidP="009C37FC">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Coordinated Non-Residential New Construction</w:t>
            </w:r>
          </w:p>
        </w:tc>
        <w:tc>
          <w:tcPr>
            <w:tcW w:w="1728" w:type="dxa"/>
            <w:vAlign w:val="bottom"/>
          </w:tcPr>
          <w:p w14:paraId="6ECD707E" w14:textId="71441636"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$0.1</w:t>
            </w:r>
          </w:p>
        </w:tc>
        <w:tc>
          <w:tcPr>
            <w:tcW w:w="1728" w:type="dxa"/>
            <w:vAlign w:val="bottom"/>
          </w:tcPr>
          <w:p w14:paraId="5A6184DD" w14:textId="44231DB0"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$0.3</w:t>
            </w:r>
          </w:p>
        </w:tc>
        <w:tc>
          <w:tcPr>
            <w:tcW w:w="1429" w:type="dxa"/>
            <w:vAlign w:val="bottom"/>
          </w:tcPr>
          <w:p w14:paraId="6A32EC1F" w14:textId="269D7C94"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1</w:t>
            </w:r>
          </w:p>
        </w:tc>
      </w:tr>
      <w:tr w:rsidR="009C37FC" w:rsidRPr="0051118B" w14:paraId="76FB6C07" w14:textId="77777777" w:rsidTr="009C37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1C039200"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Business</w:t>
            </w:r>
          </w:p>
        </w:tc>
        <w:tc>
          <w:tcPr>
            <w:tcW w:w="0" w:type="auto"/>
            <w:vAlign w:val="bottom"/>
          </w:tcPr>
          <w:p w14:paraId="5004D839" w14:textId="77777777" w:rsidR="009C37FC" w:rsidRPr="0051118B" w:rsidRDefault="009C37FC" w:rsidP="009C37FC">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Coordinated Retro Commissioning</w:t>
            </w:r>
          </w:p>
        </w:tc>
        <w:tc>
          <w:tcPr>
            <w:tcW w:w="1728" w:type="dxa"/>
            <w:vAlign w:val="bottom"/>
          </w:tcPr>
          <w:p w14:paraId="64E7F4D2" w14:textId="2F7D106A"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$0.3</w:t>
            </w:r>
          </w:p>
        </w:tc>
        <w:tc>
          <w:tcPr>
            <w:tcW w:w="1728" w:type="dxa"/>
            <w:vAlign w:val="bottom"/>
          </w:tcPr>
          <w:p w14:paraId="31A80EA1" w14:textId="570C7E4C"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$0.5</w:t>
            </w:r>
          </w:p>
        </w:tc>
        <w:tc>
          <w:tcPr>
            <w:tcW w:w="1429" w:type="dxa"/>
            <w:vAlign w:val="bottom"/>
          </w:tcPr>
          <w:p w14:paraId="17461760" w14:textId="3EF84E15"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3</w:t>
            </w:r>
          </w:p>
        </w:tc>
      </w:tr>
      <w:tr w:rsidR="009C37FC" w:rsidRPr="0051118B" w14:paraId="161BC671" w14:textId="77777777" w:rsidTr="009C3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266C448D"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Business</w:t>
            </w:r>
          </w:p>
        </w:tc>
        <w:tc>
          <w:tcPr>
            <w:tcW w:w="0" w:type="auto"/>
            <w:vAlign w:val="bottom"/>
          </w:tcPr>
          <w:p w14:paraId="228EA061" w14:textId="77777777" w:rsidR="009C37FC" w:rsidRPr="0051118B" w:rsidRDefault="009C37FC" w:rsidP="009C37FC">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Small Business Program</w:t>
            </w:r>
          </w:p>
        </w:tc>
        <w:tc>
          <w:tcPr>
            <w:tcW w:w="1728" w:type="dxa"/>
            <w:vAlign w:val="bottom"/>
          </w:tcPr>
          <w:p w14:paraId="54AB63D5" w14:textId="450CB42B"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$0.4</w:t>
            </w:r>
          </w:p>
        </w:tc>
        <w:tc>
          <w:tcPr>
            <w:tcW w:w="1728" w:type="dxa"/>
            <w:vAlign w:val="bottom"/>
          </w:tcPr>
          <w:p w14:paraId="4E21BDDE" w14:textId="1EE92ECC"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$1.1</w:t>
            </w:r>
          </w:p>
        </w:tc>
        <w:tc>
          <w:tcPr>
            <w:tcW w:w="1429" w:type="dxa"/>
            <w:vAlign w:val="bottom"/>
          </w:tcPr>
          <w:p w14:paraId="7F7DBF2B" w14:textId="44C99FF7"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4</w:t>
            </w:r>
          </w:p>
        </w:tc>
      </w:tr>
      <w:tr w:rsidR="009C37FC" w:rsidRPr="0051118B" w14:paraId="0E31CFFF" w14:textId="77777777" w:rsidTr="009C37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42988D3B"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Business</w:t>
            </w:r>
          </w:p>
        </w:tc>
        <w:tc>
          <w:tcPr>
            <w:tcW w:w="0" w:type="auto"/>
            <w:vAlign w:val="bottom"/>
          </w:tcPr>
          <w:p w14:paraId="716EE267" w14:textId="77777777" w:rsidR="009C37FC" w:rsidRPr="0051118B" w:rsidRDefault="009C37FC" w:rsidP="009C37FC">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Strategic Energy Management</w:t>
            </w:r>
          </w:p>
        </w:tc>
        <w:tc>
          <w:tcPr>
            <w:tcW w:w="1728" w:type="dxa"/>
            <w:vAlign w:val="bottom"/>
          </w:tcPr>
          <w:p w14:paraId="45F07EAE" w14:textId="348737DD"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$0.6</w:t>
            </w:r>
          </w:p>
        </w:tc>
        <w:tc>
          <w:tcPr>
            <w:tcW w:w="1728" w:type="dxa"/>
            <w:vAlign w:val="bottom"/>
          </w:tcPr>
          <w:p w14:paraId="3638BD64" w14:textId="277D14A0"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$1.1</w:t>
            </w:r>
          </w:p>
        </w:tc>
        <w:tc>
          <w:tcPr>
            <w:tcW w:w="1429" w:type="dxa"/>
            <w:vAlign w:val="bottom"/>
          </w:tcPr>
          <w:p w14:paraId="39C6798C" w14:textId="62BE7BB0"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6</w:t>
            </w:r>
          </w:p>
        </w:tc>
      </w:tr>
      <w:tr w:rsidR="009C37FC" w:rsidRPr="0051118B" w14:paraId="535F37B3" w14:textId="77777777" w:rsidTr="009C3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28051ED6" w14:textId="4917B603" w:rsidR="009C37FC" w:rsidRPr="0051118B" w:rsidRDefault="009C37FC" w:rsidP="009C37FC">
            <w:pPr>
              <w:jc w:val="left"/>
              <w:rPr>
                <w:rFonts w:ascii="Arial Narrow" w:hAnsi="Arial Narrow" w:cs="Arial"/>
                <w:szCs w:val="22"/>
              </w:rPr>
            </w:pPr>
            <w:r>
              <w:rPr>
                <w:rFonts w:ascii="Arial Narrow" w:hAnsi="Arial Narrow" w:cs="Calibri"/>
                <w:color w:val="000000"/>
                <w:szCs w:val="22"/>
              </w:rPr>
              <w:t xml:space="preserve">Income </w:t>
            </w:r>
            <w:r w:rsidR="00391600">
              <w:rPr>
                <w:rFonts w:ascii="Arial Narrow" w:hAnsi="Arial Narrow" w:cs="Calibri"/>
                <w:color w:val="000000"/>
                <w:szCs w:val="22"/>
              </w:rPr>
              <w:t>Qualified</w:t>
            </w:r>
          </w:p>
        </w:tc>
        <w:tc>
          <w:tcPr>
            <w:tcW w:w="0" w:type="auto"/>
            <w:vAlign w:val="bottom"/>
          </w:tcPr>
          <w:p w14:paraId="677CD03B" w14:textId="77777777" w:rsidR="009C37FC" w:rsidRPr="0051118B" w:rsidRDefault="009C37FC" w:rsidP="009C37FC">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Affordable Housing New Construction (AHNC)</w:t>
            </w:r>
          </w:p>
        </w:tc>
        <w:tc>
          <w:tcPr>
            <w:tcW w:w="1728" w:type="dxa"/>
            <w:vAlign w:val="bottom"/>
          </w:tcPr>
          <w:p w14:paraId="3A4D5521" w14:textId="6859E44B"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$0.1</w:t>
            </w:r>
          </w:p>
        </w:tc>
        <w:tc>
          <w:tcPr>
            <w:tcW w:w="1728" w:type="dxa"/>
            <w:vAlign w:val="bottom"/>
          </w:tcPr>
          <w:p w14:paraId="43C7A9D5" w14:textId="33BAB1F5"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$0.2</w:t>
            </w:r>
          </w:p>
        </w:tc>
        <w:tc>
          <w:tcPr>
            <w:tcW w:w="1429" w:type="dxa"/>
            <w:vAlign w:val="bottom"/>
          </w:tcPr>
          <w:p w14:paraId="5DCB17DC" w14:textId="3D3A328B"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1</w:t>
            </w:r>
          </w:p>
        </w:tc>
      </w:tr>
      <w:tr w:rsidR="001A2253" w:rsidRPr="0051118B" w14:paraId="1CC73A1D" w14:textId="77777777" w:rsidTr="00A81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58600F4B" w14:textId="782353FA" w:rsidR="001A2253" w:rsidRPr="001A2253" w:rsidRDefault="001A2253" w:rsidP="001A2253">
            <w:pPr>
              <w:jc w:val="left"/>
              <w:rPr>
                <w:rFonts w:ascii="Arial Narrow" w:hAnsi="Arial Narrow" w:cs="Calibri"/>
                <w:color w:val="000000"/>
                <w:szCs w:val="22"/>
              </w:rPr>
            </w:pPr>
            <w:r w:rsidRPr="001A2253">
              <w:rPr>
                <w:rFonts w:ascii="Arial Narrow" w:hAnsi="Arial Narrow" w:cs="Calibri"/>
                <w:color w:val="000000"/>
                <w:szCs w:val="22"/>
              </w:rPr>
              <w:t xml:space="preserve">Income </w:t>
            </w:r>
            <w:r>
              <w:rPr>
                <w:rFonts w:ascii="Arial Narrow" w:hAnsi="Arial Narrow" w:cs="Calibri"/>
                <w:color w:val="000000"/>
                <w:szCs w:val="22"/>
              </w:rPr>
              <w:t>Qualified</w:t>
            </w:r>
          </w:p>
        </w:tc>
        <w:tc>
          <w:tcPr>
            <w:tcW w:w="0" w:type="auto"/>
            <w:vAlign w:val="top"/>
          </w:tcPr>
          <w:p w14:paraId="783787C2" w14:textId="35F12CFD" w:rsidR="001A2253" w:rsidRPr="001A2253" w:rsidRDefault="001A2253" w:rsidP="001A2253">
            <w:pPr>
              <w:jc w:val="lef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szCs w:val="22"/>
              </w:rPr>
            </w:pPr>
            <w:r w:rsidRPr="001A2253">
              <w:rPr>
                <w:rFonts w:ascii="Arial Narrow" w:hAnsi="Arial Narrow" w:cs="Calibri"/>
                <w:color w:val="000000"/>
                <w:szCs w:val="22"/>
              </w:rPr>
              <w:t>Elementary Education Kits (EEE IE)</w:t>
            </w:r>
          </w:p>
        </w:tc>
        <w:tc>
          <w:tcPr>
            <w:tcW w:w="1728" w:type="dxa"/>
            <w:vAlign w:val="bottom"/>
          </w:tcPr>
          <w:p w14:paraId="056023AD" w14:textId="73D0FB39" w:rsidR="001A2253" w:rsidRPr="009C37FC" w:rsidRDefault="001A2253" w:rsidP="001A2253">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$0.1</w:t>
            </w:r>
          </w:p>
        </w:tc>
        <w:tc>
          <w:tcPr>
            <w:tcW w:w="1728" w:type="dxa"/>
            <w:vAlign w:val="bottom"/>
          </w:tcPr>
          <w:p w14:paraId="5445639C" w14:textId="1C49C21F" w:rsidR="001A2253" w:rsidRPr="009C37FC" w:rsidRDefault="001A2253" w:rsidP="001A2253">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$0.3</w:t>
            </w:r>
          </w:p>
        </w:tc>
        <w:tc>
          <w:tcPr>
            <w:tcW w:w="1429" w:type="dxa"/>
            <w:vAlign w:val="bottom"/>
          </w:tcPr>
          <w:p w14:paraId="050B479E" w14:textId="7CB1E392" w:rsidR="001A2253" w:rsidRPr="009C37FC" w:rsidRDefault="001A2253" w:rsidP="001A2253">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1</w:t>
            </w:r>
          </w:p>
        </w:tc>
      </w:tr>
      <w:tr w:rsidR="009C37FC" w:rsidRPr="0051118B" w14:paraId="7BA16DD6" w14:textId="77777777" w:rsidTr="009C3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06E8B3A2" w14:textId="19400781" w:rsidR="009C37FC" w:rsidRDefault="009C37FC" w:rsidP="009C37FC">
            <w:pPr>
              <w:jc w:val="left"/>
              <w:rPr>
                <w:rFonts w:ascii="Arial Narrow" w:hAnsi="Arial Narrow" w:cs="Calibri"/>
                <w:color w:val="000000"/>
                <w:szCs w:val="22"/>
              </w:rPr>
            </w:pPr>
            <w:r>
              <w:rPr>
                <w:rFonts w:ascii="Arial Narrow" w:hAnsi="Arial Narrow" w:cs="Calibri"/>
                <w:color w:val="000000"/>
                <w:szCs w:val="22"/>
              </w:rPr>
              <w:t xml:space="preserve">Income </w:t>
            </w:r>
            <w:r w:rsidR="00391600">
              <w:rPr>
                <w:rFonts w:ascii="Arial Narrow" w:hAnsi="Arial Narrow" w:cs="Calibri"/>
                <w:color w:val="000000"/>
                <w:szCs w:val="22"/>
              </w:rPr>
              <w:t>Qualified</w:t>
            </w:r>
          </w:p>
        </w:tc>
        <w:tc>
          <w:tcPr>
            <w:tcW w:w="0" w:type="auto"/>
            <w:vAlign w:val="bottom"/>
          </w:tcPr>
          <w:p w14:paraId="28400D05" w14:textId="77777777" w:rsidR="009C37FC" w:rsidRDefault="009C37FC" w:rsidP="009C37FC">
            <w:pPr>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Cs w:val="22"/>
              </w:rPr>
            </w:pPr>
            <w:r>
              <w:rPr>
                <w:rFonts w:ascii="Arial Narrow" w:hAnsi="Arial Narrow" w:cs="Calibri"/>
                <w:color w:val="000000"/>
                <w:szCs w:val="22"/>
              </w:rPr>
              <w:t>Energy-Savings Kits (ESK IE)</w:t>
            </w:r>
          </w:p>
        </w:tc>
        <w:tc>
          <w:tcPr>
            <w:tcW w:w="1728" w:type="dxa"/>
            <w:vAlign w:val="bottom"/>
          </w:tcPr>
          <w:p w14:paraId="3C403103" w14:textId="1FC689B5"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$0.5</w:t>
            </w:r>
          </w:p>
        </w:tc>
        <w:tc>
          <w:tcPr>
            <w:tcW w:w="1728" w:type="dxa"/>
            <w:vAlign w:val="bottom"/>
          </w:tcPr>
          <w:p w14:paraId="05A522C6" w14:textId="6EFF27EB"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$1.4</w:t>
            </w:r>
          </w:p>
        </w:tc>
        <w:tc>
          <w:tcPr>
            <w:tcW w:w="1429" w:type="dxa"/>
            <w:vAlign w:val="bottom"/>
          </w:tcPr>
          <w:p w14:paraId="2B33C1E0" w14:textId="3D9AF1FF"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6</w:t>
            </w:r>
          </w:p>
        </w:tc>
      </w:tr>
      <w:tr w:rsidR="009C37FC" w:rsidRPr="0051118B" w14:paraId="69DECE30" w14:textId="77777777" w:rsidTr="009C37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7AFFA52C" w14:textId="097415BD" w:rsidR="009C37FC" w:rsidRPr="0051118B" w:rsidRDefault="009C37FC" w:rsidP="009C37FC">
            <w:pPr>
              <w:jc w:val="left"/>
              <w:rPr>
                <w:rFonts w:ascii="Arial Narrow" w:hAnsi="Arial Narrow" w:cs="Arial"/>
                <w:szCs w:val="22"/>
              </w:rPr>
            </w:pPr>
            <w:r>
              <w:rPr>
                <w:rFonts w:ascii="Arial Narrow" w:hAnsi="Arial Narrow" w:cs="Calibri"/>
                <w:color w:val="000000"/>
                <w:szCs w:val="22"/>
              </w:rPr>
              <w:t xml:space="preserve">Income </w:t>
            </w:r>
            <w:r w:rsidR="00391600">
              <w:rPr>
                <w:rFonts w:ascii="Arial Narrow" w:hAnsi="Arial Narrow" w:cs="Calibri"/>
                <w:color w:val="000000"/>
                <w:szCs w:val="22"/>
              </w:rPr>
              <w:t>Qualified</w:t>
            </w:r>
          </w:p>
        </w:tc>
        <w:tc>
          <w:tcPr>
            <w:tcW w:w="0" w:type="auto"/>
            <w:vAlign w:val="bottom"/>
          </w:tcPr>
          <w:p w14:paraId="3C7081B2" w14:textId="71392E16" w:rsidR="009C37FC" w:rsidRPr="0051118B" w:rsidRDefault="00391600" w:rsidP="009C37FC">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 xml:space="preserve">Income Qualified </w:t>
            </w:r>
            <w:r w:rsidR="009C37FC">
              <w:rPr>
                <w:rFonts w:ascii="Arial Narrow" w:hAnsi="Arial Narrow" w:cs="Calibri"/>
                <w:color w:val="000000"/>
                <w:szCs w:val="22"/>
              </w:rPr>
              <w:t xml:space="preserve">Multi-Family </w:t>
            </w:r>
          </w:p>
        </w:tc>
        <w:tc>
          <w:tcPr>
            <w:tcW w:w="1728" w:type="dxa"/>
            <w:vAlign w:val="bottom"/>
          </w:tcPr>
          <w:p w14:paraId="432C551E" w14:textId="20FF68EC"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$2.7</w:t>
            </w:r>
          </w:p>
        </w:tc>
        <w:tc>
          <w:tcPr>
            <w:tcW w:w="1728" w:type="dxa"/>
            <w:vAlign w:val="bottom"/>
          </w:tcPr>
          <w:p w14:paraId="16CA365E" w14:textId="436D0DAA"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$8.2</w:t>
            </w:r>
          </w:p>
        </w:tc>
        <w:tc>
          <w:tcPr>
            <w:tcW w:w="1429" w:type="dxa"/>
            <w:vAlign w:val="bottom"/>
          </w:tcPr>
          <w:p w14:paraId="66947F26" w14:textId="238EB843"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32</w:t>
            </w:r>
          </w:p>
        </w:tc>
      </w:tr>
      <w:tr w:rsidR="009C37FC" w:rsidRPr="0051118B" w14:paraId="11512763" w14:textId="77777777" w:rsidTr="009C3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2398EB2B" w14:textId="580777F7" w:rsidR="009C37FC" w:rsidRPr="0051118B" w:rsidRDefault="009C37FC" w:rsidP="009C37FC">
            <w:pPr>
              <w:jc w:val="left"/>
              <w:rPr>
                <w:rFonts w:ascii="Arial Narrow" w:hAnsi="Arial Narrow" w:cs="Arial"/>
                <w:szCs w:val="22"/>
              </w:rPr>
            </w:pPr>
            <w:r>
              <w:rPr>
                <w:rFonts w:ascii="Arial Narrow" w:hAnsi="Arial Narrow" w:cs="Calibri"/>
                <w:color w:val="000000"/>
                <w:szCs w:val="22"/>
              </w:rPr>
              <w:t xml:space="preserve">Income </w:t>
            </w:r>
            <w:r w:rsidR="00391600">
              <w:rPr>
                <w:rFonts w:ascii="Arial Narrow" w:hAnsi="Arial Narrow" w:cs="Calibri"/>
                <w:color w:val="000000"/>
                <w:szCs w:val="22"/>
              </w:rPr>
              <w:t>Qualified</w:t>
            </w:r>
          </w:p>
        </w:tc>
        <w:tc>
          <w:tcPr>
            <w:tcW w:w="0" w:type="auto"/>
            <w:vAlign w:val="bottom"/>
          </w:tcPr>
          <w:p w14:paraId="3C82A165" w14:textId="77777777" w:rsidR="009C37FC" w:rsidRPr="0051118B" w:rsidRDefault="009C37FC" w:rsidP="009C37FC">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Public Housing Energy Savings</w:t>
            </w:r>
          </w:p>
        </w:tc>
        <w:tc>
          <w:tcPr>
            <w:tcW w:w="1728" w:type="dxa"/>
            <w:vAlign w:val="bottom"/>
          </w:tcPr>
          <w:p w14:paraId="7A76722F" w14:textId="338EE2AC"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$0.3</w:t>
            </w:r>
          </w:p>
        </w:tc>
        <w:tc>
          <w:tcPr>
            <w:tcW w:w="1728" w:type="dxa"/>
            <w:vAlign w:val="bottom"/>
          </w:tcPr>
          <w:p w14:paraId="2D0774C1" w14:textId="4D104CF9"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$0.8</w:t>
            </w:r>
          </w:p>
        </w:tc>
        <w:tc>
          <w:tcPr>
            <w:tcW w:w="1429" w:type="dxa"/>
            <w:vAlign w:val="bottom"/>
          </w:tcPr>
          <w:p w14:paraId="1216D760" w14:textId="63D07FAE"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3</w:t>
            </w:r>
          </w:p>
        </w:tc>
      </w:tr>
      <w:tr w:rsidR="009C37FC" w:rsidRPr="0051118B" w14:paraId="3ED4257E" w14:textId="77777777" w:rsidTr="009C37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7160CC91" w14:textId="50F59A79" w:rsidR="009C37FC" w:rsidRPr="0051118B" w:rsidRDefault="009C37FC" w:rsidP="009C37FC">
            <w:pPr>
              <w:jc w:val="left"/>
              <w:rPr>
                <w:rFonts w:ascii="Arial Narrow" w:hAnsi="Arial Narrow" w:cs="Arial"/>
                <w:szCs w:val="22"/>
              </w:rPr>
            </w:pPr>
            <w:r>
              <w:rPr>
                <w:rFonts w:ascii="Arial Narrow" w:hAnsi="Arial Narrow" w:cs="Calibri"/>
                <w:color w:val="000000"/>
                <w:szCs w:val="22"/>
              </w:rPr>
              <w:t xml:space="preserve">Income </w:t>
            </w:r>
            <w:r w:rsidR="00391600">
              <w:rPr>
                <w:rFonts w:ascii="Arial Narrow" w:hAnsi="Arial Narrow" w:cs="Calibri"/>
                <w:color w:val="000000"/>
                <w:szCs w:val="22"/>
              </w:rPr>
              <w:t>Qualified</w:t>
            </w:r>
          </w:p>
        </w:tc>
        <w:tc>
          <w:tcPr>
            <w:tcW w:w="0" w:type="auto"/>
            <w:vAlign w:val="bottom"/>
          </w:tcPr>
          <w:p w14:paraId="2994BB15" w14:textId="565C1BDF" w:rsidR="009C37FC" w:rsidRPr="0051118B" w:rsidRDefault="00391600" w:rsidP="009C37FC">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 xml:space="preserve">Income Qualified </w:t>
            </w:r>
            <w:r w:rsidR="009C37FC">
              <w:rPr>
                <w:rFonts w:ascii="Arial Narrow" w:hAnsi="Arial Narrow" w:cs="Calibri"/>
                <w:color w:val="000000"/>
                <w:szCs w:val="22"/>
              </w:rPr>
              <w:t xml:space="preserve">Single Family </w:t>
            </w:r>
          </w:p>
        </w:tc>
        <w:tc>
          <w:tcPr>
            <w:tcW w:w="1728" w:type="dxa"/>
            <w:vAlign w:val="bottom"/>
          </w:tcPr>
          <w:p w14:paraId="49D9D764" w14:textId="46DA22A2"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$1.6</w:t>
            </w:r>
          </w:p>
        </w:tc>
        <w:tc>
          <w:tcPr>
            <w:tcW w:w="1728" w:type="dxa"/>
            <w:vAlign w:val="bottom"/>
          </w:tcPr>
          <w:p w14:paraId="4528EB19" w14:textId="2AC316D0"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$5.8</w:t>
            </w:r>
          </w:p>
        </w:tc>
        <w:tc>
          <w:tcPr>
            <w:tcW w:w="1429" w:type="dxa"/>
            <w:vAlign w:val="bottom"/>
          </w:tcPr>
          <w:p w14:paraId="4DCFFAC5" w14:textId="520D5863"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20</w:t>
            </w:r>
          </w:p>
        </w:tc>
      </w:tr>
      <w:tr w:rsidR="009C37FC" w:rsidRPr="0051118B" w14:paraId="566DA33F" w14:textId="77777777" w:rsidTr="009C3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6BAF2903"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Residential</w:t>
            </w:r>
          </w:p>
        </w:tc>
        <w:tc>
          <w:tcPr>
            <w:tcW w:w="0" w:type="auto"/>
            <w:vAlign w:val="bottom"/>
          </w:tcPr>
          <w:p w14:paraId="39C55AEA" w14:textId="77777777" w:rsidR="009C37FC" w:rsidRPr="0051118B" w:rsidRDefault="009C37FC" w:rsidP="009C37FC">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Elementary Education Kits (EEE)</w:t>
            </w:r>
          </w:p>
        </w:tc>
        <w:tc>
          <w:tcPr>
            <w:tcW w:w="1728" w:type="dxa"/>
            <w:vAlign w:val="bottom"/>
          </w:tcPr>
          <w:p w14:paraId="633DA28A" w14:textId="0303AE0D"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$0.1</w:t>
            </w:r>
          </w:p>
        </w:tc>
        <w:tc>
          <w:tcPr>
            <w:tcW w:w="1728" w:type="dxa"/>
            <w:vAlign w:val="bottom"/>
          </w:tcPr>
          <w:p w14:paraId="4E9178AD" w14:textId="02B62C79"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$0.5</w:t>
            </w:r>
          </w:p>
        </w:tc>
        <w:tc>
          <w:tcPr>
            <w:tcW w:w="1429" w:type="dxa"/>
            <w:vAlign w:val="bottom"/>
          </w:tcPr>
          <w:p w14:paraId="3DCF57F2" w14:textId="7F7B11EF"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2</w:t>
            </w:r>
          </w:p>
        </w:tc>
      </w:tr>
      <w:tr w:rsidR="009C37FC" w:rsidRPr="0051118B" w14:paraId="0EA876D8" w14:textId="77777777" w:rsidTr="009C37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471C9AE7"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Residential</w:t>
            </w:r>
          </w:p>
        </w:tc>
        <w:tc>
          <w:tcPr>
            <w:tcW w:w="0" w:type="auto"/>
            <w:vAlign w:val="bottom"/>
          </w:tcPr>
          <w:p w14:paraId="2F6F62CA" w14:textId="77777777" w:rsidR="009C37FC" w:rsidRPr="0051118B" w:rsidRDefault="009C37FC" w:rsidP="009C37FC">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Energy-Savings Kits (ESK)</w:t>
            </w:r>
          </w:p>
        </w:tc>
        <w:tc>
          <w:tcPr>
            <w:tcW w:w="1728" w:type="dxa"/>
            <w:vAlign w:val="bottom"/>
          </w:tcPr>
          <w:p w14:paraId="5F2DB52D" w14:textId="0119FC97"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$0.3</w:t>
            </w:r>
          </w:p>
        </w:tc>
        <w:tc>
          <w:tcPr>
            <w:tcW w:w="1728" w:type="dxa"/>
            <w:vAlign w:val="bottom"/>
          </w:tcPr>
          <w:p w14:paraId="778C585C" w14:textId="798AE27E"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$1.0</w:t>
            </w:r>
          </w:p>
        </w:tc>
        <w:tc>
          <w:tcPr>
            <w:tcW w:w="1429" w:type="dxa"/>
            <w:vAlign w:val="bottom"/>
          </w:tcPr>
          <w:p w14:paraId="5E26B988" w14:textId="5D36A1B4"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4</w:t>
            </w:r>
          </w:p>
        </w:tc>
      </w:tr>
      <w:tr w:rsidR="009C37FC" w:rsidRPr="0051118B" w14:paraId="4CA28C31" w14:textId="77777777" w:rsidTr="009C3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6FE3E72D"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Residential</w:t>
            </w:r>
          </w:p>
        </w:tc>
        <w:tc>
          <w:tcPr>
            <w:tcW w:w="0" w:type="auto"/>
            <w:vAlign w:val="bottom"/>
          </w:tcPr>
          <w:p w14:paraId="152897B8" w14:textId="77777777" w:rsidR="009C37FC" w:rsidRPr="0051118B" w:rsidRDefault="009C37FC" w:rsidP="009C37FC">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Home Energy Efficiency Rebates (HEER)</w:t>
            </w:r>
          </w:p>
        </w:tc>
        <w:tc>
          <w:tcPr>
            <w:tcW w:w="1728" w:type="dxa"/>
            <w:vAlign w:val="bottom"/>
          </w:tcPr>
          <w:p w14:paraId="515136C0" w14:textId="42FCEF88"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$6.7</w:t>
            </w:r>
          </w:p>
        </w:tc>
        <w:tc>
          <w:tcPr>
            <w:tcW w:w="1728" w:type="dxa"/>
            <w:vAlign w:val="bottom"/>
          </w:tcPr>
          <w:p w14:paraId="33AE337A" w14:textId="42AE5EA0"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$22.7</w:t>
            </w:r>
          </w:p>
        </w:tc>
        <w:tc>
          <w:tcPr>
            <w:tcW w:w="1429" w:type="dxa"/>
            <w:vAlign w:val="bottom"/>
          </w:tcPr>
          <w:p w14:paraId="3CF98CFD" w14:textId="05C057B0"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79</w:t>
            </w:r>
          </w:p>
        </w:tc>
      </w:tr>
      <w:tr w:rsidR="009C37FC" w:rsidRPr="0051118B" w14:paraId="4C18B9AF" w14:textId="77777777" w:rsidTr="009C37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12E91C2E"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Residential</w:t>
            </w:r>
          </w:p>
        </w:tc>
        <w:tc>
          <w:tcPr>
            <w:tcW w:w="0" w:type="auto"/>
            <w:vAlign w:val="bottom"/>
          </w:tcPr>
          <w:p w14:paraId="13EAC52A" w14:textId="77777777" w:rsidR="009C37FC" w:rsidRPr="0051118B" w:rsidRDefault="009C37FC" w:rsidP="009C37FC">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Home Energy Reports</w:t>
            </w:r>
          </w:p>
        </w:tc>
        <w:tc>
          <w:tcPr>
            <w:tcW w:w="1728" w:type="dxa"/>
            <w:vAlign w:val="bottom"/>
          </w:tcPr>
          <w:p w14:paraId="309A956E" w14:textId="091DEDC6"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$0.1</w:t>
            </w:r>
          </w:p>
        </w:tc>
        <w:tc>
          <w:tcPr>
            <w:tcW w:w="1728" w:type="dxa"/>
            <w:vAlign w:val="bottom"/>
          </w:tcPr>
          <w:p w14:paraId="35636724" w14:textId="24F64424"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$0.1</w:t>
            </w:r>
          </w:p>
        </w:tc>
        <w:tc>
          <w:tcPr>
            <w:tcW w:w="1429" w:type="dxa"/>
            <w:vAlign w:val="bottom"/>
          </w:tcPr>
          <w:p w14:paraId="4178A32D" w14:textId="314356FC"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1</w:t>
            </w:r>
          </w:p>
        </w:tc>
      </w:tr>
      <w:tr w:rsidR="009C37FC" w:rsidRPr="0051118B" w14:paraId="30DB7803" w14:textId="77777777" w:rsidTr="009C3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6B983B39"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Residential</w:t>
            </w:r>
          </w:p>
        </w:tc>
        <w:tc>
          <w:tcPr>
            <w:tcW w:w="0" w:type="auto"/>
            <w:vAlign w:val="bottom"/>
          </w:tcPr>
          <w:p w14:paraId="4A24F2F1" w14:textId="77777777" w:rsidR="009C37FC" w:rsidRPr="0051118B" w:rsidRDefault="009C37FC" w:rsidP="009C37FC">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Home Energy Savings/HEA</w:t>
            </w:r>
          </w:p>
        </w:tc>
        <w:tc>
          <w:tcPr>
            <w:tcW w:w="1728" w:type="dxa"/>
            <w:vAlign w:val="bottom"/>
          </w:tcPr>
          <w:p w14:paraId="0688DD7F" w14:textId="54D41951"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$2.3</w:t>
            </w:r>
          </w:p>
        </w:tc>
        <w:tc>
          <w:tcPr>
            <w:tcW w:w="1728" w:type="dxa"/>
            <w:vAlign w:val="bottom"/>
          </w:tcPr>
          <w:p w14:paraId="4BA611B9" w14:textId="33EDBD13"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$7.3</w:t>
            </w:r>
          </w:p>
        </w:tc>
        <w:tc>
          <w:tcPr>
            <w:tcW w:w="1429" w:type="dxa"/>
            <w:vAlign w:val="bottom"/>
          </w:tcPr>
          <w:p w14:paraId="3D02D613" w14:textId="0BFE6F9A"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28</w:t>
            </w:r>
          </w:p>
        </w:tc>
      </w:tr>
      <w:tr w:rsidR="009C37FC" w:rsidRPr="0051118B" w14:paraId="6106DA30" w14:textId="77777777" w:rsidTr="009C37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6E97CE26"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lastRenderedPageBreak/>
              <w:t>Residential</w:t>
            </w:r>
          </w:p>
        </w:tc>
        <w:tc>
          <w:tcPr>
            <w:tcW w:w="0" w:type="auto"/>
            <w:vAlign w:val="bottom"/>
          </w:tcPr>
          <w:p w14:paraId="50CC7772" w14:textId="77777777" w:rsidR="009C37FC" w:rsidRPr="0051118B" w:rsidRDefault="009C37FC" w:rsidP="009C37FC">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Multi-Family Program</w:t>
            </w:r>
          </w:p>
        </w:tc>
        <w:tc>
          <w:tcPr>
            <w:tcW w:w="1728" w:type="dxa"/>
            <w:vAlign w:val="bottom"/>
          </w:tcPr>
          <w:p w14:paraId="4F0F4321" w14:textId="036D2D15"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$1.8</w:t>
            </w:r>
          </w:p>
        </w:tc>
        <w:tc>
          <w:tcPr>
            <w:tcW w:w="1728" w:type="dxa"/>
            <w:vAlign w:val="bottom"/>
          </w:tcPr>
          <w:p w14:paraId="178F265A" w14:textId="10E8C04B"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$5.4</w:t>
            </w:r>
          </w:p>
        </w:tc>
        <w:tc>
          <w:tcPr>
            <w:tcW w:w="1429" w:type="dxa"/>
            <w:vAlign w:val="bottom"/>
          </w:tcPr>
          <w:p w14:paraId="69BF0A9B" w14:textId="58C64545" w:rsidR="009C37FC" w:rsidRPr="009C37FC" w:rsidRDefault="009C37FC" w:rsidP="009C37F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rPr>
            </w:pPr>
            <w:r w:rsidRPr="009C37FC">
              <w:rPr>
                <w:rFonts w:ascii="Arial Narrow" w:hAnsi="Arial Narrow" w:cs="Calibri"/>
                <w:color w:val="000000"/>
              </w:rPr>
              <w:t>19</w:t>
            </w:r>
          </w:p>
        </w:tc>
      </w:tr>
      <w:tr w:rsidR="009C37FC" w:rsidRPr="0051118B" w14:paraId="4534BC40" w14:textId="77777777" w:rsidTr="009C3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5EED4345" w14:textId="77777777" w:rsidR="009C37FC" w:rsidRPr="0051118B" w:rsidRDefault="009C37FC" w:rsidP="009C37FC">
            <w:pPr>
              <w:jc w:val="left"/>
              <w:rPr>
                <w:rFonts w:ascii="Arial Narrow" w:hAnsi="Arial Narrow" w:cs="Arial"/>
                <w:szCs w:val="22"/>
              </w:rPr>
            </w:pPr>
            <w:r>
              <w:rPr>
                <w:rFonts w:ascii="Arial Narrow" w:hAnsi="Arial Narrow" w:cs="Calibri"/>
                <w:color w:val="000000"/>
                <w:szCs w:val="22"/>
              </w:rPr>
              <w:t>Residential</w:t>
            </w:r>
          </w:p>
        </w:tc>
        <w:tc>
          <w:tcPr>
            <w:tcW w:w="0" w:type="auto"/>
            <w:vAlign w:val="bottom"/>
          </w:tcPr>
          <w:p w14:paraId="4F3A941E" w14:textId="4877B8EA" w:rsidR="009C37FC" w:rsidRPr="0051118B" w:rsidRDefault="009C37FC" w:rsidP="009C37FC">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Residential New Construction</w:t>
            </w:r>
            <w:r w:rsidR="00391600">
              <w:rPr>
                <w:rFonts w:ascii="Arial Narrow" w:hAnsi="Arial Narrow" w:cs="Calibri"/>
                <w:color w:val="000000"/>
                <w:szCs w:val="22"/>
              </w:rPr>
              <w:t xml:space="preserve"> (Smart </w:t>
            </w:r>
            <w:proofErr w:type="spellStart"/>
            <w:r w:rsidR="00391600">
              <w:rPr>
                <w:rFonts w:ascii="Arial Narrow" w:hAnsi="Arial Narrow" w:cs="Calibri"/>
                <w:color w:val="000000"/>
                <w:szCs w:val="22"/>
              </w:rPr>
              <w:t>Neighborhood</w:t>
            </w:r>
            <w:proofErr w:type="spellEnd"/>
            <w:r w:rsidR="00391600">
              <w:rPr>
                <w:rFonts w:ascii="Arial Narrow" w:hAnsi="Arial Narrow" w:cs="Calibri"/>
                <w:color w:val="000000"/>
                <w:szCs w:val="22"/>
              </w:rPr>
              <w:t xml:space="preserve"> Builder)</w:t>
            </w:r>
          </w:p>
        </w:tc>
        <w:tc>
          <w:tcPr>
            <w:tcW w:w="1728" w:type="dxa"/>
            <w:vAlign w:val="bottom"/>
          </w:tcPr>
          <w:p w14:paraId="15512BE0" w14:textId="27EE8800"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$1.6</w:t>
            </w:r>
          </w:p>
        </w:tc>
        <w:tc>
          <w:tcPr>
            <w:tcW w:w="1728" w:type="dxa"/>
            <w:vAlign w:val="bottom"/>
          </w:tcPr>
          <w:p w14:paraId="660CF635" w14:textId="5FA87BF8"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9C37FC">
              <w:rPr>
                <w:rFonts w:ascii="Arial Narrow" w:hAnsi="Arial Narrow" w:cs="Calibri"/>
                <w:color w:val="000000"/>
              </w:rPr>
              <w:t>$4.9</w:t>
            </w:r>
          </w:p>
        </w:tc>
        <w:tc>
          <w:tcPr>
            <w:tcW w:w="1429" w:type="dxa"/>
            <w:vAlign w:val="bottom"/>
          </w:tcPr>
          <w:p w14:paraId="1A4E342F" w14:textId="74BDA2EA" w:rsidR="009C37FC" w:rsidRPr="009C37FC" w:rsidRDefault="009C37FC" w:rsidP="009C37F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C37FC">
              <w:rPr>
                <w:rFonts w:ascii="Arial Narrow" w:hAnsi="Arial Narrow" w:cs="Calibri"/>
                <w:color w:val="000000"/>
              </w:rPr>
              <w:t>19</w:t>
            </w:r>
          </w:p>
        </w:tc>
      </w:tr>
      <w:tr w:rsidR="005A0239" w:rsidRPr="0051118B" w14:paraId="6A17ED11" w14:textId="77777777" w:rsidTr="00F96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26C08A" w14:textId="77777777" w:rsidR="005A0239" w:rsidRPr="0051118B" w:rsidRDefault="005A0239" w:rsidP="00F96DD8">
            <w:pPr>
              <w:jc w:val="left"/>
              <w:rPr>
                <w:rFonts w:ascii="Arial Narrow" w:hAnsi="Arial Narrow" w:cs="Arial"/>
                <w:szCs w:val="22"/>
              </w:rPr>
            </w:pPr>
            <w:r>
              <w:rPr>
                <w:rFonts w:ascii="Arial Narrow" w:hAnsi="Arial Narrow" w:cs="Calibri"/>
                <w:color w:val="000000"/>
                <w:szCs w:val="22"/>
              </w:rPr>
              <w:t>Market Transformation</w:t>
            </w:r>
          </w:p>
        </w:tc>
        <w:tc>
          <w:tcPr>
            <w:tcW w:w="0" w:type="auto"/>
          </w:tcPr>
          <w:p w14:paraId="50B52714" w14:textId="77777777" w:rsidR="005A0239" w:rsidRPr="0051118B" w:rsidRDefault="005A0239" w:rsidP="00F96DD8">
            <w:pPr>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Market Transformation</w:t>
            </w:r>
          </w:p>
        </w:tc>
        <w:tc>
          <w:tcPr>
            <w:tcW w:w="1728" w:type="dxa"/>
          </w:tcPr>
          <w:p w14:paraId="50A905E7" w14:textId="77777777" w:rsidR="005A0239" w:rsidRPr="0051118B"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N/A</w:t>
            </w:r>
          </w:p>
        </w:tc>
        <w:tc>
          <w:tcPr>
            <w:tcW w:w="1728" w:type="dxa"/>
          </w:tcPr>
          <w:p w14:paraId="7F544E60" w14:textId="77777777" w:rsidR="005A0239"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szCs w:val="22"/>
              </w:rPr>
            </w:pPr>
            <w:r>
              <w:rPr>
                <w:rFonts w:ascii="Arial Narrow" w:hAnsi="Arial Narrow" w:cs="Calibri"/>
                <w:color w:val="000000"/>
                <w:szCs w:val="22"/>
              </w:rPr>
              <w:t>N/A</w:t>
            </w:r>
          </w:p>
        </w:tc>
        <w:tc>
          <w:tcPr>
            <w:tcW w:w="1429" w:type="dxa"/>
          </w:tcPr>
          <w:p w14:paraId="604FA273" w14:textId="77777777" w:rsidR="005A0239" w:rsidRPr="003E7AC3" w:rsidRDefault="005A0239" w:rsidP="00F96DD8">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N/A</w:t>
            </w:r>
          </w:p>
        </w:tc>
      </w:tr>
      <w:tr w:rsidR="005A0239" w:rsidRPr="0051118B" w14:paraId="072E496D" w14:textId="77777777" w:rsidTr="00F96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9678" w14:textId="77777777" w:rsidR="005A0239" w:rsidRPr="0051118B" w:rsidRDefault="005A0239" w:rsidP="00F96DD8">
            <w:pPr>
              <w:jc w:val="left"/>
              <w:rPr>
                <w:rFonts w:ascii="Arial Narrow" w:hAnsi="Arial Narrow" w:cs="Arial"/>
                <w:b/>
                <w:bCs/>
                <w:szCs w:val="22"/>
              </w:rPr>
            </w:pPr>
            <w:r w:rsidRPr="0051118B">
              <w:rPr>
                <w:rFonts w:ascii="Arial Narrow" w:hAnsi="Arial Narrow" w:cs="Arial"/>
                <w:b/>
                <w:bCs/>
                <w:szCs w:val="22"/>
              </w:rPr>
              <w:t>Total</w:t>
            </w:r>
          </w:p>
        </w:tc>
        <w:tc>
          <w:tcPr>
            <w:tcW w:w="0" w:type="auto"/>
          </w:tcPr>
          <w:p w14:paraId="060F45A6" w14:textId="77777777" w:rsidR="005A0239" w:rsidRPr="0051118B" w:rsidRDefault="005A0239" w:rsidP="00F96DD8">
            <w:pPr>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p>
        </w:tc>
        <w:tc>
          <w:tcPr>
            <w:tcW w:w="1728" w:type="dxa"/>
          </w:tcPr>
          <w:p w14:paraId="12EFB2CC" w14:textId="463899C5" w:rsidR="005A0239" w:rsidRPr="00BC74A8"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sidRPr="00BC74A8">
              <w:rPr>
                <w:rFonts w:ascii="Arial Narrow" w:hAnsi="Arial Narrow" w:cs="Calibri"/>
                <w:b/>
                <w:bCs/>
                <w:color w:val="000000"/>
                <w:szCs w:val="22"/>
              </w:rPr>
              <w:t>$</w:t>
            </w:r>
            <w:r w:rsidR="00245D39">
              <w:rPr>
                <w:rFonts w:ascii="Arial Narrow" w:hAnsi="Arial Narrow" w:cs="Calibri"/>
                <w:b/>
                <w:bCs/>
                <w:color w:val="000000"/>
                <w:szCs w:val="22"/>
              </w:rPr>
              <w:t>25.1</w:t>
            </w:r>
          </w:p>
        </w:tc>
        <w:tc>
          <w:tcPr>
            <w:tcW w:w="1728" w:type="dxa"/>
          </w:tcPr>
          <w:p w14:paraId="10AAE626" w14:textId="47B854C1" w:rsidR="005A0239" w:rsidRPr="00BC74A8" w:rsidRDefault="005A0239"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szCs w:val="22"/>
              </w:rPr>
            </w:pPr>
            <w:r w:rsidRPr="00BC74A8">
              <w:rPr>
                <w:rFonts w:ascii="Arial Narrow" w:hAnsi="Arial Narrow" w:cs="Calibri"/>
                <w:b/>
                <w:bCs/>
                <w:color w:val="000000"/>
                <w:szCs w:val="22"/>
              </w:rPr>
              <w:t>$</w:t>
            </w:r>
            <w:r w:rsidR="009C37FC">
              <w:rPr>
                <w:rFonts w:ascii="Arial Narrow" w:hAnsi="Arial Narrow" w:cs="Calibri"/>
                <w:b/>
                <w:bCs/>
                <w:color w:val="000000"/>
                <w:szCs w:val="22"/>
              </w:rPr>
              <w:t>79.3</w:t>
            </w:r>
          </w:p>
        </w:tc>
        <w:tc>
          <w:tcPr>
            <w:tcW w:w="1429" w:type="dxa"/>
          </w:tcPr>
          <w:p w14:paraId="074BEF76" w14:textId="3BAA2B13" w:rsidR="005A0239" w:rsidRPr="003E7AC3" w:rsidRDefault="009C37FC" w:rsidP="00F96DD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2"/>
              </w:rPr>
            </w:pPr>
            <w:r>
              <w:rPr>
                <w:rFonts w:ascii="Arial Narrow" w:hAnsi="Arial Narrow" w:cs="Calibri"/>
                <w:b/>
                <w:bCs/>
                <w:color w:val="000000"/>
                <w:szCs w:val="22"/>
              </w:rPr>
              <w:t>296</w:t>
            </w:r>
            <w:r w:rsidR="005A0239" w:rsidRPr="00031153">
              <w:rPr>
                <w:rFonts w:ascii="Arial Narrow" w:hAnsi="Arial Narrow" w:cs="Calibri"/>
                <w:b/>
                <w:bCs/>
                <w:color w:val="000000"/>
                <w:szCs w:val="22"/>
              </w:rPr>
              <w:t> </w:t>
            </w:r>
          </w:p>
        </w:tc>
      </w:tr>
    </w:tbl>
    <w:p w14:paraId="0CDD41AB" w14:textId="77777777" w:rsidR="005A0239" w:rsidRPr="001A2253" w:rsidRDefault="005A0239" w:rsidP="00250FC6">
      <w:pPr>
        <w:pStyle w:val="GraphFootnote"/>
        <w:rPr>
          <w:rFonts w:ascii="Aptos Narrow" w:hAnsi="Aptos Narrow"/>
          <w:i/>
          <w:iCs/>
          <w:szCs w:val="18"/>
        </w:rPr>
      </w:pPr>
      <w:r w:rsidRPr="001A2253">
        <w:rPr>
          <w:rFonts w:ascii="Aptos Narrow" w:hAnsi="Aptos Narrow"/>
          <w:i/>
          <w:iCs/>
          <w:szCs w:val="18"/>
        </w:rPr>
        <w:t>Note: Market Transformation programs do not have Net Incremental Measure Costs.</w:t>
      </w:r>
    </w:p>
    <w:p w14:paraId="1F2CFCAA" w14:textId="77777777" w:rsidR="005A0239" w:rsidRPr="001A2253" w:rsidRDefault="005A0239" w:rsidP="00250FC6">
      <w:pPr>
        <w:pStyle w:val="GraphFootnote"/>
        <w:rPr>
          <w:rFonts w:ascii="Aptos Narrow" w:hAnsi="Aptos Narrow"/>
          <w:i/>
          <w:iCs/>
          <w:szCs w:val="18"/>
        </w:rPr>
      </w:pPr>
      <w:r w:rsidRPr="001A2253">
        <w:rPr>
          <w:rFonts w:ascii="Aptos Narrow" w:hAnsi="Aptos Narrow"/>
          <w:i/>
          <w:iCs/>
          <w:szCs w:val="18"/>
        </w:rPr>
        <w:t>Totals may not sum due to rounding.</w:t>
      </w:r>
    </w:p>
    <w:p w14:paraId="69E4EB3A" w14:textId="5CCF17EA" w:rsidR="001A2253" w:rsidRPr="001A2253" w:rsidRDefault="001A2253" w:rsidP="001A2253">
      <w:pPr>
        <w:pStyle w:val="Source"/>
        <w:rPr>
          <w:rFonts w:ascii="Aptos Narrow" w:hAnsi="Aptos Narrow"/>
          <w:iCs/>
          <w:sz w:val="18"/>
          <w:szCs w:val="18"/>
        </w:rPr>
      </w:pPr>
      <w:r w:rsidRPr="001A2253">
        <w:rPr>
          <w:rFonts w:ascii="Aptos Narrow" w:hAnsi="Aptos Narrow"/>
          <w:iCs/>
          <w:sz w:val="18"/>
          <w:szCs w:val="18"/>
        </w:rPr>
        <w:t xml:space="preserve">Source: Guidehouse analysis of Nicor Gas Tracking data. </w:t>
      </w:r>
    </w:p>
    <w:p w14:paraId="1BE5BA6F" w14:textId="77777777" w:rsidR="005A0239" w:rsidRDefault="005A0239" w:rsidP="005A0239"/>
    <w:p w14:paraId="572E0266" w14:textId="77777777" w:rsidR="005A0239" w:rsidRPr="00C521EA" w:rsidRDefault="005A0239" w:rsidP="005A0239">
      <w:pPr>
        <w:pStyle w:val="Heading2"/>
        <w:numPr>
          <w:ilvl w:val="1"/>
          <w:numId w:val="29"/>
        </w:numPr>
        <w:rPr>
          <w:rFonts w:ascii="Arial" w:hAnsi="Arial" w:cs="Arial"/>
        </w:rPr>
      </w:pPr>
      <w:r w:rsidRPr="00C521EA">
        <w:rPr>
          <w:rFonts w:ascii="Arial" w:hAnsi="Arial" w:cs="Arial"/>
        </w:rPr>
        <w:t xml:space="preserve">Economic Impact Assessment Methodology </w:t>
      </w:r>
    </w:p>
    <w:p w14:paraId="1B1EE73D" w14:textId="77777777" w:rsidR="005A0239" w:rsidRPr="00C521EA" w:rsidRDefault="005A0239" w:rsidP="005A0239">
      <w:pPr>
        <w:rPr>
          <w:rFonts w:cs="Arial"/>
        </w:rPr>
      </w:pPr>
      <w:r w:rsidRPr="00C521EA">
        <w:rPr>
          <w:rFonts w:cs="Arial"/>
        </w:rPr>
        <w:t>The economic impact assessment for energy efficiency programs follows a three-step process (depicted in</w:t>
      </w:r>
      <w:r>
        <w:rPr>
          <w:rFonts w:cs="Arial"/>
        </w:rPr>
        <w:t xml:space="preserve"> Figure 4</w:t>
      </w:r>
      <w:r w:rsidRPr="00C521EA">
        <w:rPr>
          <w:rFonts w:cs="Arial"/>
        </w:rPr>
        <w:t>):</w:t>
      </w:r>
    </w:p>
    <w:p w14:paraId="0B99BD05" w14:textId="77777777" w:rsidR="005A0239" w:rsidRPr="00C521EA" w:rsidRDefault="005A0239" w:rsidP="005A0239">
      <w:pPr>
        <w:rPr>
          <w:rFonts w:cs="Arial"/>
        </w:rPr>
      </w:pPr>
    </w:p>
    <w:p w14:paraId="23F52297" w14:textId="77777777" w:rsidR="005A0239" w:rsidRPr="00C521EA" w:rsidRDefault="005A0239" w:rsidP="00664F69">
      <w:pPr>
        <w:pStyle w:val="ListParagraph"/>
        <w:numPr>
          <w:ilvl w:val="0"/>
          <w:numId w:val="42"/>
        </w:numPr>
        <w:spacing w:after="0"/>
        <w:rPr>
          <w:rFonts w:cs="Arial"/>
        </w:rPr>
      </w:pPr>
      <w:r w:rsidRPr="00C521EA">
        <w:rPr>
          <w:rFonts w:cs="Arial"/>
        </w:rPr>
        <w:t>Data collection of the economic activities of the energy efficiency programs</w:t>
      </w:r>
    </w:p>
    <w:p w14:paraId="0E3CB00F" w14:textId="77777777" w:rsidR="005A0239" w:rsidRPr="00C521EA" w:rsidRDefault="005A0239" w:rsidP="00664F69">
      <w:pPr>
        <w:pStyle w:val="ListParagraph"/>
        <w:numPr>
          <w:ilvl w:val="0"/>
          <w:numId w:val="42"/>
        </w:numPr>
        <w:spacing w:after="0"/>
        <w:rPr>
          <w:rFonts w:cs="Arial"/>
        </w:rPr>
      </w:pPr>
      <w:r w:rsidRPr="00C521EA">
        <w:rPr>
          <w:rFonts w:cs="Arial"/>
        </w:rPr>
        <w:t xml:space="preserve">Economic </w:t>
      </w:r>
      <w:proofErr w:type="spellStart"/>
      <w:r w:rsidRPr="00C521EA">
        <w:rPr>
          <w:rFonts w:cs="Arial"/>
        </w:rPr>
        <w:t>modeling</w:t>
      </w:r>
      <w:proofErr w:type="spellEnd"/>
      <w:r w:rsidRPr="00C521EA">
        <w:rPr>
          <w:rFonts w:cs="Arial"/>
        </w:rPr>
        <w:t xml:space="preserve"> of these activities using IMPLAN</w:t>
      </w:r>
      <w:r w:rsidRPr="00C521EA">
        <w:rPr>
          <w:rStyle w:val="FootnoteReference"/>
          <w:rFonts w:cs="Arial"/>
        </w:rPr>
        <w:footnoteReference w:id="6"/>
      </w:r>
    </w:p>
    <w:p w14:paraId="493AE193" w14:textId="77777777" w:rsidR="005A0239" w:rsidRPr="00C521EA" w:rsidRDefault="005A0239" w:rsidP="00664F69">
      <w:pPr>
        <w:pStyle w:val="ListParagraph"/>
        <w:numPr>
          <w:ilvl w:val="0"/>
          <w:numId w:val="42"/>
        </w:numPr>
        <w:spacing w:after="0"/>
        <w:rPr>
          <w:rFonts w:cs="Arial"/>
        </w:rPr>
      </w:pPr>
      <w:r w:rsidRPr="00C521EA">
        <w:rPr>
          <w:rFonts w:cs="Arial"/>
        </w:rPr>
        <w:t xml:space="preserve">Analysis of the results – summarizing and assessing the economic measures (e.g. industry output, </w:t>
      </w:r>
      <w:proofErr w:type="spellStart"/>
      <w:r w:rsidRPr="00C521EA">
        <w:rPr>
          <w:rFonts w:cs="Arial"/>
        </w:rPr>
        <w:t>labor</w:t>
      </w:r>
      <w:proofErr w:type="spellEnd"/>
      <w:r w:rsidRPr="00C521EA">
        <w:rPr>
          <w:rFonts w:cs="Arial"/>
        </w:rPr>
        <w:t xml:space="preserve"> income, and jobs)</w:t>
      </w:r>
    </w:p>
    <w:p w14:paraId="72ECB218" w14:textId="77777777" w:rsidR="005A0239" w:rsidRPr="00C521EA" w:rsidRDefault="005A0239" w:rsidP="005A0239">
      <w:pPr>
        <w:pStyle w:val="ListParagraph"/>
        <w:spacing w:after="0"/>
        <w:rPr>
          <w:rFonts w:cs="Arial"/>
        </w:rPr>
      </w:pPr>
    </w:p>
    <w:p w14:paraId="7D793FEC" w14:textId="77777777" w:rsidR="005A0239" w:rsidRPr="00C521EA" w:rsidRDefault="005A0239" w:rsidP="005A0239">
      <w:pPr>
        <w:pStyle w:val="Caption"/>
      </w:pPr>
      <w:bookmarkStart w:id="26" w:name="_Ref148709948"/>
      <w:r w:rsidRPr="00C521EA">
        <w:t xml:space="preserve">Figure </w:t>
      </w:r>
      <w:r>
        <w:fldChar w:fldCharType="begin"/>
      </w:r>
      <w:r>
        <w:instrText xml:space="preserve"> SEQ Figure \* ARABIC </w:instrText>
      </w:r>
      <w:r>
        <w:fldChar w:fldCharType="separate"/>
      </w:r>
      <w:r>
        <w:rPr>
          <w:noProof/>
        </w:rPr>
        <w:t>4</w:t>
      </w:r>
      <w:r>
        <w:rPr>
          <w:noProof/>
        </w:rPr>
        <w:fldChar w:fldCharType="end"/>
      </w:r>
      <w:bookmarkEnd w:id="26"/>
      <w:r w:rsidRPr="00C521EA">
        <w:t>. Economic Impact Assessment Methodology</w:t>
      </w:r>
    </w:p>
    <w:p w14:paraId="2F962EA8" w14:textId="77777777" w:rsidR="005A0239" w:rsidRPr="00C521EA" w:rsidRDefault="005A0239" w:rsidP="005A0239">
      <w:pPr>
        <w:rPr>
          <w:rFonts w:cs="Arial"/>
        </w:rPr>
      </w:pPr>
      <w:r w:rsidRPr="00C521EA">
        <w:rPr>
          <w:rFonts w:cs="Arial"/>
          <w:noProof/>
        </w:rPr>
        <w:drawing>
          <wp:inline distT="0" distB="0" distL="0" distR="0" wp14:anchorId="6652B440" wp14:editId="6C0DAA6F">
            <wp:extent cx="5463540" cy="2105414"/>
            <wp:effectExtent l="0" t="0" r="3810" b="9525"/>
            <wp:docPr id="43" name="Picture 43" descr="A diagram of cost redu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diagram of cost reduction&#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4169" cy="2113363"/>
                    </a:xfrm>
                    <a:prstGeom prst="rect">
                      <a:avLst/>
                    </a:prstGeom>
                    <a:noFill/>
                  </pic:spPr>
                </pic:pic>
              </a:graphicData>
            </a:graphic>
          </wp:inline>
        </w:drawing>
      </w:r>
    </w:p>
    <w:p w14:paraId="2F88A87E" w14:textId="77777777" w:rsidR="005A0239" w:rsidRPr="001A2253" w:rsidRDefault="005A0239" w:rsidP="001A2253">
      <w:pPr>
        <w:pStyle w:val="GraphFootnote"/>
        <w:rPr>
          <w:rFonts w:ascii="Aptos Narrow" w:hAnsi="Aptos Narrow"/>
          <w:i/>
          <w:iCs/>
          <w:szCs w:val="18"/>
        </w:rPr>
      </w:pPr>
      <w:r w:rsidRPr="001A2253">
        <w:rPr>
          <w:rFonts w:ascii="Aptos Narrow" w:hAnsi="Aptos Narrow"/>
          <w:i/>
          <w:iCs/>
          <w:szCs w:val="18"/>
        </w:rPr>
        <w:t>Source: Guidehouse</w:t>
      </w:r>
    </w:p>
    <w:bookmarkEnd w:id="0"/>
    <w:bookmarkEnd w:id="1"/>
    <w:bookmarkEnd w:id="2"/>
    <w:p w14:paraId="017FF73C" w14:textId="77777777" w:rsidR="005A0239" w:rsidRPr="005A0239" w:rsidRDefault="005A0239" w:rsidP="005A0239">
      <w:pPr>
        <w:pStyle w:val="BodyText"/>
      </w:pPr>
    </w:p>
    <w:sectPr w:rsidR="005A0239" w:rsidRPr="005A0239" w:rsidSect="005A0239">
      <w:headerReference w:type="default" r:id="rId20"/>
      <w:footerReference w:type="default" r:id="rId21"/>
      <w:headerReference w:type="first" r:id="rId22"/>
      <w:footerReference w:type="first" r:id="rId2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1043A" w14:textId="77777777" w:rsidR="00605466" w:rsidRDefault="00605466" w:rsidP="00E05C7F">
      <w:r>
        <w:separator/>
      </w:r>
    </w:p>
  </w:endnote>
  <w:endnote w:type="continuationSeparator" w:id="0">
    <w:p w14:paraId="0223FAF7" w14:textId="77777777" w:rsidR="00605466" w:rsidRDefault="00605466" w:rsidP="00E05C7F">
      <w:r>
        <w:continuationSeparator/>
      </w:r>
    </w:p>
  </w:endnote>
  <w:endnote w:type="continuationNotice" w:id="1">
    <w:p w14:paraId="21591C57" w14:textId="77777777" w:rsidR="00605466" w:rsidRDefault="006054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G Times (W1)">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995F" w14:textId="77777777" w:rsidR="00250FC6" w:rsidRPr="00337145" w:rsidRDefault="00250FC6" w:rsidP="00250FC6">
    <w:pPr>
      <w:pStyle w:val="FooterAddress"/>
    </w:pPr>
    <w:bookmarkStart w:id="12" w:name="_Hlk208325193"/>
    <w:bookmarkStart w:id="13" w:name="_Hlk208325194"/>
    <w:r>
      <w:t>guidehouse.com</w:t>
    </w:r>
    <w:bookmarkEnd w:id="12"/>
    <w:bookmarkEnd w:id="13"/>
  </w:p>
  <w:p w14:paraId="58F36A9F" w14:textId="77777777" w:rsidR="005A0239" w:rsidRPr="00250FC6" w:rsidRDefault="005A0239" w:rsidP="00250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78937" w14:textId="77777777" w:rsidR="00250FC6" w:rsidRPr="00337145" w:rsidRDefault="00250FC6" w:rsidP="00250FC6">
    <w:pPr>
      <w:pStyle w:val="FooterAddress"/>
    </w:pPr>
    <w:r>
      <w:t>guidehouse.com</w:t>
    </w:r>
  </w:p>
  <w:p w14:paraId="7B958E60" w14:textId="59B28797" w:rsidR="005A0239" w:rsidRPr="00250FC6" w:rsidRDefault="005A0239" w:rsidP="00250F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4034" w14:textId="43C1BC60" w:rsidR="00337145" w:rsidRPr="00337145" w:rsidRDefault="00337145" w:rsidP="00337145">
    <w:pPr>
      <w:pStyle w:val="FooterAddress"/>
    </w:pPr>
    <w:r>
      <w:t>guidehouse.com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B12B" w14:textId="77777777" w:rsidR="002C549F" w:rsidRPr="00337145" w:rsidRDefault="002C549F" w:rsidP="002C549F">
    <w:pPr>
      <w:pStyle w:val="FooterAddress"/>
    </w:pPr>
    <w:r>
      <w:t>guidehouse.com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367F2" w14:textId="77777777" w:rsidR="00605466" w:rsidRDefault="00605466" w:rsidP="00E05C7F">
      <w:r>
        <w:separator/>
      </w:r>
    </w:p>
  </w:footnote>
  <w:footnote w:type="continuationSeparator" w:id="0">
    <w:p w14:paraId="30635238" w14:textId="77777777" w:rsidR="00605466" w:rsidRDefault="00605466" w:rsidP="00E05C7F">
      <w:r>
        <w:continuationSeparator/>
      </w:r>
    </w:p>
  </w:footnote>
  <w:footnote w:type="continuationNotice" w:id="1">
    <w:p w14:paraId="18F1FFD6" w14:textId="77777777" w:rsidR="00605466" w:rsidRDefault="00605466"/>
  </w:footnote>
  <w:footnote w:id="2">
    <w:p w14:paraId="17BA71B5" w14:textId="77777777" w:rsidR="005A0239" w:rsidRDefault="005A0239" w:rsidP="005A0239">
      <w:pPr>
        <w:pStyle w:val="FootnoteText"/>
      </w:pPr>
      <w:r>
        <w:rPr>
          <w:rStyle w:val="FootnoteReference"/>
        </w:rPr>
        <w:footnoteRef/>
      </w:r>
      <w:r>
        <w:t xml:space="preserve"> </w:t>
      </w:r>
      <w:r w:rsidRPr="00607A87">
        <w:t>https://ilsag.s3.amazonaws.com/IL_SAG_NEI_Presentation_06-NOV-2019_Final.pdf</w:t>
      </w:r>
    </w:p>
  </w:footnote>
  <w:footnote w:id="3">
    <w:p w14:paraId="569796BF" w14:textId="10A5AF9D" w:rsidR="00AC7982" w:rsidRPr="00AC7982" w:rsidRDefault="00AC7982">
      <w:pPr>
        <w:pStyle w:val="FootnoteText"/>
        <w:rPr>
          <w:lang w:val="en-US"/>
        </w:rPr>
      </w:pPr>
      <w:r>
        <w:rPr>
          <w:rStyle w:val="FootnoteReference"/>
        </w:rPr>
        <w:footnoteRef/>
      </w:r>
      <w:r>
        <w:t xml:space="preserve"> </w:t>
      </w:r>
      <w:r w:rsidRPr="00AC7982">
        <w:t>Job-years are a cumulative measure of employment impact equal to one full-time equivalent job sustained for one year. Under CEJA economic impact analyses, job-years are used to quantify the statewide employment effects generated over time by utility energy efficiency investments and the resulting long-term energy bill savings.</w:t>
      </w:r>
    </w:p>
  </w:footnote>
  <w:footnote w:id="4">
    <w:p w14:paraId="338BCA40" w14:textId="77777777" w:rsidR="005A0239" w:rsidRDefault="005A0239" w:rsidP="005A0239">
      <w:pPr>
        <w:pStyle w:val="FootnoteText"/>
      </w:pPr>
      <w:r>
        <w:rPr>
          <w:rStyle w:val="FootnoteReference"/>
        </w:rPr>
        <w:footnoteRef/>
      </w:r>
      <w:r>
        <w:t xml:space="preserve"> </w:t>
      </w:r>
      <w:r w:rsidRPr="007F5A5E">
        <w:rPr>
          <w:color w:val="000000"/>
        </w:rPr>
        <w:t>The evaluation team advises against use of employment impacts reported in job-years</w:t>
      </w:r>
      <w:r>
        <w:rPr>
          <w:color w:val="000000"/>
        </w:rPr>
        <w:t xml:space="preserve"> because as shown in</w:t>
      </w:r>
      <w:r w:rsidRPr="007F5A5E">
        <w:rPr>
          <w:color w:val="000000"/>
        </w:rPr>
        <w:t xml:space="preserve"> Figure 1, employment impacts are long-term effects not confined to a particular year, </w:t>
      </w:r>
      <w:r>
        <w:rPr>
          <w:color w:val="000000"/>
        </w:rPr>
        <w:t>using</w:t>
      </w:r>
      <w:r w:rsidRPr="007F5A5E">
        <w:rPr>
          <w:color w:val="000000"/>
        </w:rPr>
        <w:t xml:space="preserve"> job-years can </w:t>
      </w:r>
      <w:r>
        <w:rPr>
          <w:color w:val="000000"/>
        </w:rPr>
        <w:t xml:space="preserve">be </w:t>
      </w:r>
      <w:r w:rsidRPr="007F5A5E">
        <w:rPr>
          <w:color w:val="000000"/>
        </w:rPr>
        <w:t>mislead</w:t>
      </w:r>
      <w:r>
        <w:rPr>
          <w:color w:val="000000"/>
        </w:rPr>
        <w:t>ing</w:t>
      </w:r>
      <w:r w:rsidRPr="007F5A5E">
        <w:rPr>
          <w:color w:val="000000"/>
        </w:rPr>
        <w:t xml:space="preserve"> as to the effects produced.</w:t>
      </w:r>
      <w:r>
        <w:rPr>
          <w:color w:val="000000"/>
        </w:rPr>
        <w:t xml:space="preserve"> </w:t>
      </w:r>
    </w:p>
  </w:footnote>
  <w:footnote w:id="5">
    <w:p w14:paraId="14DABFFC" w14:textId="77777777" w:rsidR="005A0239" w:rsidRDefault="005A0239" w:rsidP="005A0239">
      <w:pPr>
        <w:pStyle w:val="FootnoteText"/>
      </w:pPr>
      <w:r>
        <w:rPr>
          <w:rStyle w:val="FootnoteReference"/>
        </w:rPr>
        <w:footnoteRef/>
      </w:r>
      <w:r>
        <w:t xml:space="preserve"> </w:t>
      </w:r>
      <w:r w:rsidRPr="007F735F">
        <w:rPr>
          <w:color w:val="000000"/>
        </w:rPr>
        <w:t xml:space="preserve">Previous iterations of this analysis provided economic impacts separately for the utility territory versus the rest of Illinois. For consistency across utilities and </w:t>
      </w:r>
      <w:proofErr w:type="gramStart"/>
      <w:r w:rsidRPr="007F735F">
        <w:rPr>
          <w:color w:val="000000"/>
        </w:rPr>
        <w:t>in order to</w:t>
      </w:r>
      <w:proofErr w:type="gramEnd"/>
      <w:r w:rsidRPr="007F735F">
        <w:rPr>
          <w:color w:val="000000"/>
        </w:rPr>
        <w:t xml:space="preserve"> meet requirements in the Illinois Climate and Equitable Jobs Act, the results presented here focus on the full state of Illinois.</w:t>
      </w:r>
    </w:p>
  </w:footnote>
  <w:footnote w:id="6">
    <w:p w14:paraId="2703EC02" w14:textId="77777777" w:rsidR="005A0239" w:rsidRPr="00250FC6" w:rsidRDefault="005A0239" w:rsidP="005A0239">
      <w:pPr>
        <w:pStyle w:val="FootnoteText"/>
        <w:rPr>
          <w:szCs w:val="18"/>
        </w:rPr>
      </w:pPr>
      <w:r>
        <w:rPr>
          <w:rStyle w:val="FootnoteReference"/>
        </w:rPr>
        <w:footnoteRef/>
      </w:r>
      <w:r>
        <w:t xml:space="preserve"> IMPLAN is an economic analysis software used to estimate the impact of an economic activity on a specific geographic area. T</w:t>
      </w:r>
      <w:r w:rsidRPr="00E4397C">
        <w:t>he analysis uses IMPLAN 202</w:t>
      </w:r>
      <w:r>
        <w:t>1</w:t>
      </w:r>
      <w:r w:rsidRPr="00E4397C">
        <w:t xml:space="preserve"> data for Illinois to capture the effect of program spending on the Illinois economy.</w:t>
      </w:r>
      <w:r>
        <w:t xml:space="preserve"> For more informati</w:t>
      </w:r>
      <w:r w:rsidRPr="00250FC6">
        <w:t xml:space="preserve">on, </w:t>
      </w:r>
      <w:r w:rsidRPr="00250FC6">
        <w:rPr>
          <w:szCs w:val="18"/>
        </w:rPr>
        <w:t xml:space="preserve">see </w:t>
      </w:r>
      <w:hyperlink r:id="rId1" w:history="1">
        <w:r w:rsidRPr="00250FC6">
          <w:rPr>
            <w:rStyle w:val="Hyperlink"/>
            <w:color w:val="auto"/>
            <w:sz w:val="18"/>
            <w:szCs w:val="18"/>
          </w:rPr>
          <w:t>https://implan.com/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580F" w14:textId="77777777" w:rsidR="005A0239" w:rsidRDefault="005A0239">
    <w:pPr>
      <w:pStyle w:val="Header"/>
    </w:pPr>
    <w:r>
      <w:rPr>
        <w:noProof/>
      </w:rPr>
      <mc:AlternateContent>
        <mc:Choice Requires="wps">
          <w:drawing>
            <wp:anchor distT="0" distB="0" distL="0" distR="0" simplePos="0" relativeHeight="251667456" behindDoc="0" locked="0" layoutInCell="1" allowOverlap="1" wp14:anchorId="6972E086" wp14:editId="771C6A9D">
              <wp:simplePos x="635" y="635"/>
              <wp:positionH relativeFrom="page">
                <wp:align>left</wp:align>
              </wp:positionH>
              <wp:positionV relativeFrom="page">
                <wp:align>top</wp:align>
              </wp:positionV>
              <wp:extent cx="443865" cy="443865"/>
              <wp:effectExtent l="0" t="0" r="1905" b="16510"/>
              <wp:wrapNone/>
              <wp:docPr id="38" name="Text Box 38" descr="CLIENT PROPRIETARY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81CAD0" w14:textId="77777777" w:rsidR="005A0239" w:rsidRPr="00274FAD" w:rsidRDefault="005A0239">
                          <w:pPr>
                            <w:rPr>
                              <w:rFonts w:ascii="Calibri" w:eastAsia="Calibri" w:hAnsi="Calibri" w:cs="Calibri"/>
                              <w:noProof/>
                              <w:color w:val="FF0000"/>
                            </w:rPr>
                          </w:pPr>
                          <w:r w:rsidRPr="00274FAD">
                            <w:rPr>
                              <w:rFonts w:ascii="Calibri" w:eastAsia="Calibri" w:hAnsi="Calibri" w:cs="Calibri"/>
                              <w:noProof/>
                              <w:color w:val="FF0000"/>
                            </w:rPr>
                            <w:t>CLIENT PROPRIETARY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72E086" id="_x0000_t202" coordsize="21600,21600" o:spt="202" path="m,l,21600r21600,l21600,xe">
              <v:stroke joinstyle="miter"/>
              <v:path gradientshapeok="t" o:connecttype="rect"/>
            </v:shapetype>
            <v:shape id="Text Box 38" o:spid="_x0000_s1027" type="#_x0000_t202" alt="CLIENT PROPRIETARY \ PROTECTED" style="position:absolute;margin-left:0;margin-top:0;width:34.95pt;height:34.95pt;z-index:2516674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5C81CAD0" w14:textId="77777777" w:rsidR="005A0239" w:rsidRPr="00274FAD" w:rsidRDefault="005A0239">
                    <w:pPr>
                      <w:rPr>
                        <w:rFonts w:ascii="Calibri" w:eastAsia="Calibri" w:hAnsi="Calibri" w:cs="Calibri"/>
                        <w:noProof/>
                        <w:color w:val="FF0000"/>
                      </w:rPr>
                    </w:pPr>
                    <w:r w:rsidRPr="00274FAD">
                      <w:rPr>
                        <w:rFonts w:ascii="Calibri" w:eastAsia="Calibri" w:hAnsi="Calibri" w:cs="Calibri"/>
                        <w:noProof/>
                        <w:color w:val="FF0000"/>
                      </w:rPr>
                      <w:t>CLIENT PROPRIETARY \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AA0F" w14:textId="1526E44B" w:rsidR="00250FC6" w:rsidRDefault="00250FC6" w:rsidP="00250FC6">
    <w:pPr>
      <w:pStyle w:val="Header"/>
      <w:rPr>
        <w:szCs w:val="18"/>
      </w:rPr>
    </w:pPr>
    <w:r w:rsidRPr="005F4CC8">
      <w:rPr>
        <w:rFonts w:cs="Arial"/>
      </w:rPr>
      <w:t>Nicor Gas 202</w:t>
    </w:r>
    <w:r w:rsidR="00AC7982">
      <w:rPr>
        <w:rFonts w:cs="Arial"/>
      </w:rPr>
      <w:t>5</w:t>
    </w:r>
    <w:r w:rsidRPr="005F4CC8">
      <w:rPr>
        <w:rFonts w:cs="Arial"/>
      </w:rPr>
      <w:t xml:space="preserve"> Energy Efficiency Portfolio Economic Impact Reporting</w:t>
    </w:r>
    <w:r>
      <w:rPr>
        <w:szCs w:val="18"/>
      </w:rPr>
      <w:t xml:space="preserve"> </w:t>
    </w:r>
    <w:r w:rsidR="007842EE">
      <w:rPr>
        <w:szCs w:val="18"/>
      </w:rPr>
      <w:t>- Draft</w:t>
    </w:r>
  </w:p>
  <w:p w14:paraId="1544C3ED" w14:textId="0BD3A07A" w:rsidR="00250FC6" w:rsidRDefault="00154BE0" w:rsidP="00250FC6">
    <w:pPr>
      <w:pStyle w:val="Header"/>
      <w:rPr>
        <w:szCs w:val="18"/>
      </w:rPr>
    </w:pPr>
    <w:r>
      <w:rPr>
        <w:szCs w:val="18"/>
      </w:rPr>
      <w:t>July 24, 2026</w:t>
    </w:r>
  </w:p>
  <w:p w14:paraId="0A1D2907" w14:textId="77777777" w:rsidR="00250FC6" w:rsidRDefault="00250FC6" w:rsidP="00250FC6">
    <w:pPr>
      <w:pStyle w:val="Header"/>
      <w:rPr>
        <w:szCs w:val="18"/>
      </w:rPr>
    </w:pPr>
    <w:r>
      <w:rPr>
        <w:szCs w:val="18"/>
      </w:rPr>
      <w:t xml:space="preserve">Page </w:t>
    </w:r>
    <w:r>
      <w:rPr>
        <w:szCs w:val="18"/>
      </w:rPr>
      <w:fldChar w:fldCharType="begin"/>
    </w:r>
    <w:r>
      <w:rPr>
        <w:szCs w:val="18"/>
      </w:rPr>
      <w:instrText xml:space="preserve"> PAGE </w:instrText>
    </w:r>
    <w:r>
      <w:rPr>
        <w:szCs w:val="18"/>
      </w:rPr>
      <w:fldChar w:fldCharType="separate"/>
    </w:r>
    <w:r>
      <w:rPr>
        <w:szCs w:val="18"/>
      </w:rPr>
      <w:t>3</w:t>
    </w:r>
    <w:r>
      <w:rPr>
        <w:szCs w:val="18"/>
      </w:rPr>
      <w:fldChar w:fldCharType="end"/>
    </w:r>
    <w:r>
      <w:rPr>
        <w:szCs w:val="18"/>
      </w:rPr>
      <w:t xml:space="preserve"> of </w:t>
    </w:r>
    <w:r>
      <w:rPr>
        <w:szCs w:val="18"/>
      </w:rPr>
      <w:fldChar w:fldCharType="begin"/>
    </w:r>
    <w:r>
      <w:rPr>
        <w:szCs w:val="18"/>
      </w:rPr>
      <w:instrText xml:space="preserve"> NUMPAGES </w:instrText>
    </w:r>
    <w:r>
      <w:rPr>
        <w:szCs w:val="18"/>
      </w:rPr>
      <w:fldChar w:fldCharType="separate"/>
    </w:r>
    <w:r>
      <w:rPr>
        <w:szCs w:val="18"/>
      </w:rPr>
      <w:t>8</w:t>
    </w:r>
    <w:r>
      <w:rPr>
        <w:szCs w:val="18"/>
      </w:rPr>
      <w:fldChar w:fldCharType="end"/>
    </w:r>
  </w:p>
  <w:p w14:paraId="5ED30F4B" w14:textId="77777777" w:rsidR="005A0239" w:rsidRPr="00250FC6" w:rsidRDefault="005A0239" w:rsidP="00250F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A9F07" w14:textId="77777777" w:rsidR="00250FC6" w:rsidRPr="00654CE7" w:rsidRDefault="00250FC6" w:rsidP="00250FC6">
    <w:pPr>
      <w:pStyle w:val="Header"/>
    </w:pPr>
    <w:r>
      <w:rPr>
        <w:noProof/>
      </w:rPr>
      <w:drawing>
        <wp:inline distT="0" distB="0" distL="0" distR="0" wp14:anchorId="0CE3AABC" wp14:editId="1519A3F3">
          <wp:extent cx="1704572" cy="433619"/>
          <wp:effectExtent l="0" t="0" r="0" b="5080"/>
          <wp:docPr id="1698409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4572" cy="433619"/>
                  </a:xfrm>
                  <a:prstGeom prst="rect">
                    <a:avLst/>
                  </a:prstGeom>
                </pic:spPr>
              </pic:pic>
            </a:graphicData>
          </a:graphic>
        </wp:inline>
      </w:drawing>
    </w:r>
  </w:p>
  <w:p w14:paraId="2E329794" w14:textId="77777777" w:rsidR="005A0239" w:rsidRPr="00250FC6" w:rsidRDefault="005A0239" w:rsidP="00250F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45D7" w14:textId="753EA210" w:rsidR="00804A58" w:rsidRDefault="007842EE" w:rsidP="00804A58">
    <w:pPr>
      <w:pStyle w:val="Header"/>
      <w:rPr>
        <w:szCs w:val="18"/>
      </w:rPr>
    </w:pPr>
    <w:r w:rsidRPr="007842EE">
      <w:t xml:space="preserve">Nicor Gas 2025 Energy Efficiency Portfolio Economic Impact Reporting </w:t>
    </w:r>
    <w:r w:rsidR="00804A58">
      <w:t xml:space="preserve">- </w:t>
    </w:r>
    <w:r>
      <w:t>Draft</w:t>
    </w:r>
  </w:p>
  <w:p w14:paraId="41C209C5" w14:textId="4D2BA1A7" w:rsidR="00804A58" w:rsidRDefault="007842EE" w:rsidP="00804A58">
    <w:pPr>
      <w:pStyle w:val="Header"/>
      <w:rPr>
        <w:szCs w:val="18"/>
      </w:rPr>
    </w:pPr>
    <w:r>
      <w:rPr>
        <w:szCs w:val="18"/>
      </w:rPr>
      <w:t>July 24</w:t>
    </w:r>
    <w:r w:rsidR="00804A58">
      <w:rPr>
        <w:szCs w:val="18"/>
      </w:rPr>
      <w:t>, 2025</w:t>
    </w:r>
  </w:p>
  <w:p w14:paraId="4BFDA96A" w14:textId="77777777" w:rsidR="00804A58" w:rsidRDefault="00804A58" w:rsidP="00804A58">
    <w:pPr>
      <w:pStyle w:val="Header"/>
      <w:rPr>
        <w:szCs w:val="18"/>
      </w:rPr>
    </w:pPr>
    <w:r>
      <w:rPr>
        <w:szCs w:val="18"/>
      </w:rPr>
      <w:t xml:space="preserve">Page </w:t>
    </w:r>
    <w:r>
      <w:rPr>
        <w:szCs w:val="18"/>
      </w:rPr>
      <w:fldChar w:fldCharType="begin"/>
    </w:r>
    <w:r>
      <w:rPr>
        <w:szCs w:val="18"/>
      </w:rPr>
      <w:instrText xml:space="preserve"> PAGE </w:instrText>
    </w:r>
    <w:r>
      <w:rPr>
        <w:szCs w:val="18"/>
      </w:rPr>
      <w:fldChar w:fldCharType="separate"/>
    </w:r>
    <w:r>
      <w:rPr>
        <w:szCs w:val="18"/>
      </w:rPr>
      <w:t>3</w:t>
    </w:r>
    <w:r>
      <w:rPr>
        <w:szCs w:val="18"/>
      </w:rPr>
      <w:fldChar w:fldCharType="end"/>
    </w:r>
    <w:r>
      <w:rPr>
        <w:szCs w:val="18"/>
      </w:rPr>
      <w:t xml:space="preserve"> of </w:t>
    </w:r>
    <w:r>
      <w:rPr>
        <w:szCs w:val="18"/>
      </w:rPr>
      <w:fldChar w:fldCharType="begin"/>
    </w:r>
    <w:r>
      <w:rPr>
        <w:szCs w:val="18"/>
      </w:rPr>
      <w:instrText xml:space="preserve"> NUMPAGES </w:instrText>
    </w:r>
    <w:r>
      <w:rPr>
        <w:szCs w:val="18"/>
      </w:rPr>
      <w:fldChar w:fldCharType="separate"/>
    </w:r>
    <w:r>
      <w:rPr>
        <w:szCs w:val="18"/>
      </w:rPr>
      <w:t>9</w:t>
    </w:r>
    <w:r>
      <w:rPr>
        <w:szCs w:val="18"/>
      </w:rPr>
      <w:fldChar w:fldCharType="end"/>
    </w:r>
  </w:p>
  <w:p w14:paraId="6D6CE5C8" w14:textId="452B4BB4" w:rsidR="007B333A" w:rsidRPr="00804A58" w:rsidRDefault="007B333A" w:rsidP="00804A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84D7" w14:textId="77777777" w:rsidR="007842EE" w:rsidRDefault="007842EE" w:rsidP="007842EE">
    <w:pPr>
      <w:pStyle w:val="Header"/>
      <w:rPr>
        <w:szCs w:val="18"/>
      </w:rPr>
    </w:pPr>
    <w:r w:rsidRPr="005F4CC8">
      <w:rPr>
        <w:rFonts w:cs="Arial"/>
      </w:rPr>
      <w:t>Nicor Gas 202</w:t>
    </w:r>
    <w:r>
      <w:rPr>
        <w:rFonts w:cs="Arial"/>
      </w:rPr>
      <w:t>5</w:t>
    </w:r>
    <w:r w:rsidRPr="005F4CC8">
      <w:rPr>
        <w:rFonts w:cs="Arial"/>
      </w:rPr>
      <w:t xml:space="preserve"> Energy Efficiency Portfolio Economic Impact Reporting</w:t>
    </w:r>
    <w:r>
      <w:rPr>
        <w:szCs w:val="18"/>
      </w:rPr>
      <w:t xml:space="preserve"> - Draft</w:t>
    </w:r>
  </w:p>
  <w:p w14:paraId="6417EF9D" w14:textId="77777777" w:rsidR="007842EE" w:rsidRDefault="007842EE" w:rsidP="007842EE">
    <w:pPr>
      <w:pStyle w:val="Header"/>
      <w:rPr>
        <w:szCs w:val="18"/>
      </w:rPr>
    </w:pPr>
    <w:r>
      <w:rPr>
        <w:szCs w:val="18"/>
      </w:rPr>
      <w:t>July 24, 2026</w:t>
    </w:r>
  </w:p>
  <w:p w14:paraId="05504D21" w14:textId="77777777" w:rsidR="007842EE" w:rsidRDefault="007842EE" w:rsidP="007842EE">
    <w:pPr>
      <w:pStyle w:val="Header"/>
      <w:rPr>
        <w:szCs w:val="18"/>
      </w:rPr>
    </w:pPr>
    <w:r>
      <w:rPr>
        <w:szCs w:val="18"/>
      </w:rPr>
      <w:t xml:space="preserve">Page </w:t>
    </w:r>
    <w:r>
      <w:rPr>
        <w:szCs w:val="18"/>
      </w:rPr>
      <w:fldChar w:fldCharType="begin"/>
    </w:r>
    <w:r>
      <w:rPr>
        <w:szCs w:val="18"/>
      </w:rPr>
      <w:instrText xml:space="preserve"> PAGE </w:instrText>
    </w:r>
    <w:r>
      <w:rPr>
        <w:szCs w:val="18"/>
      </w:rPr>
      <w:fldChar w:fldCharType="separate"/>
    </w:r>
    <w:r>
      <w:rPr>
        <w:szCs w:val="18"/>
      </w:rPr>
      <w:t>5</w:t>
    </w:r>
    <w:r>
      <w:rPr>
        <w:szCs w:val="18"/>
      </w:rPr>
      <w:fldChar w:fldCharType="end"/>
    </w:r>
    <w:r>
      <w:rPr>
        <w:szCs w:val="18"/>
      </w:rPr>
      <w:t xml:space="preserve"> of </w:t>
    </w:r>
    <w:r>
      <w:rPr>
        <w:szCs w:val="18"/>
      </w:rPr>
      <w:fldChar w:fldCharType="begin"/>
    </w:r>
    <w:r>
      <w:rPr>
        <w:szCs w:val="18"/>
      </w:rPr>
      <w:instrText xml:space="preserve"> NUMPAGES </w:instrText>
    </w:r>
    <w:r>
      <w:rPr>
        <w:szCs w:val="18"/>
      </w:rPr>
      <w:fldChar w:fldCharType="separate"/>
    </w:r>
    <w:r>
      <w:rPr>
        <w:szCs w:val="18"/>
      </w:rPr>
      <w:t>9</w:t>
    </w:r>
    <w:r>
      <w:rPr>
        <w:szCs w:val="18"/>
      </w:rPr>
      <w:fldChar w:fldCharType="end"/>
    </w:r>
  </w:p>
  <w:p w14:paraId="459F5A9B" w14:textId="2E65C691" w:rsidR="0009290F" w:rsidRPr="00654CE7" w:rsidRDefault="0009290F" w:rsidP="00654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00B9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multilevel"/>
    <w:tmpl w:val="53183366"/>
    <w:lvl w:ilvl="0">
      <w:start w:val="1"/>
      <w:numFmt w:val="decimal"/>
      <w:pStyle w:val="ListNumber4"/>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hybridMultilevel"/>
    <w:tmpl w:val="5300829E"/>
    <w:lvl w:ilvl="0" w:tplc="1586095E">
      <w:start w:val="1"/>
      <w:numFmt w:val="decimal"/>
      <w:pStyle w:val="ListNumber3"/>
      <w:lvlText w:val="%1."/>
      <w:lvlJc w:val="left"/>
      <w:pPr>
        <w:tabs>
          <w:tab w:val="num" w:pos="1080"/>
        </w:tabs>
        <w:ind w:left="1080" w:hanging="360"/>
      </w:pPr>
    </w:lvl>
    <w:lvl w:ilvl="1" w:tplc="CE202FE2">
      <w:numFmt w:val="decimal"/>
      <w:lvlText w:val=""/>
      <w:lvlJc w:val="left"/>
    </w:lvl>
    <w:lvl w:ilvl="2" w:tplc="5156AF4C">
      <w:numFmt w:val="decimal"/>
      <w:lvlText w:val=""/>
      <w:lvlJc w:val="left"/>
    </w:lvl>
    <w:lvl w:ilvl="3" w:tplc="7B40C396">
      <w:numFmt w:val="decimal"/>
      <w:lvlText w:val=""/>
      <w:lvlJc w:val="left"/>
    </w:lvl>
    <w:lvl w:ilvl="4" w:tplc="D0D03224">
      <w:numFmt w:val="decimal"/>
      <w:lvlText w:val=""/>
      <w:lvlJc w:val="left"/>
    </w:lvl>
    <w:lvl w:ilvl="5" w:tplc="D910F92A">
      <w:numFmt w:val="decimal"/>
      <w:lvlText w:val=""/>
      <w:lvlJc w:val="left"/>
    </w:lvl>
    <w:lvl w:ilvl="6" w:tplc="7DBC282E">
      <w:numFmt w:val="decimal"/>
      <w:lvlText w:val=""/>
      <w:lvlJc w:val="left"/>
    </w:lvl>
    <w:lvl w:ilvl="7" w:tplc="EDECF9C2">
      <w:numFmt w:val="decimal"/>
      <w:lvlText w:val=""/>
      <w:lvlJc w:val="left"/>
    </w:lvl>
    <w:lvl w:ilvl="8" w:tplc="46C6A67C">
      <w:numFmt w:val="decimal"/>
      <w:lvlText w:val=""/>
      <w:lvlJc w:val="left"/>
    </w:lvl>
  </w:abstractNum>
  <w:abstractNum w:abstractNumId="3" w15:restartNumberingAfterBreak="0">
    <w:nsid w:val="FFFFFF7F"/>
    <w:multiLevelType w:val="multilevel"/>
    <w:tmpl w:val="973C7F20"/>
    <w:lvl w:ilvl="0">
      <w:start w:val="1"/>
      <w:numFmt w:val="decimal"/>
      <w:pStyle w:val="ListNumber2"/>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7020D432"/>
    <w:lvl w:ilvl="0">
      <w:start w:val="1"/>
      <w:numFmt w:val="bullet"/>
      <w:pStyle w:val="ListBullet5"/>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hybridMultilevel"/>
    <w:tmpl w:val="2AB26030"/>
    <w:lvl w:ilvl="0" w:tplc="7386573C">
      <w:start w:val="1"/>
      <w:numFmt w:val="bullet"/>
      <w:pStyle w:val="ListBullet4"/>
      <w:lvlText w:val=""/>
      <w:lvlJc w:val="left"/>
      <w:pPr>
        <w:tabs>
          <w:tab w:val="num" w:pos="1440"/>
        </w:tabs>
        <w:ind w:left="1440" w:hanging="360"/>
      </w:pPr>
      <w:rPr>
        <w:rFonts w:ascii="Symbol" w:hAnsi="Symbol" w:hint="default"/>
      </w:rPr>
    </w:lvl>
    <w:lvl w:ilvl="1" w:tplc="F9A858D4">
      <w:numFmt w:val="decimal"/>
      <w:lvlText w:val=""/>
      <w:lvlJc w:val="left"/>
    </w:lvl>
    <w:lvl w:ilvl="2" w:tplc="20CC72E8">
      <w:numFmt w:val="decimal"/>
      <w:lvlText w:val=""/>
      <w:lvlJc w:val="left"/>
    </w:lvl>
    <w:lvl w:ilvl="3" w:tplc="890409A2">
      <w:numFmt w:val="decimal"/>
      <w:lvlText w:val=""/>
      <w:lvlJc w:val="left"/>
    </w:lvl>
    <w:lvl w:ilvl="4" w:tplc="EB26AA46">
      <w:numFmt w:val="decimal"/>
      <w:lvlText w:val=""/>
      <w:lvlJc w:val="left"/>
    </w:lvl>
    <w:lvl w:ilvl="5" w:tplc="AB8CC9D8">
      <w:numFmt w:val="decimal"/>
      <w:lvlText w:val=""/>
      <w:lvlJc w:val="left"/>
    </w:lvl>
    <w:lvl w:ilvl="6" w:tplc="0052B38E">
      <w:numFmt w:val="decimal"/>
      <w:lvlText w:val=""/>
      <w:lvlJc w:val="left"/>
    </w:lvl>
    <w:lvl w:ilvl="7" w:tplc="CA827F82">
      <w:numFmt w:val="decimal"/>
      <w:lvlText w:val=""/>
      <w:lvlJc w:val="left"/>
    </w:lvl>
    <w:lvl w:ilvl="8" w:tplc="FBDCA912">
      <w:numFmt w:val="decimal"/>
      <w:lvlText w:val=""/>
      <w:lvlJc w:val="left"/>
    </w:lvl>
  </w:abstractNum>
  <w:abstractNum w:abstractNumId="6" w15:restartNumberingAfterBreak="0">
    <w:nsid w:val="FFFFFF82"/>
    <w:multiLevelType w:val="hybridMultilevel"/>
    <w:tmpl w:val="B1CA019C"/>
    <w:lvl w:ilvl="0" w:tplc="7232736E">
      <w:start w:val="1"/>
      <w:numFmt w:val="bullet"/>
      <w:pStyle w:val="ListBullet3"/>
      <w:lvlText w:val=""/>
      <w:lvlJc w:val="left"/>
      <w:pPr>
        <w:tabs>
          <w:tab w:val="num" w:pos="1080"/>
        </w:tabs>
        <w:ind w:left="1080" w:hanging="360"/>
      </w:pPr>
      <w:rPr>
        <w:rFonts w:ascii="Symbol" w:hAnsi="Symbol" w:hint="default"/>
      </w:rPr>
    </w:lvl>
    <w:lvl w:ilvl="1" w:tplc="B6D6DAB2">
      <w:numFmt w:val="decimal"/>
      <w:lvlText w:val=""/>
      <w:lvlJc w:val="left"/>
    </w:lvl>
    <w:lvl w:ilvl="2" w:tplc="647C7DB4">
      <w:numFmt w:val="decimal"/>
      <w:lvlText w:val=""/>
      <w:lvlJc w:val="left"/>
    </w:lvl>
    <w:lvl w:ilvl="3" w:tplc="CCA45654">
      <w:numFmt w:val="decimal"/>
      <w:lvlText w:val=""/>
      <w:lvlJc w:val="left"/>
    </w:lvl>
    <w:lvl w:ilvl="4" w:tplc="2BFEF770">
      <w:numFmt w:val="decimal"/>
      <w:lvlText w:val=""/>
      <w:lvlJc w:val="left"/>
    </w:lvl>
    <w:lvl w:ilvl="5" w:tplc="49F83AFC">
      <w:numFmt w:val="decimal"/>
      <w:lvlText w:val=""/>
      <w:lvlJc w:val="left"/>
    </w:lvl>
    <w:lvl w:ilvl="6" w:tplc="23C4928C">
      <w:numFmt w:val="decimal"/>
      <w:lvlText w:val=""/>
      <w:lvlJc w:val="left"/>
    </w:lvl>
    <w:lvl w:ilvl="7" w:tplc="AECEB130">
      <w:numFmt w:val="decimal"/>
      <w:lvlText w:val=""/>
      <w:lvlJc w:val="left"/>
    </w:lvl>
    <w:lvl w:ilvl="8" w:tplc="3184EF78">
      <w:numFmt w:val="decimal"/>
      <w:lvlText w:val=""/>
      <w:lvlJc w:val="left"/>
    </w:lvl>
  </w:abstractNum>
  <w:abstractNum w:abstractNumId="7" w15:restartNumberingAfterBreak="0">
    <w:nsid w:val="FFFFFF83"/>
    <w:multiLevelType w:val="hybridMultilevel"/>
    <w:tmpl w:val="856C1B7C"/>
    <w:lvl w:ilvl="0" w:tplc="E6641E42">
      <w:start w:val="1"/>
      <w:numFmt w:val="bullet"/>
      <w:pStyle w:val="ListBullet2"/>
      <w:lvlText w:val=""/>
      <w:lvlJc w:val="left"/>
      <w:pPr>
        <w:tabs>
          <w:tab w:val="num" w:pos="720"/>
        </w:tabs>
        <w:ind w:left="720" w:hanging="360"/>
      </w:pPr>
      <w:rPr>
        <w:rFonts w:ascii="Symbol" w:hAnsi="Symbol" w:hint="default"/>
      </w:rPr>
    </w:lvl>
    <w:lvl w:ilvl="1" w:tplc="132CED12">
      <w:numFmt w:val="decimal"/>
      <w:lvlText w:val=""/>
      <w:lvlJc w:val="left"/>
    </w:lvl>
    <w:lvl w:ilvl="2" w:tplc="632283C4">
      <w:numFmt w:val="decimal"/>
      <w:lvlText w:val=""/>
      <w:lvlJc w:val="left"/>
    </w:lvl>
    <w:lvl w:ilvl="3" w:tplc="53E022F4">
      <w:numFmt w:val="decimal"/>
      <w:lvlText w:val=""/>
      <w:lvlJc w:val="left"/>
    </w:lvl>
    <w:lvl w:ilvl="4" w:tplc="3EBE6918">
      <w:numFmt w:val="decimal"/>
      <w:lvlText w:val=""/>
      <w:lvlJc w:val="left"/>
    </w:lvl>
    <w:lvl w:ilvl="5" w:tplc="19EE16E8">
      <w:numFmt w:val="decimal"/>
      <w:lvlText w:val=""/>
      <w:lvlJc w:val="left"/>
    </w:lvl>
    <w:lvl w:ilvl="6" w:tplc="4B6E39AE">
      <w:numFmt w:val="decimal"/>
      <w:lvlText w:val=""/>
      <w:lvlJc w:val="left"/>
    </w:lvl>
    <w:lvl w:ilvl="7" w:tplc="4CDE7448">
      <w:numFmt w:val="decimal"/>
      <w:lvlText w:val=""/>
      <w:lvlJc w:val="left"/>
    </w:lvl>
    <w:lvl w:ilvl="8" w:tplc="5DDC3FFC">
      <w:numFmt w:val="decimal"/>
      <w:lvlText w:val=""/>
      <w:lvlJc w:val="left"/>
    </w:lvl>
  </w:abstractNum>
  <w:abstractNum w:abstractNumId="8" w15:restartNumberingAfterBreak="0">
    <w:nsid w:val="FFFFFF88"/>
    <w:multiLevelType w:val="hybridMultilevel"/>
    <w:tmpl w:val="20280456"/>
    <w:lvl w:ilvl="0" w:tplc="567C2A34">
      <w:start w:val="1"/>
      <w:numFmt w:val="decimal"/>
      <w:pStyle w:val="ListNumber"/>
      <w:lvlText w:val="%1."/>
      <w:lvlJc w:val="left"/>
      <w:pPr>
        <w:tabs>
          <w:tab w:val="num" w:pos="360"/>
        </w:tabs>
        <w:ind w:left="360" w:hanging="360"/>
      </w:pPr>
    </w:lvl>
    <w:lvl w:ilvl="1" w:tplc="63064972">
      <w:numFmt w:val="decimal"/>
      <w:lvlText w:val=""/>
      <w:lvlJc w:val="left"/>
    </w:lvl>
    <w:lvl w:ilvl="2" w:tplc="1884FC72">
      <w:numFmt w:val="decimal"/>
      <w:lvlText w:val=""/>
      <w:lvlJc w:val="left"/>
    </w:lvl>
    <w:lvl w:ilvl="3" w:tplc="2E5257D2">
      <w:numFmt w:val="decimal"/>
      <w:lvlText w:val=""/>
      <w:lvlJc w:val="left"/>
    </w:lvl>
    <w:lvl w:ilvl="4" w:tplc="9196CFFA">
      <w:numFmt w:val="decimal"/>
      <w:lvlText w:val=""/>
      <w:lvlJc w:val="left"/>
    </w:lvl>
    <w:lvl w:ilvl="5" w:tplc="3F34045E">
      <w:numFmt w:val="decimal"/>
      <w:lvlText w:val=""/>
      <w:lvlJc w:val="left"/>
    </w:lvl>
    <w:lvl w:ilvl="6" w:tplc="E8300AD0">
      <w:numFmt w:val="decimal"/>
      <w:lvlText w:val=""/>
      <w:lvlJc w:val="left"/>
    </w:lvl>
    <w:lvl w:ilvl="7" w:tplc="48707B5A">
      <w:numFmt w:val="decimal"/>
      <w:lvlText w:val=""/>
      <w:lvlJc w:val="left"/>
    </w:lvl>
    <w:lvl w:ilvl="8" w:tplc="9D287592">
      <w:numFmt w:val="decimal"/>
      <w:lvlText w:val=""/>
      <w:lvlJc w:val="left"/>
    </w:lvl>
  </w:abstractNum>
  <w:abstractNum w:abstractNumId="9" w15:restartNumberingAfterBreak="0">
    <w:nsid w:val="FFFFFF89"/>
    <w:multiLevelType w:val="multilevel"/>
    <w:tmpl w:val="6322886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FFFFFE"/>
    <w:multiLevelType w:val="singleLevel"/>
    <w:tmpl w:val="D772E162"/>
    <w:lvl w:ilvl="0">
      <w:numFmt w:val="decimal"/>
      <w:pStyle w:val="Bullet-ItalicIndent"/>
      <w:lvlText w:val="*"/>
      <w:lvlJc w:val="left"/>
    </w:lvl>
  </w:abstractNum>
  <w:abstractNum w:abstractNumId="11" w15:restartNumberingAfterBreak="0">
    <w:nsid w:val="00D47464"/>
    <w:multiLevelType w:val="hybridMultilevel"/>
    <w:tmpl w:val="C33C5E68"/>
    <w:lvl w:ilvl="0" w:tplc="B432670E">
      <w:start w:val="1"/>
      <w:numFmt w:val="bullet"/>
      <w:pStyle w:val="BodyBulletLevel3"/>
      <w:lvlText w:val=""/>
      <w:lvlJc w:val="left"/>
      <w:pPr>
        <w:ind w:left="2376" w:hanging="360"/>
      </w:pPr>
      <w:rPr>
        <w:rFonts w:ascii="Wingdings" w:hAnsi="Wingdings"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2" w15:restartNumberingAfterBreak="0">
    <w:nsid w:val="065179FF"/>
    <w:multiLevelType w:val="multilevel"/>
    <w:tmpl w:val="F8DCD024"/>
    <w:lvl w:ilvl="0">
      <w:start w:val="1"/>
      <w:numFmt w:val="decimal"/>
      <w:pStyle w:val="Heading1"/>
      <w:suff w:val="space"/>
      <w:lvlText w:val="%1."/>
      <w:lvlJc w:val="left"/>
      <w:pPr>
        <w:ind w:left="432" w:hanging="432"/>
      </w:pPr>
    </w:lvl>
    <w:lvl w:ilvl="1">
      <w:start w:val="1"/>
      <w:numFmt w:val="decimal"/>
      <w:pStyle w:val="Heading2"/>
      <w:suff w:val="space"/>
      <w:lvlText w:val="%1.%2"/>
      <w:lvlJc w:val="left"/>
      <w:pPr>
        <w:ind w:left="720" w:hanging="720"/>
      </w:pPr>
      <w:rPr>
        <w:rFonts w:ascii="Arial" w:hAnsi="Arial" w:cs="Arial" w:hint="default"/>
        <w:b/>
        <w:i w:val="0"/>
        <w:caps w:val="0"/>
        <w:vanish w:val="0"/>
        <w:color w:val="auto"/>
        <w:sz w:val="22"/>
        <w:szCs w:val="22"/>
      </w:rPr>
    </w:lvl>
    <w:lvl w:ilvl="2">
      <w:start w:val="1"/>
      <w:numFmt w:val="decimal"/>
      <w:pStyle w:val="Heading3"/>
      <w:suff w:val="space"/>
      <w:lvlText w:val="%1.%2.%3"/>
      <w:lvlJc w:val="left"/>
      <w:pPr>
        <w:ind w:left="720" w:hanging="720"/>
      </w:pPr>
      <w:rPr>
        <w:rFonts w:ascii="Arial" w:hAnsi="Arial" w:cs="Arial" w:hint="default"/>
        <w:b/>
        <w:i w:val="0"/>
        <w:iCs w:val="0"/>
        <w:caps w:val="0"/>
        <w:vanish w:val="0"/>
        <w:color w:val="auto"/>
        <w:sz w:val="24"/>
      </w:rPr>
    </w:lvl>
    <w:lvl w:ilvl="3">
      <w:start w:val="1"/>
      <w:numFmt w:val="decimal"/>
      <w:pStyle w:val="Heading4"/>
      <w:suff w:val="space"/>
      <w:lvlText w:val="%1.%2.%3.%4"/>
      <w:lvlJc w:val="left"/>
      <w:pPr>
        <w:ind w:left="864" w:hanging="864"/>
      </w:pPr>
      <w:rPr>
        <w:rFonts w:ascii="Arial" w:hAnsi="Arial" w:cs="Arial" w:hint="default"/>
        <w:b/>
        <w:i/>
        <w:caps w:val="0"/>
        <w:vanish w:val="0"/>
        <w:color w:val="auto"/>
        <w:kern w:val="0"/>
        <w:position w:val="0"/>
        <w:sz w:val="22"/>
      </w:rPr>
    </w:lvl>
    <w:lvl w:ilvl="4">
      <w:start w:val="1"/>
      <w:numFmt w:val="upperLetter"/>
      <w:pStyle w:val="Heading5"/>
      <w:suff w:val="space"/>
      <w:lvlText w:val="Appendix %5."/>
      <w:lvlJc w:val="left"/>
      <w:pPr>
        <w:ind w:left="1620" w:firstLine="0"/>
      </w:pPr>
      <w:rPr>
        <w:rFonts w:ascii="Arial" w:hAnsi="Arial" w:cs="Arial" w:hint="default"/>
        <w:b/>
        <w:bCs w:val="0"/>
        <w:i w:val="0"/>
        <w:iCs w:val="0"/>
        <w:caps w:val="0"/>
        <w:smallCaps w:val="0"/>
        <w:strike w:val="0"/>
        <w:dstrike w:val="0"/>
        <w:noProof w:val="0"/>
        <w:vanish w:val="0"/>
        <w:color w:val="auto"/>
        <w:spacing w:val="0"/>
        <w:kern w:val="0"/>
        <w:position w:val="0"/>
        <w:sz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suff w:val="space"/>
      <w:lvlText w:val="%5.%6"/>
      <w:lvlJc w:val="left"/>
      <w:pPr>
        <w:ind w:left="720" w:hanging="720"/>
      </w:pPr>
      <w:rPr>
        <w:rFonts w:ascii="Arial" w:hAnsi="Arial" w:cs="Arial" w:hint="default"/>
        <w:b/>
        <w:i w:val="0"/>
        <w:caps w:val="0"/>
        <w:vanish w:val="0"/>
        <w:color w:val="auto"/>
        <w:kern w:val="0"/>
        <w:sz w:val="28"/>
      </w:rPr>
    </w:lvl>
    <w:lvl w:ilvl="6">
      <w:start w:val="1"/>
      <w:numFmt w:val="decimal"/>
      <w:pStyle w:val="Heading7"/>
      <w:lvlText w:val="%5.%6.%7"/>
      <w:lvlJc w:val="left"/>
      <w:pPr>
        <w:ind w:left="720" w:hanging="720"/>
      </w:pPr>
      <w:rPr>
        <w:rFonts w:ascii="Arial" w:hAnsi="Arial" w:cs="Arial" w:hint="default"/>
        <w:b/>
        <w:i w:val="0"/>
        <w:caps w:val="0"/>
        <w:vanish w:val="0"/>
        <w:color w:val="auto"/>
        <w:sz w:val="24"/>
      </w:rPr>
    </w:lvl>
    <w:lvl w:ilvl="7">
      <w:start w:val="1"/>
      <w:numFmt w:val="none"/>
      <w:lvlText w:val=""/>
      <w:lvlJc w:val="left"/>
      <w:pPr>
        <w:ind w:left="720" w:hanging="720"/>
      </w:pPr>
      <w:rPr>
        <w:rFonts w:ascii="Arial Bold" w:hAnsi="Arial Bold" w:hint="default"/>
        <w:b/>
        <w:i w:val="0"/>
        <w:caps w:val="0"/>
        <w:vanish w:val="0"/>
        <w:color w:val="auto"/>
        <w:sz w:val="32"/>
        <w:u w:color="FFFFFF"/>
      </w:rPr>
    </w:lvl>
    <w:lvl w:ilvl="8">
      <w:start w:val="1"/>
      <w:numFmt w:val="none"/>
      <w:lvlText w:val=""/>
      <w:lvlJc w:val="left"/>
      <w:pPr>
        <w:ind w:left="1584" w:hanging="1584"/>
      </w:pPr>
      <w:rPr>
        <w:rFonts w:ascii="Arial Bold" w:hAnsi="Arial Bold" w:hint="default"/>
        <w:b/>
        <w:i w:val="0"/>
        <w:caps w:val="0"/>
        <w:vanish w:val="0"/>
        <w:color w:val="auto"/>
        <w:sz w:val="28"/>
      </w:rPr>
    </w:lvl>
  </w:abstractNum>
  <w:abstractNum w:abstractNumId="13" w15:restartNumberingAfterBreak="0">
    <w:nsid w:val="06784A41"/>
    <w:multiLevelType w:val="hybridMultilevel"/>
    <w:tmpl w:val="2026C360"/>
    <w:lvl w:ilvl="0" w:tplc="D9E48930">
      <w:start w:val="1"/>
      <w:numFmt w:val="bullet"/>
      <w:pStyle w:val="BodyBulletLevel2"/>
      <w:lvlText w:val="‐"/>
      <w:lvlJc w:val="left"/>
      <w:pPr>
        <w:ind w:left="2002" w:hanging="360"/>
      </w:pPr>
      <w:rPr>
        <w:rFonts w:ascii="Palatino Linotype" w:hAnsi="Palatino Linotype" w:hint="default"/>
      </w:rPr>
    </w:lvl>
    <w:lvl w:ilvl="1" w:tplc="04090003">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4" w15:restartNumberingAfterBreak="0">
    <w:nsid w:val="08A9629B"/>
    <w:multiLevelType w:val="hybridMultilevel"/>
    <w:tmpl w:val="04090021"/>
    <w:styleLink w:val="Itron"/>
    <w:lvl w:ilvl="0" w:tplc="78549400">
      <w:start w:val="1"/>
      <w:numFmt w:val="bullet"/>
      <w:lvlText w:val=""/>
      <w:lvlJc w:val="left"/>
      <w:pPr>
        <w:ind w:left="1080" w:hanging="360"/>
      </w:pPr>
      <w:rPr>
        <w:rFonts w:ascii="Wingdings" w:hAnsi="Wingdings"/>
      </w:rPr>
    </w:lvl>
    <w:lvl w:ilvl="1" w:tplc="39D28F34">
      <w:start w:val="1"/>
      <w:numFmt w:val="bullet"/>
      <w:lvlText w:val="─"/>
      <w:lvlJc w:val="left"/>
      <w:pPr>
        <w:ind w:left="1800" w:hanging="360"/>
      </w:pPr>
      <w:rPr>
        <w:rFonts w:ascii="Times New Roman" w:hAnsi="Times New Roman" w:hint="default"/>
        <w:b/>
        <w:sz w:val="24"/>
      </w:rPr>
    </w:lvl>
    <w:lvl w:ilvl="2" w:tplc="302C5B08">
      <w:start w:val="1"/>
      <w:numFmt w:val="bullet"/>
      <w:lvlText w:val="-"/>
      <w:lvlJc w:val="left"/>
      <w:pPr>
        <w:ind w:left="2520" w:hanging="360"/>
      </w:pPr>
      <w:rPr>
        <w:rFonts w:ascii="Times New Roman" w:hAnsi="Times New Roman" w:hint="default"/>
        <w:sz w:val="24"/>
      </w:rPr>
    </w:lvl>
    <w:lvl w:ilvl="3" w:tplc="B12422DC">
      <w:start w:val="1"/>
      <w:numFmt w:val="bullet"/>
      <w:lvlText w:val=""/>
      <w:lvlJc w:val="left"/>
      <w:pPr>
        <w:ind w:left="3240" w:hanging="360"/>
      </w:pPr>
      <w:rPr>
        <w:rFonts w:ascii="Symbol" w:hAnsi="Symbol" w:hint="default"/>
      </w:rPr>
    </w:lvl>
    <w:lvl w:ilvl="4" w:tplc="D1FAE682">
      <w:start w:val="1"/>
      <w:numFmt w:val="bullet"/>
      <w:lvlText w:val=""/>
      <w:lvlJc w:val="left"/>
      <w:pPr>
        <w:ind w:left="3960" w:hanging="360"/>
      </w:pPr>
      <w:rPr>
        <w:rFonts w:ascii="Symbol" w:hAnsi="Symbol" w:hint="default"/>
      </w:rPr>
    </w:lvl>
    <w:lvl w:ilvl="5" w:tplc="9EB4F814">
      <w:start w:val="1"/>
      <w:numFmt w:val="bullet"/>
      <w:lvlText w:val=""/>
      <w:lvlJc w:val="left"/>
      <w:pPr>
        <w:ind w:left="4680" w:hanging="360"/>
      </w:pPr>
      <w:rPr>
        <w:rFonts w:ascii="Wingdings" w:hAnsi="Wingdings" w:hint="default"/>
      </w:rPr>
    </w:lvl>
    <w:lvl w:ilvl="6" w:tplc="D8EC8988">
      <w:start w:val="1"/>
      <w:numFmt w:val="bullet"/>
      <w:lvlText w:val=""/>
      <w:lvlJc w:val="left"/>
      <w:pPr>
        <w:ind w:left="5400" w:hanging="360"/>
      </w:pPr>
      <w:rPr>
        <w:rFonts w:ascii="Wingdings" w:hAnsi="Wingdings" w:hint="default"/>
      </w:rPr>
    </w:lvl>
    <w:lvl w:ilvl="7" w:tplc="CC3CC7A8">
      <w:start w:val="1"/>
      <w:numFmt w:val="bullet"/>
      <w:lvlText w:val=""/>
      <w:lvlJc w:val="left"/>
      <w:pPr>
        <w:ind w:left="6120" w:hanging="360"/>
      </w:pPr>
      <w:rPr>
        <w:rFonts w:ascii="Symbol" w:hAnsi="Symbol" w:hint="default"/>
      </w:rPr>
    </w:lvl>
    <w:lvl w:ilvl="8" w:tplc="F7C26742">
      <w:start w:val="1"/>
      <w:numFmt w:val="bullet"/>
      <w:lvlText w:val=""/>
      <w:lvlJc w:val="left"/>
      <w:pPr>
        <w:ind w:left="6840" w:hanging="360"/>
      </w:pPr>
      <w:rPr>
        <w:rFonts w:ascii="Symbol" w:hAnsi="Symbol" w:hint="default"/>
      </w:rPr>
    </w:lvl>
  </w:abstractNum>
  <w:abstractNum w:abstractNumId="15" w15:restartNumberingAfterBreak="0">
    <w:nsid w:val="094C59FC"/>
    <w:multiLevelType w:val="hybridMultilevel"/>
    <w:tmpl w:val="36CC9A46"/>
    <w:lvl w:ilvl="0" w:tplc="13E46C02">
      <w:start w:val="1"/>
      <w:numFmt w:val="bullet"/>
      <w:pStyle w:val="TableBulletLevelOne"/>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6" w15:restartNumberingAfterBreak="0">
    <w:nsid w:val="098720FF"/>
    <w:multiLevelType w:val="hybridMultilevel"/>
    <w:tmpl w:val="42E6EFA2"/>
    <w:styleLink w:val="StyleBulleted"/>
    <w:lvl w:ilvl="0" w:tplc="45B2133C">
      <w:start w:val="1"/>
      <w:numFmt w:val="bullet"/>
      <w:lvlText w:val="»"/>
      <w:lvlJc w:val="left"/>
      <w:pPr>
        <w:tabs>
          <w:tab w:val="num" w:pos="972"/>
        </w:tabs>
        <w:ind w:left="972" w:hanging="432"/>
      </w:pPr>
      <w:rPr>
        <w:rFonts w:ascii="Palatino Linotype" w:hAnsi="Palatino Linotype" w:hint="default"/>
      </w:rPr>
    </w:lvl>
    <w:lvl w:ilvl="1" w:tplc="2F901DC4">
      <w:start w:val="1"/>
      <w:numFmt w:val="bullet"/>
      <w:lvlText w:val="o"/>
      <w:lvlJc w:val="left"/>
      <w:pPr>
        <w:tabs>
          <w:tab w:val="num" w:pos="1440"/>
        </w:tabs>
        <w:ind w:left="1440" w:hanging="360"/>
      </w:pPr>
      <w:rPr>
        <w:rFonts w:ascii="Courier New" w:hAnsi="Courier New" w:hint="default"/>
      </w:rPr>
    </w:lvl>
    <w:lvl w:ilvl="2" w:tplc="472A6C98">
      <w:start w:val="1"/>
      <w:numFmt w:val="bullet"/>
      <w:lvlText w:val=""/>
      <w:lvlJc w:val="left"/>
      <w:pPr>
        <w:tabs>
          <w:tab w:val="num" w:pos="2160"/>
        </w:tabs>
        <w:ind w:left="2160" w:hanging="360"/>
      </w:pPr>
      <w:rPr>
        <w:rFonts w:ascii="Wingdings" w:hAnsi="Wingdings" w:hint="default"/>
      </w:rPr>
    </w:lvl>
    <w:lvl w:ilvl="3" w:tplc="9D9871C0">
      <w:start w:val="1"/>
      <w:numFmt w:val="bullet"/>
      <w:lvlText w:val=""/>
      <w:lvlJc w:val="left"/>
      <w:pPr>
        <w:tabs>
          <w:tab w:val="num" w:pos="2880"/>
        </w:tabs>
        <w:ind w:left="2880" w:hanging="360"/>
      </w:pPr>
      <w:rPr>
        <w:rFonts w:ascii="Symbol" w:hAnsi="Symbol" w:hint="default"/>
      </w:rPr>
    </w:lvl>
    <w:lvl w:ilvl="4" w:tplc="62B4FDA6">
      <w:start w:val="1"/>
      <w:numFmt w:val="bullet"/>
      <w:lvlText w:val="o"/>
      <w:lvlJc w:val="left"/>
      <w:pPr>
        <w:tabs>
          <w:tab w:val="num" w:pos="3600"/>
        </w:tabs>
        <w:ind w:left="3600" w:hanging="360"/>
      </w:pPr>
      <w:rPr>
        <w:rFonts w:ascii="Courier New" w:hAnsi="Courier New" w:cs="Courier New" w:hint="default"/>
      </w:rPr>
    </w:lvl>
    <w:lvl w:ilvl="5" w:tplc="7D663778">
      <w:start w:val="1"/>
      <w:numFmt w:val="bullet"/>
      <w:lvlText w:val=""/>
      <w:lvlJc w:val="left"/>
      <w:pPr>
        <w:tabs>
          <w:tab w:val="num" w:pos="4320"/>
        </w:tabs>
        <w:ind w:left="4320" w:hanging="360"/>
      </w:pPr>
      <w:rPr>
        <w:rFonts w:ascii="Wingdings" w:hAnsi="Wingdings" w:hint="default"/>
      </w:rPr>
    </w:lvl>
    <w:lvl w:ilvl="6" w:tplc="45D6B82E">
      <w:start w:val="1"/>
      <w:numFmt w:val="bullet"/>
      <w:lvlText w:val=""/>
      <w:lvlJc w:val="left"/>
      <w:pPr>
        <w:tabs>
          <w:tab w:val="num" w:pos="5040"/>
        </w:tabs>
        <w:ind w:left="5040" w:hanging="360"/>
      </w:pPr>
      <w:rPr>
        <w:rFonts w:ascii="Symbol" w:hAnsi="Symbol" w:hint="default"/>
      </w:rPr>
    </w:lvl>
    <w:lvl w:ilvl="7" w:tplc="59A0E384">
      <w:start w:val="1"/>
      <w:numFmt w:val="bullet"/>
      <w:lvlText w:val="o"/>
      <w:lvlJc w:val="left"/>
      <w:pPr>
        <w:tabs>
          <w:tab w:val="num" w:pos="5760"/>
        </w:tabs>
        <w:ind w:left="5760" w:hanging="360"/>
      </w:pPr>
      <w:rPr>
        <w:rFonts w:ascii="Courier New" w:hAnsi="Courier New" w:cs="Courier New" w:hint="default"/>
      </w:rPr>
    </w:lvl>
    <w:lvl w:ilvl="8" w:tplc="D65ADB2A">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6F04E1"/>
    <w:multiLevelType w:val="hybridMultilevel"/>
    <w:tmpl w:val="91ACD960"/>
    <w:lvl w:ilvl="0" w:tplc="69545686">
      <w:start w:val="1"/>
      <w:numFmt w:val="bullet"/>
      <w:pStyle w:val="Bullets"/>
      <w:lvlText w:val=""/>
      <w:lvlJc w:val="left"/>
      <w:pPr>
        <w:tabs>
          <w:tab w:val="num" w:pos="0"/>
        </w:tabs>
      </w:pPr>
      <w:rPr>
        <w:rFonts w:ascii="Symbol" w:hAnsi="Symbol" w:hint="default"/>
      </w:rPr>
    </w:lvl>
    <w:lvl w:ilvl="1" w:tplc="C54EE46E" w:tentative="1">
      <w:start w:val="1"/>
      <w:numFmt w:val="bullet"/>
      <w:lvlText w:val="o"/>
      <w:lvlJc w:val="left"/>
      <w:pPr>
        <w:tabs>
          <w:tab w:val="num" w:pos="1080"/>
        </w:tabs>
        <w:ind w:left="1080" w:hanging="360"/>
      </w:pPr>
      <w:rPr>
        <w:rFonts w:ascii="Courier New" w:hAnsi="Courier New" w:hint="default"/>
      </w:rPr>
    </w:lvl>
    <w:lvl w:ilvl="2" w:tplc="DC622CA2" w:tentative="1">
      <w:start w:val="1"/>
      <w:numFmt w:val="bullet"/>
      <w:lvlText w:val=""/>
      <w:lvlJc w:val="left"/>
      <w:pPr>
        <w:tabs>
          <w:tab w:val="num" w:pos="1800"/>
        </w:tabs>
        <w:ind w:left="1800" w:hanging="360"/>
      </w:pPr>
      <w:rPr>
        <w:rFonts w:ascii="Wingdings" w:hAnsi="Wingdings" w:hint="default"/>
      </w:rPr>
    </w:lvl>
    <w:lvl w:ilvl="3" w:tplc="C9240F66" w:tentative="1">
      <w:start w:val="1"/>
      <w:numFmt w:val="bullet"/>
      <w:lvlText w:val=""/>
      <w:lvlJc w:val="left"/>
      <w:pPr>
        <w:tabs>
          <w:tab w:val="num" w:pos="2520"/>
        </w:tabs>
        <w:ind w:left="2520" w:hanging="360"/>
      </w:pPr>
      <w:rPr>
        <w:rFonts w:ascii="Symbol" w:hAnsi="Symbol" w:hint="default"/>
      </w:rPr>
    </w:lvl>
    <w:lvl w:ilvl="4" w:tplc="18220F38" w:tentative="1">
      <w:start w:val="1"/>
      <w:numFmt w:val="bullet"/>
      <w:lvlText w:val="o"/>
      <w:lvlJc w:val="left"/>
      <w:pPr>
        <w:tabs>
          <w:tab w:val="num" w:pos="3240"/>
        </w:tabs>
        <w:ind w:left="3240" w:hanging="360"/>
      </w:pPr>
      <w:rPr>
        <w:rFonts w:ascii="Courier New" w:hAnsi="Courier New" w:hint="default"/>
      </w:rPr>
    </w:lvl>
    <w:lvl w:ilvl="5" w:tplc="154E9A2C" w:tentative="1">
      <w:start w:val="1"/>
      <w:numFmt w:val="bullet"/>
      <w:lvlText w:val=""/>
      <w:lvlJc w:val="left"/>
      <w:pPr>
        <w:tabs>
          <w:tab w:val="num" w:pos="3960"/>
        </w:tabs>
        <w:ind w:left="3960" w:hanging="360"/>
      </w:pPr>
      <w:rPr>
        <w:rFonts w:ascii="Wingdings" w:hAnsi="Wingdings" w:hint="default"/>
      </w:rPr>
    </w:lvl>
    <w:lvl w:ilvl="6" w:tplc="26E45466" w:tentative="1">
      <w:start w:val="1"/>
      <w:numFmt w:val="bullet"/>
      <w:lvlText w:val=""/>
      <w:lvlJc w:val="left"/>
      <w:pPr>
        <w:tabs>
          <w:tab w:val="num" w:pos="4680"/>
        </w:tabs>
        <w:ind w:left="4680" w:hanging="360"/>
      </w:pPr>
      <w:rPr>
        <w:rFonts w:ascii="Symbol" w:hAnsi="Symbol" w:hint="default"/>
      </w:rPr>
    </w:lvl>
    <w:lvl w:ilvl="7" w:tplc="34D651F2" w:tentative="1">
      <w:start w:val="1"/>
      <w:numFmt w:val="bullet"/>
      <w:lvlText w:val="o"/>
      <w:lvlJc w:val="left"/>
      <w:pPr>
        <w:tabs>
          <w:tab w:val="num" w:pos="5400"/>
        </w:tabs>
        <w:ind w:left="5400" w:hanging="360"/>
      </w:pPr>
      <w:rPr>
        <w:rFonts w:ascii="Courier New" w:hAnsi="Courier New" w:hint="default"/>
      </w:rPr>
    </w:lvl>
    <w:lvl w:ilvl="8" w:tplc="3F5AC1A2"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F9A1747"/>
    <w:multiLevelType w:val="hybridMultilevel"/>
    <w:tmpl w:val="4EBE3B92"/>
    <w:styleLink w:val="CnAListBullets"/>
    <w:lvl w:ilvl="0" w:tplc="DB12E83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954686"/>
    <w:multiLevelType w:val="hybridMultilevel"/>
    <w:tmpl w:val="D8304EC2"/>
    <w:styleLink w:val="StyleBulleted9"/>
    <w:lvl w:ilvl="0" w:tplc="32509C98">
      <w:start w:val="1"/>
      <w:numFmt w:val="bullet"/>
      <w:lvlText w:val="»"/>
      <w:lvlJc w:val="left"/>
      <w:pPr>
        <w:tabs>
          <w:tab w:val="num" w:pos="720"/>
        </w:tabs>
        <w:ind w:left="720" w:hanging="360"/>
      </w:pPr>
      <w:rPr>
        <w:rFonts w:ascii="Palatino Linotype" w:hAnsi="Palatino Linotype" w:hint="default"/>
      </w:rPr>
    </w:lvl>
    <w:lvl w:ilvl="1" w:tplc="1F960E2C">
      <w:start w:val="1"/>
      <w:numFmt w:val="bullet"/>
      <w:lvlText w:val="o"/>
      <w:lvlJc w:val="left"/>
      <w:pPr>
        <w:tabs>
          <w:tab w:val="num" w:pos="1440"/>
        </w:tabs>
        <w:ind w:left="1440" w:hanging="360"/>
      </w:pPr>
      <w:rPr>
        <w:rFonts w:ascii="Courier New" w:hAnsi="Courier New" w:cs="Courier New" w:hint="default"/>
      </w:rPr>
    </w:lvl>
    <w:lvl w:ilvl="2" w:tplc="F9028260">
      <w:start w:val="1"/>
      <w:numFmt w:val="bullet"/>
      <w:lvlText w:val=""/>
      <w:lvlJc w:val="left"/>
      <w:pPr>
        <w:tabs>
          <w:tab w:val="num" w:pos="2160"/>
        </w:tabs>
        <w:ind w:left="2160" w:hanging="360"/>
      </w:pPr>
      <w:rPr>
        <w:rFonts w:ascii="Wingdings" w:hAnsi="Wingdings" w:hint="default"/>
      </w:rPr>
    </w:lvl>
    <w:lvl w:ilvl="3" w:tplc="3ED0187C">
      <w:start w:val="1"/>
      <w:numFmt w:val="bullet"/>
      <w:lvlText w:val=""/>
      <w:lvlJc w:val="left"/>
      <w:pPr>
        <w:tabs>
          <w:tab w:val="num" w:pos="2880"/>
        </w:tabs>
        <w:ind w:left="2880" w:hanging="360"/>
      </w:pPr>
      <w:rPr>
        <w:rFonts w:ascii="Symbol" w:hAnsi="Symbol" w:hint="default"/>
      </w:rPr>
    </w:lvl>
    <w:lvl w:ilvl="4" w:tplc="9E1865AE">
      <w:start w:val="1"/>
      <w:numFmt w:val="bullet"/>
      <w:lvlText w:val="o"/>
      <w:lvlJc w:val="left"/>
      <w:pPr>
        <w:tabs>
          <w:tab w:val="num" w:pos="3600"/>
        </w:tabs>
        <w:ind w:left="3600" w:hanging="360"/>
      </w:pPr>
      <w:rPr>
        <w:rFonts w:ascii="Courier New" w:hAnsi="Courier New" w:cs="Courier New" w:hint="default"/>
      </w:rPr>
    </w:lvl>
    <w:lvl w:ilvl="5" w:tplc="4B509BAA">
      <w:start w:val="1"/>
      <w:numFmt w:val="bullet"/>
      <w:lvlText w:val=""/>
      <w:lvlJc w:val="left"/>
      <w:pPr>
        <w:tabs>
          <w:tab w:val="num" w:pos="4320"/>
        </w:tabs>
        <w:ind w:left="4320" w:hanging="360"/>
      </w:pPr>
      <w:rPr>
        <w:rFonts w:ascii="Wingdings" w:hAnsi="Wingdings" w:hint="default"/>
      </w:rPr>
    </w:lvl>
    <w:lvl w:ilvl="6" w:tplc="3CFCF3EA">
      <w:start w:val="1"/>
      <w:numFmt w:val="bullet"/>
      <w:lvlText w:val=""/>
      <w:lvlJc w:val="left"/>
      <w:pPr>
        <w:tabs>
          <w:tab w:val="num" w:pos="5040"/>
        </w:tabs>
        <w:ind w:left="5040" w:hanging="360"/>
      </w:pPr>
      <w:rPr>
        <w:rFonts w:ascii="Symbol" w:hAnsi="Symbol" w:hint="default"/>
      </w:rPr>
    </w:lvl>
    <w:lvl w:ilvl="7" w:tplc="FDE6006E">
      <w:start w:val="1"/>
      <w:numFmt w:val="bullet"/>
      <w:lvlText w:val="o"/>
      <w:lvlJc w:val="left"/>
      <w:pPr>
        <w:tabs>
          <w:tab w:val="num" w:pos="5760"/>
        </w:tabs>
        <w:ind w:left="5760" w:hanging="360"/>
      </w:pPr>
      <w:rPr>
        <w:rFonts w:ascii="Courier New" w:hAnsi="Courier New" w:cs="Courier New" w:hint="default"/>
      </w:rPr>
    </w:lvl>
    <w:lvl w:ilvl="8" w:tplc="E90AC446">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99163A5"/>
    <w:multiLevelType w:val="hybridMultilevel"/>
    <w:tmpl w:val="E8EC4206"/>
    <w:lvl w:ilvl="0" w:tplc="442CDF74">
      <w:start w:val="1"/>
      <w:numFmt w:val="bullet"/>
      <w:pStyle w:val="TableBullet"/>
      <w:lvlText w:val=""/>
      <w:lvlJc w:val="left"/>
      <w:pPr>
        <w:ind w:left="720" w:hanging="360"/>
      </w:pPr>
      <w:rPr>
        <w:rFonts w:ascii="Symbol" w:hAnsi="Symbol" w:hint="default"/>
        <w:color w:val="auto"/>
        <w:u w:val="none"/>
      </w:rPr>
    </w:lvl>
    <w:lvl w:ilvl="1" w:tplc="3500AB70">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5707EA"/>
    <w:multiLevelType w:val="multilevel"/>
    <w:tmpl w:val="2A64C526"/>
    <w:styleLink w:val="StyleBulletedLeft025Hanging025"/>
    <w:lvl w:ilvl="0">
      <w:start w:val="1"/>
      <w:numFmt w:val="bullet"/>
      <w:lvlText w:val="»"/>
      <w:lvlJc w:val="left"/>
      <w:pPr>
        <w:ind w:left="720" w:hanging="360"/>
      </w:pPr>
      <w:rPr>
        <w:rFonts w:ascii="Palatino Linotype" w:hAnsi="Palatino Linotype"/>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FD4238B"/>
    <w:multiLevelType w:val="hybridMultilevel"/>
    <w:tmpl w:val="0C36D6F8"/>
    <w:lvl w:ilvl="0" w:tplc="7A4AE1A6">
      <w:start w:val="1"/>
      <w:numFmt w:val="bullet"/>
      <w:lvlText w:val="»"/>
      <w:lvlJc w:val="left"/>
      <w:pPr>
        <w:tabs>
          <w:tab w:val="num" w:pos="432"/>
        </w:tabs>
        <w:ind w:left="360" w:hanging="288"/>
      </w:pPr>
      <w:rPr>
        <w:rFonts w:ascii="Palatino Linotype" w:hAnsi="Palatino Linotype" w:hint="default"/>
      </w:rPr>
    </w:lvl>
    <w:lvl w:ilvl="1" w:tplc="0AC0B32C">
      <w:start w:val="1"/>
      <w:numFmt w:val="bullet"/>
      <w:pStyle w:val="Style1"/>
      <w:lvlText w:val="­"/>
      <w:lvlJc w:val="left"/>
      <w:pPr>
        <w:tabs>
          <w:tab w:val="num" w:pos="1584"/>
        </w:tabs>
        <w:ind w:left="1584" w:hanging="504"/>
      </w:pPr>
      <w:rPr>
        <w:rFonts w:ascii="Palatino Linotype" w:hAnsi="Palatino Linotype"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142A06"/>
    <w:multiLevelType w:val="hybridMultilevel"/>
    <w:tmpl w:val="BFA23D04"/>
    <w:lvl w:ilvl="0" w:tplc="E91A2812">
      <w:start w:val="1"/>
      <w:numFmt w:val="bullet"/>
      <w:pStyle w:val="ResumeBullets"/>
      <w:lvlText w:val=""/>
      <w:lvlJc w:val="left"/>
      <w:pPr>
        <w:tabs>
          <w:tab w:val="num" w:pos="720"/>
        </w:tabs>
        <w:ind w:left="720" w:hanging="360"/>
      </w:pPr>
      <w:rPr>
        <w:rFonts w:ascii="Symbol" w:hAnsi="Symbol" w:hint="default"/>
      </w:rPr>
    </w:lvl>
    <w:lvl w:ilvl="1" w:tplc="8E721D40" w:tentative="1">
      <w:start w:val="1"/>
      <w:numFmt w:val="bullet"/>
      <w:lvlText w:val="o"/>
      <w:lvlJc w:val="left"/>
      <w:pPr>
        <w:tabs>
          <w:tab w:val="num" w:pos="1440"/>
        </w:tabs>
        <w:ind w:left="1440" w:hanging="360"/>
      </w:pPr>
      <w:rPr>
        <w:rFonts w:ascii="Courier New" w:hAnsi="Courier New" w:hint="default"/>
      </w:rPr>
    </w:lvl>
    <w:lvl w:ilvl="2" w:tplc="AA806A78" w:tentative="1">
      <w:start w:val="1"/>
      <w:numFmt w:val="bullet"/>
      <w:lvlText w:val=""/>
      <w:lvlJc w:val="left"/>
      <w:pPr>
        <w:tabs>
          <w:tab w:val="num" w:pos="2160"/>
        </w:tabs>
        <w:ind w:left="2160" w:hanging="360"/>
      </w:pPr>
      <w:rPr>
        <w:rFonts w:ascii="Wingdings" w:hAnsi="Wingdings" w:hint="default"/>
      </w:rPr>
    </w:lvl>
    <w:lvl w:ilvl="3" w:tplc="E4D44E8E" w:tentative="1">
      <w:start w:val="1"/>
      <w:numFmt w:val="bullet"/>
      <w:lvlText w:val=""/>
      <w:lvlJc w:val="left"/>
      <w:pPr>
        <w:tabs>
          <w:tab w:val="num" w:pos="2880"/>
        </w:tabs>
        <w:ind w:left="2880" w:hanging="360"/>
      </w:pPr>
      <w:rPr>
        <w:rFonts w:ascii="Symbol" w:hAnsi="Symbol" w:hint="default"/>
      </w:rPr>
    </w:lvl>
    <w:lvl w:ilvl="4" w:tplc="1D742C3E" w:tentative="1">
      <w:start w:val="1"/>
      <w:numFmt w:val="bullet"/>
      <w:lvlText w:val="o"/>
      <w:lvlJc w:val="left"/>
      <w:pPr>
        <w:tabs>
          <w:tab w:val="num" w:pos="3600"/>
        </w:tabs>
        <w:ind w:left="3600" w:hanging="360"/>
      </w:pPr>
      <w:rPr>
        <w:rFonts w:ascii="Courier New" w:hAnsi="Courier New" w:hint="default"/>
      </w:rPr>
    </w:lvl>
    <w:lvl w:ilvl="5" w:tplc="CAAE33E8" w:tentative="1">
      <w:start w:val="1"/>
      <w:numFmt w:val="bullet"/>
      <w:lvlText w:val=""/>
      <w:lvlJc w:val="left"/>
      <w:pPr>
        <w:tabs>
          <w:tab w:val="num" w:pos="4320"/>
        </w:tabs>
        <w:ind w:left="4320" w:hanging="360"/>
      </w:pPr>
      <w:rPr>
        <w:rFonts w:ascii="Wingdings" w:hAnsi="Wingdings" w:hint="default"/>
      </w:rPr>
    </w:lvl>
    <w:lvl w:ilvl="6" w:tplc="9DD47AB4" w:tentative="1">
      <w:start w:val="1"/>
      <w:numFmt w:val="bullet"/>
      <w:lvlText w:val=""/>
      <w:lvlJc w:val="left"/>
      <w:pPr>
        <w:tabs>
          <w:tab w:val="num" w:pos="5040"/>
        </w:tabs>
        <w:ind w:left="5040" w:hanging="360"/>
      </w:pPr>
      <w:rPr>
        <w:rFonts w:ascii="Symbol" w:hAnsi="Symbol" w:hint="default"/>
      </w:rPr>
    </w:lvl>
    <w:lvl w:ilvl="7" w:tplc="AF3ADFE6" w:tentative="1">
      <w:start w:val="1"/>
      <w:numFmt w:val="bullet"/>
      <w:lvlText w:val="o"/>
      <w:lvlJc w:val="left"/>
      <w:pPr>
        <w:tabs>
          <w:tab w:val="num" w:pos="5760"/>
        </w:tabs>
        <w:ind w:left="5760" w:hanging="360"/>
      </w:pPr>
      <w:rPr>
        <w:rFonts w:ascii="Courier New" w:hAnsi="Courier New" w:hint="default"/>
      </w:rPr>
    </w:lvl>
    <w:lvl w:ilvl="8" w:tplc="04E0812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1D0F4B"/>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C00671"/>
    <w:multiLevelType w:val="hybridMultilevel"/>
    <w:tmpl w:val="6E787340"/>
    <w:lvl w:ilvl="0" w:tplc="F0743BF0">
      <w:start w:val="1"/>
      <w:numFmt w:val="bullet"/>
      <w:pStyle w:val="Sidebar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D376ADA"/>
    <w:multiLevelType w:val="hybridMultilevel"/>
    <w:tmpl w:val="DF3A6D0E"/>
    <w:lvl w:ilvl="0" w:tplc="6DC4805C">
      <w:start w:val="1"/>
      <w:numFmt w:val="bullet"/>
      <w:pStyle w:val="TableBullet1"/>
      <w:lvlText w:val=""/>
      <w:lvlJc w:val="left"/>
      <w:pPr>
        <w:tabs>
          <w:tab w:val="num" w:pos="360"/>
        </w:tabs>
        <w:ind w:left="36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AE02A6"/>
    <w:multiLevelType w:val="hybridMultilevel"/>
    <w:tmpl w:val="6944E714"/>
    <w:lvl w:ilvl="0" w:tplc="00E6C834">
      <w:start w:val="1"/>
      <w:numFmt w:val="bullet"/>
      <w:pStyle w:val="Bullets-Resume"/>
      <w:lvlText w:val=""/>
      <w:lvlJc w:val="left"/>
      <w:pPr>
        <w:tabs>
          <w:tab w:val="num" w:pos="360"/>
        </w:tabs>
        <w:ind w:left="360" w:hanging="360"/>
      </w:pPr>
      <w:rPr>
        <w:rFonts w:ascii="Symbol" w:hAnsi="Symbol" w:hint="default"/>
      </w:rPr>
    </w:lvl>
    <w:lvl w:ilvl="1" w:tplc="FA72A1B8" w:tentative="1">
      <w:start w:val="1"/>
      <w:numFmt w:val="bullet"/>
      <w:lvlText w:val="o"/>
      <w:lvlJc w:val="left"/>
      <w:pPr>
        <w:tabs>
          <w:tab w:val="num" w:pos="1080"/>
        </w:tabs>
        <w:ind w:left="1080" w:hanging="360"/>
      </w:pPr>
      <w:rPr>
        <w:rFonts w:ascii="Courier New" w:hAnsi="Courier New" w:hint="default"/>
      </w:rPr>
    </w:lvl>
    <w:lvl w:ilvl="2" w:tplc="B5AC21DA" w:tentative="1">
      <w:start w:val="1"/>
      <w:numFmt w:val="bullet"/>
      <w:lvlText w:val=""/>
      <w:lvlJc w:val="left"/>
      <w:pPr>
        <w:tabs>
          <w:tab w:val="num" w:pos="1800"/>
        </w:tabs>
        <w:ind w:left="1800" w:hanging="360"/>
      </w:pPr>
      <w:rPr>
        <w:rFonts w:ascii="Wingdings" w:hAnsi="Wingdings" w:hint="default"/>
      </w:rPr>
    </w:lvl>
    <w:lvl w:ilvl="3" w:tplc="233618F2" w:tentative="1">
      <w:start w:val="1"/>
      <w:numFmt w:val="bullet"/>
      <w:lvlText w:val=""/>
      <w:lvlJc w:val="left"/>
      <w:pPr>
        <w:tabs>
          <w:tab w:val="num" w:pos="2520"/>
        </w:tabs>
        <w:ind w:left="2520" w:hanging="360"/>
      </w:pPr>
      <w:rPr>
        <w:rFonts w:ascii="Symbol" w:hAnsi="Symbol" w:hint="default"/>
      </w:rPr>
    </w:lvl>
    <w:lvl w:ilvl="4" w:tplc="774C1430" w:tentative="1">
      <w:start w:val="1"/>
      <w:numFmt w:val="bullet"/>
      <w:lvlText w:val="o"/>
      <w:lvlJc w:val="left"/>
      <w:pPr>
        <w:tabs>
          <w:tab w:val="num" w:pos="3240"/>
        </w:tabs>
        <w:ind w:left="3240" w:hanging="360"/>
      </w:pPr>
      <w:rPr>
        <w:rFonts w:ascii="Courier New" w:hAnsi="Courier New" w:hint="default"/>
      </w:rPr>
    </w:lvl>
    <w:lvl w:ilvl="5" w:tplc="D660A876" w:tentative="1">
      <w:start w:val="1"/>
      <w:numFmt w:val="bullet"/>
      <w:lvlText w:val=""/>
      <w:lvlJc w:val="left"/>
      <w:pPr>
        <w:tabs>
          <w:tab w:val="num" w:pos="3960"/>
        </w:tabs>
        <w:ind w:left="3960" w:hanging="360"/>
      </w:pPr>
      <w:rPr>
        <w:rFonts w:ascii="Wingdings" w:hAnsi="Wingdings" w:hint="default"/>
      </w:rPr>
    </w:lvl>
    <w:lvl w:ilvl="6" w:tplc="582C0E96" w:tentative="1">
      <w:start w:val="1"/>
      <w:numFmt w:val="bullet"/>
      <w:lvlText w:val=""/>
      <w:lvlJc w:val="left"/>
      <w:pPr>
        <w:tabs>
          <w:tab w:val="num" w:pos="4680"/>
        </w:tabs>
        <w:ind w:left="4680" w:hanging="360"/>
      </w:pPr>
      <w:rPr>
        <w:rFonts w:ascii="Symbol" w:hAnsi="Symbol" w:hint="default"/>
      </w:rPr>
    </w:lvl>
    <w:lvl w:ilvl="7" w:tplc="09A8CDEC" w:tentative="1">
      <w:start w:val="1"/>
      <w:numFmt w:val="bullet"/>
      <w:lvlText w:val="o"/>
      <w:lvlJc w:val="left"/>
      <w:pPr>
        <w:tabs>
          <w:tab w:val="num" w:pos="5400"/>
        </w:tabs>
        <w:ind w:left="5400" w:hanging="360"/>
      </w:pPr>
      <w:rPr>
        <w:rFonts w:ascii="Courier New" w:hAnsi="Courier New" w:hint="default"/>
      </w:rPr>
    </w:lvl>
    <w:lvl w:ilvl="8" w:tplc="85323670"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D0017E5"/>
    <w:multiLevelType w:val="hybridMultilevel"/>
    <w:tmpl w:val="0D4441DA"/>
    <w:lvl w:ilvl="0" w:tplc="282ED82E">
      <w:start w:val="1"/>
      <w:numFmt w:val="bullet"/>
      <w:pStyle w:val="BulletLast"/>
      <w:lvlText w:val=""/>
      <w:lvlJc w:val="left"/>
      <w:pPr>
        <w:ind w:left="1656" w:hanging="360"/>
      </w:pPr>
      <w:rPr>
        <w:rFonts w:ascii="Symbol" w:hAnsi="Symbol" w:hint="default"/>
        <w:sz w:val="20"/>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0" w15:restartNumberingAfterBreak="0">
    <w:nsid w:val="61E146FD"/>
    <w:multiLevelType w:val="hybridMultilevel"/>
    <w:tmpl w:val="A96ABAAA"/>
    <w:lvl w:ilvl="0" w:tplc="9E48C68E">
      <w:start w:val="1"/>
      <w:numFmt w:val="bullet"/>
      <w:pStyle w:val="Bullets-Lo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D5B89"/>
    <w:multiLevelType w:val="hybridMultilevel"/>
    <w:tmpl w:val="CE808CE4"/>
    <w:lvl w:ilvl="0" w:tplc="B0F66CC8">
      <w:start w:val="1"/>
      <w:numFmt w:val="bullet"/>
      <w:pStyle w:val="BodyBullet"/>
      <w:lvlText w:val=""/>
      <w:lvlJc w:val="left"/>
      <w:pPr>
        <w:ind w:left="1656" w:hanging="360"/>
      </w:pPr>
      <w:rPr>
        <w:rFonts w:ascii="Symbol" w:hAnsi="Symbol" w:hint="default"/>
        <w:sz w:val="20"/>
      </w:rPr>
    </w:lvl>
    <w:lvl w:ilvl="1" w:tplc="04090003">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2" w15:restartNumberingAfterBreak="0">
    <w:nsid w:val="69437D3C"/>
    <w:multiLevelType w:val="hybridMultilevel"/>
    <w:tmpl w:val="D7103364"/>
    <w:lvl w:ilvl="0" w:tplc="0DC0BF80">
      <w:start w:val="1"/>
      <w:numFmt w:val="bullet"/>
      <w:pStyle w:val="Bullet"/>
      <w:lvlText w:val=""/>
      <w:lvlJc w:val="left"/>
      <w:pPr>
        <w:tabs>
          <w:tab w:val="num" w:pos="792"/>
        </w:tabs>
        <w:ind w:left="2088" w:hanging="288"/>
      </w:pPr>
      <w:rPr>
        <w:rFonts w:ascii="Symbol" w:hAnsi="Symbol" w:hint="default"/>
        <w:sz w:val="20"/>
      </w:rPr>
    </w:lvl>
    <w:lvl w:ilvl="1" w:tplc="04090003" w:tentative="1">
      <w:start w:val="1"/>
      <w:numFmt w:val="bullet"/>
      <w:lvlText w:val="o"/>
      <w:lvlJc w:val="left"/>
      <w:pPr>
        <w:tabs>
          <w:tab w:val="num" w:pos="-486"/>
        </w:tabs>
        <w:ind w:left="-486" w:hanging="360"/>
      </w:pPr>
      <w:rPr>
        <w:rFonts w:ascii="Courier New" w:hAnsi="Courier New" w:cs="Courier New" w:hint="default"/>
      </w:rPr>
    </w:lvl>
    <w:lvl w:ilvl="2" w:tplc="04090005" w:tentative="1">
      <w:start w:val="1"/>
      <w:numFmt w:val="bullet"/>
      <w:lvlText w:val=""/>
      <w:lvlJc w:val="left"/>
      <w:pPr>
        <w:tabs>
          <w:tab w:val="num" w:pos="234"/>
        </w:tabs>
        <w:ind w:left="234" w:hanging="360"/>
      </w:pPr>
      <w:rPr>
        <w:rFonts w:ascii="Wingdings" w:hAnsi="Wingdings" w:hint="default"/>
      </w:rPr>
    </w:lvl>
    <w:lvl w:ilvl="3" w:tplc="04090001" w:tentative="1">
      <w:start w:val="1"/>
      <w:numFmt w:val="bullet"/>
      <w:lvlText w:val=""/>
      <w:lvlJc w:val="left"/>
      <w:pPr>
        <w:tabs>
          <w:tab w:val="num" w:pos="954"/>
        </w:tabs>
        <w:ind w:left="954" w:hanging="360"/>
      </w:pPr>
      <w:rPr>
        <w:rFonts w:ascii="Symbol" w:hAnsi="Symbol" w:hint="default"/>
      </w:rPr>
    </w:lvl>
    <w:lvl w:ilvl="4" w:tplc="04090003" w:tentative="1">
      <w:start w:val="1"/>
      <w:numFmt w:val="bullet"/>
      <w:lvlText w:val="o"/>
      <w:lvlJc w:val="left"/>
      <w:pPr>
        <w:tabs>
          <w:tab w:val="num" w:pos="1674"/>
        </w:tabs>
        <w:ind w:left="1674" w:hanging="360"/>
      </w:pPr>
      <w:rPr>
        <w:rFonts w:ascii="Courier New" w:hAnsi="Courier New" w:cs="Courier New" w:hint="default"/>
      </w:rPr>
    </w:lvl>
    <w:lvl w:ilvl="5" w:tplc="04090005" w:tentative="1">
      <w:start w:val="1"/>
      <w:numFmt w:val="bullet"/>
      <w:lvlText w:val=""/>
      <w:lvlJc w:val="left"/>
      <w:pPr>
        <w:tabs>
          <w:tab w:val="num" w:pos="2394"/>
        </w:tabs>
        <w:ind w:left="2394" w:hanging="360"/>
      </w:pPr>
      <w:rPr>
        <w:rFonts w:ascii="Wingdings" w:hAnsi="Wingdings" w:hint="default"/>
      </w:rPr>
    </w:lvl>
    <w:lvl w:ilvl="6" w:tplc="04090001" w:tentative="1">
      <w:start w:val="1"/>
      <w:numFmt w:val="bullet"/>
      <w:lvlText w:val=""/>
      <w:lvlJc w:val="left"/>
      <w:pPr>
        <w:tabs>
          <w:tab w:val="num" w:pos="3114"/>
        </w:tabs>
        <w:ind w:left="3114" w:hanging="360"/>
      </w:pPr>
      <w:rPr>
        <w:rFonts w:ascii="Symbol" w:hAnsi="Symbol" w:hint="default"/>
      </w:rPr>
    </w:lvl>
    <w:lvl w:ilvl="7" w:tplc="04090003" w:tentative="1">
      <w:start w:val="1"/>
      <w:numFmt w:val="bullet"/>
      <w:lvlText w:val="o"/>
      <w:lvlJc w:val="left"/>
      <w:pPr>
        <w:tabs>
          <w:tab w:val="num" w:pos="3834"/>
        </w:tabs>
        <w:ind w:left="3834" w:hanging="360"/>
      </w:pPr>
      <w:rPr>
        <w:rFonts w:ascii="Courier New" w:hAnsi="Courier New" w:cs="Courier New" w:hint="default"/>
      </w:rPr>
    </w:lvl>
    <w:lvl w:ilvl="8" w:tplc="04090005" w:tentative="1">
      <w:start w:val="1"/>
      <w:numFmt w:val="bullet"/>
      <w:lvlText w:val=""/>
      <w:lvlJc w:val="left"/>
      <w:pPr>
        <w:tabs>
          <w:tab w:val="num" w:pos="4554"/>
        </w:tabs>
        <w:ind w:left="4554" w:hanging="360"/>
      </w:pPr>
      <w:rPr>
        <w:rFonts w:ascii="Wingdings" w:hAnsi="Wingdings" w:hint="default"/>
      </w:rPr>
    </w:lvl>
  </w:abstractNum>
  <w:abstractNum w:abstractNumId="33" w15:restartNumberingAfterBreak="0">
    <w:nsid w:val="6A244248"/>
    <w:multiLevelType w:val="hybridMultilevel"/>
    <w:tmpl w:val="8B9A2D1A"/>
    <w:lvl w:ilvl="0" w:tplc="CB727100">
      <w:start w:val="1"/>
      <w:numFmt w:val="bullet"/>
      <w:pStyle w:val="Bullet3"/>
      <w:lvlText w:val=""/>
      <w:lvlJc w:val="left"/>
      <w:pPr>
        <w:tabs>
          <w:tab w:val="num" w:pos="2520"/>
        </w:tabs>
        <w:ind w:left="2520" w:hanging="360"/>
      </w:pPr>
      <w:rPr>
        <w:rFonts w:ascii="Symbol" w:hAnsi="Symbol" w:hint="default"/>
        <w:color w:val="auto"/>
        <w:sz w:val="2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4" w15:restartNumberingAfterBreak="0">
    <w:nsid w:val="6CBB101B"/>
    <w:multiLevelType w:val="hybridMultilevel"/>
    <w:tmpl w:val="EF869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B867C0"/>
    <w:multiLevelType w:val="multilevel"/>
    <w:tmpl w:val="B16601DE"/>
    <w:lvl w:ilvl="0">
      <w:start w:val="1"/>
      <w:numFmt w:val="none"/>
      <w:pStyle w:val="StepsHead"/>
      <w:suff w:val="nothing"/>
      <w:lvlText w:val="%1"/>
      <w:lvlJc w:val="left"/>
      <w:pPr>
        <w:ind w:left="0" w:firstLine="0"/>
      </w:pPr>
    </w:lvl>
    <w:lvl w:ilvl="1">
      <w:start w:val="1"/>
      <w:numFmt w:val="decimal"/>
      <w:pStyle w:val="StepsNumber"/>
      <w:lvlText w:val="%2)"/>
      <w:lvlJc w:val="right"/>
      <w:pPr>
        <w:tabs>
          <w:tab w:val="num" w:pos="360"/>
        </w:tabs>
        <w:ind w:left="360" w:hanging="144"/>
      </w:pPr>
      <w:rPr>
        <w:rFonts w:ascii="Arial" w:hAnsi="Arial" w:hint="default"/>
        <w:b w:val="0"/>
        <w:i w:val="0"/>
        <w:sz w:val="20"/>
      </w:rPr>
    </w:lvl>
    <w:lvl w:ilvl="2">
      <w:start w:val="1"/>
      <w:numFmt w:val="lowerLetter"/>
      <w:pStyle w:val="StepsAlpha"/>
      <w:lvlText w:val="%3)"/>
      <w:lvlJc w:val="left"/>
      <w:pPr>
        <w:tabs>
          <w:tab w:val="num" w:pos="720"/>
        </w:tabs>
        <w:ind w:left="720" w:hanging="360"/>
      </w:pPr>
      <w:rPr>
        <w:rFonts w:ascii="Arial" w:hAnsi="Arial" w:hint="default"/>
        <w:sz w:val="20"/>
      </w:rPr>
    </w:lvl>
    <w:lvl w:ilvl="3">
      <w:start w:val="1"/>
      <w:numFmt w:val="none"/>
      <w:lvlText w:val=""/>
      <w:lvlJc w:val="left"/>
      <w:pPr>
        <w:tabs>
          <w:tab w:val="num" w:pos="1080"/>
        </w:tabs>
        <w:ind w:left="1080" w:hanging="360"/>
      </w:pPr>
    </w:lvl>
    <w:lvl w:ilvl="4">
      <w:start w:val="1"/>
      <w:numFmt w:val="none"/>
      <w:lvlText w:val=""/>
      <w:lvlJc w:val="left"/>
      <w:pPr>
        <w:tabs>
          <w:tab w:val="num" w:pos="1440"/>
        </w:tabs>
        <w:ind w:left="1440" w:hanging="360"/>
      </w:p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6" w15:restartNumberingAfterBreak="0">
    <w:nsid w:val="752424A6"/>
    <w:multiLevelType w:val="hybridMultilevel"/>
    <w:tmpl w:val="83747D7A"/>
    <w:styleLink w:val="StyleNumbered"/>
    <w:lvl w:ilvl="0" w:tplc="791EF32E">
      <w:start w:val="1"/>
      <w:numFmt w:val="decimal"/>
      <w:lvlText w:val="%1."/>
      <w:lvlJc w:val="left"/>
      <w:pPr>
        <w:ind w:left="720" w:hanging="360"/>
      </w:pPr>
      <w:rPr>
        <w:rFonts w:ascii="Times New Roman" w:hAnsi="Times New Roman" w:cs="Times New Roman"/>
        <w:sz w:val="22"/>
      </w:rPr>
    </w:lvl>
    <w:lvl w:ilvl="1" w:tplc="BEC2A4CA">
      <w:start w:val="1"/>
      <w:numFmt w:val="lowerLetter"/>
      <w:lvlText w:val="%2."/>
      <w:lvlJc w:val="left"/>
      <w:pPr>
        <w:ind w:left="1440" w:hanging="360"/>
      </w:pPr>
      <w:rPr>
        <w:rFonts w:cs="Times New Roman"/>
      </w:rPr>
    </w:lvl>
    <w:lvl w:ilvl="2" w:tplc="6662310C">
      <w:start w:val="1"/>
      <w:numFmt w:val="lowerRoman"/>
      <w:lvlText w:val="%3."/>
      <w:lvlJc w:val="right"/>
      <w:pPr>
        <w:ind w:left="2160" w:hanging="180"/>
      </w:pPr>
      <w:rPr>
        <w:rFonts w:cs="Times New Roman"/>
      </w:rPr>
    </w:lvl>
    <w:lvl w:ilvl="3" w:tplc="24C4CA2E">
      <w:start w:val="1"/>
      <w:numFmt w:val="decimal"/>
      <w:lvlText w:val="%4."/>
      <w:lvlJc w:val="left"/>
      <w:pPr>
        <w:ind w:left="2880" w:hanging="360"/>
      </w:pPr>
      <w:rPr>
        <w:rFonts w:cs="Times New Roman"/>
      </w:rPr>
    </w:lvl>
    <w:lvl w:ilvl="4" w:tplc="F7F65CB6">
      <w:start w:val="1"/>
      <w:numFmt w:val="lowerLetter"/>
      <w:lvlText w:val="%5."/>
      <w:lvlJc w:val="left"/>
      <w:pPr>
        <w:ind w:left="3600" w:hanging="360"/>
      </w:pPr>
      <w:rPr>
        <w:rFonts w:cs="Times New Roman"/>
      </w:rPr>
    </w:lvl>
    <w:lvl w:ilvl="5" w:tplc="4244B850">
      <w:start w:val="1"/>
      <w:numFmt w:val="lowerRoman"/>
      <w:lvlText w:val="%6."/>
      <w:lvlJc w:val="right"/>
      <w:pPr>
        <w:ind w:left="4320" w:hanging="180"/>
      </w:pPr>
      <w:rPr>
        <w:rFonts w:cs="Times New Roman"/>
      </w:rPr>
    </w:lvl>
    <w:lvl w:ilvl="6" w:tplc="5D6C68EE">
      <w:start w:val="1"/>
      <w:numFmt w:val="decimal"/>
      <w:lvlText w:val="%7."/>
      <w:lvlJc w:val="left"/>
      <w:pPr>
        <w:ind w:left="5040" w:hanging="360"/>
      </w:pPr>
      <w:rPr>
        <w:rFonts w:cs="Times New Roman"/>
      </w:rPr>
    </w:lvl>
    <w:lvl w:ilvl="7" w:tplc="0B889A14">
      <w:start w:val="1"/>
      <w:numFmt w:val="lowerLetter"/>
      <w:lvlText w:val="%8."/>
      <w:lvlJc w:val="left"/>
      <w:pPr>
        <w:ind w:left="5760" w:hanging="360"/>
      </w:pPr>
      <w:rPr>
        <w:rFonts w:cs="Times New Roman"/>
      </w:rPr>
    </w:lvl>
    <w:lvl w:ilvl="8" w:tplc="90C2D8CC">
      <w:start w:val="1"/>
      <w:numFmt w:val="lowerRoman"/>
      <w:lvlText w:val="%9."/>
      <w:lvlJc w:val="right"/>
      <w:pPr>
        <w:ind w:left="6480" w:hanging="180"/>
      </w:pPr>
      <w:rPr>
        <w:rFonts w:cs="Times New Roman"/>
      </w:rPr>
    </w:lvl>
  </w:abstractNum>
  <w:abstractNum w:abstractNumId="37" w15:restartNumberingAfterBreak="0">
    <w:nsid w:val="75D70FD7"/>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BB49D8"/>
    <w:multiLevelType w:val="multilevel"/>
    <w:tmpl w:val="EAF0A172"/>
    <w:lvl w:ilvl="0">
      <w:start w:val="1"/>
      <w:numFmt w:val="decimal"/>
      <w:pStyle w:val="AnswerNumbered"/>
      <w:lvlText w:val="%1."/>
      <w:lvlJc w:val="left"/>
      <w:pPr>
        <w:tabs>
          <w:tab w:val="num" w:pos="936"/>
        </w:tabs>
        <w:ind w:left="936" w:hanging="360"/>
      </w:pPr>
      <w:rPr>
        <w:rFonts w:cs="Times New Roman" w:hint="default"/>
      </w:rPr>
    </w:lvl>
    <w:lvl w:ilvl="1">
      <w:start w:val="1"/>
      <w:numFmt w:val="decimal"/>
      <w:lvlText w:val="%1.%2."/>
      <w:lvlJc w:val="left"/>
      <w:pPr>
        <w:tabs>
          <w:tab w:val="num" w:pos="2016"/>
        </w:tabs>
        <w:ind w:left="1368" w:hanging="432"/>
      </w:pPr>
      <w:rPr>
        <w:rFonts w:cs="Times New Roman" w:hint="default"/>
      </w:rPr>
    </w:lvl>
    <w:lvl w:ilvl="2">
      <w:start w:val="1"/>
      <w:numFmt w:val="decimal"/>
      <w:lvlText w:val="%1.%2.%3."/>
      <w:lvlJc w:val="left"/>
      <w:pPr>
        <w:tabs>
          <w:tab w:val="num" w:pos="2736"/>
        </w:tabs>
        <w:ind w:left="1800" w:hanging="504"/>
      </w:pPr>
      <w:rPr>
        <w:rFonts w:cs="Times New Roman" w:hint="default"/>
      </w:rPr>
    </w:lvl>
    <w:lvl w:ilvl="3">
      <w:start w:val="1"/>
      <w:numFmt w:val="decimal"/>
      <w:lvlText w:val="%1.%2.%3.%4."/>
      <w:lvlJc w:val="left"/>
      <w:pPr>
        <w:tabs>
          <w:tab w:val="num" w:pos="3456"/>
        </w:tabs>
        <w:ind w:left="2304" w:hanging="648"/>
      </w:pPr>
      <w:rPr>
        <w:rFonts w:cs="Times New Roman" w:hint="default"/>
      </w:rPr>
    </w:lvl>
    <w:lvl w:ilvl="4">
      <w:start w:val="1"/>
      <w:numFmt w:val="decimal"/>
      <w:lvlText w:val="%1.%2.%3.%4.%5."/>
      <w:lvlJc w:val="left"/>
      <w:pPr>
        <w:tabs>
          <w:tab w:val="num" w:pos="4176"/>
        </w:tabs>
        <w:ind w:left="2808" w:hanging="792"/>
      </w:pPr>
      <w:rPr>
        <w:rFonts w:cs="Times New Roman" w:hint="default"/>
      </w:rPr>
    </w:lvl>
    <w:lvl w:ilvl="5">
      <w:start w:val="1"/>
      <w:numFmt w:val="decimal"/>
      <w:lvlText w:val="%1.%2.%3.%4.%5.%6."/>
      <w:lvlJc w:val="left"/>
      <w:pPr>
        <w:tabs>
          <w:tab w:val="num" w:pos="4896"/>
        </w:tabs>
        <w:ind w:left="3312" w:hanging="936"/>
      </w:pPr>
      <w:rPr>
        <w:rFonts w:cs="Times New Roman" w:hint="default"/>
      </w:rPr>
    </w:lvl>
    <w:lvl w:ilvl="6">
      <w:start w:val="1"/>
      <w:numFmt w:val="decimal"/>
      <w:lvlText w:val="%1.%2.%3.%4.%5.%6.%7."/>
      <w:lvlJc w:val="left"/>
      <w:pPr>
        <w:tabs>
          <w:tab w:val="num" w:pos="5616"/>
        </w:tabs>
        <w:ind w:left="3816" w:hanging="1080"/>
      </w:pPr>
      <w:rPr>
        <w:rFonts w:cs="Times New Roman" w:hint="default"/>
      </w:rPr>
    </w:lvl>
    <w:lvl w:ilvl="7">
      <w:start w:val="1"/>
      <w:numFmt w:val="decimal"/>
      <w:lvlText w:val="%1.%2.%3.%4.%5.%6.%7.%8."/>
      <w:lvlJc w:val="left"/>
      <w:pPr>
        <w:tabs>
          <w:tab w:val="num" w:pos="6336"/>
        </w:tabs>
        <w:ind w:left="4320" w:hanging="1224"/>
      </w:pPr>
      <w:rPr>
        <w:rFonts w:cs="Times New Roman" w:hint="default"/>
      </w:rPr>
    </w:lvl>
    <w:lvl w:ilvl="8">
      <w:start w:val="1"/>
      <w:numFmt w:val="decimal"/>
      <w:lvlText w:val="%1.%2.%3.%4.%5.%6.%7.%8.%9."/>
      <w:lvlJc w:val="left"/>
      <w:pPr>
        <w:tabs>
          <w:tab w:val="num" w:pos="7056"/>
        </w:tabs>
        <w:ind w:left="4896" w:hanging="1440"/>
      </w:pPr>
      <w:rPr>
        <w:rFonts w:cs="Times New Roman" w:hint="default"/>
      </w:rPr>
    </w:lvl>
  </w:abstractNum>
  <w:abstractNum w:abstractNumId="39" w15:restartNumberingAfterBreak="0">
    <w:nsid w:val="7B577937"/>
    <w:multiLevelType w:val="hybridMultilevel"/>
    <w:tmpl w:val="4A843208"/>
    <w:lvl w:ilvl="0" w:tplc="C40EF7A2">
      <w:start w:val="1"/>
      <w:numFmt w:val="decimal"/>
      <w:pStyle w:val="Number"/>
      <w:lvlText w:val="%1."/>
      <w:lvlJc w:val="left"/>
      <w:pPr>
        <w:tabs>
          <w:tab w:val="num" w:pos="1080"/>
        </w:tabs>
        <w:ind w:left="1080" w:hanging="360"/>
      </w:pPr>
      <w:rPr>
        <w:rFonts w:cs="Times New Roman" w:hint="default"/>
      </w:rPr>
    </w:lvl>
    <w:lvl w:ilvl="1" w:tplc="C9B85416">
      <w:numFmt w:val="decimal"/>
      <w:lvlText w:val=""/>
      <w:lvlJc w:val="left"/>
    </w:lvl>
    <w:lvl w:ilvl="2" w:tplc="2A88FC4C">
      <w:numFmt w:val="decimal"/>
      <w:lvlText w:val=""/>
      <w:lvlJc w:val="left"/>
    </w:lvl>
    <w:lvl w:ilvl="3" w:tplc="921CC424">
      <w:numFmt w:val="decimal"/>
      <w:lvlText w:val=""/>
      <w:lvlJc w:val="left"/>
    </w:lvl>
    <w:lvl w:ilvl="4" w:tplc="18EA3896">
      <w:numFmt w:val="decimal"/>
      <w:lvlText w:val=""/>
      <w:lvlJc w:val="left"/>
    </w:lvl>
    <w:lvl w:ilvl="5" w:tplc="2F08BD42">
      <w:numFmt w:val="decimal"/>
      <w:lvlText w:val=""/>
      <w:lvlJc w:val="left"/>
    </w:lvl>
    <w:lvl w:ilvl="6" w:tplc="193C5550">
      <w:numFmt w:val="decimal"/>
      <w:lvlText w:val=""/>
      <w:lvlJc w:val="left"/>
    </w:lvl>
    <w:lvl w:ilvl="7" w:tplc="4880B902">
      <w:numFmt w:val="decimal"/>
      <w:lvlText w:val=""/>
      <w:lvlJc w:val="left"/>
    </w:lvl>
    <w:lvl w:ilvl="8" w:tplc="2E724592">
      <w:numFmt w:val="decimal"/>
      <w:lvlText w:val=""/>
      <w:lvlJc w:val="left"/>
    </w:lvl>
  </w:abstractNum>
  <w:abstractNum w:abstractNumId="40" w15:restartNumberingAfterBreak="0">
    <w:nsid w:val="7B9264A1"/>
    <w:multiLevelType w:val="multilevel"/>
    <w:tmpl w:val="D6DEBAC4"/>
    <w:lvl w:ilvl="0">
      <w:start w:val="1"/>
      <w:numFmt w:val="none"/>
      <w:pStyle w:val="PROPOSALHEADING1"/>
      <w:lvlText w:val="A.%1"/>
      <w:lvlJc w:val="left"/>
      <w:pPr>
        <w:tabs>
          <w:tab w:val="num" w:pos="-28"/>
        </w:tabs>
        <w:ind w:left="-28" w:hanging="720"/>
      </w:pPr>
      <w:rPr>
        <w:rFonts w:ascii="Palatino Linotype" w:hAnsi="Palatino Linotype" w:hint="default"/>
        <w:b/>
        <w:i w:val="0"/>
        <w:caps/>
        <w:strike w:val="0"/>
        <w:dstrike w:val="0"/>
        <w:vanish w:val="0"/>
        <w:color w:val="auto"/>
        <w:sz w:val="24"/>
        <w:szCs w:val="24"/>
        <w:vertAlign w:val="baseline"/>
      </w:rPr>
    </w:lvl>
    <w:lvl w:ilvl="1">
      <w:start w:val="1"/>
      <w:numFmt w:val="none"/>
      <w:lvlText w:val="%2"/>
      <w:lvlJc w:val="left"/>
      <w:pPr>
        <w:tabs>
          <w:tab w:val="num" w:pos="720"/>
        </w:tabs>
        <w:ind w:left="720" w:hanging="720"/>
      </w:pPr>
      <w:rPr>
        <w:rFonts w:ascii="Palatino Linotype" w:hAnsi="Palatino Linotype" w:hint="default"/>
        <w:b/>
        <w:i/>
        <w:sz w:val="24"/>
        <w:szCs w:val="24"/>
      </w:rPr>
    </w:lvl>
    <w:lvl w:ilvl="2">
      <w:start w:val="1"/>
      <w:numFmt w:val="none"/>
      <w:lvlText w:val="%3"/>
      <w:lvlJc w:val="left"/>
      <w:pPr>
        <w:tabs>
          <w:tab w:val="num" w:pos="-28"/>
        </w:tabs>
        <w:ind w:left="44" w:hanging="792"/>
      </w:pPr>
      <w:rPr>
        <w:rFonts w:ascii="Arial Narrow" w:hAnsi="Arial Narrow" w:hint="default"/>
        <w:b/>
        <w:i w:val="0"/>
        <w:color w:val="993300"/>
        <w:sz w:val="20"/>
        <w:szCs w:val="20"/>
      </w:rPr>
    </w:lvl>
    <w:lvl w:ilvl="3">
      <w:start w:val="1"/>
      <w:numFmt w:val="lowerRoman"/>
      <w:lvlText w:val="%4."/>
      <w:lvlJc w:val="left"/>
      <w:pPr>
        <w:tabs>
          <w:tab w:val="num" w:pos="-28"/>
        </w:tabs>
        <w:ind w:left="-28" w:hanging="720"/>
      </w:pPr>
      <w:rPr>
        <w:rFonts w:ascii="Palatino Linotype" w:hAnsi="Palatino Linotype" w:hint="default"/>
        <w:b/>
        <w:i w:val="0"/>
        <w:color w:val="auto"/>
        <w:sz w:val="20"/>
        <w:szCs w:val="20"/>
      </w:rPr>
    </w:lvl>
    <w:lvl w:ilvl="4">
      <w:start w:val="1"/>
      <w:numFmt w:val="lowerRoman"/>
      <w:lvlText w:val="%3.%4.%5."/>
      <w:lvlJc w:val="left"/>
      <w:pPr>
        <w:tabs>
          <w:tab w:val="num" w:pos="332"/>
        </w:tabs>
        <w:ind w:left="332" w:hanging="720"/>
      </w:pPr>
      <w:rPr>
        <w:rFonts w:ascii="Arial" w:hAnsi="Arial" w:hint="default"/>
        <w:b w:val="0"/>
        <w:i/>
        <w:sz w:val="24"/>
        <w:szCs w:val="24"/>
      </w:rPr>
    </w:lvl>
    <w:lvl w:ilvl="5">
      <w:start w:val="1"/>
      <w:numFmt w:val="decimal"/>
      <w:lvlText w:val="%1.%2.%3.%4.%5.%6."/>
      <w:lvlJc w:val="left"/>
      <w:pPr>
        <w:tabs>
          <w:tab w:val="num" w:pos="2096"/>
        </w:tabs>
        <w:ind w:left="2096" w:hanging="936"/>
      </w:pPr>
      <w:rPr>
        <w:rFonts w:hint="default"/>
      </w:rPr>
    </w:lvl>
    <w:lvl w:ilvl="6">
      <w:start w:val="1"/>
      <w:numFmt w:val="decimal"/>
      <w:lvlText w:val="%1.%2.%3.%4.%5.%6.%7."/>
      <w:lvlJc w:val="left"/>
      <w:pPr>
        <w:tabs>
          <w:tab w:val="num" w:pos="2600"/>
        </w:tabs>
        <w:ind w:left="2600" w:hanging="1080"/>
      </w:pPr>
      <w:rPr>
        <w:rFonts w:hint="default"/>
      </w:rPr>
    </w:lvl>
    <w:lvl w:ilvl="7">
      <w:start w:val="1"/>
      <w:numFmt w:val="decimal"/>
      <w:lvlText w:val="%1.%2.%3.%4.%5.%6.%7.%8."/>
      <w:lvlJc w:val="left"/>
      <w:pPr>
        <w:tabs>
          <w:tab w:val="num" w:pos="3104"/>
        </w:tabs>
        <w:ind w:left="3104" w:hanging="1224"/>
      </w:pPr>
      <w:rPr>
        <w:rFonts w:hint="default"/>
      </w:rPr>
    </w:lvl>
    <w:lvl w:ilvl="8">
      <w:start w:val="1"/>
      <w:numFmt w:val="decimal"/>
      <w:lvlText w:val="%1.%2.%3.%4.%5.%6.%7.%8.%9."/>
      <w:lvlJc w:val="left"/>
      <w:pPr>
        <w:tabs>
          <w:tab w:val="num" w:pos="3680"/>
        </w:tabs>
        <w:ind w:left="3680" w:hanging="1440"/>
      </w:pPr>
      <w:rPr>
        <w:rFonts w:hint="default"/>
      </w:rPr>
    </w:lvl>
  </w:abstractNum>
  <w:num w:numId="1" w16cid:durableId="589433043">
    <w:abstractNumId w:val="9"/>
  </w:num>
  <w:num w:numId="2" w16cid:durableId="1839343991">
    <w:abstractNumId w:val="7"/>
  </w:num>
  <w:num w:numId="3" w16cid:durableId="657806885">
    <w:abstractNumId w:val="6"/>
  </w:num>
  <w:num w:numId="4" w16cid:durableId="439909499">
    <w:abstractNumId w:val="5"/>
  </w:num>
  <w:num w:numId="5" w16cid:durableId="53284629">
    <w:abstractNumId w:val="4"/>
  </w:num>
  <w:num w:numId="6" w16cid:durableId="483161763">
    <w:abstractNumId w:val="8"/>
  </w:num>
  <w:num w:numId="7" w16cid:durableId="96947144">
    <w:abstractNumId w:val="3"/>
  </w:num>
  <w:num w:numId="8" w16cid:durableId="813064135">
    <w:abstractNumId w:val="2"/>
  </w:num>
  <w:num w:numId="9" w16cid:durableId="273487436">
    <w:abstractNumId w:val="1"/>
  </w:num>
  <w:num w:numId="10" w16cid:durableId="1728916999">
    <w:abstractNumId w:val="0"/>
  </w:num>
  <w:num w:numId="11" w16cid:durableId="1183475141">
    <w:abstractNumId w:val="18"/>
  </w:num>
  <w:num w:numId="12" w16cid:durableId="226185863">
    <w:abstractNumId w:val="14"/>
  </w:num>
  <w:num w:numId="13" w16cid:durableId="1784108253">
    <w:abstractNumId w:val="38"/>
  </w:num>
  <w:num w:numId="14" w16cid:durableId="729183916">
    <w:abstractNumId w:val="32"/>
  </w:num>
  <w:num w:numId="15" w16cid:durableId="439496504">
    <w:abstractNumId w:val="29"/>
  </w:num>
  <w:num w:numId="16" w16cid:durableId="1860777845">
    <w:abstractNumId w:val="31"/>
  </w:num>
  <w:num w:numId="17" w16cid:durableId="132720881">
    <w:abstractNumId w:val="13"/>
  </w:num>
  <w:num w:numId="18" w16cid:durableId="1832519472">
    <w:abstractNumId w:val="11"/>
  </w:num>
  <w:num w:numId="19" w16cid:durableId="1389304965">
    <w:abstractNumId w:val="10"/>
  </w:num>
  <w:num w:numId="20" w16cid:durableId="785345614">
    <w:abstractNumId w:val="33"/>
  </w:num>
  <w:num w:numId="21" w16cid:durableId="2071682934">
    <w:abstractNumId w:val="17"/>
  </w:num>
  <w:num w:numId="22" w16cid:durableId="2010711893">
    <w:abstractNumId w:val="30"/>
  </w:num>
  <w:num w:numId="23" w16cid:durableId="2033799150">
    <w:abstractNumId w:val="28"/>
  </w:num>
  <w:num w:numId="24" w16cid:durableId="1688630771">
    <w:abstractNumId w:val="16"/>
  </w:num>
  <w:num w:numId="25" w16cid:durableId="194075397">
    <w:abstractNumId w:val="25"/>
  </w:num>
  <w:num w:numId="26" w16cid:durableId="1234698964">
    <w:abstractNumId w:val="22"/>
  </w:num>
  <w:num w:numId="27" w16cid:durableId="1313020796">
    <w:abstractNumId w:val="37"/>
  </w:num>
  <w:num w:numId="28" w16cid:durableId="352461155">
    <w:abstractNumId w:val="20"/>
  </w:num>
  <w:num w:numId="29" w16cid:durableId="1161429595">
    <w:abstractNumId w:val="12"/>
  </w:num>
  <w:num w:numId="30" w16cid:durableId="914166925">
    <w:abstractNumId w:val="39"/>
  </w:num>
  <w:num w:numId="31" w16cid:durableId="1318412654">
    <w:abstractNumId w:val="40"/>
  </w:num>
  <w:num w:numId="32" w16cid:durableId="861170996">
    <w:abstractNumId w:val="19"/>
  </w:num>
  <w:num w:numId="33" w16cid:durableId="668945033">
    <w:abstractNumId w:val="24"/>
  </w:num>
  <w:num w:numId="34" w16cid:durableId="1743602110">
    <w:abstractNumId w:val="26"/>
  </w:num>
  <w:num w:numId="35" w16cid:durableId="1977829478">
    <w:abstractNumId w:val="35"/>
  </w:num>
  <w:num w:numId="36" w16cid:durableId="964969048">
    <w:abstractNumId w:val="35"/>
  </w:num>
  <w:num w:numId="37" w16cid:durableId="1319117951">
    <w:abstractNumId w:val="23"/>
  </w:num>
  <w:num w:numId="38" w16cid:durableId="1573655151">
    <w:abstractNumId w:val="21"/>
  </w:num>
  <w:num w:numId="39" w16cid:durableId="1370953544">
    <w:abstractNumId w:val="15"/>
  </w:num>
  <w:num w:numId="40" w16cid:durableId="1002974462">
    <w:abstractNumId w:val="27"/>
  </w:num>
  <w:num w:numId="41" w16cid:durableId="286133269">
    <w:abstractNumId w:val="36"/>
  </w:num>
  <w:num w:numId="42" w16cid:durableId="1657685158">
    <w:abstractNumId w:val="34"/>
  </w:num>
  <w:num w:numId="43" w16cid:durableId="1526796152">
    <w:abstractNumId w:val="1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49"/>
    <w:rsid w:val="000113F8"/>
    <w:rsid w:val="00013CF3"/>
    <w:rsid w:val="00020F19"/>
    <w:rsid w:val="00025C91"/>
    <w:rsid w:val="0003281C"/>
    <w:rsid w:val="000329DC"/>
    <w:rsid w:val="00032B4F"/>
    <w:rsid w:val="00034C57"/>
    <w:rsid w:val="00035448"/>
    <w:rsid w:val="00035B8C"/>
    <w:rsid w:val="00036749"/>
    <w:rsid w:val="00036763"/>
    <w:rsid w:val="0003683E"/>
    <w:rsid w:val="00036E05"/>
    <w:rsid w:val="000401F7"/>
    <w:rsid w:val="00041392"/>
    <w:rsid w:val="00041FD8"/>
    <w:rsid w:val="00042530"/>
    <w:rsid w:val="00045B07"/>
    <w:rsid w:val="000470D0"/>
    <w:rsid w:val="000515B9"/>
    <w:rsid w:val="00052D97"/>
    <w:rsid w:val="000530BC"/>
    <w:rsid w:val="00054ADD"/>
    <w:rsid w:val="00057D1E"/>
    <w:rsid w:val="00057FC2"/>
    <w:rsid w:val="000607B0"/>
    <w:rsid w:val="00066F24"/>
    <w:rsid w:val="00067033"/>
    <w:rsid w:val="00071118"/>
    <w:rsid w:val="000731CC"/>
    <w:rsid w:val="00073AD1"/>
    <w:rsid w:val="00074313"/>
    <w:rsid w:val="00074C69"/>
    <w:rsid w:val="00075BB5"/>
    <w:rsid w:val="0007605B"/>
    <w:rsid w:val="00077AFB"/>
    <w:rsid w:val="00077B91"/>
    <w:rsid w:val="00081856"/>
    <w:rsid w:val="000823CB"/>
    <w:rsid w:val="000826D9"/>
    <w:rsid w:val="00082823"/>
    <w:rsid w:val="00084E52"/>
    <w:rsid w:val="00085D94"/>
    <w:rsid w:val="00086A25"/>
    <w:rsid w:val="00086A69"/>
    <w:rsid w:val="00087FE6"/>
    <w:rsid w:val="000906F5"/>
    <w:rsid w:val="00090F71"/>
    <w:rsid w:val="0009290F"/>
    <w:rsid w:val="00096577"/>
    <w:rsid w:val="00096F9D"/>
    <w:rsid w:val="000A1A44"/>
    <w:rsid w:val="000A3CE0"/>
    <w:rsid w:val="000A3D5F"/>
    <w:rsid w:val="000A7614"/>
    <w:rsid w:val="000A7754"/>
    <w:rsid w:val="000A7D7F"/>
    <w:rsid w:val="000A7E7D"/>
    <w:rsid w:val="000B0FF6"/>
    <w:rsid w:val="000B1CA8"/>
    <w:rsid w:val="000B3018"/>
    <w:rsid w:val="000C0AE6"/>
    <w:rsid w:val="000C149E"/>
    <w:rsid w:val="000C2588"/>
    <w:rsid w:val="000C28C0"/>
    <w:rsid w:val="000C678F"/>
    <w:rsid w:val="000C6982"/>
    <w:rsid w:val="000C6C51"/>
    <w:rsid w:val="000D08E8"/>
    <w:rsid w:val="000D1320"/>
    <w:rsid w:val="000D1D34"/>
    <w:rsid w:val="000D3996"/>
    <w:rsid w:val="000D603A"/>
    <w:rsid w:val="000E0053"/>
    <w:rsid w:val="000E10F2"/>
    <w:rsid w:val="000E2B0F"/>
    <w:rsid w:val="000E3711"/>
    <w:rsid w:val="000E3964"/>
    <w:rsid w:val="000E40AE"/>
    <w:rsid w:val="000E5ABD"/>
    <w:rsid w:val="000E5F8B"/>
    <w:rsid w:val="000E6C78"/>
    <w:rsid w:val="000F067B"/>
    <w:rsid w:val="000F12A6"/>
    <w:rsid w:val="000F1E71"/>
    <w:rsid w:val="000F338F"/>
    <w:rsid w:val="000F39BF"/>
    <w:rsid w:val="000F4759"/>
    <w:rsid w:val="000F583F"/>
    <w:rsid w:val="000F6998"/>
    <w:rsid w:val="00100654"/>
    <w:rsid w:val="00104C51"/>
    <w:rsid w:val="001069C5"/>
    <w:rsid w:val="00110261"/>
    <w:rsid w:val="001106A5"/>
    <w:rsid w:val="00111292"/>
    <w:rsid w:val="001118B8"/>
    <w:rsid w:val="0011230C"/>
    <w:rsid w:val="00113E29"/>
    <w:rsid w:val="00117076"/>
    <w:rsid w:val="00121CDD"/>
    <w:rsid w:val="0012257C"/>
    <w:rsid w:val="00122F24"/>
    <w:rsid w:val="00123DC6"/>
    <w:rsid w:val="00123E94"/>
    <w:rsid w:val="0012570A"/>
    <w:rsid w:val="00126A48"/>
    <w:rsid w:val="0013031A"/>
    <w:rsid w:val="0013056B"/>
    <w:rsid w:val="0013124F"/>
    <w:rsid w:val="00131694"/>
    <w:rsid w:val="00132EBC"/>
    <w:rsid w:val="00133F26"/>
    <w:rsid w:val="0013402A"/>
    <w:rsid w:val="00134D43"/>
    <w:rsid w:val="00134DE9"/>
    <w:rsid w:val="00135ECA"/>
    <w:rsid w:val="00136496"/>
    <w:rsid w:val="00137667"/>
    <w:rsid w:val="0014023D"/>
    <w:rsid w:val="001407E5"/>
    <w:rsid w:val="00141707"/>
    <w:rsid w:val="00141ECE"/>
    <w:rsid w:val="00143969"/>
    <w:rsid w:val="00145D8F"/>
    <w:rsid w:val="00145DCD"/>
    <w:rsid w:val="00145E6B"/>
    <w:rsid w:val="00147961"/>
    <w:rsid w:val="001509D9"/>
    <w:rsid w:val="00150A5E"/>
    <w:rsid w:val="00151E52"/>
    <w:rsid w:val="00152AFB"/>
    <w:rsid w:val="00154BE0"/>
    <w:rsid w:val="00154E24"/>
    <w:rsid w:val="0015552C"/>
    <w:rsid w:val="00155579"/>
    <w:rsid w:val="00160F09"/>
    <w:rsid w:val="00161CC1"/>
    <w:rsid w:val="00161D11"/>
    <w:rsid w:val="00164472"/>
    <w:rsid w:val="0016455E"/>
    <w:rsid w:val="00164B5E"/>
    <w:rsid w:val="00165B60"/>
    <w:rsid w:val="001704CB"/>
    <w:rsid w:val="001704ED"/>
    <w:rsid w:val="001707C4"/>
    <w:rsid w:val="00170B3A"/>
    <w:rsid w:val="001711DD"/>
    <w:rsid w:val="00171FE1"/>
    <w:rsid w:val="001735C5"/>
    <w:rsid w:val="00174D6D"/>
    <w:rsid w:val="0017650E"/>
    <w:rsid w:val="0017690D"/>
    <w:rsid w:val="00176FF7"/>
    <w:rsid w:val="00177763"/>
    <w:rsid w:val="00180331"/>
    <w:rsid w:val="001815E4"/>
    <w:rsid w:val="0018376B"/>
    <w:rsid w:val="0018513D"/>
    <w:rsid w:val="00185FC1"/>
    <w:rsid w:val="001945B9"/>
    <w:rsid w:val="001975FF"/>
    <w:rsid w:val="001A127D"/>
    <w:rsid w:val="001A1532"/>
    <w:rsid w:val="001A2253"/>
    <w:rsid w:val="001A2511"/>
    <w:rsid w:val="001A3AB4"/>
    <w:rsid w:val="001A5581"/>
    <w:rsid w:val="001A7AF1"/>
    <w:rsid w:val="001A7C72"/>
    <w:rsid w:val="001B149E"/>
    <w:rsid w:val="001B2774"/>
    <w:rsid w:val="001B366E"/>
    <w:rsid w:val="001B3A94"/>
    <w:rsid w:val="001B40B8"/>
    <w:rsid w:val="001B6E1D"/>
    <w:rsid w:val="001B715C"/>
    <w:rsid w:val="001C1786"/>
    <w:rsid w:val="001C2B92"/>
    <w:rsid w:val="001C4FAB"/>
    <w:rsid w:val="001C6122"/>
    <w:rsid w:val="001D0CFA"/>
    <w:rsid w:val="001D1216"/>
    <w:rsid w:val="001D1594"/>
    <w:rsid w:val="001D4383"/>
    <w:rsid w:val="001D521F"/>
    <w:rsid w:val="001D62B7"/>
    <w:rsid w:val="001E0EBA"/>
    <w:rsid w:val="001E190A"/>
    <w:rsid w:val="001E1EFD"/>
    <w:rsid w:val="001E2A8F"/>
    <w:rsid w:val="001E4473"/>
    <w:rsid w:val="001E57DA"/>
    <w:rsid w:val="001E5F4F"/>
    <w:rsid w:val="001E6859"/>
    <w:rsid w:val="001E7017"/>
    <w:rsid w:val="001F0D25"/>
    <w:rsid w:val="001F0F5C"/>
    <w:rsid w:val="001F1551"/>
    <w:rsid w:val="001F3149"/>
    <w:rsid w:val="001F38ED"/>
    <w:rsid w:val="001F5527"/>
    <w:rsid w:val="001F5CDD"/>
    <w:rsid w:val="001F764E"/>
    <w:rsid w:val="00200CB8"/>
    <w:rsid w:val="00200FC4"/>
    <w:rsid w:val="002013FE"/>
    <w:rsid w:val="00203769"/>
    <w:rsid w:val="00203D2D"/>
    <w:rsid w:val="002059FB"/>
    <w:rsid w:val="00206C3D"/>
    <w:rsid w:val="00210AD6"/>
    <w:rsid w:val="00211A96"/>
    <w:rsid w:val="00211CBE"/>
    <w:rsid w:val="00213901"/>
    <w:rsid w:val="00213F06"/>
    <w:rsid w:val="00214C58"/>
    <w:rsid w:val="00216097"/>
    <w:rsid w:val="00221099"/>
    <w:rsid w:val="00221C95"/>
    <w:rsid w:val="00221EB2"/>
    <w:rsid w:val="002230E0"/>
    <w:rsid w:val="00223A9C"/>
    <w:rsid w:val="0022475A"/>
    <w:rsid w:val="00225D09"/>
    <w:rsid w:val="00225F01"/>
    <w:rsid w:val="002261C9"/>
    <w:rsid w:val="002262B6"/>
    <w:rsid w:val="00226418"/>
    <w:rsid w:val="00226EC0"/>
    <w:rsid w:val="00227039"/>
    <w:rsid w:val="002303B4"/>
    <w:rsid w:val="00231868"/>
    <w:rsid w:val="00233725"/>
    <w:rsid w:val="0023468C"/>
    <w:rsid w:val="00235EA5"/>
    <w:rsid w:val="00236BAD"/>
    <w:rsid w:val="0024135C"/>
    <w:rsid w:val="002414E3"/>
    <w:rsid w:val="00245D39"/>
    <w:rsid w:val="002464D1"/>
    <w:rsid w:val="0024744F"/>
    <w:rsid w:val="00247B84"/>
    <w:rsid w:val="00250012"/>
    <w:rsid w:val="00250FC6"/>
    <w:rsid w:val="00251999"/>
    <w:rsid w:val="00253D32"/>
    <w:rsid w:val="0025580A"/>
    <w:rsid w:val="0025677C"/>
    <w:rsid w:val="002568A0"/>
    <w:rsid w:val="00261A85"/>
    <w:rsid w:val="00261EB5"/>
    <w:rsid w:val="002623BE"/>
    <w:rsid w:val="002632A6"/>
    <w:rsid w:val="00263AB1"/>
    <w:rsid w:val="00263E12"/>
    <w:rsid w:val="00265FA6"/>
    <w:rsid w:val="0026693B"/>
    <w:rsid w:val="00267C68"/>
    <w:rsid w:val="0027213A"/>
    <w:rsid w:val="00273E13"/>
    <w:rsid w:val="00274477"/>
    <w:rsid w:val="0027547D"/>
    <w:rsid w:val="002839DC"/>
    <w:rsid w:val="002862E0"/>
    <w:rsid w:val="00287D70"/>
    <w:rsid w:val="002903E4"/>
    <w:rsid w:val="00291F3D"/>
    <w:rsid w:val="0029279C"/>
    <w:rsid w:val="002954D8"/>
    <w:rsid w:val="00296D73"/>
    <w:rsid w:val="002A03CB"/>
    <w:rsid w:val="002A0576"/>
    <w:rsid w:val="002A0994"/>
    <w:rsid w:val="002A2DCB"/>
    <w:rsid w:val="002A367E"/>
    <w:rsid w:val="002A5CCD"/>
    <w:rsid w:val="002B3E9D"/>
    <w:rsid w:val="002B4026"/>
    <w:rsid w:val="002B4737"/>
    <w:rsid w:val="002B7838"/>
    <w:rsid w:val="002C0983"/>
    <w:rsid w:val="002C549F"/>
    <w:rsid w:val="002C5D52"/>
    <w:rsid w:val="002C71DA"/>
    <w:rsid w:val="002D0729"/>
    <w:rsid w:val="002D1ACD"/>
    <w:rsid w:val="002D7F86"/>
    <w:rsid w:val="002E211F"/>
    <w:rsid w:val="002E24AB"/>
    <w:rsid w:val="002E3069"/>
    <w:rsid w:val="002E4E7C"/>
    <w:rsid w:val="002E6651"/>
    <w:rsid w:val="002E6661"/>
    <w:rsid w:val="002F37C3"/>
    <w:rsid w:val="002F4B80"/>
    <w:rsid w:val="002F4E91"/>
    <w:rsid w:val="002F5A19"/>
    <w:rsid w:val="002F6A4B"/>
    <w:rsid w:val="003008B7"/>
    <w:rsid w:val="00304DF0"/>
    <w:rsid w:val="00306063"/>
    <w:rsid w:val="00311D0F"/>
    <w:rsid w:val="0031323B"/>
    <w:rsid w:val="00313B05"/>
    <w:rsid w:val="003142A0"/>
    <w:rsid w:val="00315137"/>
    <w:rsid w:val="0031554B"/>
    <w:rsid w:val="00315FDE"/>
    <w:rsid w:val="00320D8C"/>
    <w:rsid w:val="00320FC7"/>
    <w:rsid w:val="00321AA5"/>
    <w:rsid w:val="0033050B"/>
    <w:rsid w:val="0033053A"/>
    <w:rsid w:val="00330889"/>
    <w:rsid w:val="003327B4"/>
    <w:rsid w:val="003345C2"/>
    <w:rsid w:val="00335DA0"/>
    <w:rsid w:val="00337145"/>
    <w:rsid w:val="0034054D"/>
    <w:rsid w:val="00340BDF"/>
    <w:rsid w:val="0034111E"/>
    <w:rsid w:val="003412E8"/>
    <w:rsid w:val="003416DA"/>
    <w:rsid w:val="0034199B"/>
    <w:rsid w:val="00343A4B"/>
    <w:rsid w:val="003449E0"/>
    <w:rsid w:val="00350272"/>
    <w:rsid w:val="0035102D"/>
    <w:rsid w:val="00351032"/>
    <w:rsid w:val="00351208"/>
    <w:rsid w:val="00351CFE"/>
    <w:rsid w:val="00352B71"/>
    <w:rsid w:val="00353327"/>
    <w:rsid w:val="003548BA"/>
    <w:rsid w:val="00355D6D"/>
    <w:rsid w:val="00355E7A"/>
    <w:rsid w:val="00356B8A"/>
    <w:rsid w:val="00356F48"/>
    <w:rsid w:val="003575E4"/>
    <w:rsid w:val="0036013C"/>
    <w:rsid w:val="0036102C"/>
    <w:rsid w:val="0036119A"/>
    <w:rsid w:val="003629E4"/>
    <w:rsid w:val="00362CC8"/>
    <w:rsid w:val="003679D2"/>
    <w:rsid w:val="00370F61"/>
    <w:rsid w:val="0037157C"/>
    <w:rsid w:val="00374F55"/>
    <w:rsid w:val="00375736"/>
    <w:rsid w:val="00376926"/>
    <w:rsid w:val="0037750B"/>
    <w:rsid w:val="00380BE8"/>
    <w:rsid w:val="00381352"/>
    <w:rsid w:val="0038222F"/>
    <w:rsid w:val="00382CA2"/>
    <w:rsid w:val="00382E49"/>
    <w:rsid w:val="003844ED"/>
    <w:rsid w:val="00384E54"/>
    <w:rsid w:val="0038609B"/>
    <w:rsid w:val="003907DF"/>
    <w:rsid w:val="0039129E"/>
    <w:rsid w:val="00391600"/>
    <w:rsid w:val="0039445C"/>
    <w:rsid w:val="0039471B"/>
    <w:rsid w:val="0039526A"/>
    <w:rsid w:val="00395443"/>
    <w:rsid w:val="00396595"/>
    <w:rsid w:val="00396687"/>
    <w:rsid w:val="003969F6"/>
    <w:rsid w:val="003A060A"/>
    <w:rsid w:val="003A0F38"/>
    <w:rsid w:val="003A5495"/>
    <w:rsid w:val="003A590D"/>
    <w:rsid w:val="003A6796"/>
    <w:rsid w:val="003A721A"/>
    <w:rsid w:val="003A7D62"/>
    <w:rsid w:val="003B105C"/>
    <w:rsid w:val="003B1B86"/>
    <w:rsid w:val="003B2156"/>
    <w:rsid w:val="003B4FC9"/>
    <w:rsid w:val="003B50C2"/>
    <w:rsid w:val="003C1C98"/>
    <w:rsid w:val="003C6EE9"/>
    <w:rsid w:val="003D14FE"/>
    <w:rsid w:val="003D6A0F"/>
    <w:rsid w:val="003D753C"/>
    <w:rsid w:val="003E1BF9"/>
    <w:rsid w:val="003E2FC3"/>
    <w:rsid w:val="003E5A5F"/>
    <w:rsid w:val="003E5B6F"/>
    <w:rsid w:val="003E6CD7"/>
    <w:rsid w:val="003F32BD"/>
    <w:rsid w:val="003F3690"/>
    <w:rsid w:val="003F3ACC"/>
    <w:rsid w:val="003F6544"/>
    <w:rsid w:val="003F6751"/>
    <w:rsid w:val="003F76BE"/>
    <w:rsid w:val="003F76EB"/>
    <w:rsid w:val="004005BE"/>
    <w:rsid w:val="0040100C"/>
    <w:rsid w:val="00404717"/>
    <w:rsid w:val="00412141"/>
    <w:rsid w:val="00414E61"/>
    <w:rsid w:val="00415D2B"/>
    <w:rsid w:val="00417DD4"/>
    <w:rsid w:val="00420B15"/>
    <w:rsid w:val="00422A62"/>
    <w:rsid w:val="00423D05"/>
    <w:rsid w:val="004249EF"/>
    <w:rsid w:val="00425035"/>
    <w:rsid w:val="004273CE"/>
    <w:rsid w:val="00430862"/>
    <w:rsid w:val="004313FF"/>
    <w:rsid w:val="00435DE0"/>
    <w:rsid w:val="004415FC"/>
    <w:rsid w:val="00442580"/>
    <w:rsid w:val="004433A9"/>
    <w:rsid w:val="00443B76"/>
    <w:rsid w:val="00444BAE"/>
    <w:rsid w:val="004473C0"/>
    <w:rsid w:val="004524A4"/>
    <w:rsid w:val="00452C9C"/>
    <w:rsid w:val="00453010"/>
    <w:rsid w:val="004541E4"/>
    <w:rsid w:val="0045554E"/>
    <w:rsid w:val="00455E23"/>
    <w:rsid w:val="00457595"/>
    <w:rsid w:val="00457A98"/>
    <w:rsid w:val="00460377"/>
    <w:rsid w:val="00465037"/>
    <w:rsid w:val="004663CA"/>
    <w:rsid w:val="004701F6"/>
    <w:rsid w:val="00472CB2"/>
    <w:rsid w:val="0047335E"/>
    <w:rsid w:val="004743CC"/>
    <w:rsid w:val="00475412"/>
    <w:rsid w:val="00475B74"/>
    <w:rsid w:val="00475FD5"/>
    <w:rsid w:val="00476375"/>
    <w:rsid w:val="00477E53"/>
    <w:rsid w:val="00482442"/>
    <w:rsid w:val="00482DFD"/>
    <w:rsid w:val="004836F8"/>
    <w:rsid w:val="00485E2E"/>
    <w:rsid w:val="00487787"/>
    <w:rsid w:val="00490122"/>
    <w:rsid w:val="00492374"/>
    <w:rsid w:val="00494E9B"/>
    <w:rsid w:val="00495D4C"/>
    <w:rsid w:val="0049646B"/>
    <w:rsid w:val="004A5488"/>
    <w:rsid w:val="004A64DD"/>
    <w:rsid w:val="004B0020"/>
    <w:rsid w:val="004B0192"/>
    <w:rsid w:val="004B197F"/>
    <w:rsid w:val="004B34CC"/>
    <w:rsid w:val="004B3C2C"/>
    <w:rsid w:val="004B5EE1"/>
    <w:rsid w:val="004B6A4C"/>
    <w:rsid w:val="004B6EB3"/>
    <w:rsid w:val="004C1A93"/>
    <w:rsid w:val="004C1C03"/>
    <w:rsid w:val="004C1DBD"/>
    <w:rsid w:val="004C35CD"/>
    <w:rsid w:val="004C3775"/>
    <w:rsid w:val="004C54C8"/>
    <w:rsid w:val="004C7276"/>
    <w:rsid w:val="004C7545"/>
    <w:rsid w:val="004D0B58"/>
    <w:rsid w:val="004D0BFF"/>
    <w:rsid w:val="004D2A8B"/>
    <w:rsid w:val="004D396A"/>
    <w:rsid w:val="004D4E70"/>
    <w:rsid w:val="004D5D6C"/>
    <w:rsid w:val="004D5E3F"/>
    <w:rsid w:val="004D60AC"/>
    <w:rsid w:val="004E19C7"/>
    <w:rsid w:val="004E1B91"/>
    <w:rsid w:val="004E27EB"/>
    <w:rsid w:val="004E3E45"/>
    <w:rsid w:val="004E4359"/>
    <w:rsid w:val="004E6512"/>
    <w:rsid w:val="004E65F9"/>
    <w:rsid w:val="004F2838"/>
    <w:rsid w:val="004F4AB2"/>
    <w:rsid w:val="004F5EB1"/>
    <w:rsid w:val="004F6AA4"/>
    <w:rsid w:val="004F74A7"/>
    <w:rsid w:val="004F752B"/>
    <w:rsid w:val="004F7D8F"/>
    <w:rsid w:val="0050165A"/>
    <w:rsid w:val="00501692"/>
    <w:rsid w:val="00503079"/>
    <w:rsid w:val="005057D0"/>
    <w:rsid w:val="00505AC8"/>
    <w:rsid w:val="00507023"/>
    <w:rsid w:val="00511621"/>
    <w:rsid w:val="00514518"/>
    <w:rsid w:val="005227F4"/>
    <w:rsid w:val="0052466C"/>
    <w:rsid w:val="00525F45"/>
    <w:rsid w:val="005267A1"/>
    <w:rsid w:val="00533280"/>
    <w:rsid w:val="00534736"/>
    <w:rsid w:val="00534F28"/>
    <w:rsid w:val="005404C6"/>
    <w:rsid w:val="00541836"/>
    <w:rsid w:val="00543677"/>
    <w:rsid w:val="005437AA"/>
    <w:rsid w:val="005449A3"/>
    <w:rsid w:val="00551B72"/>
    <w:rsid w:val="005521EE"/>
    <w:rsid w:val="00552763"/>
    <w:rsid w:val="00553249"/>
    <w:rsid w:val="005547A0"/>
    <w:rsid w:val="00555459"/>
    <w:rsid w:val="005554C5"/>
    <w:rsid w:val="005555CA"/>
    <w:rsid w:val="0055575D"/>
    <w:rsid w:val="00556929"/>
    <w:rsid w:val="005577E1"/>
    <w:rsid w:val="00560626"/>
    <w:rsid w:val="005614F4"/>
    <w:rsid w:val="00562F8A"/>
    <w:rsid w:val="005631E1"/>
    <w:rsid w:val="00563768"/>
    <w:rsid w:val="00563B80"/>
    <w:rsid w:val="005640FB"/>
    <w:rsid w:val="00564F6A"/>
    <w:rsid w:val="00567E8A"/>
    <w:rsid w:val="00570CB4"/>
    <w:rsid w:val="00572014"/>
    <w:rsid w:val="00572A94"/>
    <w:rsid w:val="00573514"/>
    <w:rsid w:val="00577247"/>
    <w:rsid w:val="0057741B"/>
    <w:rsid w:val="0057774D"/>
    <w:rsid w:val="00583FD1"/>
    <w:rsid w:val="0058481C"/>
    <w:rsid w:val="005859B0"/>
    <w:rsid w:val="005859CB"/>
    <w:rsid w:val="005908DB"/>
    <w:rsid w:val="00592770"/>
    <w:rsid w:val="00594D7A"/>
    <w:rsid w:val="00595225"/>
    <w:rsid w:val="00595D2F"/>
    <w:rsid w:val="005964C7"/>
    <w:rsid w:val="005A0239"/>
    <w:rsid w:val="005A05D7"/>
    <w:rsid w:val="005A17E8"/>
    <w:rsid w:val="005A4B6B"/>
    <w:rsid w:val="005A5346"/>
    <w:rsid w:val="005A58B4"/>
    <w:rsid w:val="005A7A23"/>
    <w:rsid w:val="005B3008"/>
    <w:rsid w:val="005B5120"/>
    <w:rsid w:val="005B5BAC"/>
    <w:rsid w:val="005B5EEF"/>
    <w:rsid w:val="005C0743"/>
    <w:rsid w:val="005C080D"/>
    <w:rsid w:val="005C5553"/>
    <w:rsid w:val="005C6C89"/>
    <w:rsid w:val="005C6E1D"/>
    <w:rsid w:val="005C7044"/>
    <w:rsid w:val="005C7F08"/>
    <w:rsid w:val="005D0329"/>
    <w:rsid w:val="005D1713"/>
    <w:rsid w:val="005D1F18"/>
    <w:rsid w:val="005D2D93"/>
    <w:rsid w:val="005D49A9"/>
    <w:rsid w:val="005D4A03"/>
    <w:rsid w:val="005D4DFB"/>
    <w:rsid w:val="005D554E"/>
    <w:rsid w:val="005D6A9E"/>
    <w:rsid w:val="005D7630"/>
    <w:rsid w:val="005E4B2B"/>
    <w:rsid w:val="005E4FD6"/>
    <w:rsid w:val="005E66FE"/>
    <w:rsid w:val="005E7681"/>
    <w:rsid w:val="005F1096"/>
    <w:rsid w:val="005F234C"/>
    <w:rsid w:val="005F3241"/>
    <w:rsid w:val="005F445E"/>
    <w:rsid w:val="005F54EE"/>
    <w:rsid w:val="005F5B81"/>
    <w:rsid w:val="005F63B7"/>
    <w:rsid w:val="00601265"/>
    <w:rsid w:val="006024FA"/>
    <w:rsid w:val="0060361F"/>
    <w:rsid w:val="00603711"/>
    <w:rsid w:val="006049A6"/>
    <w:rsid w:val="00605207"/>
    <w:rsid w:val="006052BD"/>
    <w:rsid w:val="00605466"/>
    <w:rsid w:val="00606F1C"/>
    <w:rsid w:val="00607A5B"/>
    <w:rsid w:val="0061100C"/>
    <w:rsid w:val="0061118E"/>
    <w:rsid w:val="00612859"/>
    <w:rsid w:val="00613CA8"/>
    <w:rsid w:val="00615D34"/>
    <w:rsid w:val="006178B0"/>
    <w:rsid w:val="00623AE7"/>
    <w:rsid w:val="006276E0"/>
    <w:rsid w:val="00632422"/>
    <w:rsid w:val="00632C73"/>
    <w:rsid w:val="00633DB6"/>
    <w:rsid w:val="006347D1"/>
    <w:rsid w:val="00637A95"/>
    <w:rsid w:val="0064195D"/>
    <w:rsid w:val="00641FF7"/>
    <w:rsid w:val="00642032"/>
    <w:rsid w:val="00642602"/>
    <w:rsid w:val="00650A27"/>
    <w:rsid w:val="006512F9"/>
    <w:rsid w:val="00651448"/>
    <w:rsid w:val="00652D24"/>
    <w:rsid w:val="006547EB"/>
    <w:rsid w:val="00654CE7"/>
    <w:rsid w:val="00660A31"/>
    <w:rsid w:val="00660D81"/>
    <w:rsid w:val="006614D2"/>
    <w:rsid w:val="00664F69"/>
    <w:rsid w:val="0066537B"/>
    <w:rsid w:val="00665E67"/>
    <w:rsid w:val="006700A6"/>
    <w:rsid w:val="00670A26"/>
    <w:rsid w:val="00670A3D"/>
    <w:rsid w:val="00670BE0"/>
    <w:rsid w:val="0067179D"/>
    <w:rsid w:val="0067278A"/>
    <w:rsid w:val="0068021E"/>
    <w:rsid w:val="00680EA1"/>
    <w:rsid w:val="00682C0F"/>
    <w:rsid w:val="00686262"/>
    <w:rsid w:val="0068780C"/>
    <w:rsid w:val="00690BCA"/>
    <w:rsid w:val="00690BD3"/>
    <w:rsid w:val="00693514"/>
    <w:rsid w:val="00694AF5"/>
    <w:rsid w:val="0069717B"/>
    <w:rsid w:val="006A11D5"/>
    <w:rsid w:val="006A13C4"/>
    <w:rsid w:val="006A42F1"/>
    <w:rsid w:val="006A7042"/>
    <w:rsid w:val="006A7B93"/>
    <w:rsid w:val="006B096F"/>
    <w:rsid w:val="006B0BFE"/>
    <w:rsid w:val="006B4392"/>
    <w:rsid w:val="006B6C33"/>
    <w:rsid w:val="006B6D9D"/>
    <w:rsid w:val="006B6E03"/>
    <w:rsid w:val="006C0BEC"/>
    <w:rsid w:val="006C14E1"/>
    <w:rsid w:val="006C313B"/>
    <w:rsid w:val="006C411E"/>
    <w:rsid w:val="006C5C15"/>
    <w:rsid w:val="006C72C7"/>
    <w:rsid w:val="006D1C27"/>
    <w:rsid w:val="006D1DE0"/>
    <w:rsid w:val="006D2401"/>
    <w:rsid w:val="006D2A59"/>
    <w:rsid w:val="006D3F77"/>
    <w:rsid w:val="006D7EE6"/>
    <w:rsid w:val="006E16CC"/>
    <w:rsid w:val="006E3D3C"/>
    <w:rsid w:val="006E68BB"/>
    <w:rsid w:val="006E6F72"/>
    <w:rsid w:val="006F0F39"/>
    <w:rsid w:val="006F20B5"/>
    <w:rsid w:val="006F3F5E"/>
    <w:rsid w:val="006F5346"/>
    <w:rsid w:val="006F55E8"/>
    <w:rsid w:val="006F58CB"/>
    <w:rsid w:val="006F7C82"/>
    <w:rsid w:val="0070025D"/>
    <w:rsid w:val="00700847"/>
    <w:rsid w:val="00700AA6"/>
    <w:rsid w:val="007010BE"/>
    <w:rsid w:val="007032E5"/>
    <w:rsid w:val="00704C22"/>
    <w:rsid w:val="00704EBB"/>
    <w:rsid w:val="00707BCE"/>
    <w:rsid w:val="00710178"/>
    <w:rsid w:val="00712245"/>
    <w:rsid w:val="007143E9"/>
    <w:rsid w:val="007161E4"/>
    <w:rsid w:val="007167FD"/>
    <w:rsid w:val="00720EAB"/>
    <w:rsid w:val="00720F87"/>
    <w:rsid w:val="00724FDE"/>
    <w:rsid w:val="0072506A"/>
    <w:rsid w:val="0072599C"/>
    <w:rsid w:val="007266B1"/>
    <w:rsid w:val="00726BFC"/>
    <w:rsid w:val="00726D60"/>
    <w:rsid w:val="00732D22"/>
    <w:rsid w:val="00743204"/>
    <w:rsid w:val="00744EB6"/>
    <w:rsid w:val="00745038"/>
    <w:rsid w:val="00745815"/>
    <w:rsid w:val="00745BBD"/>
    <w:rsid w:val="007460F8"/>
    <w:rsid w:val="00750A68"/>
    <w:rsid w:val="0075228F"/>
    <w:rsid w:val="00756A0E"/>
    <w:rsid w:val="00756E98"/>
    <w:rsid w:val="007604BC"/>
    <w:rsid w:val="00760C02"/>
    <w:rsid w:val="007616D2"/>
    <w:rsid w:val="0076196D"/>
    <w:rsid w:val="00764F8B"/>
    <w:rsid w:val="00766100"/>
    <w:rsid w:val="00770E62"/>
    <w:rsid w:val="007715D7"/>
    <w:rsid w:val="007716E9"/>
    <w:rsid w:val="00771AF7"/>
    <w:rsid w:val="00772391"/>
    <w:rsid w:val="00772A5A"/>
    <w:rsid w:val="00773EA6"/>
    <w:rsid w:val="007741D8"/>
    <w:rsid w:val="0077495C"/>
    <w:rsid w:val="00774D50"/>
    <w:rsid w:val="0077587D"/>
    <w:rsid w:val="007759C7"/>
    <w:rsid w:val="007764AB"/>
    <w:rsid w:val="0078127C"/>
    <w:rsid w:val="007842EE"/>
    <w:rsid w:val="00784574"/>
    <w:rsid w:val="007862CB"/>
    <w:rsid w:val="00791235"/>
    <w:rsid w:val="00793BA0"/>
    <w:rsid w:val="007964C5"/>
    <w:rsid w:val="007A3202"/>
    <w:rsid w:val="007A453C"/>
    <w:rsid w:val="007A51EE"/>
    <w:rsid w:val="007A57EE"/>
    <w:rsid w:val="007A62CA"/>
    <w:rsid w:val="007A6D85"/>
    <w:rsid w:val="007A74A9"/>
    <w:rsid w:val="007A7FF2"/>
    <w:rsid w:val="007B129D"/>
    <w:rsid w:val="007B155B"/>
    <w:rsid w:val="007B3202"/>
    <w:rsid w:val="007B333A"/>
    <w:rsid w:val="007C0A63"/>
    <w:rsid w:val="007C4402"/>
    <w:rsid w:val="007C549D"/>
    <w:rsid w:val="007C6872"/>
    <w:rsid w:val="007D05C1"/>
    <w:rsid w:val="007D2BD7"/>
    <w:rsid w:val="007D3A48"/>
    <w:rsid w:val="007D47D5"/>
    <w:rsid w:val="007D4F7C"/>
    <w:rsid w:val="007D715E"/>
    <w:rsid w:val="007E1C24"/>
    <w:rsid w:val="007E22EB"/>
    <w:rsid w:val="007E51C9"/>
    <w:rsid w:val="007E5F97"/>
    <w:rsid w:val="007E78C8"/>
    <w:rsid w:val="007E7BF6"/>
    <w:rsid w:val="007F19DE"/>
    <w:rsid w:val="007F1B4A"/>
    <w:rsid w:val="007F2360"/>
    <w:rsid w:val="007F2FC9"/>
    <w:rsid w:val="007F4F33"/>
    <w:rsid w:val="007F5AB2"/>
    <w:rsid w:val="007F5ADB"/>
    <w:rsid w:val="00800777"/>
    <w:rsid w:val="00800B14"/>
    <w:rsid w:val="00801007"/>
    <w:rsid w:val="00801F64"/>
    <w:rsid w:val="00804A58"/>
    <w:rsid w:val="008060E9"/>
    <w:rsid w:val="00810817"/>
    <w:rsid w:val="00810C2B"/>
    <w:rsid w:val="00810DB6"/>
    <w:rsid w:val="00813C24"/>
    <w:rsid w:val="00814C53"/>
    <w:rsid w:val="00815182"/>
    <w:rsid w:val="00815770"/>
    <w:rsid w:val="0081696C"/>
    <w:rsid w:val="00816D22"/>
    <w:rsid w:val="00817FB7"/>
    <w:rsid w:val="0082018A"/>
    <w:rsid w:val="00821303"/>
    <w:rsid w:val="008243B8"/>
    <w:rsid w:val="00824E0A"/>
    <w:rsid w:val="008251CB"/>
    <w:rsid w:val="00825C86"/>
    <w:rsid w:val="00825C97"/>
    <w:rsid w:val="008273EF"/>
    <w:rsid w:val="00827CCD"/>
    <w:rsid w:val="00830D23"/>
    <w:rsid w:val="00831DB2"/>
    <w:rsid w:val="00843A47"/>
    <w:rsid w:val="00844003"/>
    <w:rsid w:val="00844956"/>
    <w:rsid w:val="008457C6"/>
    <w:rsid w:val="00845E39"/>
    <w:rsid w:val="00852392"/>
    <w:rsid w:val="0085453B"/>
    <w:rsid w:val="0085499B"/>
    <w:rsid w:val="008552FC"/>
    <w:rsid w:val="00855ECE"/>
    <w:rsid w:val="008575E0"/>
    <w:rsid w:val="008576F9"/>
    <w:rsid w:val="00867772"/>
    <w:rsid w:val="0086797B"/>
    <w:rsid w:val="00870041"/>
    <w:rsid w:val="008705B0"/>
    <w:rsid w:val="0087239B"/>
    <w:rsid w:val="00873685"/>
    <w:rsid w:val="008737A1"/>
    <w:rsid w:val="00873B95"/>
    <w:rsid w:val="00877AA0"/>
    <w:rsid w:val="00880E04"/>
    <w:rsid w:val="00885D75"/>
    <w:rsid w:val="00891264"/>
    <w:rsid w:val="008928D4"/>
    <w:rsid w:val="00895E38"/>
    <w:rsid w:val="00896177"/>
    <w:rsid w:val="008A0C87"/>
    <w:rsid w:val="008A1D2E"/>
    <w:rsid w:val="008A528E"/>
    <w:rsid w:val="008A6A2F"/>
    <w:rsid w:val="008B1846"/>
    <w:rsid w:val="008B2E55"/>
    <w:rsid w:val="008B3C1C"/>
    <w:rsid w:val="008B4C0B"/>
    <w:rsid w:val="008B6057"/>
    <w:rsid w:val="008B698F"/>
    <w:rsid w:val="008C37F0"/>
    <w:rsid w:val="008C3C68"/>
    <w:rsid w:val="008C461F"/>
    <w:rsid w:val="008C48C5"/>
    <w:rsid w:val="008C4C96"/>
    <w:rsid w:val="008C54BD"/>
    <w:rsid w:val="008C55B1"/>
    <w:rsid w:val="008C7555"/>
    <w:rsid w:val="008D14F5"/>
    <w:rsid w:val="008D39C8"/>
    <w:rsid w:val="008D409D"/>
    <w:rsid w:val="008D4B82"/>
    <w:rsid w:val="008D7411"/>
    <w:rsid w:val="008E2500"/>
    <w:rsid w:val="008E3D55"/>
    <w:rsid w:val="008E3EB5"/>
    <w:rsid w:val="008E40E7"/>
    <w:rsid w:val="008E44A8"/>
    <w:rsid w:val="008E6A61"/>
    <w:rsid w:val="008F17A5"/>
    <w:rsid w:val="008F41F1"/>
    <w:rsid w:val="008F5D2B"/>
    <w:rsid w:val="008F751F"/>
    <w:rsid w:val="00904E37"/>
    <w:rsid w:val="00905350"/>
    <w:rsid w:val="00905DEE"/>
    <w:rsid w:val="009077B1"/>
    <w:rsid w:val="00911BF9"/>
    <w:rsid w:val="00913769"/>
    <w:rsid w:val="009155BC"/>
    <w:rsid w:val="00917867"/>
    <w:rsid w:val="00917B5C"/>
    <w:rsid w:val="009202A4"/>
    <w:rsid w:val="00920AF6"/>
    <w:rsid w:val="00921E8E"/>
    <w:rsid w:val="00921FB8"/>
    <w:rsid w:val="009221D4"/>
    <w:rsid w:val="00922A81"/>
    <w:rsid w:val="00922DB8"/>
    <w:rsid w:val="00923297"/>
    <w:rsid w:val="00923C0A"/>
    <w:rsid w:val="00924F44"/>
    <w:rsid w:val="00925017"/>
    <w:rsid w:val="009265D4"/>
    <w:rsid w:val="00926DA1"/>
    <w:rsid w:val="0092774E"/>
    <w:rsid w:val="009333CA"/>
    <w:rsid w:val="00934EC6"/>
    <w:rsid w:val="00936D53"/>
    <w:rsid w:val="00936F07"/>
    <w:rsid w:val="0094057F"/>
    <w:rsid w:val="0094078E"/>
    <w:rsid w:val="009416BC"/>
    <w:rsid w:val="00943A74"/>
    <w:rsid w:val="00944A94"/>
    <w:rsid w:val="00945A56"/>
    <w:rsid w:val="009468B0"/>
    <w:rsid w:val="0094730B"/>
    <w:rsid w:val="009519D6"/>
    <w:rsid w:val="00952D02"/>
    <w:rsid w:val="009535FB"/>
    <w:rsid w:val="009545E1"/>
    <w:rsid w:val="009553B4"/>
    <w:rsid w:val="00956277"/>
    <w:rsid w:val="00957F45"/>
    <w:rsid w:val="0096159F"/>
    <w:rsid w:val="00963F07"/>
    <w:rsid w:val="00965094"/>
    <w:rsid w:val="00965407"/>
    <w:rsid w:val="0097043B"/>
    <w:rsid w:val="0097114E"/>
    <w:rsid w:val="009733BC"/>
    <w:rsid w:val="00973603"/>
    <w:rsid w:val="00974885"/>
    <w:rsid w:val="009748F8"/>
    <w:rsid w:val="00976D15"/>
    <w:rsid w:val="00980820"/>
    <w:rsid w:val="00980C67"/>
    <w:rsid w:val="0098161D"/>
    <w:rsid w:val="009828B1"/>
    <w:rsid w:val="00982B5B"/>
    <w:rsid w:val="00982F8B"/>
    <w:rsid w:val="0098322F"/>
    <w:rsid w:val="00984457"/>
    <w:rsid w:val="00985DEC"/>
    <w:rsid w:val="00987318"/>
    <w:rsid w:val="00993886"/>
    <w:rsid w:val="00994E8F"/>
    <w:rsid w:val="00994EC0"/>
    <w:rsid w:val="00995D83"/>
    <w:rsid w:val="00995E4E"/>
    <w:rsid w:val="00996A5B"/>
    <w:rsid w:val="00996D6C"/>
    <w:rsid w:val="009976B1"/>
    <w:rsid w:val="009A0D3A"/>
    <w:rsid w:val="009A141D"/>
    <w:rsid w:val="009A2ECD"/>
    <w:rsid w:val="009A3069"/>
    <w:rsid w:val="009A4EDB"/>
    <w:rsid w:val="009A540A"/>
    <w:rsid w:val="009A60F9"/>
    <w:rsid w:val="009A61E9"/>
    <w:rsid w:val="009A68FB"/>
    <w:rsid w:val="009A6C9C"/>
    <w:rsid w:val="009B14A7"/>
    <w:rsid w:val="009B247C"/>
    <w:rsid w:val="009B2550"/>
    <w:rsid w:val="009B3AEA"/>
    <w:rsid w:val="009B5985"/>
    <w:rsid w:val="009B6226"/>
    <w:rsid w:val="009B62BA"/>
    <w:rsid w:val="009B6881"/>
    <w:rsid w:val="009B7E8D"/>
    <w:rsid w:val="009C0E6A"/>
    <w:rsid w:val="009C1654"/>
    <w:rsid w:val="009C2EB5"/>
    <w:rsid w:val="009C37FC"/>
    <w:rsid w:val="009C3F77"/>
    <w:rsid w:val="009C51D3"/>
    <w:rsid w:val="009C544E"/>
    <w:rsid w:val="009C6010"/>
    <w:rsid w:val="009D04B6"/>
    <w:rsid w:val="009D053C"/>
    <w:rsid w:val="009D5626"/>
    <w:rsid w:val="009D6334"/>
    <w:rsid w:val="009E046E"/>
    <w:rsid w:val="009E14FC"/>
    <w:rsid w:val="009E228D"/>
    <w:rsid w:val="009E2AFC"/>
    <w:rsid w:val="009E321D"/>
    <w:rsid w:val="009E34BA"/>
    <w:rsid w:val="009E54F9"/>
    <w:rsid w:val="009E572A"/>
    <w:rsid w:val="009E5A20"/>
    <w:rsid w:val="009E6037"/>
    <w:rsid w:val="009E708F"/>
    <w:rsid w:val="009E74D3"/>
    <w:rsid w:val="009E76FC"/>
    <w:rsid w:val="009F0828"/>
    <w:rsid w:val="009F08B4"/>
    <w:rsid w:val="009F18DB"/>
    <w:rsid w:val="009F19B1"/>
    <w:rsid w:val="009F1A58"/>
    <w:rsid w:val="009F213B"/>
    <w:rsid w:val="009F363C"/>
    <w:rsid w:val="009F37A8"/>
    <w:rsid w:val="009F3F4E"/>
    <w:rsid w:val="009F418B"/>
    <w:rsid w:val="00A001D3"/>
    <w:rsid w:val="00A01EC5"/>
    <w:rsid w:val="00A021D9"/>
    <w:rsid w:val="00A03458"/>
    <w:rsid w:val="00A035C0"/>
    <w:rsid w:val="00A03D8F"/>
    <w:rsid w:val="00A046EB"/>
    <w:rsid w:val="00A049F3"/>
    <w:rsid w:val="00A11D0E"/>
    <w:rsid w:val="00A14CCD"/>
    <w:rsid w:val="00A20A51"/>
    <w:rsid w:val="00A20CB8"/>
    <w:rsid w:val="00A2204D"/>
    <w:rsid w:val="00A22558"/>
    <w:rsid w:val="00A226C0"/>
    <w:rsid w:val="00A267E1"/>
    <w:rsid w:val="00A277F6"/>
    <w:rsid w:val="00A346C1"/>
    <w:rsid w:val="00A35D2E"/>
    <w:rsid w:val="00A402AE"/>
    <w:rsid w:val="00A41156"/>
    <w:rsid w:val="00A414F4"/>
    <w:rsid w:val="00A42262"/>
    <w:rsid w:val="00A4526C"/>
    <w:rsid w:val="00A45F40"/>
    <w:rsid w:val="00A4706C"/>
    <w:rsid w:val="00A47AB4"/>
    <w:rsid w:val="00A47F39"/>
    <w:rsid w:val="00A523EE"/>
    <w:rsid w:val="00A53051"/>
    <w:rsid w:val="00A54A0F"/>
    <w:rsid w:val="00A54D15"/>
    <w:rsid w:val="00A56457"/>
    <w:rsid w:val="00A56D8E"/>
    <w:rsid w:val="00A63ED6"/>
    <w:rsid w:val="00A66F05"/>
    <w:rsid w:val="00A70C72"/>
    <w:rsid w:val="00A717C2"/>
    <w:rsid w:val="00A71D0D"/>
    <w:rsid w:val="00A72D3D"/>
    <w:rsid w:val="00A758BF"/>
    <w:rsid w:val="00A75F1C"/>
    <w:rsid w:val="00A763B6"/>
    <w:rsid w:val="00A773B1"/>
    <w:rsid w:val="00A7796F"/>
    <w:rsid w:val="00A81269"/>
    <w:rsid w:val="00A84778"/>
    <w:rsid w:val="00A852C3"/>
    <w:rsid w:val="00A876CB"/>
    <w:rsid w:val="00A93554"/>
    <w:rsid w:val="00A93860"/>
    <w:rsid w:val="00A97E8E"/>
    <w:rsid w:val="00AA12A4"/>
    <w:rsid w:val="00AA15A5"/>
    <w:rsid w:val="00AA2B33"/>
    <w:rsid w:val="00AA4FB2"/>
    <w:rsid w:val="00AA5452"/>
    <w:rsid w:val="00AA604D"/>
    <w:rsid w:val="00AB1A97"/>
    <w:rsid w:val="00AB3464"/>
    <w:rsid w:val="00AC0678"/>
    <w:rsid w:val="00AC4AC8"/>
    <w:rsid w:val="00AC51D9"/>
    <w:rsid w:val="00AC6880"/>
    <w:rsid w:val="00AC7982"/>
    <w:rsid w:val="00AD31C3"/>
    <w:rsid w:val="00AD40C1"/>
    <w:rsid w:val="00AD446D"/>
    <w:rsid w:val="00AD556C"/>
    <w:rsid w:val="00AD609A"/>
    <w:rsid w:val="00AE1B9E"/>
    <w:rsid w:val="00AE1F9E"/>
    <w:rsid w:val="00AE26B6"/>
    <w:rsid w:val="00AE2870"/>
    <w:rsid w:val="00AE2C6F"/>
    <w:rsid w:val="00AE5DEF"/>
    <w:rsid w:val="00AE6FD1"/>
    <w:rsid w:val="00AF0B12"/>
    <w:rsid w:val="00AF11E7"/>
    <w:rsid w:val="00AF1775"/>
    <w:rsid w:val="00AF3C27"/>
    <w:rsid w:val="00AF521A"/>
    <w:rsid w:val="00AF6634"/>
    <w:rsid w:val="00B02CCE"/>
    <w:rsid w:val="00B06F41"/>
    <w:rsid w:val="00B105EC"/>
    <w:rsid w:val="00B110F5"/>
    <w:rsid w:val="00B12758"/>
    <w:rsid w:val="00B127E2"/>
    <w:rsid w:val="00B12B88"/>
    <w:rsid w:val="00B145A0"/>
    <w:rsid w:val="00B14C79"/>
    <w:rsid w:val="00B1678F"/>
    <w:rsid w:val="00B16D47"/>
    <w:rsid w:val="00B220E6"/>
    <w:rsid w:val="00B23DF1"/>
    <w:rsid w:val="00B25849"/>
    <w:rsid w:val="00B266CC"/>
    <w:rsid w:val="00B31020"/>
    <w:rsid w:val="00B32A0D"/>
    <w:rsid w:val="00B32C6B"/>
    <w:rsid w:val="00B357A6"/>
    <w:rsid w:val="00B357D7"/>
    <w:rsid w:val="00B35DD3"/>
    <w:rsid w:val="00B40136"/>
    <w:rsid w:val="00B40973"/>
    <w:rsid w:val="00B429A4"/>
    <w:rsid w:val="00B44C52"/>
    <w:rsid w:val="00B455A3"/>
    <w:rsid w:val="00B460B9"/>
    <w:rsid w:val="00B47E83"/>
    <w:rsid w:val="00B50776"/>
    <w:rsid w:val="00B50F41"/>
    <w:rsid w:val="00B5482E"/>
    <w:rsid w:val="00B557F1"/>
    <w:rsid w:val="00B625F8"/>
    <w:rsid w:val="00B63B8E"/>
    <w:rsid w:val="00B6418C"/>
    <w:rsid w:val="00B64C21"/>
    <w:rsid w:val="00B6593A"/>
    <w:rsid w:val="00B66545"/>
    <w:rsid w:val="00B714EE"/>
    <w:rsid w:val="00B715F7"/>
    <w:rsid w:val="00B71753"/>
    <w:rsid w:val="00B72236"/>
    <w:rsid w:val="00B7275D"/>
    <w:rsid w:val="00B73A5E"/>
    <w:rsid w:val="00B74BE3"/>
    <w:rsid w:val="00B76A34"/>
    <w:rsid w:val="00B76AAC"/>
    <w:rsid w:val="00B76E4C"/>
    <w:rsid w:val="00B77B30"/>
    <w:rsid w:val="00B81A9C"/>
    <w:rsid w:val="00B836D2"/>
    <w:rsid w:val="00B87D4E"/>
    <w:rsid w:val="00B94267"/>
    <w:rsid w:val="00B948D7"/>
    <w:rsid w:val="00B96107"/>
    <w:rsid w:val="00BA0A53"/>
    <w:rsid w:val="00BA13AB"/>
    <w:rsid w:val="00BA28A0"/>
    <w:rsid w:val="00BA318D"/>
    <w:rsid w:val="00BA3BC3"/>
    <w:rsid w:val="00BA54F7"/>
    <w:rsid w:val="00BA627F"/>
    <w:rsid w:val="00BA6429"/>
    <w:rsid w:val="00BA66BC"/>
    <w:rsid w:val="00BA7EBB"/>
    <w:rsid w:val="00BB2056"/>
    <w:rsid w:val="00BB2705"/>
    <w:rsid w:val="00BB2C97"/>
    <w:rsid w:val="00BB2FD8"/>
    <w:rsid w:val="00BB34EE"/>
    <w:rsid w:val="00BB4B9A"/>
    <w:rsid w:val="00BB7CF0"/>
    <w:rsid w:val="00BD18E9"/>
    <w:rsid w:val="00BD277F"/>
    <w:rsid w:val="00BD4AC4"/>
    <w:rsid w:val="00BD6227"/>
    <w:rsid w:val="00BD7FAF"/>
    <w:rsid w:val="00BE219D"/>
    <w:rsid w:val="00BE52E5"/>
    <w:rsid w:val="00BE7382"/>
    <w:rsid w:val="00BF3048"/>
    <w:rsid w:val="00BF34C1"/>
    <w:rsid w:val="00BF431F"/>
    <w:rsid w:val="00BF45B4"/>
    <w:rsid w:val="00BF4B9A"/>
    <w:rsid w:val="00BF5C2A"/>
    <w:rsid w:val="00C001BD"/>
    <w:rsid w:val="00C00433"/>
    <w:rsid w:val="00C025C5"/>
    <w:rsid w:val="00C045E3"/>
    <w:rsid w:val="00C046A2"/>
    <w:rsid w:val="00C06241"/>
    <w:rsid w:val="00C06F61"/>
    <w:rsid w:val="00C07D48"/>
    <w:rsid w:val="00C07E6C"/>
    <w:rsid w:val="00C12951"/>
    <w:rsid w:val="00C15B2F"/>
    <w:rsid w:val="00C15C21"/>
    <w:rsid w:val="00C17317"/>
    <w:rsid w:val="00C1766E"/>
    <w:rsid w:val="00C17B55"/>
    <w:rsid w:val="00C20BEB"/>
    <w:rsid w:val="00C20C57"/>
    <w:rsid w:val="00C216B2"/>
    <w:rsid w:val="00C21D0B"/>
    <w:rsid w:val="00C22D16"/>
    <w:rsid w:val="00C232F9"/>
    <w:rsid w:val="00C23D33"/>
    <w:rsid w:val="00C30D38"/>
    <w:rsid w:val="00C3371E"/>
    <w:rsid w:val="00C33F4A"/>
    <w:rsid w:val="00C34B46"/>
    <w:rsid w:val="00C35D85"/>
    <w:rsid w:val="00C36169"/>
    <w:rsid w:val="00C4170C"/>
    <w:rsid w:val="00C4357C"/>
    <w:rsid w:val="00C437FE"/>
    <w:rsid w:val="00C44F68"/>
    <w:rsid w:val="00C51722"/>
    <w:rsid w:val="00C54963"/>
    <w:rsid w:val="00C5506E"/>
    <w:rsid w:val="00C559DF"/>
    <w:rsid w:val="00C55A05"/>
    <w:rsid w:val="00C62C9D"/>
    <w:rsid w:val="00C632AD"/>
    <w:rsid w:val="00C636E0"/>
    <w:rsid w:val="00C7062A"/>
    <w:rsid w:val="00C70EFB"/>
    <w:rsid w:val="00C71920"/>
    <w:rsid w:val="00C72B20"/>
    <w:rsid w:val="00C73441"/>
    <w:rsid w:val="00C73BA4"/>
    <w:rsid w:val="00C76481"/>
    <w:rsid w:val="00C768D3"/>
    <w:rsid w:val="00C807A1"/>
    <w:rsid w:val="00C809CA"/>
    <w:rsid w:val="00C81467"/>
    <w:rsid w:val="00C829A1"/>
    <w:rsid w:val="00C82ABC"/>
    <w:rsid w:val="00C85825"/>
    <w:rsid w:val="00C92ED2"/>
    <w:rsid w:val="00C93592"/>
    <w:rsid w:val="00C94A73"/>
    <w:rsid w:val="00C95886"/>
    <w:rsid w:val="00C97E61"/>
    <w:rsid w:val="00CA02DF"/>
    <w:rsid w:val="00CA21CD"/>
    <w:rsid w:val="00CB2B31"/>
    <w:rsid w:val="00CB3E13"/>
    <w:rsid w:val="00CB3ED5"/>
    <w:rsid w:val="00CB5092"/>
    <w:rsid w:val="00CB58F7"/>
    <w:rsid w:val="00CB6186"/>
    <w:rsid w:val="00CC0133"/>
    <w:rsid w:val="00CC2C81"/>
    <w:rsid w:val="00CC6B03"/>
    <w:rsid w:val="00CC7F4C"/>
    <w:rsid w:val="00CD0CD2"/>
    <w:rsid w:val="00CD12AD"/>
    <w:rsid w:val="00CD56CB"/>
    <w:rsid w:val="00CE504C"/>
    <w:rsid w:val="00CE555F"/>
    <w:rsid w:val="00CE70FC"/>
    <w:rsid w:val="00CE79CD"/>
    <w:rsid w:val="00CF299F"/>
    <w:rsid w:val="00CF30F1"/>
    <w:rsid w:val="00CF740D"/>
    <w:rsid w:val="00CF7A4B"/>
    <w:rsid w:val="00D030F0"/>
    <w:rsid w:val="00D0509C"/>
    <w:rsid w:val="00D053B7"/>
    <w:rsid w:val="00D05A6E"/>
    <w:rsid w:val="00D1026F"/>
    <w:rsid w:val="00D13FCE"/>
    <w:rsid w:val="00D154C5"/>
    <w:rsid w:val="00D20A2A"/>
    <w:rsid w:val="00D25FA5"/>
    <w:rsid w:val="00D272C3"/>
    <w:rsid w:val="00D27656"/>
    <w:rsid w:val="00D318E0"/>
    <w:rsid w:val="00D3586A"/>
    <w:rsid w:val="00D3693F"/>
    <w:rsid w:val="00D37667"/>
    <w:rsid w:val="00D42EEF"/>
    <w:rsid w:val="00D44AB6"/>
    <w:rsid w:val="00D46ED2"/>
    <w:rsid w:val="00D508A8"/>
    <w:rsid w:val="00D514F4"/>
    <w:rsid w:val="00D5183F"/>
    <w:rsid w:val="00D518E1"/>
    <w:rsid w:val="00D53A66"/>
    <w:rsid w:val="00D5453C"/>
    <w:rsid w:val="00D54912"/>
    <w:rsid w:val="00D55007"/>
    <w:rsid w:val="00D566A0"/>
    <w:rsid w:val="00D57951"/>
    <w:rsid w:val="00D60621"/>
    <w:rsid w:val="00D607BF"/>
    <w:rsid w:val="00D626F8"/>
    <w:rsid w:val="00D64B62"/>
    <w:rsid w:val="00D64C0A"/>
    <w:rsid w:val="00D66FAF"/>
    <w:rsid w:val="00D70002"/>
    <w:rsid w:val="00D75794"/>
    <w:rsid w:val="00D75BC5"/>
    <w:rsid w:val="00D772D4"/>
    <w:rsid w:val="00D774CC"/>
    <w:rsid w:val="00D82079"/>
    <w:rsid w:val="00D8554E"/>
    <w:rsid w:val="00D85F6E"/>
    <w:rsid w:val="00D86288"/>
    <w:rsid w:val="00D90781"/>
    <w:rsid w:val="00D91B50"/>
    <w:rsid w:val="00D969FE"/>
    <w:rsid w:val="00D96F86"/>
    <w:rsid w:val="00DA3ACE"/>
    <w:rsid w:val="00DA4FD5"/>
    <w:rsid w:val="00DA599B"/>
    <w:rsid w:val="00DA5FCB"/>
    <w:rsid w:val="00DB151B"/>
    <w:rsid w:val="00DB1CCA"/>
    <w:rsid w:val="00DB1D3F"/>
    <w:rsid w:val="00DB7A34"/>
    <w:rsid w:val="00DB7BC0"/>
    <w:rsid w:val="00DC14DD"/>
    <w:rsid w:val="00DC41E9"/>
    <w:rsid w:val="00DC5AF7"/>
    <w:rsid w:val="00DC6D84"/>
    <w:rsid w:val="00DC7597"/>
    <w:rsid w:val="00DD023C"/>
    <w:rsid w:val="00DD0C0E"/>
    <w:rsid w:val="00DD30C5"/>
    <w:rsid w:val="00DD3BCB"/>
    <w:rsid w:val="00DD434D"/>
    <w:rsid w:val="00DD5CFD"/>
    <w:rsid w:val="00DD7486"/>
    <w:rsid w:val="00DD74DA"/>
    <w:rsid w:val="00DD75E3"/>
    <w:rsid w:val="00DE00C2"/>
    <w:rsid w:val="00DE28D3"/>
    <w:rsid w:val="00DE39C1"/>
    <w:rsid w:val="00DE6774"/>
    <w:rsid w:val="00DE6FC9"/>
    <w:rsid w:val="00DF0A6D"/>
    <w:rsid w:val="00DF0D8B"/>
    <w:rsid w:val="00DF0E05"/>
    <w:rsid w:val="00DF15EF"/>
    <w:rsid w:val="00DF168D"/>
    <w:rsid w:val="00DF1796"/>
    <w:rsid w:val="00DF66FC"/>
    <w:rsid w:val="00DF692D"/>
    <w:rsid w:val="00E0043D"/>
    <w:rsid w:val="00E0235D"/>
    <w:rsid w:val="00E02FAB"/>
    <w:rsid w:val="00E0394C"/>
    <w:rsid w:val="00E05075"/>
    <w:rsid w:val="00E05C7F"/>
    <w:rsid w:val="00E1242B"/>
    <w:rsid w:val="00E15501"/>
    <w:rsid w:val="00E15730"/>
    <w:rsid w:val="00E16CCD"/>
    <w:rsid w:val="00E20A28"/>
    <w:rsid w:val="00E212CC"/>
    <w:rsid w:val="00E21978"/>
    <w:rsid w:val="00E21D4C"/>
    <w:rsid w:val="00E2348B"/>
    <w:rsid w:val="00E23F8D"/>
    <w:rsid w:val="00E2547F"/>
    <w:rsid w:val="00E2568E"/>
    <w:rsid w:val="00E2625C"/>
    <w:rsid w:val="00E27DB1"/>
    <w:rsid w:val="00E27F74"/>
    <w:rsid w:val="00E312A2"/>
    <w:rsid w:val="00E31900"/>
    <w:rsid w:val="00E325FD"/>
    <w:rsid w:val="00E33AB3"/>
    <w:rsid w:val="00E36934"/>
    <w:rsid w:val="00E37B69"/>
    <w:rsid w:val="00E43C78"/>
    <w:rsid w:val="00E45C9E"/>
    <w:rsid w:val="00E462B9"/>
    <w:rsid w:val="00E476A4"/>
    <w:rsid w:val="00E546E9"/>
    <w:rsid w:val="00E57E91"/>
    <w:rsid w:val="00E6347F"/>
    <w:rsid w:val="00E63CDD"/>
    <w:rsid w:val="00E64054"/>
    <w:rsid w:val="00E6413D"/>
    <w:rsid w:val="00E65452"/>
    <w:rsid w:val="00E66651"/>
    <w:rsid w:val="00E66747"/>
    <w:rsid w:val="00E73029"/>
    <w:rsid w:val="00E767A6"/>
    <w:rsid w:val="00E76E28"/>
    <w:rsid w:val="00E825B5"/>
    <w:rsid w:val="00E84D5B"/>
    <w:rsid w:val="00E86BE5"/>
    <w:rsid w:val="00E93702"/>
    <w:rsid w:val="00EA0CB3"/>
    <w:rsid w:val="00EA1659"/>
    <w:rsid w:val="00EA3F23"/>
    <w:rsid w:val="00EA7291"/>
    <w:rsid w:val="00EB0BF0"/>
    <w:rsid w:val="00EB1689"/>
    <w:rsid w:val="00EB289F"/>
    <w:rsid w:val="00EB3E83"/>
    <w:rsid w:val="00EB419B"/>
    <w:rsid w:val="00EB44C6"/>
    <w:rsid w:val="00EB4AC8"/>
    <w:rsid w:val="00EB61F5"/>
    <w:rsid w:val="00EC006A"/>
    <w:rsid w:val="00EC0262"/>
    <w:rsid w:val="00EC097F"/>
    <w:rsid w:val="00EC1A12"/>
    <w:rsid w:val="00EC66CC"/>
    <w:rsid w:val="00EC69E9"/>
    <w:rsid w:val="00EC7A40"/>
    <w:rsid w:val="00ED0D55"/>
    <w:rsid w:val="00ED26AD"/>
    <w:rsid w:val="00ED26C2"/>
    <w:rsid w:val="00ED27F5"/>
    <w:rsid w:val="00ED2FB6"/>
    <w:rsid w:val="00ED38F7"/>
    <w:rsid w:val="00ED3E2C"/>
    <w:rsid w:val="00ED689C"/>
    <w:rsid w:val="00ED690C"/>
    <w:rsid w:val="00EE1B52"/>
    <w:rsid w:val="00EE4E53"/>
    <w:rsid w:val="00EE68AC"/>
    <w:rsid w:val="00EF17BB"/>
    <w:rsid w:val="00EF34F5"/>
    <w:rsid w:val="00F002CF"/>
    <w:rsid w:val="00F00684"/>
    <w:rsid w:val="00F00A73"/>
    <w:rsid w:val="00F024DA"/>
    <w:rsid w:val="00F039F0"/>
    <w:rsid w:val="00F03B3B"/>
    <w:rsid w:val="00F04CAB"/>
    <w:rsid w:val="00F1180D"/>
    <w:rsid w:val="00F1199F"/>
    <w:rsid w:val="00F16F98"/>
    <w:rsid w:val="00F242BB"/>
    <w:rsid w:val="00F27DC5"/>
    <w:rsid w:val="00F31309"/>
    <w:rsid w:val="00F31BD3"/>
    <w:rsid w:val="00F34914"/>
    <w:rsid w:val="00F354F7"/>
    <w:rsid w:val="00F37AA2"/>
    <w:rsid w:val="00F40DF5"/>
    <w:rsid w:val="00F428F5"/>
    <w:rsid w:val="00F42EF0"/>
    <w:rsid w:val="00F43E63"/>
    <w:rsid w:val="00F456B8"/>
    <w:rsid w:val="00F51052"/>
    <w:rsid w:val="00F51C57"/>
    <w:rsid w:val="00F529DA"/>
    <w:rsid w:val="00F52D7C"/>
    <w:rsid w:val="00F53A12"/>
    <w:rsid w:val="00F5471B"/>
    <w:rsid w:val="00F54C77"/>
    <w:rsid w:val="00F55BA8"/>
    <w:rsid w:val="00F60370"/>
    <w:rsid w:val="00F63D62"/>
    <w:rsid w:val="00F64BDE"/>
    <w:rsid w:val="00F64F45"/>
    <w:rsid w:val="00F65C45"/>
    <w:rsid w:val="00F6679B"/>
    <w:rsid w:val="00F6718F"/>
    <w:rsid w:val="00F6755B"/>
    <w:rsid w:val="00F71B32"/>
    <w:rsid w:val="00F73874"/>
    <w:rsid w:val="00F7437D"/>
    <w:rsid w:val="00F744C2"/>
    <w:rsid w:val="00F75108"/>
    <w:rsid w:val="00F75CE9"/>
    <w:rsid w:val="00F76744"/>
    <w:rsid w:val="00F7687A"/>
    <w:rsid w:val="00F7722C"/>
    <w:rsid w:val="00F82316"/>
    <w:rsid w:val="00F83F32"/>
    <w:rsid w:val="00F8412F"/>
    <w:rsid w:val="00F84C82"/>
    <w:rsid w:val="00F86497"/>
    <w:rsid w:val="00F86E83"/>
    <w:rsid w:val="00F902C4"/>
    <w:rsid w:val="00F92CD9"/>
    <w:rsid w:val="00F937CB"/>
    <w:rsid w:val="00FA0396"/>
    <w:rsid w:val="00FA13E1"/>
    <w:rsid w:val="00FA2E0C"/>
    <w:rsid w:val="00FA3F37"/>
    <w:rsid w:val="00FA5684"/>
    <w:rsid w:val="00FB10BD"/>
    <w:rsid w:val="00FB4AED"/>
    <w:rsid w:val="00FB5CAC"/>
    <w:rsid w:val="00FC2962"/>
    <w:rsid w:val="00FC3D0A"/>
    <w:rsid w:val="00FC3D1D"/>
    <w:rsid w:val="00FC5139"/>
    <w:rsid w:val="00FC5A8A"/>
    <w:rsid w:val="00FC7BE9"/>
    <w:rsid w:val="00FC7D35"/>
    <w:rsid w:val="00FD1E45"/>
    <w:rsid w:val="00FD4793"/>
    <w:rsid w:val="00FD5903"/>
    <w:rsid w:val="00FD6CAE"/>
    <w:rsid w:val="00FD75E7"/>
    <w:rsid w:val="00FE1C3F"/>
    <w:rsid w:val="00FE5511"/>
    <w:rsid w:val="00FE5A34"/>
    <w:rsid w:val="00FE5CCD"/>
    <w:rsid w:val="00FE6BF7"/>
    <w:rsid w:val="00FE78B2"/>
    <w:rsid w:val="00FF1D5D"/>
    <w:rsid w:val="00FF25DA"/>
    <w:rsid w:val="00FF39F3"/>
    <w:rsid w:val="00FF3EE9"/>
    <w:rsid w:val="00FF4B9B"/>
    <w:rsid w:val="00FF5A0D"/>
    <w:rsid w:val="00FF6B3B"/>
    <w:rsid w:val="00FF736B"/>
    <w:rsid w:val="025C738C"/>
    <w:rsid w:val="068EB37D"/>
    <w:rsid w:val="0813419B"/>
    <w:rsid w:val="0894786E"/>
    <w:rsid w:val="08CB2678"/>
    <w:rsid w:val="090C5E3F"/>
    <w:rsid w:val="0D2AB480"/>
    <w:rsid w:val="0D459E82"/>
    <w:rsid w:val="11C4B3A1"/>
    <w:rsid w:val="127293CE"/>
    <w:rsid w:val="1284B581"/>
    <w:rsid w:val="15D9521D"/>
    <w:rsid w:val="16C2BCCB"/>
    <w:rsid w:val="17338513"/>
    <w:rsid w:val="19CE2832"/>
    <w:rsid w:val="19EA0901"/>
    <w:rsid w:val="1A236260"/>
    <w:rsid w:val="1A3C7C0F"/>
    <w:rsid w:val="1B872236"/>
    <w:rsid w:val="1C4A2CC2"/>
    <w:rsid w:val="1D442618"/>
    <w:rsid w:val="1D53AD73"/>
    <w:rsid w:val="23ED0AA6"/>
    <w:rsid w:val="24607264"/>
    <w:rsid w:val="2501E352"/>
    <w:rsid w:val="25D52B37"/>
    <w:rsid w:val="287F26F0"/>
    <w:rsid w:val="28A34DCA"/>
    <w:rsid w:val="2B24327E"/>
    <w:rsid w:val="2D0A6C78"/>
    <w:rsid w:val="2DC41E58"/>
    <w:rsid w:val="2ED902DE"/>
    <w:rsid w:val="3341805C"/>
    <w:rsid w:val="33E03509"/>
    <w:rsid w:val="35D8B894"/>
    <w:rsid w:val="36F8C82D"/>
    <w:rsid w:val="3763BEB7"/>
    <w:rsid w:val="38A93BD2"/>
    <w:rsid w:val="39CB7E8D"/>
    <w:rsid w:val="3A8E0510"/>
    <w:rsid w:val="3BB1981A"/>
    <w:rsid w:val="3D80EE31"/>
    <w:rsid w:val="42738D45"/>
    <w:rsid w:val="43CB0D4E"/>
    <w:rsid w:val="46371EC0"/>
    <w:rsid w:val="49713C1C"/>
    <w:rsid w:val="4A493583"/>
    <w:rsid w:val="4CE48193"/>
    <w:rsid w:val="4DE4BF4F"/>
    <w:rsid w:val="4E4FDCE1"/>
    <w:rsid w:val="53D95C7E"/>
    <w:rsid w:val="54FE93E1"/>
    <w:rsid w:val="5782A989"/>
    <w:rsid w:val="5AC36805"/>
    <w:rsid w:val="5C2B96D9"/>
    <w:rsid w:val="5E0AAF18"/>
    <w:rsid w:val="5FC115E7"/>
    <w:rsid w:val="5FD2E40F"/>
    <w:rsid w:val="601716F7"/>
    <w:rsid w:val="62A99E02"/>
    <w:rsid w:val="64B157AD"/>
    <w:rsid w:val="658E616A"/>
    <w:rsid w:val="6693BB00"/>
    <w:rsid w:val="67413B76"/>
    <w:rsid w:val="6C799B38"/>
    <w:rsid w:val="6C7B6827"/>
    <w:rsid w:val="6E783719"/>
    <w:rsid w:val="6F1F220B"/>
    <w:rsid w:val="6FD44369"/>
    <w:rsid w:val="73041A42"/>
    <w:rsid w:val="73E77210"/>
    <w:rsid w:val="77A26FF1"/>
    <w:rsid w:val="7DF085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221C5"/>
  <w15:chartTrackingRefBased/>
  <w15:docId w15:val="{7A9ECFE8-0903-4111-AA3D-841F7339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iPriority="2" w:unhideWhenUsed="1" w:qFormat="1"/>
    <w:lsdException w:name="heading 3" w:semiHidden="1" w:uiPriority="2"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iPriority="99" w:unhideWhenUsed="1"/>
    <w:lsdException w:name="Table List 7" w:semiHidden="1"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99" w:qFormat="1"/>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4A58"/>
    <w:pPr>
      <w:spacing w:after="0" w:line="240" w:lineRule="auto"/>
    </w:pPr>
    <w:rPr>
      <w:rFonts w:ascii="Aptos" w:hAnsi="Aptos"/>
      <w:lang w:val="en-IN"/>
    </w:rPr>
  </w:style>
  <w:style w:type="paragraph" w:styleId="Heading1">
    <w:name w:val="heading 1"/>
    <w:basedOn w:val="Normal"/>
    <w:next w:val="Normal"/>
    <w:link w:val="Heading1Char"/>
    <w:qFormat/>
    <w:rsid w:val="005A0239"/>
    <w:pPr>
      <w:keepNext/>
      <w:numPr>
        <w:numId w:val="43"/>
      </w:numPr>
      <w:spacing w:before="200" w:after="200"/>
      <w:outlineLvl w:val="0"/>
    </w:pPr>
    <w:rPr>
      <w:rFonts w:ascii="Arial" w:eastAsia="Times New Roman" w:hAnsi="Arial" w:cs="Times New Roman"/>
      <w:b/>
      <w:sz w:val="24"/>
      <w:szCs w:val="20"/>
      <w:lang w:val="en-US"/>
    </w:rPr>
  </w:style>
  <w:style w:type="paragraph" w:styleId="Heading2">
    <w:name w:val="heading 2"/>
    <w:basedOn w:val="Normal"/>
    <w:next w:val="Normal"/>
    <w:link w:val="Heading2Char"/>
    <w:uiPriority w:val="2"/>
    <w:qFormat/>
    <w:rsid w:val="005A0239"/>
    <w:pPr>
      <w:keepNext/>
      <w:numPr>
        <w:ilvl w:val="1"/>
        <w:numId w:val="43"/>
      </w:numPr>
      <w:spacing w:before="120" w:after="120"/>
      <w:outlineLvl w:val="1"/>
    </w:pPr>
    <w:rPr>
      <w:rFonts w:ascii="Arial Bold" w:eastAsia="Times New Roman" w:hAnsi="Arial Bold" w:cs="Times New Roman"/>
      <w:b/>
      <w:szCs w:val="20"/>
      <w:lang w:val="en-US"/>
    </w:rPr>
  </w:style>
  <w:style w:type="paragraph" w:styleId="Heading3">
    <w:name w:val="heading 3"/>
    <w:basedOn w:val="Normal"/>
    <w:next w:val="Normal"/>
    <w:link w:val="Heading3Char"/>
    <w:uiPriority w:val="2"/>
    <w:qFormat/>
    <w:rsid w:val="005A0239"/>
    <w:pPr>
      <w:keepNext/>
      <w:numPr>
        <w:ilvl w:val="2"/>
        <w:numId w:val="43"/>
      </w:numPr>
      <w:spacing w:before="80" w:after="80"/>
      <w:outlineLvl w:val="2"/>
    </w:pPr>
    <w:rPr>
      <w:rFonts w:ascii="Arial Bold" w:eastAsia="Times New Roman" w:hAnsi="Arial Bold" w:cs="Times New Roman"/>
      <w:b/>
      <w:i/>
      <w:szCs w:val="20"/>
      <w:lang w:val="en-US"/>
    </w:rPr>
  </w:style>
  <w:style w:type="paragraph" w:styleId="Heading4">
    <w:name w:val="heading 4"/>
    <w:basedOn w:val="Normal"/>
    <w:next w:val="Normal"/>
    <w:link w:val="Heading4Char"/>
    <w:qFormat/>
    <w:rsid w:val="005A0239"/>
    <w:pPr>
      <w:keepNext/>
      <w:numPr>
        <w:ilvl w:val="3"/>
        <w:numId w:val="43"/>
      </w:numPr>
      <w:spacing w:line="200" w:lineRule="exact"/>
      <w:jc w:val="right"/>
      <w:outlineLvl w:val="3"/>
    </w:pPr>
    <w:rPr>
      <w:rFonts w:ascii="Arial Narrow" w:eastAsia="Times New Roman" w:hAnsi="Arial Narrow" w:cs="Times New Roman"/>
      <w:b/>
      <w:bCs/>
      <w:szCs w:val="20"/>
      <w:lang w:val="en-US"/>
    </w:rPr>
  </w:style>
  <w:style w:type="paragraph" w:styleId="Heading5">
    <w:name w:val="heading 5"/>
    <w:aliases w:val="Append Level 1"/>
    <w:basedOn w:val="Normal"/>
    <w:next w:val="Normal"/>
    <w:link w:val="Heading5Char"/>
    <w:qFormat/>
    <w:rsid w:val="005A0239"/>
    <w:pPr>
      <w:keepNext/>
      <w:numPr>
        <w:ilvl w:val="4"/>
        <w:numId w:val="43"/>
      </w:numPr>
      <w:outlineLvl w:val="4"/>
    </w:pPr>
    <w:rPr>
      <w:rFonts w:ascii="Arial" w:eastAsia="Times New Roman" w:hAnsi="Arial" w:cs="Arial"/>
      <w:b/>
      <w:bCs/>
      <w:i/>
      <w:iCs/>
      <w:szCs w:val="20"/>
      <w:lang w:val="en-US"/>
    </w:rPr>
  </w:style>
  <w:style w:type="paragraph" w:styleId="Heading6">
    <w:name w:val="heading 6"/>
    <w:aliases w:val="Append Level 2"/>
    <w:basedOn w:val="Normal"/>
    <w:next w:val="Normal"/>
    <w:link w:val="Heading6Char"/>
    <w:uiPriority w:val="9"/>
    <w:unhideWhenUsed/>
    <w:qFormat/>
    <w:rsid w:val="005A0239"/>
    <w:pPr>
      <w:keepNext/>
      <w:keepLines/>
      <w:numPr>
        <w:ilvl w:val="5"/>
        <w:numId w:val="43"/>
      </w:numPr>
      <w:spacing w:before="200"/>
      <w:outlineLvl w:val="5"/>
    </w:pPr>
    <w:rPr>
      <w:rFonts w:ascii="Arial" w:eastAsiaTheme="majorEastAsia" w:hAnsi="Arial" w:cstheme="majorBidi"/>
      <w:i/>
      <w:iCs/>
      <w:color w:val="486A00" w:themeColor="accent1" w:themeShade="7F"/>
      <w:szCs w:val="20"/>
      <w:lang w:val="en-US"/>
    </w:rPr>
  </w:style>
  <w:style w:type="paragraph" w:styleId="Heading7">
    <w:name w:val="heading 7"/>
    <w:aliases w:val="Append Level 3"/>
    <w:next w:val="BodyText"/>
    <w:link w:val="Heading7Char"/>
    <w:unhideWhenUsed/>
    <w:qFormat/>
    <w:rsid w:val="005A0239"/>
    <w:pPr>
      <w:numPr>
        <w:ilvl w:val="6"/>
        <w:numId w:val="43"/>
      </w:numPr>
      <w:spacing w:before="240" w:after="240" w:line="240" w:lineRule="auto"/>
      <w:outlineLvl w:val="6"/>
    </w:pPr>
    <w:rPr>
      <w:rFonts w:ascii="Arial" w:eastAsia="Times New Roman" w:hAnsi="Arial" w:cs="Times New Roman"/>
      <w:b/>
      <w:iCs/>
      <w:sz w:val="24"/>
      <w:szCs w:val="26"/>
    </w:rPr>
  </w:style>
  <w:style w:type="paragraph" w:styleId="Heading8">
    <w:name w:val="heading 8"/>
    <w:aliases w:val="Exec Sum Level 1,Exec Sum Level 2"/>
    <w:basedOn w:val="Heading1"/>
    <w:next w:val="BodyText"/>
    <w:link w:val="Heading8Char"/>
    <w:unhideWhenUsed/>
    <w:qFormat/>
    <w:rsid w:val="005A0239"/>
    <w:pPr>
      <w:outlineLvl w:val="7"/>
    </w:pPr>
  </w:style>
  <w:style w:type="paragraph" w:styleId="Heading9">
    <w:name w:val="heading 9"/>
    <w:aliases w:val="Exec Sum Level 3"/>
    <w:basedOn w:val="Heading2"/>
    <w:next w:val="BodyText"/>
    <w:link w:val="Heading9Char"/>
    <w:unhideWhenUsed/>
    <w:qFormat/>
    <w:rsid w:val="005A0239"/>
    <w:pPr>
      <w:keepLines/>
      <w:numPr>
        <w:ilvl w:val="0"/>
        <w:numId w:val="0"/>
      </w:numPr>
      <w:spacing w:before="240" w:after="240"/>
      <w:outlineLvl w:val="8"/>
    </w:pPr>
    <w:rPr>
      <w:rFonts w:ascii="Arial" w:hAnsi="Arial" w:cs="Arial"/>
      <w:bCs/>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2C9D"/>
    <w:pPr>
      <w:tabs>
        <w:tab w:val="center" w:pos="4680"/>
        <w:tab w:val="right" w:pos="9360"/>
      </w:tabs>
    </w:pPr>
  </w:style>
  <w:style w:type="character" w:customStyle="1" w:styleId="HeaderChar">
    <w:name w:val="Header Char"/>
    <w:basedOn w:val="DefaultParagraphFont"/>
    <w:link w:val="Header"/>
    <w:rsid w:val="00C62C9D"/>
    <w:rPr>
      <w:rFonts w:ascii="Arial" w:hAnsi="Arial"/>
      <w:lang w:val="en-IN"/>
    </w:rPr>
  </w:style>
  <w:style w:type="paragraph" w:styleId="Footer">
    <w:name w:val="footer"/>
    <w:basedOn w:val="Normal"/>
    <w:link w:val="FooterChar"/>
    <w:rsid w:val="00C62C9D"/>
    <w:pPr>
      <w:tabs>
        <w:tab w:val="center" w:pos="4320"/>
        <w:tab w:val="right" w:pos="9360"/>
      </w:tabs>
    </w:pPr>
    <w:rPr>
      <w:sz w:val="16"/>
    </w:rPr>
  </w:style>
  <w:style w:type="character" w:customStyle="1" w:styleId="FooterChar">
    <w:name w:val="Footer Char"/>
    <w:link w:val="Footer"/>
    <w:rsid w:val="00C62C9D"/>
    <w:rPr>
      <w:rFonts w:ascii="Arial" w:hAnsi="Arial"/>
      <w:sz w:val="16"/>
      <w:lang w:val="en-IN"/>
    </w:rPr>
  </w:style>
  <w:style w:type="character" w:customStyle="1" w:styleId="Heading1Char">
    <w:name w:val="Heading 1 Char"/>
    <w:link w:val="Heading1"/>
    <w:rsid w:val="005A0239"/>
    <w:rPr>
      <w:rFonts w:ascii="Arial" w:eastAsia="Times New Roman" w:hAnsi="Arial" w:cs="Times New Roman"/>
      <w:b/>
      <w:sz w:val="24"/>
      <w:szCs w:val="20"/>
    </w:rPr>
  </w:style>
  <w:style w:type="character" w:styleId="Hyperlink">
    <w:name w:val="Hyperlink"/>
    <w:rsid w:val="00C62C9D"/>
    <w:rPr>
      <w:rFonts w:ascii="Arial" w:hAnsi="Arial"/>
      <w:color w:val="F9B723" w:themeColor="accent6"/>
      <w:sz w:val="22"/>
      <w:u w:val="single"/>
    </w:rPr>
  </w:style>
  <w:style w:type="paragraph" w:customStyle="1" w:styleId="SectionHeading">
    <w:name w:val="Section Heading"/>
    <w:basedOn w:val="Normal"/>
    <w:link w:val="SectionHeadingChar"/>
    <w:autoRedefine/>
    <w:rsid w:val="00C62C9D"/>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eastAsia="Calibri" w:cs="Arial"/>
      <w:b/>
      <w:bCs/>
      <w:color w:val="FFFFFF" w:themeColor="background1"/>
      <w:lang w:val="en-GB"/>
    </w:rPr>
  </w:style>
  <w:style w:type="paragraph" w:customStyle="1" w:styleId="ResumeBullet">
    <w:name w:val="Resume Bullet"/>
    <w:basedOn w:val="BodyText"/>
    <w:link w:val="ResumeBulletChar"/>
    <w:autoRedefine/>
    <w:rsid w:val="00C62C9D"/>
    <w:pPr>
      <w:keepLines/>
      <w:numPr>
        <w:numId w:val="32"/>
      </w:numPr>
    </w:pPr>
    <w:rPr>
      <w:bCs/>
      <w:color w:val="545759"/>
      <w:lang w:val="en-GB" w:eastAsia="x-none"/>
    </w:rPr>
  </w:style>
  <w:style w:type="character" w:customStyle="1" w:styleId="Bold">
    <w:name w:val="Bold"/>
    <w:basedOn w:val="DefaultParagraphFont"/>
    <w:uiPriority w:val="1"/>
    <w:qFormat/>
    <w:rsid w:val="001D521F"/>
    <w:rPr>
      <w:b/>
      <w:noProof w:val="0"/>
      <w:lang w:val="en-US"/>
    </w:rPr>
  </w:style>
  <w:style w:type="paragraph" w:customStyle="1" w:styleId="Subheading">
    <w:name w:val="Subheading"/>
    <w:basedOn w:val="Normal"/>
    <w:next w:val="Normal"/>
    <w:qFormat/>
    <w:rsid w:val="001D521F"/>
    <w:pPr>
      <w:spacing w:before="240"/>
    </w:pPr>
    <w:rPr>
      <w:b/>
      <w:sz w:val="24"/>
    </w:rPr>
  </w:style>
  <w:style w:type="table" w:styleId="TableGrid">
    <w:name w:val="Table Grid"/>
    <w:basedOn w:val="TableNormal"/>
    <w:uiPriority w:val="59"/>
    <w:rsid w:val="00C62C9D"/>
    <w:pPr>
      <w:spacing w:after="0" w:line="240" w:lineRule="auto"/>
    </w:pPr>
    <w:rPr>
      <w:rFonts w:ascii="Arial" w:eastAsia="Times New Roman"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unhideWhenUsed/>
    <w:rsid w:val="00C62C9D"/>
    <w:rPr>
      <w:rFonts w:ascii="Segoe UI" w:hAnsi="Segoe UI" w:cs="Segoe UI"/>
      <w:sz w:val="18"/>
      <w:szCs w:val="18"/>
    </w:rPr>
  </w:style>
  <w:style w:type="character" w:customStyle="1" w:styleId="BalloonTextChar">
    <w:name w:val="Balloon Text Char"/>
    <w:basedOn w:val="DefaultParagraphFont"/>
    <w:link w:val="BalloonText"/>
    <w:uiPriority w:val="99"/>
    <w:rsid w:val="00C62C9D"/>
    <w:rPr>
      <w:rFonts w:ascii="Segoe UI" w:hAnsi="Segoe UI" w:cs="Segoe UI"/>
      <w:sz w:val="18"/>
      <w:szCs w:val="18"/>
      <w:lang w:val="en-IN"/>
    </w:rPr>
  </w:style>
  <w:style w:type="character" w:styleId="CommentReference">
    <w:name w:val="annotation reference"/>
    <w:basedOn w:val="DefaultParagraphFont"/>
    <w:unhideWhenUsed/>
    <w:rsid w:val="00C62C9D"/>
    <w:rPr>
      <w:sz w:val="16"/>
      <w:szCs w:val="16"/>
    </w:rPr>
  </w:style>
  <w:style w:type="paragraph" w:styleId="CommentText">
    <w:name w:val="annotation text"/>
    <w:basedOn w:val="Normal"/>
    <w:link w:val="CommentTextChar"/>
    <w:uiPriority w:val="99"/>
    <w:unhideWhenUsed/>
    <w:rsid w:val="00C62C9D"/>
    <w:rPr>
      <w:sz w:val="18"/>
    </w:rPr>
  </w:style>
  <w:style w:type="character" w:customStyle="1" w:styleId="CommentTextChar">
    <w:name w:val="Comment Text Char"/>
    <w:basedOn w:val="DefaultParagraphFont"/>
    <w:link w:val="CommentText"/>
    <w:uiPriority w:val="99"/>
    <w:rsid w:val="00C62C9D"/>
    <w:rPr>
      <w:rFonts w:ascii="Arial" w:hAnsi="Arial"/>
      <w:sz w:val="18"/>
      <w:lang w:val="en-IN"/>
    </w:rPr>
  </w:style>
  <w:style w:type="paragraph" w:styleId="CommentSubject">
    <w:name w:val="annotation subject"/>
    <w:basedOn w:val="CommentText"/>
    <w:next w:val="CommentText"/>
    <w:link w:val="CommentSubjectChar"/>
    <w:uiPriority w:val="99"/>
    <w:unhideWhenUsed/>
    <w:rsid w:val="00C62C9D"/>
    <w:rPr>
      <w:b/>
      <w:bCs/>
    </w:rPr>
  </w:style>
  <w:style w:type="character" w:customStyle="1" w:styleId="CommentSubjectChar">
    <w:name w:val="Comment Subject Char"/>
    <w:basedOn w:val="CommentTextChar"/>
    <w:link w:val="CommentSubject"/>
    <w:uiPriority w:val="99"/>
    <w:rsid w:val="00C62C9D"/>
    <w:rPr>
      <w:rFonts w:ascii="Arial" w:hAnsi="Arial"/>
      <w:b/>
      <w:bCs/>
      <w:sz w:val="18"/>
      <w:lang w:val="en-IN"/>
    </w:rPr>
  </w:style>
  <w:style w:type="paragraph" w:styleId="Revision">
    <w:name w:val="Revision"/>
    <w:hidden/>
    <w:uiPriority w:val="99"/>
    <w:semiHidden/>
    <w:rsid w:val="00791235"/>
    <w:pPr>
      <w:spacing w:after="0" w:line="240" w:lineRule="auto"/>
    </w:pPr>
    <w:rPr>
      <w:rFonts w:ascii="Arial" w:hAnsi="Arial"/>
    </w:rPr>
  </w:style>
  <w:style w:type="paragraph" w:customStyle="1" w:styleId="GeneralBodyText">
    <w:name w:val="General Body Text"/>
    <w:basedOn w:val="Normal"/>
    <w:rsid w:val="00C62C9D"/>
    <w:pPr>
      <w:tabs>
        <w:tab w:val="left" w:pos="360"/>
        <w:tab w:val="left" w:pos="720"/>
        <w:tab w:val="left" w:pos="1080"/>
        <w:tab w:val="left" w:pos="1440"/>
      </w:tabs>
      <w:spacing w:after="120"/>
    </w:pPr>
    <w:rPr>
      <w:color w:val="545759"/>
      <w:lang w:val="en-GB"/>
    </w:rPr>
  </w:style>
  <w:style w:type="character" w:customStyle="1" w:styleId="ResumeBulletChar">
    <w:name w:val="Resume Bullet Char"/>
    <w:link w:val="ResumeBullet"/>
    <w:rsid w:val="00C62C9D"/>
    <w:rPr>
      <w:rFonts w:ascii="Aptos" w:hAnsi="Aptos"/>
      <w:bCs/>
      <w:color w:val="545759"/>
      <w:lang w:val="en-GB" w:eastAsia="x-none"/>
    </w:rPr>
  </w:style>
  <w:style w:type="character" w:styleId="Emphasis">
    <w:name w:val="Emphasis"/>
    <w:basedOn w:val="DefaultParagraphFont"/>
    <w:qFormat/>
    <w:rsid w:val="00C62C9D"/>
    <w:rPr>
      <w:rFonts w:cs="Times New Roman"/>
      <w:i/>
      <w:iCs/>
    </w:rPr>
  </w:style>
  <w:style w:type="paragraph" w:customStyle="1" w:styleId="NameHeading">
    <w:name w:val="Name Heading"/>
    <w:basedOn w:val="Normal"/>
    <w:autoRedefine/>
    <w:qFormat/>
    <w:rsid w:val="0009290F"/>
    <w:pPr>
      <w:spacing w:before="360"/>
    </w:pPr>
    <w:rPr>
      <w:rFonts w:eastAsia="Times New Roman" w:cs="Arial"/>
      <w:b/>
      <w:noProof/>
      <w:sz w:val="36"/>
      <w:szCs w:val="30"/>
    </w:rPr>
  </w:style>
  <w:style w:type="paragraph" w:customStyle="1" w:styleId="HeaderInfo">
    <w:name w:val="Header Info"/>
    <w:basedOn w:val="Normal"/>
    <w:qFormat/>
    <w:rsid w:val="00CB58F7"/>
    <w:pPr>
      <w:tabs>
        <w:tab w:val="right" w:pos="9000"/>
      </w:tabs>
      <w:spacing w:line="276" w:lineRule="auto"/>
    </w:pPr>
    <w:rPr>
      <w:rFonts w:eastAsia="Times New Roman" w:cs="Arial"/>
      <w:color w:val="000000" w:themeColor="text1"/>
      <w:sz w:val="24"/>
      <w:szCs w:val="21"/>
    </w:rPr>
  </w:style>
  <w:style w:type="character" w:customStyle="1" w:styleId="Heading2Char">
    <w:name w:val="Heading 2 Char"/>
    <w:link w:val="Heading2"/>
    <w:uiPriority w:val="2"/>
    <w:rsid w:val="005A0239"/>
    <w:rPr>
      <w:rFonts w:ascii="Arial Bold" w:eastAsia="Times New Roman" w:hAnsi="Arial Bold" w:cs="Times New Roman"/>
      <w:b/>
      <w:szCs w:val="20"/>
    </w:rPr>
  </w:style>
  <w:style w:type="paragraph" w:styleId="ListParagraph">
    <w:name w:val="List Paragraph"/>
    <w:aliases w:val="TOC etc.,List Paragraph - RFP,Bullet Styles para,Numbered Standard,Numbered Para 1,Dot pt,No Spacing1,List Paragraph Char Char Char,Indicator Text,List Paragraph1,Bullet Points,MAIN CONTENT,List Paragraph12,F5 List Paragraph,lp1,TOC style"/>
    <w:basedOn w:val="BodyText"/>
    <w:link w:val="ListParagraphChar"/>
    <w:uiPriority w:val="34"/>
    <w:qFormat/>
    <w:rsid w:val="00C62C9D"/>
    <w:pPr>
      <w:spacing w:before="120" w:after="120"/>
      <w:ind w:left="720"/>
    </w:pPr>
  </w:style>
  <w:style w:type="paragraph" w:customStyle="1" w:styleId="xResumeInstructionalDONOTUSE">
    <w:name w:val="x. Resume Instructional DO NOT USE"/>
    <w:basedOn w:val="Normal"/>
    <w:qFormat/>
    <w:rsid w:val="00CB58F7"/>
    <w:pPr>
      <w:widowControl w:val="0"/>
      <w:spacing w:line="276" w:lineRule="auto"/>
    </w:pPr>
    <w:rPr>
      <w:i/>
      <w:color w:val="000000" w:themeColor="text1"/>
      <w:szCs w:val="20"/>
    </w:rPr>
  </w:style>
  <w:style w:type="paragraph" w:customStyle="1" w:styleId="3ResumeBodyText">
    <w:name w:val="3. Resume Body Text"/>
    <w:basedOn w:val="xResumeInstructionalDONOTUSE"/>
    <w:qFormat/>
    <w:rsid w:val="00247B84"/>
    <w:rPr>
      <w:i w:val="0"/>
    </w:rPr>
  </w:style>
  <w:style w:type="paragraph" w:customStyle="1" w:styleId="4cResumeBullets1">
    <w:name w:val="4c. Resume Bullets 1"/>
    <w:basedOn w:val="Normal"/>
    <w:qFormat/>
    <w:rsid w:val="00CB58F7"/>
    <w:pPr>
      <w:widowControl w:val="0"/>
      <w:spacing w:line="276" w:lineRule="auto"/>
      <w:ind w:left="360" w:hanging="360"/>
    </w:pPr>
    <w:rPr>
      <w:rFonts w:cs="Arial"/>
      <w:color w:val="000000" w:themeColor="text1"/>
      <w:szCs w:val="20"/>
    </w:rPr>
  </w:style>
  <w:style w:type="paragraph" w:customStyle="1" w:styleId="xResumeInstructionalBulletDONOTUSE">
    <w:name w:val="x. Resume Instructional Bullet DO NOT USE"/>
    <w:basedOn w:val="4cResumeBullets1"/>
    <w:qFormat/>
    <w:rsid w:val="0009290F"/>
    <w:pPr>
      <w:ind w:left="1080"/>
    </w:pPr>
    <w:rPr>
      <w:i/>
    </w:rPr>
  </w:style>
  <w:style w:type="paragraph" w:customStyle="1" w:styleId="4bResumeExperienceSubheader">
    <w:name w:val="4b. Resume Experience Subheader"/>
    <w:basedOn w:val="4cResumeBullets1"/>
    <w:qFormat/>
    <w:rsid w:val="0009290F"/>
    <w:pPr>
      <w:ind w:left="0" w:firstLine="0"/>
    </w:pPr>
    <w:rPr>
      <w:b/>
    </w:rPr>
  </w:style>
  <w:style w:type="paragraph" w:customStyle="1" w:styleId="xResumeLegalFooter">
    <w:name w:val="x. Resume Legal Footer"/>
    <w:basedOn w:val="Normal"/>
    <w:qFormat/>
    <w:rsid w:val="009B2550"/>
    <w:pPr>
      <w:widowControl w:val="0"/>
      <w:spacing w:before="60"/>
      <w:ind w:left="-100"/>
    </w:pPr>
    <w:rPr>
      <w:rFonts w:ascii="Arial Narrow" w:eastAsia="Times New Roman" w:hAnsi="Arial Narrow" w:cs="Times New Roman"/>
      <w:color w:val="555759"/>
      <w:sz w:val="13"/>
      <w:szCs w:val="13"/>
    </w:rPr>
  </w:style>
  <w:style w:type="paragraph" w:customStyle="1" w:styleId="xResumePageNumber">
    <w:name w:val="x. Resume Page Number"/>
    <w:basedOn w:val="Normal"/>
    <w:qFormat/>
    <w:rsid w:val="00CB58F7"/>
    <w:pPr>
      <w:widowControl w:val="0"/>
      <w:jc w:val="right"/>
    </w:pPr>
    <w:rPr>
      <w:color w:val="000000" w:themeColor="text1"/>
      <w:szCs w:val="20"/>
    </w:rPr>
  </w:style>
  <w:style w:type="paragraph" w:customStyle="1" w:styleId="Default">
    <w:name w:val="Default"/>
    <w:rsid w:val="00C62C9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ItalicsGreen">
    <w:name w:val="ItalicsGreen"/>
    <w:basedOn w:val="SectionHeading"/>
    <w:link w:val="ItalicsGreenChar"/>
    <w:qFormat/>
    <w:rsid w:val="0013402A"/>
    <w:pPr>
      <w:shd w:val="clear" w:color="auto" w:fill="auto"/>
    </w:pPr>
    <w:rPr>
      <w:b w:val="0"/>
      <w:i/>
      <w:sz w:val="20"/>
      <w:szCs w:val="24"/>
    </w:rPr>
  </w:style>
  <w:style w:type="character" w:customStyle="1" w:styleId="SectionHeadingChar">
    <w:name w:val="Section Heading Char"/>
    <w:basedOn w:val="DefaultParagraphFont"/>
    <w:link w:val="SectionHeading"/>
    <w:rsid w:val="002E24AB"/>
    <w:rPr>
      <w:rFonts w:ascii="Arial" w:eastAsia="Calibri" w:hAnsi="Arial" w:cs="Arial"/>
      <w:b/>
      <w:bCs/>
      <w:color w:val="FFFFFF" w:themeColor="background1"/>
      <w:shd w:val="clear" w:color="auto" w:fill="95D600"/>
      <w:lang w:val="en-GB"/>
    </w:rPr>
  </w:style>
  <w:style w:type="character" w:customStyle="1" w:styleId="ItalicsGreenChar">
    <w:name w:val="ItalicsGreen Char"/>
    <w:basedOn w:val="SectionHeadingChar"/>
    <w:link w:val="ItalicsGreen"/>
    <w:rsid w:val="0013402A"/>
    <w:rPr>
      <w:rFonts w:ascii="Arial" w:eastAsia="Calibri" w:hAnsi="Arial" w:cs="Arial"/>
      <w:b w:val="0"/>
      <w:bCs/>
      <w:i/>
      <w:color w:val="FFFFFF" w:themeColor="background1"/>
      <w:sz w:val="20"/>
      <w:szCs w:val="24"/>
      <w:shd w:val="clear" w:color="auto" w:fill="93D500"/>
      <w:lang w:val="en-GB"/>
    </w:rPr>
  </w:style>
  <w:style w:type="character" w:styleId="IntenseEmphasis">
    <w:name w:val="Intense Emphasis"/>
    <w:basedOn w:val="DefaultParagraphFont"/>
    <w:uiPriority w:val="21"/>
    <w:rsid w:val="00C62C9D"/>
    <w:rPr>
      <w:b/>
      <w:bCs/>
      <w:i/>
      <w:iCs/>
      <w:color w:val="93D500" w:themeColor="accent1"/>
    </w:rPr>
  </w:style>
  <w:style w:type="paragraph" w:styleId="TOCHeading">
    <w:name w:val="TOC Heading"/>
    <w:aliases w:val="TOC Heading (Not in TOC)"/>
    <w:basedOn w:val="Heading1"/>
    <w:next w:val="BodyText"/>
    <w:link w:val="TOCHeadingChar"/>
    <w:uiPriority w:val="39"/>
    <w:unhideWhenUsed/>
    <w:qFormat/>
    <w:rsid w:val="00C62C9D"/>
    <w:pPr>
      <w:ind w:left="0" w:firstLine="0"/>
      <w:outlineLvl w:val="9"/>
    </w:pPr>
    <w:rPr>
      <w:rFonts w:eastAsia="Calibri"/>
      <w:bCs/>
      <w:szCs w:val="22"/>
    </w:rPr>
  </w:style>
  <w:style w:type="paragraph" w:styleId="MessageHeader">
    <w:name w:val="Message Header"/>
    <w:basedOn w:val="Normal"/>
    <w:link w:val="MessageHeaderChar"/>
    <w:unhideWhenUsed/>
    <w:rsid w:val="00C62C9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C62C9D"/>
    <w:rPr>
      <w:rFonts w:asciiTheme="majorHAnsi" w:eastAsiaTheme="majorEastAsia" w:hAnsiTheme="majorHAnsi" w:cstheme="majorBidi"/>
      <w:sz w:val="24"/>
      <w:szCs w:val="24"/>
      <w:shd w:val="pct20" w:color="auto" w:fill="auto"/>
      <w:lang w:val="en-IN"/>
    </w:rPr>
  </w:style>
  <w:style w:type="paragraph" w:styleId="IntenseQuote">
    <w:name w:val="Intense Quote"/>
    <w:basedOn w:val="Normal"/>
    <w:next w:val="Normal"/>
    <w:link w:val="IntenseQuoteChar"/>
    <w:uiPriority w:val="30"/>
    <w:rsid w:val="00C62C9D"/>
    <w:pPr>
      <w:pBdr>
        <w:top w:val="single" w:sz="4" w:space="10" w:color="93D500" w:themeColor="accent1"/>
        <w:bottom w:val="single" w:sz="4" w:space="10" w:color="93D500" w:themeColor="accent1"/>
      </w:pBdr>
      <w:spacing w:before="360" w:after="360"/>
      <w:ind w:left="864" w:right="864"/>
      <w:jc w:val="center"/>
    </w:pPr>
    <w:rPr>
      <w:i/>
      <w:iCs/>
      <w:color w:val="93D500" w:themeColor="accent1"/>
    </w:rPr>
  </w:style>
  <w:style w:type="character" w:customStyle="1" w:styleId="IntenseQuoteChar">
    <w:name w:val="Intense Quote Char"/>
    <w:basedOn w:val="DefaultParagraphFont"/>
    <w:link w:val="IntenseQuote"/>
    <w:uiPriority w:val="30"/>
    <w:rsid w:val="00C62C9D"/>
    <w:rPr>
      <w:rFonts w:ascii="Arial" w:hAnsi="Arial"/>
      <w:i/>
      <w:iCs/>
      <w:color w:val="93D500" w:themeColor="accent1"/>
      <w:lang w:val="en-IN"/>
    </w:rPr>
  </w:style>
  <w:style w:type="character" w:styleId="IntenseReference">
    <w:name w:val="Intense Reference"/>
    <w:basedOn w:val="DefaultParagraphFont"/>
    <w:uiPriority w:val="32"/>
    <w:rsid w:val="00C62C9D"/>
    <w:rPr>
      <w:b/>
      <w:bCs/>
      <w:smallCaps/>
      <w:color w:val="C3EC0C" w:themeColor="accent2"/>
      <w:spacing w:val="5"/>
      <w:u w:val="single"/>
    </w:rPr>
  </w:style>
  <w:style w:type="character" w:customStyle="1" w:styleId="Heading3Char">
    <w:name w:val="Heading 3 Char"/>
    <w:link w:val="Heading3"/>
    <w:uiPriority w:val="2"/>
    <w:rsid w:val="005A0239"/>
    <w:rPr>
      <w:rFonts w:ascii="Arial Bold" w:eastAsia="Times New Roman" w:hAnsi="Arial Bold" w:cs="Times New Roman"/>
      <w:b/>
      <w:i/>
      <w:szCs w:val="20"/>
    </w:rPr>
  </w:style>
  <w:style w:type="character" w:customStyle="1" w:styleId="Heading4Char">
    <w:name w:val="Heading 4 Char"/>
    <w:link w:val="Heading4"/>
    <w:rsid w:val="005A0239"/>
    <w:rPr>
      <w:rFonts w:ascii="Arial Narrow" w:eastAsia="Times New Roman" w:hAnsi="Arial Narrow" w:cs="Times New Roman"/>
      <w:b/>
      <w:bCs/>
      <w:szCs w:val="20"/>
    </w:rPr>
  </w:style>
  <w:style w:type="character" w:customStyle="1" w:styleId="Heading5Char">
    <w:name w:val="Heading 5 Char"/>
    <w:aliases w:val="Append Level 1 Char"/>
    <w:link w:val="Heading5"/>
    <w:rsid w:val="005A0239"/>
    <w:rPr>
      <w:rFonts w:ascii="Arial" w:eastAsia="Times New Roman" w:hAnsi="Arial" w:cs="Arial"/>
      <w:b/>
      <w:bCs/>
      <w:i/>
      <w:iCs/>
      <w:szCs w:val="20"/>
    </w:rPr>
  </w:style>
  <w:style w:type="character" w:customStyle="1" w:styleId="Heading6Char">
    <w:name w:val="Heading 6 Char"/>
    <w:aliases w:val="Append Level 2 Char"/>
    <w:basedOn w:val="DefaultParagraphFont"/>
    <w:link w:val="Heading6"/>
    <w:uiPriority w:val="9"/>
    <w:rsid w:val="005A0239"/>
    <w:rPr>
      <w:rFonts w:ascii="Arial" w:eastAsiaTheme="majorEastAsia" w:hAnsi="Arial" w:cstheme="majorBidi"/>
      <w:i/>
      <w:iCs/>
      <w:color w:val="486A00" w:themeColor="accent1" w:themeShade="7F"/>
      <w:szCs w:val="20"/>
    </w:rPr>
  </w:style>
  <w:style w:type="character" w:customStyle="1" w:styleId="Heading7Char">
    <w:name w:val="Heading 7 Char"/>
    <w:aliases w:val="Append Level 3 Char"/>
    <w:basedOn w:val="DefaultParagraphFont"/>
    <w:link w:val="Heading7"/>
    <w:rsid w:val="005A0239"/>
    <w:rPr>
      <w:rFonts w:ascii="Arial" w:eastAsia="Times New Roman" w:hAnsi="Arial" w:cs="Times New Roman"/>
      <w:b/>
      <w:iCs/>
      <w:sz w:val="24"/>
      <w:szCs w:val="26"/>
    </w:rPr>
  </w:style>
  <w:style w:type="character" w:styleId="FollowedHyperlink">
    <w:name w:val="FollowedHyperlink"/>
    <w:basedOn w:val="DefaultParagraphFont"/>
    <w:unhideWhenUsed/>
    <w:rsid w:val="00C62C9D"/>
    <w:rPr>
      <w:color w:val="68952C" w:themeColor="followedHyperlink"/>
      <w:u w:val="single"/>
    </w:rPr>
  </w:style>
  <w:style w:type="paragraph" w:styleId="BlockText">
    <w:name w:val="Block Text"/>
    <w:basedOn w:val="Normal"/>
    <w:unhideWhenUsed/>
    <w:rsid w:val="00C62C9D"/>
    <w:pPr>
      <w:pBdr>
        <w:top w:val="single" w:sz="12" w:space="10" w:color="648C1A"/>
        <w:left w:val="single" w:sz="12" w:space="10" w:color="648C1A"/>
        <w:bottom w:val="single" w:sz="12" w:space="10" w:color="648C1A"/>
        <w:right w:val="single" w:sz="12" w:space="10" w:color="648C1A"/>
      </w:pBdr>
      <w:shd w:val="clear" w:color="auto" w:fill="F2F2F2" w:themeFill="background1" w:themeFillShade="F2"/>
      <w:ind w:left="1152" w:right="1152"/>
    </w:pPr>
    <w:rPr>
      <w:rFonts w:eastAsiaTheme="minorEastAsia"/>
      <w:b/>
      <w:i/>
      <w:iCs/>
      <w:color w:val="93D500" w:themeColor="accent1"/>
    </w:rPr>
  </w:style>
  <w:style w:type="paragraph" w:styleId="BodyText">
    <w:name w:val="Body Text"/>
    <w:basedOn w:val="Normal"/>
    <w:link w:val="BodyTextChar"/>
    <w:unhideWhenUsed/>
    <w:qFormat/>
    <w:rsid w:val="00C62C9D"/>
  </w:style>
  <w:style w:type="character" w:customStyle="1" w:styleId="BodyTextChar">
    <w:name w:val="Body Text Char"/>
    <w:link w:val="BodyText"/>
    <w:rsid w:val="00C62C9D"/>
    <w:rPr>
      <w:rFonts w:ascii="Arial" w:hAnsi="Arial"/>
      <w:lang w:val="en-IN"/>
    </w:rPr>
  </w:style>
  <w:style w:type="paragraph" w:styleId="Date">
    <w:name w:val="Date"/>
    <w:basedOn w:val="Normal"/>
    <w:next w:val="Normal"/>
    <w:link w:val="DateChar"/>
    <w:rsid w:val="00C62C9D"/>
  </w:style>
  <w:style w:type="character" w:customStyle="1" w:styleId="DateChar">
    <w:name w:val="Date Char"/>
    <w:basedOn w:val="DefaultParagraphFont"/>
    <w:link w:val="Date"/>
    <w:rsid w:val="00C62C9D"/>
    <w:rPr>
      <w:rFonts w:ascii="Arial" w:hAnsi="Arial"/>
      <w:lang w:val="en-IN"/>
    </w:rPr>
  </w:style>
  <w:style w:type="paragraph" w:customStyle="1" w:styleId="Address">
    <w:name w:val="Address"/>
    <w:basedOn w:val="BodyText"/>
    <w:qFormat/>
    <w:rsid w:val="008E2500"/>
  </w:style>
  <w:style w:type="paragraph" w:customStyle="1" w:styleId="SubjectDescription">
    <w:name w:val="Subject Description"/>
    <w:basedOn w:val="BodyText"/>
    <w:qFormat/>
    <w:rsid w:val="008E2500"/>
    <w:pPr>
      <w:spacing w:before="240" w:after="360"/>
    </w:pPr>
    <w:rPr>
      <w:b/>
      <w:bCs/>
    </w:rPr>
  </w:style>
  <w:style w:type="paragraph" w:customStyle="1" w:styleId="FooterAddress">
    <w:name w:val="Footer Address"/>
    <w:basedOn w:val="Footer"/>
    <w:link w:val="FooterAddressChar"/>
    <w:qFormat/>
    <w:rsid w:val="00C62C9D"/>
    <w:pPr>
      <w:tabs>
        <w:tab w:val="left" w:pos="360"/>
        <w:tab w:val="left" w:pos="720"/>
        <w:tab w:val="left" w:pos="1080"/>
        <w:tab w:val="left" w:pos="1440"/>
      </w:tabs>
      <w:spacing w:line="240" w:lineRule="exact"/>
    </w:pPr>
    <w:rPr>
      <w:color w:val="555759"/>
    </w:rPr>
  </w:style>
  <w:style w:type="paragraph" w:customStyle="1" w:styleId="FaxFooter">
    <w:name w:val="Fax Footer"/>
    <w:basedOn w:val="Footer"/>
    <w:qFormat/>
    <w:rsid w:val="00A049F3"/>
    <w:pPr>
      <w:tabs>
        <w:tab w:val="clear" w:pos="9360"/>
        <w:tab w:val="right" w:pos="8640"/>
      </w:tabs>
    </w:pPr>
    <w:rPr>
      <w:rFonts w:ascii="Arial Narrow" w:eastAsia="Times New Roman" w:hAnsi="Arial Narrow" w:cs="Times New Roman"/>
      <w:b/>
      <w:color w:val="000000"/>
      <w:szCs w:val="16"/>
    </w:rPr>
  </w:style>
  <w:style w:type="paragraph" w:customStyle="1" w:styleId="Instructions">
    <w:name w:val="Instructions"/>
    <w:basedOn w:val="Normal"/>
    <w:next w:val="Normal"/>
    <w:qFormat/>
    <w:rsid w:val="00C62C9D"/>
    <w:pPr>
      <w:spacing w:after="120"/>
    </w:pPr>
    <w:rPr>
      <w:rFonts w:cstheme="minorHAnsi"/>
      <w:i/>
      <w:color w:val="F9B723" w:themeColor="accent6"/>
    </w:rPr>
  </w:style>
  <w:style w:type="character" w:customStyle="1" w:styleId="CaptionChar">
    <w:name w:val="Caption Char"/>
    <w:aliases w:val="Table/Figure Caption Char,Table Caption Char,Char Char,Caption Char1 Char Char"/>
    <w:link w:val="Caption"/>
    <w:uiPriority w:val="35"/>
    <w:locked/>
    <w:rsid w:val="00B66545"/>
    <w:rPr>
      <w:rFonts w:ascii="Arial" w:hAnsi="Arial" w:cs="Arial"/>
      <w:b/>
      <w:bCs/>
      <w:lang w:val="en-IN"/>
    </w:rPr>
  </w:style>
  <w:style w:type="paragraph" w:styleId="Caption">
    <w:name w:val="caption"/>
    <w:aliases w:val="Table/Figure Caption,Table Caption,Char,Caption Char1 Char"/>
    <w:basedOn w:val="Normal"/>
    <w:next w:val="Normal"/>
    <w:link w:val="CaptionChar"/>
    <w:uiPriority w:val="35"/>
    <w:qFormat/>
    <w:rsid w:val="00B66545"/>
    <w:pPr>
      <w:keepNext/>
      <w:spacing w:after="120"/>
      <w:jc w:val="center"/>
    </w:pPr>
    <w:rPr>
      <w:rFonts w:cs="Arial"/>
      <w:b/>
      <w:bCs/>
    </w:rPr>
  </w:style>
  <w:style w:type="paragraph" w:customStyle="1" w:styleId="TableFigureNote">
    <w:name w:val="Table/Figure Note"/>
    <w:basedOn w:val="TableFigureSource"/>
    <w:next w:val="TableFigureSource"/>
    <w:qFormat/>
    <w:rsid w:val="00C62C9D"/>
    <w:pPr>
      <w:spacing w:before="20" w:after="20"/>
    </w:pPr>
    <w:rPr>
      <w:i w:val="0"/>
    </w:rPr>
  </w:style>
  <w:style w:type="paragraph" w:styleId="FootnoteText">
    <w:name w:val="footnote text"/>
    <w:aliases w:val="Footnote Text1 Char,Footnote Text Char Ch,TBG Style,ALTS FOOTNOTE,Footnote Text 2,fn,Footnote text,FOOTNOTE,Footnote Text Char Ch Char Char Char,Footnote Text Char Ch Char Char,Footnote Text1 Char Char Char,ft Char,ft,FN"/>
    <w:basedOn w:val="BodyText"/>
    <w:link w:val="FootnoteTextChar"/>
    <w:uiPriority w:val="99"/>
    <w:qFormat/>
    <w:rsid w:val="00C62C9D"/>
    <w:pPr>
      <w:keepLines/>
      <w:tabs>
        <w:tab w:val="left" w:pos="360"/>
        <w:tab w:val="left" w:pos="720"/>
        <w:tab w:val="left" w:pos="1080"/>
        <w:tab w:val="left" w:pos="1440"/>
        <w:tab w:val="left" w:pos="1800"/>
        <w:tab w:val="left" w:pos="2160"/>
      </w:tabs>
      <w:spacing w:after="40"/>
    </w:pPr>
    <w:rPr>
      <w:sz w:val="18"/>
    </w:rPr>
  </w:style>
  <w:style w:type="character" w:customStyle="1" w:styleId="FootnoteTextChar">
    <w:name w:val="Footnote Text Char"/>
    <w:aliases w:val="Footnote Text1 Char Char,Footnote Text Char Ch Char,TBG Style Char,ALTS FOOTNOTE Char,Footnote Text 2 Char,fn Char,Footnote text Char,FOOTNOTE Char,Footnote Text Char Ch Char Char Char Char,Footnote Text Char Ch Char Char Char1"/>
    <w:link w:val="FootnoteText"/>
    <w:uiPriority w:val="99"/>
    <w:rsid w:val="00C62C9D"/>
    <w:rPr>
      <w:rFonts w:ascii="Arial" w:hAnsi="Arial"/>
      <w:sz w:val="18"/>
      <w:lang w:val="en-IN"/>
    </w:rPr>
  </w:style>
  <w:style w:type="character" w:styleId="FootnoteReference">
    <w:name w:val="footnote reference"/>
    <w:aliases w:val="Footnote_Reference,o,fr,Style 17,o + Times New Roman,TT - Footnote Reference,FC,Style 9"/>
    <w:uiPriority w:val="99"/>
    <w:qFormat/>
    <w:rsid w:val="00C62C9D"/>
    <w:rPr>
      <w:rFonts w:ascii="Arial" w:hAnsi="Arial"/>
      <w:color w:val="auto"/>
      <w:vertAlign w:val="superscript"/>
    </w:rPr>
  </w:style>
  <w:style w:type="paragraph" w:customStyle="1" w:styleId="TableFigureSource">
    <w:name w:val="Table/Figure Source"/>
    <w:basedOn w:val="Normal"/>
    <w:next w:val="BodyText"/>
    <w:link w:val="TableFigureSourceChar"/>
    <w:qFormat/>
    <w:rsid w:val="00C62C9D"/>
    <w:pPr>
      <w:spacing w:before="60" w:after="240"/>
    </w:pPr>
    <w:rPr>
      <w:i/>
      <w:sz w:val="18"/>
    </w:rPr>
  </w:style>
  <w:style w:type="character" w:customStyle="1" w:styleId="TableFigureSourceChar">
    <w:name w:val="Table/Figure Source Char"/>
    <w:link w:val="TableFigureSource"/>
    <w:rsid w:val="00C62C9D"/>
    <w:rPr>
      <w:rFonts w:ascii="Arial" w:hAnsi="Arial"/>
      <w:i/>
      <w:sz w:val="18"/>
      <w:lang w:val="en-IN"/>
    </w:rPr>
  </w:style>
  <w:style w:type="character" w:styleId="Mention">
    <w:name w:val="Mention"/>
    <w:basedOn w:val="DefaultParagraphFont"/>
    <w:uiPriority w:val="99"/>
    <w:unhideWhenUsed/>
    <w:rsid w:val="00C62C9D"/>
    <w:rPr>
      <w:color w:val="2B579A"/>
      <w:shd w:val="clear" w:color="auto" w:fill="E1DFDD"/>
    </w:rPr>
  </w:style>
  <w:style w:type="paragraph" w:customStyle="1" w:styleId="4thLevelHeadingStyle">
    <w:name w:val="4th Level Heading Style"/>
    <w:basedOn w:val="Normal"/>
    <w:link w:val="4thLevelHeadingStyleChar"/>
    <w:uiPriority w:val="99"/>
    <w:rsid w:val="00C62C9D"/>
    <w:pPr>
      <w:keepNext/>
      <w:tabs>
        <w:tab w:val="left" w:pos="360"/>
        <w:tab w:val="left" w:pos="720"/>
        <w:tab w:val="left" w:pos="1080"/>
        <w:tab w:val="left" w:pos="1440"/>
      </w:tabs>
      <w:spacing w:before="240" w:after="240"/>
    </w:pPr>
    <w:rPr>
      <w:b/>
    </w:rPr>
  </w:style>
  <w:style w:type="character" w:customStyle="1" w:styleId="4thLevelHeadingStyleChar">
    <w:name w:val="4th Level Heading Style Char"/>
    <w:basedOn w:val="DefaultParagraphFont"/>
    <w:link w:val="4thLevelHeadingStyle"/>
    <w:uiPriority w:val="99"/>
    <w:locked/>
    <w:rsid w:val="00C62C9D"/>
    <w:rPr>
      <w:rFonts w:ascii="Arial" w:hAnsi="Arial"/>
      <w:b/>
      <w:lang w:val="en-IN"/>
    </w:rPr>
  </w:style>
  <w:style w:type="paragraph" w:customStyle="1" w:styleId="5thLevelHeadingStyle">
    <w:name w:val="5th Level Heading Style"/>
    <w:basedOn w:val="Normal"/>
    <w:link w:val="5thLevelHeadingStyleChar"/>
    <w:uiPriority w:val="99"/>
    <w:rsid w:val="00C62C9D"/>
    <w:pPr>
      <w:keepNext/>
      <w:tabs>
        <w:tab w:val="left" w:pos="360"/>
        <w:tab w:val="left" w:pos="720"/>
        <w:tab w:val="left" w:pos="1080"/>
        <w:tab w:val="left" w:pos="1440"/>
      </w:tabs>
      <w:spacing w:before="240" w:after="240"/>
    </w:pPr>
    <w:rPr>
      <w:rFonts w:ascii="Arial Narrow" w:hAnsi="Arial Narrow" w:cs="Arial"/>
      <w:b/>
      <w:u w:val="single"/>
    </w:rPr>
  </w:style>
  <w:style w:type="character" w:customStyle="1" w:styleId="5thLevelHeadingStyleChar">
    <w:name w:val="5th Level Heading Style Char"/>
    <w:basedOn w:val="DefaultParagraphFont"/>
    <w:link w:val="5thLevelHeadingStyle"/>
    <w:uiPriority w:val="99"/>
    <w:locked/>
    <w:rsid w:val="00C62C9D"/>
    <w:rPr>
      <w:rFonts w:ascii="Arial Narrow" w:hAnsi="Arial Narrow" w:cs="Arial"/>
      <w:b/>
      <w:u w:val="single"/>
      <w:lang w:val="en-IN"/>
    </w:rPr>
  </w:style>
  <w:style w:type="paragraph" w:customStyle="1" w:styleId="6thLevelHeadingStyle">
    <w:name w:val="6th Level Heading Style"/>
    <w:basedOn w:val="Normal"/>
    <w:link w:val="6thLevelHeadingStyleChar"/>
    <w:uiPriority w:val="99"/>
    <w:rsid w:val="00C62C9D"/>
    <w:pPr>
      <w:tabs>
        <w:tab w:val="left" w:pos="360"/>
        <w:tab w:val="left" w:pos="720"/>
        <w:tab w:val="left" w:pos="1080"/>
        <w:tab w:val="left" w:pos="1440"/>
      </w:tabs>
      <w:spacing w:before="240" w:after="240"/>
    </w:pPr>
    <w:rPr>
      <w:rFonts w:ascii="Arial Narrow" w:hAnsi="Arial Narrow"/>
      <w:b/>
      <w:color w:val="6F6754"/>
    </w:rPr>
  </w:style>
  <w:style w:type="character" w:customStyle="1" w:styleId="6thLevelHeadingStyleChar">
    <w:name w:val="6th Level Heading Style Char"/>
    <w:basedOn w:val="DefaultParagraphFont"/>
    <w:link w:val="6thLevelHeadingStyle"/>
    <w:uiPriority w:val="99"/>
    <w:locked/>
    <w:rsid w:val="00C62C9D"/>
    <w:rPr>
      <w:rFonts w:ascii="Arial Narrow" w:hAnsi="Arial Narrow"/>
      <w:b/>
      <w:color w:val="6F6754"/>
      <w:lang w:val="en-IN"/>
    </w:rPr>
  </w:style>
  <w:style w:type="character" w:customStyle="1" w:styleId="AAReference">
    <w:name w:val="AA Reference"/>
    <w:basedOn w:val="DefaultParagraphFont"/>
    <w:rsid w:val="00C62C9D"/>
    <w:rPr>
      <w:rFonts w:ascii="Arial" w:hAnsi="Arial"/>
      <w:dstrike w:val="0"/>
      <w:noProof w:val="0"/>
      <w:color w:val="auto"/>
      <w:spacing w:val="0"/>
      <w:w w:val="100"/>
      <w:position w:val="0"/>
      <w:sz w:val="14"/>
      <w:vertAlign w:val="baseline"/>
      <w:lang w:val="en-US"/>
    </w:rPr>
  </w:style>
  <w:style w:type="character" w:customStyle="1" w:styleId="acicollapsed1">
    <w:name w:val="acicollapsed1"/>
    <w:basedOn w:val="DefaultParagraphFont"/>
    <w:rsid w:val="00C62C9D"/>
    <w:rPr>
      <w:rFonts w:cs="Times New Roman"/>
      <w:vanish/>
    </w:rPr>
  </w:style>
  <w:style w:type="paragraph" w:customStyle="1" w:styleId="Alias">
    <w:name w:val="Alias"/>
    <w:uiPriority w:val="99"/>
    <w:rsid w:val="00C62C9D"/>
    <w:pPr>
      <w:keepNext/>
      <w:tabs>
        <w:tab w:val="right" w:pos="8640"/>
      </w:tabs>
      <w:spacing w:before="60" w:after="40" w:line="240" w:lineRule="auto"/>
    </w:pPr>
    <w:rPr>
      <w:rFonts w:ascii="Tms Rmn" w:eastAsia="Times New Roman" w:hAnsi="Tms Rmn" w:cs="Times New Roman"/>
      <w:b/>
      <w:sz w:val="24"/>
      <w:szCs w:val="20"/>
    </w:rPr>
  </w:style>
  <w:style w:type="paragraph" w:customStyle="1" w:styleId="Answer">
    <w:name w:val="Answer"/>
    <w:basedOn w:val="Normal"/>
    <w:uiPriority w:val="99"/>
    <w:rsid w:val="00C62C9D"/>
    <w:pPr>
      <w:spacing w:before="240"/>
      <w:ind w:left="432"/>
    </w:pPr>
    <w:rPr>
      <w:rFonts w:ascii="Times New Roman" w:hAnsi="Times New Roman"/>
    </w:rPr>
  </w:style>
  <w:style w:type="paragraph" w:customStyle="1" w:styleId="AnswerNumbered">
    <w:name w:val="Answer Numbered"/>
    <w:basedOn w:val="Answer"/>
    <w:uiPriority w:val="99"/>
    <w:rsid w:val="00C62C9D"/>
    <w:pPr>
      <w:numPr>
        <w:numId w:val="13"/>
      </w:numPr>
      <w:spacing w:before="0"/>
    </w:pPr>
  </w:style>
  <w:style w:type="paragraph" w:customStyle="1" w:styleId="AppendixTitle">
    <w:name w:val="Appendix Title"/>
    <w:basedOn w:val="Normal"/>
    <w:uiPriority w:val="99"/>
    <w:rsid w:val="00C62C9D"/>
    <w:pPr>
      <w:pageBreakBefore/>
      <w:spacing w:before="1680"/>
      <w:jc w:val="center"/>
    </w:pPr>
    <w:rPr>
      <w:rFonts w:ascii="Tahoma" w:hAnsi="Tahoma"/>
      <w:b/>
      <w:smallCaps/>
      <w:sz w:val="36"/>
    </w:rPr>
  </w:style>
  <w:style w:type="paragraph" w:customStyle="1" w:styleId="Author">
    <w:name w:val="Author"/>
    <w:basedOn w:val="Normal"/>
    <w:link w:val="AuthorChar"/>
    <w:rsid w:val="00C62C9D"/>
    <w:pPr>
      <w:tabs>
        <w:tab w:val="right" w:pos="11790"/>
      </w:tabs>
      <w:spacing w:before="60"/>
    </w:pPr>
    <w:rPr>
      <w:color w:val="FFFFFF" w:themeColor="background1"/>
    </w:rPr>
  </w:style>
  <w:style w:type="character" w:customStyle="1" w:styleId="AuthorChar">
    <w:name w:val="Author Char"/>
    <w:basedOn w:val="DefaultParagraphFont"/>
    <w:link w:val="Author"/>
    <w:rsid w:val="00C62C9D"/>
    <w:rPr>
      <w:rFonts w:ascii="Arial" w:hAnsi="Arial"/>
      <w:color w:val="FFFFFF" w:themeColor="background1"/>
      <w:lang w:val="en-IN"/>
    </w:rPr>
  </w:style>
  <w:style w:type="paragraph" w:styleId="Bibliography">
    <w:name w:val="Bibliography"/>
    <w:basedOn w:val="Normal"/>
    <w:next w:val="Normal"/>
    <w:uiPriority w:val="37"/>
    <w:semiHidden/>
    <w:unhideWhenUsed/>
    <w:rsid w:val="00C62C9D"/>
  </w:style>
  <w:style w:type="paragraph" w:customStyle="1" w:styleId="Bullet">
    <w:name w:val="Bullet"/>
    <w:basedOn w:val="Normal"/>
    <w:link w:val="BulletChar"/>
    <w:rsid w:val="00C62C9D"/>
    <w:pPr>
      <w:numPr>
        <w:numId w:val="14"/>
      </w:numPr>
      <w:spacing w:after="120"/>
    </w:pPr>
  </w:style>
  <w:style w:type="character" w:customStyle="1" w:styleId="BulletChar">
    <w:name w:val="Bullet Char"/>
    <w:link w:val="Bullet"/>
    <w:rsid w:val="00C62C9D"/>
    <w:rPr>
      <w:rFonts w:ascii="Aptos" w:hAnsi="Aptos"/>
      <w:lang w:val="en-IN"/>
    </w:rPr>
  </w:style>
  <w:style w:type="paragraph" w:customStyle="1" w:styleId="BulletLast">
    <w:name w:val="Bullet Last"/>
    <w:basedOn w:val="Bullet"/>
    <w:link w:val="BulletLastChar"/>
    <w:rsid w:val="00C62C9D"/>
    <w:pPr>
      <w:numPr>
        <w:numId w:val="15"/>
      </w:numPr>
      <w:spacing w:after="200" w:line="280" w:lineRule="exact"/>
    </w:pPr>
  </w:style>
  <w:style w:type="character" w:customStyle="1" w:styleId="BulletLastChar">
    <w:name w:val="Bullet Last Char"/>
    <w:link w:val="BulletLast"/>
    <w:rsid w:val="00C62C9D"/>
    <w:rPr>
      <w:rFonts w:ascii="Aptos" w:hAnsi="Aptos"/>
      <w:lang w:val="en-IN"/>
    </w:rPr>
  </w:style>
  <w:style w:type="paragraph" w:customStyle="1" w:styleId="BodyBullet">
    <w:name w:val="Body Bullet"/>
    <w:basedOn w:val="BulletLast"/>
    <w:link w:val="BodyBulletChar"/>
    <w:rsid w:val="00C62C9D"/>
    <w:pPr>
      <w:numPr>
        <w:numId w:val="16"/>
      </w:numPr>
      <w:spacing w:after="120"/>
    </w:pPr>
  </w:style>
  <w:style w:type="character" w:customStyle="1" w:styleId="BodyBulletChar">
    <w:name w:val="Body Bullet Char"/>
    <w:basedOn w:val="BulletLastChar"/>
    <w:link w:val="BodyBullet"/>
    <w:rsid w:val="00C62C9D"/>
    <w:rPr>
      <w:rFonts w:ascii="Aptos" w:hAnsi="Aptos"/>
      <w:lang w:val="en-IN"/>
    </w:rPr>
  </w:style>
  <w:style w:type="paragraph" w:customStyle="1" w:styleId="BodyBulletLast">
    <w:name w:val="Body Bullet Last"/>
    <w:basedOn w:val="BodyBullet"/>
    <w:link w:val="BodyBulletLastChar"/>
    <w:rsid w:val="00C62C9D"/>
    <w:pPr>
      <w:spacing w:after="200"/>
    </w:pPr>
  </w:style>
  <w:style w:type="character" w:customStyle="1" w:styleId="BodyBulletLastChar">
    <w:name w:val="Body Bullet Last Char"/>
    <w:link w:val="BodyBulletLast"/>
    <w:rsid w:val="00C62C9D"/>
    <w:rPr>
      <w:rFonts w:ascii="Aptos" w:hAnsi="Aptos"/>
      <w:lang w:val="en-IN"/>
    </w:rPr>
  </w:style>
  <w:style w:type="paragraph" w:customStyle="1" w:styleId="BodyBulletLevel2">
    <w:name w:val="Body Bullet Level 2"/>
    <w:basedOn w:val="BodyBullet"/>
    <w:link w:val="BodyBulletLevel2Char"/>
    <w:rsid w:val="00C62C9D"/>
    <w:pPr>
      <w:numPr>
        <w:numId w:val="17"/>
      </w:numPr>
    </w:pPr>
  </w:style>
  <w:style w:type="character" w:customStyle="1" w:styleId="BodyBulletLevel2Char">
    <w:name w:val="Body Bullet Level 2 Char"/>
    <w:basedOn w:val="BodyBulletChar"/>
    <w:link w:val="BodyBulletLevel2"/>
    <w:rsid w:val="00C62C9D"/>
    <w:rPr>
      <w:rFonts w:ascii="Aptos" w:hAnsi="Aptos"/>
      <w:lang w:val="en-IN"/>
    </w:rPr>
  </w:style>
  <w:style w:type="paragraph" w:customStyle="1" w:styleId="BodyBulletLevel3">
    <w:name w:val="Body Bullet Level 3"/>
    <w:basedOn w:val="BodyBulletLevel2"/>
    <w:link w:val="BodyBulletLevel3Char"/>
    <w:rsid w:val="00C62C9D"/>
    <w:pPr>
      <w:numPr>
        <w:numId w:val="18"/>
      </w:numPr>
    </w:pPr>
  </w:style>
  <w:style w:type="character" w:customStyle="1" w:styleId="BodyBulletLevel3Char">
    <w:name w:val="Body Bullet Level 3 Char"/>
    <w:basedOn w:val="BodyBulletLevel2Char"/>
    <w:link w:val="BodyBulletLevel3"/>
    <w:rsid w:val="00C62C9D"/>
    <w:rPr>
      <w:rFonts w:ascii="Aptos" w:hAnsi="Aptos"/>
      <w:lang w:val="en-IN"/>
    </w:rPr>
  </w:style>
  <w:style w:type="paragraph" w:customStyle="1" w:styleId="BodyStyle">
    <w:name w:val="Body Style"/>
    <w:basedOn w:val="BodyText"/>
    <w:link w:val="BodyStyleChar"/>
    <w:rsid w:val="00C62C9D"/>
    <w:pPr>
      <w:spacing w:line="280" w:lineRule="exact"/>
    </w:pPr>
    <w:rPr>
      <w:color w:val="000000" w:themeColor="text1"/>
    </w:rPr>
  </w:style>
  <w:style w:type="character" w:customStyle="1" w:styleId="BodyStyleChar">
    <w:name w:val="Body Style Char"/>
    <w:basedOn w:val="BodyTextChar"/>
    <w:link w:val="BodyStyle"/>
    <w:rsid w:val="00C62C9D"/>
    <w:rPr>
      <w:rFonts w:ascii="Arial" w:hAnsi="Arial"/>
      <w:color w:val="000000" w:themeColor="text1"/>
      <w:lang w:val="en-IN"/>
    </w:rPr>
  </w:style>
  <w:style w:type="paragraph" w:customStyle="1" w:styleId="BodyLeftAligned">
    <w:name w:val="Body Left Aligned"/>
    <w:basedOn w:val="BodyStyle"/>
    <w:link w:val="BodyLeftAlignedChar"/>
    <w:rsid w:val="00C62C9D"/>
    <w:pPr>
      <w:widowControl w:val="0"/>
    </w:pPr>
  </w:style>
  <w:style w:type="character" w:customStyle="1" w:styleId="BodyLeftAlignedChar">
    <w:name w:val="Body Left Aligned Char"/>
    <w:basedOn w:val="BodyStyleChar"/>
    <w:link w:val="BodyLeftAligned"/>
    <w:rsid w:val="00C62C9D"/>
    <w:rPr>
      <w:rFonts w:ascii="Arial" w:hAnsi="Arial"/>
      <w:color w:val="000000" w:themeColor="text1"/>
      <w:lang w:val="en-IN"/>
    </w:rPr>
  </w:style>
  <w:style w:type="paragraph" w:styleId="BodyText2">
    <w:name w:val="Body Text 2"/>
    <w:basedOn w:val="Normal"/>
    <w:link w:val="BodyText2Char"/>
    <w:unhideWhenUsed/>
    <w:rsid w:val="00C62C9D"/>
    <w:pPr>
      <w:spacing w:after="120" w:line="480" w:lineRule="auto"/>
    </w:pPr>
  </w:style>
  <w:style w:type="character" w:customStyle="1" w:styleId="BodyText2Char">
    <w:name w:val="Body Text 2 Char"/>
    <w:basedOn w:val="DefaultParagraphFont"/>
    <w:link w:val="BodyText2"/>
    <w:rsid w:val="00C62C9D"/>
    <w:rPr>
      <w:rFonts w:ascii="Arial" w:hAnsi="Arial"/>
      <w:lang w:val="en-IN"/>
    </w:rPr>
  </w:style>
  <w:style w:type="paragraph" w:customStyle="1" w:styleId="BodyText21">
    <w:name w:val="Body Text 21"/>
    <w:basedOn w:val="Normal"/>
    <w:uiPriority w:val="99"/>
    <w:rsid w:val="00C62C9D"/>
    <w:pPr>
      <w:widowControl w:val="0"/>
      <w:overflowPunct w:val="0"/>
      <w:autoSpaceDE w:val="0"/>
      <w:autoSpaceDN w:val="0"/>
      <w:adjustRightInd w:val="0"/>
      <w:ind w:left="720"/>
      <w:textAlignment w:val="baseline"/>
    </w:pPr>
    <w:rPr>
      <w:rFonts w:ascii="Palatino" w:hAnsi="Palatino"/>
      <w:color w:val="000000"/>
    </w:rPr>
  </w:style>
  <w:style w:type="paragraph" w:styleId="BodyText3">
    <w:name w:val="Body Text 3"/>
    <w:basedOn w:val="Normal"/>
    <w:link w:val="BodyText3Char"/>
    <w:unhideWhenUsed/>
    <w:rsid w:val="00C62C9D"/>
    <w:pPr>
      <w:spacing w:after="120"/>
    </w:pPr>
    <w:rPr>
      <w:sz w:val="16"/>
      <w:szCs w:val="16"/>
    </w:rPr>
  </w:style>
  <w:style w:type="character" w:customStyle="1" w:styleId="BodyText3Char">
    <w:name w:val="Body Text 3 Char"/>
    <w:basedOn w:val="DefaultParagraphFont"/>
    <w:link w:val="BodyText3"/>
    <w:rsid w:val="00C62C9D"/>
    <w:rPr>
      <w:rFonts w:ascii="Arial" w:hAnsi="Arial"/>
      <w:sz w:val="16"/>
      <w:szCs w:val="16"/>
      <w:lang w:val="en-IN"/>
    </w:rPr>
  </w:style>
  <w:style w:type="paragraph" w:customStyle="1" w:styleId="BodyTextBold">
    <w:name w:val="Body Text Bold"/>
    <w:basedOn w:val="BodyText"/>
    <w:link w:val="BodyTextBoldChar"/>
    <w:qFormat/>
    <w:rsid w:val="00C62C9D"/>
    <w:rPr>
      <w:b/>
      <w:noProof/>
      <w:szCs w:val="16"/>
    </w:rPr>
  </w:style>
  <w:style w:type="character" w:customStyle="1" w:styleId="BodyTextBoldChar">
    <w:name w:val="Body Text Bold Char"/>
    <w:basedOn w:val="BodyTextChar"/>
    <w:link w:val="BodyTextBold"/>
    <w:rsid w:val="00C62C9D"/>
    <w:rPr>
      <w:rFonts w:ascii="Arial" w:hAnsi="Arial"/>
      <w:b/>
      <w:noProof/>
      <w:szCs w:val="16"/>
      <w:lang w:val="en-IN"/>
    </w:rPr>
  </w:style>
  <w:style w:type="paragraph" w:styleId="BodyTextFirstIndent">
    <w:name w:val="Body Text First Indent"/>
    <w:basedOn w:val="BodyText"/>
    <w:link w:val="BodyTextFirstIndentChar"/>
    <w:rsid w:val="00C62C9D"/>
    <w:pPr>
      <w:ind w:firstLine="360"/>
    </w:pPr>
  </w:style>
  <w:style w:type="character" w:customStyle="1" w:styleId="BodyTextFirstIndentChar">
    <w:name w:val="Body Text First Indent Char"/>
    <w:basedOn w:val="BodyTextChar"/>
    <w:link w:val="BodyTextFirstIndent"/>
    <w:rsid w:val="00C62C9D"/>
    <w:rPr>
      <w:rFonts w:ascii="Arial" w:hAnsi="Arial"/>
      <w:lang w:val="en-IN"/>
    </w:rPr>
  </w:style>
  <w:style w:type="paragraph" w:styleId="BodyTextIndent">
    <w:name w:val="Body Text Indent"/>
    <w:basedOn w:val="Normal"/>
    <w:link w:val="BodyTextIndentChar"/>
    <w:unhideWhenUsed/>
    <w:rsid w:val="00C62C9D"/>
    <w:pPr>
      <w:spacing w:after="120"/>
      <w:ind w:left="360"/>
    </w:pPr>
  </w:style>
  <w:style w:type="character" w:customStyle="1" w:styleId="BodyTextIndentChar">
    <w:name w:val="Body Text Indent Char"/>
    <w:basedOn w:val="DefaultParagraphFont"/>
    <w:link w:val="BodyTextIndent"/>
    <w:rsid w:val="00C62C9D"/>
    <w:rPr>
      <w:rFonts w:ascii="Arial" w:hAnsi="Arial"/>
      <w:lang w:val="en-IN"/>
    </w:rPr>
  </w:style>
  <w:style w:type="paragraph" w:styleId="BodyTextFirstIndent2">
    <w:name w:val="Body Text First Indent 2"/>
    <w:basedOn w:val="BodyTextIndent"/>
    <w:link w:val="BodyTextFirstIndent2Char"/>
    <w:unhideWhenUsed/>
    <w:rsid w:val="00C62C9D"/>
    <w:pPr>
      <w:spacing w:after="0"/>
      <w:ind w:firstLine="360"/>
    </w:pPr>
  </w:style>
  <w:style w:type="character" w:customStyle="1" w:styleId="BodyTextFirstIndent2Char">
    <w:name w:val="Body Text First Indent 2 Char"/>
    <w:basedOn w:val="BodyTextIndentChar"/>
    <w:link w:val="BodyTextFirstIndent2"/>
    <w:rsid w:val="00C62C9D"/>
    <w:rPr>
      <w:rFonts w:ascii="Arial" w:hAnsi="Arial"/>
      <w:lang w:val="en-IN"/>
    </w:rPr>
  </w:style>
  <w:style w:type="paragraph" w:styleId="BodyTextIndent2">
    <w:name w:val="Body Text Indent 2"/>
    <w:basedOn w:val="Normal"/>
    <w:link w:val="BodyTextIndent2Char"/>
    <w:unhideWhenUsed/>
    <w:rsid w:val="00C62C9D"/>
    <w:pPr>
      <w:spacing w:after="120" w:line="480" w:lineRule="auto"/>
      <w:ind w:left="360"/>
    </w:pPr>
  </w:style>
  <w:style w:type="character" w:customStyle="1" w:styleId="BodyTextIndent2Char">
    <w:name w:val="Body Text Indent 2 Char"/>
    <w:basedOn w:val="DefaultParagraphFont"/>
    <w:link w:val="BodyTextIndent2"/>
    <w:rsid w:val="00C62C9D"/>
    <w:rPr>
      <w:rFonts w:ascii="Arial" w:hAnsi="Arial"/>
      <w:lang w:val="en-IN"/>
    </w:rPr>
  </w:style>
  <w:style w:type="paragraph" w:styleId="BodyTextIndent3">
    <w:name w:val="Body Text Indent 3"/>
    <w:basedOn w:val="Normal"/>
    <w:link w:val="BodyTextIndent3Char"/>
    <w:unhideWhenUsed/>
    <w:rsid w:val="00C62C9D"/>
    <w:pPr>
      <w:spacing w:after="120"/>
      <w:ind w:left="360"/>
    </w:pPr>
    <w:rPr>
      <w:sz w:val="16"/>
      <w:szCs w:val="16"/>
    </w:rPr>
  </w:style>
  <w:style w:type="character" w:customStyle="1" w:styleId="BodyTextIndent3Char">
    <w:name w:val="Body Text Indent 3 Char"/>
    <w:basedOn w:val="DefaultParagraphFont"/>
    <w:link w:val="BodyTextIndent3"/>
    <w:rsid w:val="00C62C9D"/>
    <w:rPr>
      <w:rFonts w:ascii="Arial" w:hAnsi="Arial"/>
      <w:sz w:val="16"/>
      <w:szCs w:val="16"/>
      <w:lang w:val="en-IN"/>
    </w:rPr>
  </w:style>
  <w:style w:type="paragraph" w:customStyle="1" w:styleId="BodyTextLeft">
    <w:name w:val="Body Text Left"/>
    <w:basedOn w:val="BodyText"/>
    <w:autoRedefine/>
    <w:rsid w:val="00C62C9D"/>
    <w:pPr>
      <w:tabs>
        <w:tab w:val="left" w:pos="8640"/>
      </w:tabs>
    </w:pPr>
  </w:style>
  <w:style w:type="paragraph" w:customStyle="1" w:styleId="BodyTextNoSpacingAfter">
    <w:name w:val="Body Text No Spacing After"/>
    <w:basedOn w:val="BodyText"/>
    <w:link w:val="BodyTextNoSpacingAfterChar"/>
    <w:qFormat/>
    <w:rsid w:val="00C62C9D"/>
    <w:rPr>
      <w:iCs/>
      <w:szCs w:val="16"/>
    </w:rPr>
  </w:style>
  <w:style w:type="character" w:customStyle="1" w:styleId="BodyTextNoSpacingAfterChar">
    <w:name w:val="Body Text No Spacing After Char"/>
    <w:basedOn w:val="DefaultParagraphFont"/>
    <w:link w:val="BodyTextNoSpacingAfter"/>
    <w:rsid w:val="00C62C9D"/>
    <w:rPr>
      <w:rFonts w:ascii="Arial" w:hAnsi="Arial"/>
      <w:iCs/>
      <w:szCs w:val="16"/>
      <w:lang w:val="en-IN"/>
    </w:rPr>
  </w:style>
  <w:style w:type="character" w:customStyle="1" w:styleId="bodycopy">
    <w:name w:val="bodycopy"/>
    <w:basedOn w:val="DefaultParagraphFont"/>
    <w:uiPriority w:val="99"/>
    <w:rsid w:val="00C62C9D"/>
    <w:rPr>
      <w:rFonts w:cs="Times New Roman"/>
    </w:rPr>
  </w:style>
  <w:style w:type="paragraph" w:customStyle="1" w:styleId="Bodytext0">
    <w:name w:val="Bodytext"/>
    <w:basedOn w:val="Normal"/>
    <w:link w:val="BodytextChar0"/>
    <w:rsid w:val="00C62C9D"/>
    <w:pPr>
      <w:spacing w:after="160"/>
    </w:pPr>
    <w:rPr>
      <w:szCs w:val="24"/>
    </w:rPr>
  </w:style>
  <w:style w:type="character" w:customStyle="1" w:styleId="BodytextChar0">
    <w:name w:val="Bodytext Char"/>
    <w:basedOn w:val="DefaultParagraphFont"/>
    <w:link w:val="Bodytext0"/>
    <w:locked/>
    <w:rsid w:val="00C62C9D"/>
    <w:rPr>
      <w:rFonts w:ascii="Arial" w:hAnsi="Arial"/>
      <w:szCs w:val="24"/>
      <w:lang w:val="en-IN"/>
    </w:rPr>
  </w:style>
  <w:style w:type="paragraph" w:customStyle="1" w:styleId="BodytextHeading">
    <w:name w:val="Bodytext_Heading"/>
    <w:basedOn w:val="Bodytext0"/>
    <w:next w:val="Bodytext0"/>
    <w:rsid w:val="00C62C9D"/>
    <w:pPr>
      <w:spacing w:before="160"/>
    </w:pPr>
    <w:rPr>
      <w:b/>
    </w:rPr>
  </w:style>
  <w:style w:type="character" w:styleId="BookTitle">
    <w:name w:val="Book Title"/>
    <w:uiPriority w:val="33"/>
    <w:rsid w:val="00C62C9D"/>
    <w:rPr>
      <w:rFonts w:cs="Times New Roman"/>
      <w:b/>
      <w:bCs/>
      <w:smallCaps/>
      <w:spacing w:val="5"/>
    </w:rPr>
  </w:style>
  <w:style w:type="table" w:customStyle="1" w:styleId="BPATable">
    <w:name w:val="BPA Table"/>
    <w:basedOn w:val="TableNormal"/>
    <w:uiPriority w:val="99"/>
    <w:rsid w:val="00C62C9D"/>
    <w:pPr>
      <w:spacing w:after="0" w:line="240" w:lineRule="auto"/>
      <w:jc w:val="center"/>
    </w:pPr>
    <w:rPr>
      <w:rFonts w:ascii="Segoe UI" w:hAnsi="Segoe UI"/>
      <w:sz w:val="20"/>
    </w:rPr>
    <w:tblPr>
      <w:jc w:val="center"/>
      <w:tblBorders>
        <w:bottom w:val="single" w:sz="12" w:space="0" w:color="707070" w:themeColor="background2" w:themeShade="80"/>
        <w:insideH w:val="dashSmallGap" w:sz="4" w:space="0" w:color="ECFFC3" w:themeColor="accent1" w:themeTint="33"/>
      </w:tblBorders>
    </w:tblPr>
    <w:trPr>
      <w:jc w:val="center"/>
    </w:trPr>
    <w:tcPr>
      <w:vAlign w:val="center"/>
    </w:tcPr>
    <w:tblStylePr w:type="firstRow">
      <w:pPr>
        <w:wordWrap/>
        <w:spacing w:beforeLines="0" w:before="0" w:beforeAutospacing="0" w:afterLines="0" w:after="0" w:afterAutospacing="0" w:line="240" w:lineRule="auto"/>
        <w:contextualSpacing w:val="0"/>
        <w:jc w:val="left"/>
      </w:pPr>
      <w:rPr>
        <w:rFonts w:ascii="Arial Bold" w:hAnsi="Arial Bold"/>
        <w:b/>
        <w:color w:val="FFFFFF" w:themeColor="background1"/>
        <w:sz w:val="20"/>
      </w:rPr>
      <w:tblPr/>
      <w:tcPr>
        <w:tcBorders>
          <w:top w:val="nil"/>
          <w:left w:val="nil"/>
          <w:bottom w:val="single" w:sz="12" w:space="0" w:color="707070" w:themeColor="background2" w:themeShade="80"/>
          <w:right w:val="nil"/>
          <w:insideH w:val="nil"/>
          <w:insideV w:val="nil"/>
          <w:tl2br w:val="nil"/>
          <w:tr2bl w:val="nil"/>
        </w:tcBorders>
        <w:shd w:val="clear" w:color="auto" w:fill="556270"/>
      </w:tcPr>
    </w:tblStylePr>
  </w:style>
  <w:style w:type="paragraph" w:customStyle="1" w:styleId="Bullet-ItalicIndent">
    <w:name w:val="Bullet - Italic Indent"/>
    <w:basedOn w:val="Normal"/>
    <w:autoRedefine/>
    <w:rsid w:val="00C62C9D"/>
    <w:pPr>
      <w:numPr>
        <w:numId w:val="19"/>
      </w:numPr>
      <w:tabs>
        <w:tab w:val="left" w:pos="360"/>
        <w:tab w:val="left" w:pos="720"/>
        <w:tab w:val="left" w:pos="1080"/>
        <w:tab w:val="left" w:pos="1440"/>
        <w:tab w:val="left" w:pos="1800"/>
        <w:tab w:val="left" w:pos="2160"/>
        <w:tab w:val="left" w:pos="2520"/>
        <w:tab w:val="left" w:pos="2880"/>
        <w:tab w:val="left" w:pos="3240"/>
        <w:tab w:val="left" w:pos="3600"/>
      </w:tabs>
      <w:spacing w:after="120" w:line="214" w:lineRule="auto"/>
      <w:jc w:val="both"/>
    </w:pPr>
    <w:rPr>
      <w:noProof/>
    </w:rPr>
  </w:style>
  <w:style w:type="paragraph" w:customStyle="1" w:styleId="Bullet0">
    <w:name w:val="Bullet 0"/>
    <w:basedOn w:val="Normal"/>
    <w:link w:val="Bullet0Char"/>
    <w:autoRedefine/>
    <w:rsid w:val="00C62C9D"/>
    <w:pPr>
      <w:tabs>
        <w:tab w:val="num" w:pos="972"/>
      </w:tabs>
      <w:ind w:left="979" w:hanging="432"/>
    </w:pPr>
  </w:style>
  <w:style w:type="character" w:customStyle="1" w:styleId="Bullet0Char">
    <w:name w:val="Bullet 0 Char"/>
    <w:basedOn w:val="DefaultParagraphFont"/>
    <w:link w:val="Bullet0"/>
    <w:rsid w:val="00C62C9D"/>
    <w:rPr>
      <w:rFonts w:ascii="Arial" w:hAnsi="Arial"/>
      <w:lang w:val="en-IN"/>
    </w:rPr>
  </w:style>
  <w:style w:type="paragraph" w:customStyle="1" w:styleId="Bullet-Short">
    <w:name w:val="Bullet - Short"/>
    <w:basedOn w:val="Bullet0"/>
    <w:autoRedefine/>
    <w:uiPriority w:val="99"/>
    <w:rsid w:val="00C62C9D"/>
    <w:pPr>
      <w:tabs>
        <w:tab w:val="clear" w:pos="972"/>
        <w:tab w:val="num" w:pos="720"/>
      </w:tabs>
      <w:spacing w:before="120" w:after="240"/>
      <w:ind w:left="720" w:hanging="360"/>
    </w:pPr>
  </w:style>
  <w:style w:type="paragraph" w:customStyle="1" w:styleId="Bullet0a">
    <w:name w:val="Bullet 0a"/>
    <w:basedOn w:val="Normal"/>
    <w:rsid w:val="00C62C9D"/>
    <w:pPr>
      <w:tabs>
        <w:tab w:val="num" w:pos="-28"/>
        <w:tab w:val="num" w:pos="900"/>
      </w:tabs>
      <w:ind w:left="900" w:hanging="450"/>
    </w:pPr>
  </w:style>
  <w:style w:type="paragraph" w:customStyle="1" w:styleId="Bullet1">
    <w:name w:val="Bullet 1"/>
    <w:basedOn w:val="Normal"/>
    <w:next w:val="BodyText"/>
    <w:uiPriority w:val="99"/>
    <w:rsid w:val="00C62C9D"/>
    <w:pPr>
      <w:tabs>
        <w:tab w:val="num" w:pos="0"/>
      </w:tabs>
      <w:spacing w:after="120"/>
      <w:jc w:val="both"/>
    </w:pPr>
    <w:rPr>
      <w:rFonts w:ascii="Franklin Gothic Book" w:hAnsi="Franklin Gothic Book"/>
      <w:sz w:val="24"/>
    </w:rPr>
  </w:style>
  <w:style w:type="paragraph" w:customStyle="1" w:styleId="Bullet2">
    <w:name w:val="Bullet 2"/>
    <w:basedOn w:val="Normal"/>
    <w:next w:val="BodyText"/>
    <w:link w:val="Bullet2Char"/>
    <w:uiPriority w:val="99"/>
    <w:rsid w:val="00C62C9D"/>
    <w:pPr>
      <w:tabs>
        <w:tab w:val="num" w:pos="720"/>
      </w:tabs>
      <w:spacing w:after="120"/>
      <w:ind w:left="720" w:hanging="360"/>
      <w:jc w:val="both"/>
    </w:pPr>
    <w:rPr>
      <w:rFonts w:ascii="Franklin Gothic Book" w:hAnsi="Franklin Gothic Book"/>
      <w:sz w:val="24"/>
    </w:rPr>
  </w:style>
  <w:style w:type="character" w:customStyle="1" w:styleId="Bullet2Char">
    <w:name w:val="Bullet 2 Char"/>
    <w:link w:val="Bullet2"/>
    <w:uiPriority w:val="99"/>
    <w:rsid w:val="00C62C9D"/>
    <w:rPr>
      <w:rFonts w:ascii="Franklin Gothic Book" w:hAnsi="Franklin Gothic Book"/>
      <w:sz w:val="24"/>
      <w:lang w:val="en-IN"/>
    </w:rPr>
  </w:style>
  <w:style w:type="paragraph" w:customStyle="1" w:styleId="Bullet3">
    <w:name w:val="Bullet 3"/>
    <w:basedOn w:val="Normal"/>
    <w:link w:val="Bullet3Char"/>
    <w:autoRedefine/>
    <w:rsid w:val="00C62C9D"/>
    <w:pPr>
      <w:numPr>
        <w:numId w:val="20"/>
      </w:numPr>
      <w:spacing w:after="120"/>
    </w:pPr>
  </w:style>
  <w:style w:type="character" w:customStyle="1" w:styleId="Bullet3Char">
    <w:name w:val="Bullet 3 Char"/>
    <w:link w:val="Bullet3"/>
    <w:rsid w:val="00C62C9D"/>
    <w:rPr>
      <w:rFonts w:ascii="Aptos" w:hAnsi="Aptos"/>
      <w:lang w:val="en-IN"/>
    </w:rPr>
  </w:style>
  <w:style w:type="paragraph" w:styleId="List2">
    <w:name w:val="List 2"/>
    <w:basedOn w:val="Normal"/>
    <w:unhideWhenUsed/>
    <w:rsid w:val="00C62C9D"/>
    <w:pPr>
      <w:ind w:left="720" w:hanging="360"/>
      <w:contextualSpacing/>
    </w:pPr>
  </w:style>
  <w:style w:type="paragraph" w:customStyle="1" w:styleId="Bullettext">
    <w:name w:val="Bullet text"/>
    <w:basedOn w:val="List2"/>
    <w:uiPriority w:val="99"/>
    <w:rsid w:val="00C62C9D"/>
    <w:pPr>
      <w:ind w:left="360" w:firstLine="0"/>
      <w:contextualSpacing w:val="0"/>
      <w:jc w:val="both"/>
    </w:pPr>
    <w:rPr>
      <w:sz w:val="24"/>
    </w:rPr>
  </w:style>
  <w:style w:type="paragraph" w:customStyle="1" w:styleId="Bullets">
    <w:name w:val="Bullets"/>
    <w:basedOn w:val="Normal"/>
    <w:uiPriority w:val="99"/>
    <w:rsid w:val="00C62C9D"/>
    <w:pPr>
      <w:numPr>
        <w:numId w:val="21"/>
      </w:numPr>
      <w:tabs>
        <w:tab w:val="left" w:pos="720"/>
      </w:tabs>
      <w:spacing w:before="240"/>
    </w:pPr>
    <w:rPr>
      <w:rFonts w:ascii="Times New Roman" w:hAnsi="Times New Roman"/>
    </w:rPr>
  </w:style>
  <w:style w:type="paragraph" w:customStyle="1" w:styleId="Bullets-Short">
    <w:name w:val="Bullets -  Short"/>
    <w:basedOn w:val="Normal"/>
    <w:autoRedefine/>
    <w:uiPriority w:val="99"/>
    <w:rsid w:val="00C62C9D"/>
    <w:pPr>
      <w:tabs>
        <w:tab w:val="num" w:pos="1080"/>
      </w:tabs>
      <w:spacing w:before="120"/>
      <w:ind w:left="720"/>
    </w:pPr>
    <w:rPr>
      <w:rFonts w:ascii="Times New Roman" w:hAnsi="Times New Roman"/>
    </w:rPr>
  </w:style>
  <w:style w:type="paragraph" w:customStyle="1" w:styleId="Bullets-Long">
    <w:name w:val="Bullets - Long"/>
    <w:basedOn w:val="Normal"/>
    <w:autoRedefine/>
    <w:uiPriority w:val="99"/>
    <w:rsid w:val="00C62C9D"/>
    <w:pPr>
      <w:numPr>
        <w:numId w:val="22"/>
      </w:numPr>
    </w:pPr>
    <w:rPr>
      <w:iCs/>
    </w:rPr>
  </w:style>
  <w:style w:type="paragraph" w:customStyle="1" w:styleId="Bullets-Long2ndlevel">
    <w:name w:val="Bullets - Long 2nd level"/>
    <w:basedOn w:val="Bullets-Long"/>
    <w:uiPriority w:val="99"/>
    <w:rsid w:val="00C62C9D"/>
    <w:pPr>
      <w:tabs>
        <w:tab w:val="num" w:pos="1080"/>
      </w:tabs>
      <w:ind w:left="1080"/>
    </w:pPr>
  </w:style>
  <w:style w:type="paragraph" w:customStyle="1" w:styleId="Bullets-Major">
    <w:name w:val="Bullets - Major"/>
    <w:basedOn w:val="Normal"/>
    <w:link w:val="Bullets-MajorCharChar"/>
    <w:autoRedefine/>
    <w:rsid w:val="00C62C9D"/>
    <w:pPr>
      <w:tabs>
        <w:tab w:val="num" w:pos="360"/>
        <w:tab w:val="num" w:pos="868"/>
        <w:tab w:val="num" w:pos="1397"/>
      </w:tabs>
      <w:spacing w:before="120"/>
      <w:ind w:left="360" w:hanging="360"/>
    </w:pPr>
    <w:rPr>
      <w:color w:val="000000"/>
      <w:lang w:val="en-IE"/>
    </w:rPr>
  </w:style>
  <w:style w:type="character" w:customStyle="1" w:styleId="Bullets-MajorCharChar">
    <w:name w:val="Bullets - Major Char Char"/>
    <w:basedOn w:val="DefaultParagraphFont"/>
    <w:link w:val="Bullets-Major"/>
    <w:rsid w:val="00C62C9D"/>
    <w:rPr>
      <w:rFonts w:ascii="Arial" w:hAnsi="Arial"/>
      <w:color w:val="000000"/>
      <w:lang w:val="en-IE"/>
    </w:rPr>
  </w:style>
  <w:style w:type="paragraph" w:customStyle="1" w:styleId="Bullets-Resume">
    <w:name w:val="Bullets - Resume"/>
    <w:basedOn w:val="Normal"/>
    <w:uiPriority w:val="99"/>
    <w:rsid w:val="00C62C9D"/>
    <w:pPr>
      <w:numPr>
        <w:numId w:val="23"/>
      </w:numPr>
      <w:spacing w:before="240"/>
    </w:pPr>
    <w:rPr>
      <w:rFonts w:ascii="Times New Roman" w:hAnsi="Times New Roman"/>
    </w:rPr>
  </w:style>
  <w:style w:type="paragraph" w:customStyle="1" w:styleId="Bullets-Short0">
    <w:name w:val="Bullets - Short"/>
    <w:basedOn w:val="Bullets"/>
    <w:uiPriority w:val="99"/>
    <w:rsid w:val="00C62C9D"/>
    <w:pPr>
      <w:numPr>
        <w:numId w:val="0"/>
      </w:numPr>
      <w:tabs>
        <w:tab w:val="num" w:pos="720"/>
      </w:tabs>
      <w:spacing w:before="120"/>
      <w:ind w:left="720" w:hanging="360"/>
    </w:pPr>
  </w:style>
  <w:style w:type="paragraph" w:customStyle="1" w:styleId="Bullets-SingleSpace">
    <w:name w:val="Bullets - Single Space"/>
    <w:basedOn w:val="Bullets"/>
    <w:uiPriority w:val="99"/>
    <w:rsid w:val="00C62C9D"/>
    <w:pPr>
      <w:numPr>
        <w:numId w:val="0"/>
      </w:numPr>
      <w:tabs>
        <w:tab w:val="num" w:pos="1080"/>
      </w:tabs>
      <w:spacing w:before="0"/>
      <w:ind w:left="1440" w:hanging="720"/>
    </w:pPr>
  </w:style>
  <w:style w:type="paragraph" w:customStyle="1" w:styleId="Bullets-Square">
    <w:name w:val="Bullets - Square"/>
    <w:basedOn w:val="Normal"/>
    <w:uiPriority w:val="99"/>
    <w:rsid w:val="00C62C9D"/>
    <w:pPr>
      <w:tabs>
        <w:tab w:val="num" w:pos="0"/>
        <w:tab w:val="left" w:pos="720"/>
      </w:tabs>
      <w:spacing w:before="240"/>
    </w:pPr>
    <w:rPr>
      <w:rFonts w:ascii="Times New Roman" w:hAnsi="Times New Roman"/>
    </w:rPr>
  </w:style>
  <w:style w:type="paragraph" w:customStyle="1" w:styleId="callout2">
    <w:name w:val="callout2"/>
    <w:basedOn w:val="Normal"/>
    <w:rsid w:val="00C62C9D"/>
    <w:pPr>
      <w:spacing w:after="240"/>
      <w:ind w:left="375" w:hanging="330"/>
    </w:pPr>
  </w:style>
  <w:style w:type="paragraph" w:customStyle="1" w:styleId="pF">
    <w:name w:val="pF"/>
    <w:uiPriority w:val="99"/>
    <w:rsid w:val="00C62C9D"/>
    <w:pPr>
      <w:spacing w:after="130" w:line="320" w:lineRule="atLeast"/>
      <w:ind w:left="720" w:hanging="432"/>
      <w:jc w:val="both"/>
    </w:pPr>
    <w:rPr>
      <w:rFonts w:ascii="Times New Roman" w:eastAsia="Times New Roman" w:hAnsi="Times New Roman" w:cs="Times New Roman"/>
      <w:sz w:val="24"/>
      <w:szCs w:val="24"/>
    </w:rPr>
  </w:style>
  <w:style w:type="paragraph" w:customStyle="1" w:styleId="pD">
    <w:name w:val="pD"/>
    <w:basedOn w:val="pF"/>
    <w:uiPriority w:val="99"/>
    <w:rsid w:val="00C62C9D"/>
    <w:pPr>
      <w:tabs>
        <w:tab w:val="left" w:pos="1152"/>
      </w:tabs>
      <w:spacing w:before="60" w:line="280" w:lineRule="atLeast"/>
      <w:ind w:left="1152" w:right="288"/>
    </w:pPr>
  </w:style>
  <w:style w:type="paragraph" w:customStyle="1" w:styleId="pE">
    <w:name w:val="pE"/>
    <w:basedOn w:val="pD"/>
    <w:uiPriority w:val="99"/>
    <w:rsid w:val="00C62C9D"/>
  </w:style>
  <w:style w:type="paragraph" w:customStyle="1" w:styleId="CEUSIndent5">
    <w:name w:val="CEUS_Indent5"/>
    <w:basedOn w:val="pE"/>
    <w:uiPriority w:val="99"/>
    <w:rsid w:val="00C62C9D"/>
  </w:style>
  <w:style w:type="paragraph" w:customStyle="1" w:styleId="CoverFooter">
    <w:name w:val="Cover Footer"/>
    <w:basedOn w:val="Normal"/>
    <w:uiPriority w:val="99"/>
    <w:rsid w:val="00C62C9D"/>
    <w:pPr>
      <w:spacing w:before="160"/>
      <w:jc w:val="right"/>
    </w:pPr>
    <w:rPr>
      <w:sz w:val="16"/>
    </w:rPr>
  </w:style>
  <w:style w:type="paragraph" w:customStyle="1" w:styleId="ChapterFooter">
    <w:name w:val="Chapter Footer"/>
    <w:basedOn w:val="CoverFooter"/>
    <w:uiPriority w:val="99"/>
    <w:rsid w:val="00C62C9D"/>
  </w:style>
  <w:style w:type="paragraph" w:customStyle="1" w:styleId="Choice">
    <w:name w:val="Choice"/>
    <w:basedOn w:val="Normal"/>
    <w:uiPriority w:val="99"/>
    <w:rsid w:val="00C62C9D"/>
    <w:pPr>
      <w:keepNext/>
      <w:tabs>
        <w:tab w:val="right" w:leader="dot" w:pos="5812"/>
        <w:tab w:val="left" w:pos="5988"/>
        <w:tab w:val="left" w:pos="6441"/>
        <w:tab w:val="right" w:pos="7791"/>
        <w:tab w:val="right" w:pos="8640"/>
      </w:tabs>
    </w:pPr>
    <w:rPr>
      <w:rFonts w:ascii="Tms Rmn" w:hAnsi="Tms Rmn"/>
    </w:rPr>
  </w:style>
  <w:style w:type="paragraph" w:customStyle="1" w:styleId="Circulation">
    <w:name w:val="Circulation"/>
    <w:basedOn w:val="Normal"/>
    <w:uiPriority w:val="99"/>
    <w:rsid w:val="00C62C9D"/>
    <w:pPr>
      <w:spacing w:before="60"/>
    </w:pPr>
  </w:style>
  <w:style w:type="paragraph" w:styleId="Closing">
    <w:name w:val="Closing"/>
    <w:basedOn w:val="Normal"/>
    <w:link w:val="ClosingChar"/>
    <w:unhideWhenUsed/>
    <w:rsid w:val="00C62C9D"/>
    <w:pPr>
      <w:ind w:left="4320"/>
    </w:pPr>
  </w:style>
  <w:style w:type="character" w:customStyle="1" w:styleId="ClosingChar">
    <w:name w:val="Closing Char"/>
    <w:basedOn w:val="DefaultParagraphFont"/>
    <w:link w:val="Closing"/>
    <w:rsid w:val="00C62C9D"/>
    <w:rPr>
      <w:rFonts w:ascii="Arial" w:hAnsi="Arial"/>
      <w:lang w:val="en-IN"/>
    </w:rPr>
  </w:style>
  <w:style w:type="numbering" w:customStyle="1" w:styleId="CnAListBullets">
    <w:name w:val="CnAListBullets"/>
    <w:rsid w:val="00C62C9D"/>
    <w:pPr>
      <w:numPr>
        <w:numId w:val="11"/>
      </w:numPr>
    </w:pPr>
  </w:style>
  <w:style w:type="table" w:styleId="ColorfulList-Accent4">
    <w:name w:val="Colorful List Accent 4"/>
    <w:basedOn w:val="TableNormal"/>
    <w:uiPriority w:val="72"/>
    <w:rsid w:val="00C62C9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5FAFC" w:themeFill="accent4" w:themeFillTint="19"/>
    </w:tcPr>
    <w:tblStylePr w:type="firstRow">
      <w:rPr>
        <w:b/>
        <w:bCs/>
        <w:color w:val="FFFFFF" w:themeColor="background1"/>
      </w:rPr>
      <w:tblPr/>
      <w:tcPr>
        <w:tcBorders>
          <w:bottom w:val="single" w:sz="12" w:space="0" w:color="FFFFFF" w:themeColor="background1"/>
        </w:tcBorders>
        <w:shd w:val="clear" w:color="auto" w:fill="024F60" w:themeFill="accent3" w:themeFillShade="CC"/>
      </w:tcPr>
    </w:tblStylePr>
    <w:tblStylePr w:type="lastRow">
      <w:rPr>
        <w:b/>
        <w:bCs/>
        <w:color w:val="024F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4F7" w:themeFill="accent4" w:themeFillTint="3F"/>
      </w:tcPr>
    </w:tblStylePr>
    <w:tblStylePr w:type="band1Horz">
      <w:tblPr/>
      <w:tcPr>
        <w:shd w:val="clear" w:color="auto" w:fill="EBF6F8" w:themeFill="accent4" w:themeFillTint="33"/>
      </w:tcPr>
    </w:tblStylePr>
  </w:style>
  <w:style w:type="table" w:styleId="ColorfulList-Accent5">
    <w:name w:val="Colorful List Accent 5"/>
    <w:basedOn w:val="TableNormal"/>
    <w:uiPriority w:val="72"/>
    <w:rsid w:val="00C62C9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0F8E6" w:themeFill="accent5" w:themeFillTint="19"/>
    </w:tcPr>
    <w:tblStylePr w:type="firstRow">
      <w:rPr>
        <w:b/>
        <w:bCs/>
        <w:color w:val="FFFFFF" w:themeColor="background1"/>
      </w:rPr>
      <w:tblPr/>
      <w:tcPr>
        <w:tcBorders>
          <w:bottom w:val="single" w:sz="12" w:space="0" w:color="FFFFFF" w:themeColor="background1"/>
        </w:tcBorders>
        <w:shd w:val="clear" w:color="auto" w:fill="DC9A06" w:themeFill="accent6" w:themeFillShade="CC"/>
      </w:tcPr>
    </w:tblStylePr>
    <w:tblStylePr w:type="lastRow">
      <w:rPr>
        <w:b/>
        <w:bCs/>
        <w:color w:val="DC9A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DC2" w:themeFill="accent5" w:themeFillTint="3F"/>
      </w:tcPr>
    </w:tblStylePr>
    <w:tblStylePr w:type="band1Horz">
      <w:tblPr/>
      <w:tcPr>
        <w:shd w:val="clear" w:color="auto" w:fill="E1F0CD" w:themeFill="accent5" w:themeFillTint="33"/>
      </w:tcPr>
    </w:tblStylePr>
  </w:style>
  <w:style w:type="table" w:customStyle="1" w:styleId="ComEdTable">
    <w:name w:val="ComEd Table"/>
    <w:basedOn w:val="TableNormal"/>
    <w:uiPriority w:val="99"/>
    <w:qFormat/>
    <w:rsid w:val="00C62C9D"/>
    <w:pPr>
      <w:spacing w:after="0" w:line="240" w:lineRule="auto"/>
      <w:jc w:val="right"/>
    </w:pPr>
    <w:rPr>
      <w:rFonts w:ascii="Arial Narrow" w:eastAsia="Times New Roman" w:hAnsi="Arial Narrow" w:cs="Times New Roman"/>
      <w:sz w:val="20"/>
      <w:szCs w:val="20"/>
    </w:rPr>
    <w:tblPr>
      <w:tblStyleRowBandSize w:val="1"/>
      <w:jc w:val="center"/>
      <w:tblBorders>
        <w:top w:val="single" w:sz="8" w:space="0" w:color="DDD9C3"/>
        <w:bottom w:val="single" w:sz="8" w:space="0" w:color="92876D"/>
        <w:insideH w:val="single" w:sz="8" w:space="0" w:color="DDD9C3"/>
      </w:tblBorders>
    </w:tblPr>
    <w:trPr>
      <w:cantSplit/>
      <w:jc w:val="center"/>
    </w:trPr>
    <w:tcPr>
      <w:vAlign w:val="center"/>
    </w:tcPr>
    <w:tblStylePr w:type="firstRow">
      <w:rPr>
        <w:rFonts w:ascii="Arial Bold" w:hAnsi="Arial Bold"/>
        <w:b/>
        <w:color w:val="FFFFFF" w:themeColor="background1"/>
      </w:rPr>
      <w:tblPr/>
      <w:tcPr>
        <w:tcBorders>
          <w:bottom w:val="nil"/>
        </w:tcBorders>
        <w:shd w:val="clear" w:color="auto" w:fill="92876D"/>
      </w:tcPr>
    </w:tblStylePr>
    <w:tblStylePr w:type="lastRow">
      <w:tblPr/>
      <w:tcPr>
        <w:tcBorders>
          <w:top w:val="single" w:sz="4" w:space="0" w:color="92876D"/>
        </w:tcBorders>
      </w:tcPr>
    </w:tblStylePr>
    <w:tblStylePr w:type="firstCol">
      <w:rPr>
        <w:rFonts w:ascii="Arial Bold" w:hAnsi="Arial Bold"/>
        <w:b w:val="0"/>
        <w:color w:val="auto"/>
      </w:rPr>
    </w:tblStylePr>
  </w:style>
  <w:style w:type="paragraph" w:customStyle="1" w:styleId="CompanyDirectory">
    <w:name w:val="Company Directory"/>
    <w:autoRedefine/>
    <w:rsid w:val="00C62C9D"/>
    <w:pPr>
      <w:widowControl w:val="0"/>
      <w:spacing w:after="0" w:line="280" w:lineRule="exact"/>
    </w:pPr>
    <w:rPr>
      <w:rFonts w:ascii="Arial" w:eastAsia="Calibri" w:hAnsi="Arial" w:cs="Times New Roman"/>
      <w:color w:val="555759"/>
    </w:rPr>
  </w:style>
  <w:style w:type="paragraph" w:customStyle="1" w:styleId="Confid">
    <w:name w:val="Confid"/>
    <w:basedOn w:val="Normal"/>
    <w:uiPriority w:val="99"/>
    <w:rsid w:val="00C62C9D"/>
    <w:pPr>
      <w:spacing w:after="240"/>
    </w:pPr>
    <w:rPr>
      <w:b/>
    </w:rPr>
  </w:style>
  <w:style w:type="paragraph" w:customStyle="1" w:styleId="Contact">
    <w:name w:val="Contact"/>
    <w:basedOn w:val="Normal"/>
    <w:next w:val="Normal"/>
    <w:uiPriority w:val="99"/>
    <w:rsid w:val="00C62C9D"/>
    <w:pPr>
      <w:keepNext/>
      <w:keepLines/>
      <w:spacing w:line="280" w:lineRule="exact"/>
      <w:ind w:left="1152" w:right="288"/>
    </w:pPr>
    <w:rPr>
      <w:rFonts w:ascii="Times New Roman" w:hAnsi="Times New Roman"/>
    </w:rPr>
  </w:style>
  <w:style w:type="paragraph" w:customStyle="1" w:styleId="Contactinfo">
    <w:name w:val="Contact info"/>
    <w:basedOn w:val="Normal"/>
    <w:uiPriority w:val="99"/>
    <w:rsid w:val="00C62C9D"/>
  </w:style>
  <w:style w:type="paragraph" w:customStyle="1" w:styleId="CoverAddress">
    <w:name w:val="Cover Address"/>
    <w:basedOn w:val="Normal"/>
    <w:uiPriority w:val="99"/>
    <w:rsid w:val="00C62C9D"/>
    <w:pPr>
      <w:framePr w:hSpace="180" w:wrap="around" w:vAnchor="page" w:hAnchor="page" w:x="6912" w:y="576"/>
      <w:jc w:val="right"/>
    </w:pPr>
    <w:rPr>
      <w:noProof/>
    </w:rPr>
  </w:style>
  <w:style w:type="paragraph" w:customStyle="1" w:styleId="CoverClientName">
    <w:name w:val="Cover Client Name"/>
    <w:basedOn w:val="Normal"/>
    <w:next w:val="Normal"/>
    <w:uiPriority w:val="99"/>
    <w:rsid w:val="00C62C9D"/>
    <w:pPr>
      <w:spacing w:before="2220" w:line="720" w:lineRule="exact"/>
      <w:ind w:left="1985"/>
    </w:pPr>
    <w:rPr>
      <w:sz w:val="60"/>
    </w:rPr>
  </w:style>
  <w:style w:type="paragraph" w:customStyle="1" w:styleId="CoverConfidentiality">
    <w:name w:val="Cover Confidentiality"/>
    <w:basedOn w:val="Normal"/>
    <w:uiPriority w:val="99"/>
    <w:rsid w:val="00C62C9D"/>
    <w:pPr>
      <w:spacing w:before="800"/>
      <w:ind w:left="1985"/>
    </w:pPr>
    <w:rPr>
      <w:i/>
    </w:rPr>
  </w:style>
  <w:style w:type="paragraph" w:customStyle="1" w:styleId="CoverNarrative">
    <w:name w:val="Cover Narrative"/>
    <w:basedOn w:val="Normal"/>
    <w:uiPriority w:val="99"/>
    <w:rsid w:val="00C62C9D"/>
    <w:pPr>
      <w:shd w:val="solid" w:color="FFFFFF" w:fill="FFFFFF"/>
      <w:spacing w:before="200" w:line="360" w:lineRule="exact"/>
      <w:ind w:left="1985"/>
    </w:pPr>
    <w:rPr>
      <w:sz w:val="36"/>
    </w:rPr>
  </w:style>
  <w:style w:type="paragraph" w:customStyle="1" w:styleId="CoverCopyright">
    <w:name w:val="Cover Copyright"/>
    <w:basedOn w:val="CoverNarrative"/>
    <w:uiPriority w:val="99"/>
    <w:rsid w:val="00C62C9D"/>
    <w:pPr>
      <w:spacing w:line="240" w:lineRule="auto"/>
    </w:pPr>
    <w:rPr>
      <w:sz w:val="16"/>
    </w:rPr>
  </w:style>
  <w:style w:type="paragraph" w:customStyle="1" w:styleId="CoverDate">
    <w:name w:val="Cover Date"/>
    <w:basedOn w:val="CoverNarrative"/>
    <w:uiPriority w:val="99"/>
    <w:rsid w:val="00C62C9D"/>
  </w:style>
  <w:style w:type="character" w:customStyle="1" w:styleId="CoverText">
    <w:name w:val="Cover Text"/>
    <w:rsid w:val="00C62C9D"/>
    <w:rPr>
      <w:rFonts w:ascii="Arial" w:hAnsi="Arial"/>
      <w:color w:val="auto"/>
      <w:sz w:val="22"/>
    </w:rPr>
  </w:style>
  <w:style w:type="paragraph" w:styleId="Subtitle">
    <w:name w:val="Subtitle"/>
    <w:aliases w:val="Cover_Subtitle"/>
    <w:basedOn w:val="Normal"/>
    <w:next w:val="Normal"/>
    <w:link w:val="SubtitleChar"/>
    <w:uiPriority w:val="11"/>
    <w:qFormat/>
    <w:rsid w:val="00C62C9D"/>
    <w:pPr>
      <w:widowControl w:val="0"/>
      <w:numPr>
        <w:ilvl w:val="1"/>
      </w:numPr>
      <w:spacing w:before="240" w:after="520"/>
    </w:pPr>
    <w:rPr>
      <w:b/>
      <w:sz w:val="28"/>
    </w:rPr>
  </w:style>
  <w:style w:type="character" w:customStyle="1" w:styleId="SubtitleChar">
    <w:name w:val="Subtitle Char"/>
    <w:aliases w:val="Cover_Subtitle Char"/>
    <w:link w:val="Subtitle"/>
    <w:uiPriority w:val="11"/>
    <w:rsid w:val="00C62C9D"/>
    <w:rPr>
      <w:rFonts w:ascii="Arial" w:hAnsi="Arial"/>
      <w:b/>
      <w:sz w:val="28"/>
      <w:lang w:val="en-IN"/>
    </w:rPr>
  </w:style>
  <w:style w:type="paragraph" w:customStyle="1" w:styleId="CoverClientName0">
    <w:name w:val="Cover_Client Name"/>
    <w:basedOn w:val="Subtitle"/>
    <w:next w:val="BodyText"/>
    <w:rsid w:val="00C62C9D"/>
    <w:pPr>
      <w:spacing w:before="0" w:after="2000"/>
    </w:pPr>
  </w:style>
  <w:style w:type="paragraph" w:customStyle="1" w:styleId="CoverNormal">
    <w:name w:val="CoverNormal"/>
    <w:basedOn w:val="Normal"/>
    <w:link w:val="CoverNormalChar"/>
    <w:uiPriority w:val="99"/>
    <w:rsid w:val="00C62C9D"/>
    <w:pPr>
      <w:jc w:val="center"/>
    </w:pPr>
  </w:style>
  <w:style w:type="character" w:customStyle="1" w:styleId="CoverNormalChar">
    <w:name w:val="CoverNormal Char"/>
    <w:link w:val="CoverNormal"/>
    <w:uiPriority w:val="99"/>
    <w:rsid w:val="00C62C9D"/>
    <w:rPr>
      <w:rFonts w:ascii="Arial" w:hAnsi="Arial"/>
      <w:lang w:val="en-IN"/>
    </w:rPr>
  </w:style>
  <w:style w:type="paragraph" w:customStyle="1" w:styleId="CoverTitle">
    <w:name w:val="CoverTitle"/>
    <w:basedOn w:val="Normal"/>
    <w:link w:val="CoverTitleChar"/>
    <w:uiPriority w:val="99"/>
    <w:rsid w:val="00C62C9D"/>
    <w:pPr>
      <w:spacing w:after="120"/>
      <w:jc w:val="center"/>
    </w:pPr>
    <w:rPr>
      <w:b/>
      <w:sz w:val="40"/>
    </w:rPr>
  </w:style>
  <w:style w:type="character" w:customStyle="1" w:styleId="CoverTitleChar">
    <w:name w:val="CoverTitle Char"/>
    <w:link w:val="CoverTitle"/>
    <w:uiPriority w:val="99"/>
    <w:rsid w:val="00C62C9D"/>
    <w:rPr>
      <w:rFonts w:ascii="Arial" w:hAnsi="Arial"/>
      <w:b/>
      <w:sz w:val="40"/>
      <w:lang w:val="en-IN"/>
    </w:rPr>
  </w:style>
  <w:style w:type="paragraph" w:styleId="DocumentMap">
    <w:name w:val="Document Map"/>
    <w:basedOn w:val="Normal"/>
    <w:link w:val="DocumentMapChar"/>
    <w:unhideWhenUsed/>
    <w:rsid w:val="00C62C9D"/>
    <w:rPr>
      <w:rFonts w:ascii="Segoe UI" w:hAnsi="Segoe UI" w:cs="Segoe UI"/>
      <w:sz w:val="16"/>
      <w:szCs w:val="16"/>
    </w:rPr>
  </w:style>
  <w:style w:type="character" w:customStyle="1" w:styleId="DocumentMapChar">
    <w:name w:val="Document Map Char"/>
    <w:basedOn w:val="DefaultParagraphFont"/>
    <w:link w:val="DocumentMap"/>
    <w:rsid w:val="00C62C9D"/>
    <w:rPr>
      <w:rFonts w:ascii="Segoe UI" w:hAnsi="Segoe UI" w:cs="Segoe UI"/>
      <w:sz w:val="16"/>
      <w:szCs w:val="16"/>
      <w:lang w:val="en-IN"/>
    </w:rPr>
  </w:style>
  <w:style w:type="paragraph" w:customStyle="1" w:styleId="Drafttitle">
    <w:name w:val="Draft title"/>
    <w:basedOn w:val="Normal"/>
    <w:uiPriority w:val="99"/>
    <w:rsid w:val="00C62C9D"/>
    <w:pPr>
      <w:spacing w:before="240"/>
    </w:pPr>
    <w:rPr>
      <w:rFonts w:ascii="Tahoma" w:hAnsi="Tahoma"/>
      <w:color w:val="FFFFFF"/>
      <w:sz w:val="36"/>
    </w:rPr>
  </w:style>
  <w:style w:type="paragraph" w:styleId="E-mailSignature">
    <w:name w:val="E-mail Signature"/>
    <w:basedOn w:val="Normal"/>
    <w:link w:val="E-mailSignatureChar"/>
    <w:unhideWhenUsed/>
    <w:rsid w:val="00C62C9D"/>
  </w:style>
  <w:style w:type="character" w:customStyle="1" w:styleId="E-mailSignatureChar">
    <w:name w:val="E-mail Signature Char"/>
    <w:basedOn w:val="DefaultParagraphFont"/>
    <w:link w:val="E-mailSignature"/>
    <w:rsid w:val="00C62C9D"/>
    <w:rPr>
      <w:rFonts w:ascii="Arial" w:hAnsi="Arial"/>
      <w:lang w:val="en-IN"/>
    </w:rPr>
  </w:style>
  <w:style w:type="paragraph" w:customStyle="1" w:styleId="Enclosures">
    <w:name w:val="Enclosures"/>
    <w:basedOn w:val="Normal"/>
    <w:uiPriority w:val="99"/>
    <w:rsid w:val="00C62C9D"/>
    <w:pPr>
      <w:spacing w:before="240"/>
    </w:pPr>
  </w:style>
  <w:style w:type="paragraph" w:customStyle="1" w:styleId="EndQ">
    <w:name w:val="End Q"/>
    <w:basedOn w:val="Normal"/>
    <w:uiPriority w:val="99"/>
    <w:rsid w:val="00C62C9D"/>
    <w:pPr>
      <w:pBdr>
        <w:bottom w:val="double" w:sz="6" w:space="1" w:color="auto"/>
      </w:pBdr>
      <w:spacing w:after="60"/>
    </w:pPr>
    <w:rPr>
      <w:rFonts w:ascii="Tms Rmn" w:hAnsi="Tms Rmn"/>
    </w:rPr>
  </w:style>
  <w:style w:type="character" w:styleId="EndnoteReference">
    <w:name w:val="endnote reference"/>
    <w:rsid w:val="00C62C9D"/>
    <w:rPr>
      <w:rFonts w:ascii="Arial" w:hAnsi="Arial"/>
      <w:color w:val="555759"/>
      <w:vertAlign w:val="superscript"/>
    </w:rPr>
  </w:style>
  <w:style w:type="paragraph" w:styleId="EndnoteText">
    <w:name w:val="endnote text"/>
    <w:basedOn w:val="Normal"/>
    <w:link w:val="EndnoteTextChar"/>
    <w:rsid w:val="00C62C9D"/>
  </w:style>
  <w:style w:type="character" w:customStyle="1" w:styleId="EndnoteTextChar">
    <w:name w:val="Endnote Text Char"/>
    <w:link w:val="EndnoteText"/>
    <w:rsid w:val="00C62C9D"/>
    <w:rPr>
      <w:rFonts w:ascii="Arial" w:hAnsi="Arial"/>
      <w:lang w:val="en-IN"/>
    </w:rPr>
  </w:style>
  <w:style w:type="table" w:customStyle="1" w:styleId="EnergyReportTable">
    <w:name w:val="Energy Report Table"/>
    <w:basedOn w:val="TableNormal"/>
    <w:uiPriority w:val="99"/>
    <w:qFormat/>
    <w:rsid w:val="00C62C9D"/>
    <w:pPr>
      <w:spacing w:before="40" w:after="40" w:line="240" w:lineRule="auto"/>
    </w:pPr>
    <w:rPr>
      <w:rFonts w:ascii="Arial" w:eastAsia="Times New Roman" w:hAnsi="Arial" w:cs="Times New Roman"/>
      <w:sz w:val="20"/>
      <w:szCs w:val="20"/>
    </w:rPr>
    <w:tblPr>
      <w:tblStyleRowBandSize w:val="1"/>
      <w:jc w:val="center"/>
      <w:tblBorders>
        <w:bottom w:val="single" w:sz="8" w:space="0" w:color="555759"/>
        <w:insideH w:val="single" w:sz="4" w:space="0" w:color="DCDDDE"/>
      </w:tblBorders>
      <w:tblCellMar>
        <w:left w:w="115" w:type="dxa"/>
        <w:right w:w="115" w:type="dxa"/>
      </w:tblCellMar>
    </w:tblPr>
    <w:trPr>
      <w:cantSplit/>
      <w:jc w:val="center"/>
    </w:trPr>
    <w:tcPr>
      <w:vAlign w:val="center"/>
    </w:tcPr>
    <w:tblStylePr w:type="firstRow">
      <w:pPr>
        <w:jc w:val="left"/>
      </w:pPr>
      <w:rPr>
        <w:rFonts w:ascii="Arial" w:hAnsi="Arial"/>
        <w:b/>
        <w:color w:val="FFFFFF"/>
        <w:sz w:val="20"/>
      </w:rPr>
      <w:tblPr/>
      <w:tcPr>
        <w:tcBorders>
          <w:top w:val="nil"/>
          <w:left w:val="nil"/>
          <w:bottom w:val="single" w:sz="12" w:space="0" w:color="95D600"/>
          <w:right w:val="nil"/>
          <w:insideH w:val="nil"/>
          <w:insideV w:val="nil"/>
          <w:tl2br w:val="nil"/>
          <w:tr2bl w:val="nil"/>
        </w:tcBorders>
        <w:shd w:val="clear" w:color="auto" w:fill="555759"/>
      </w:tcPr>
    </w:tblStylePr>
    <w:tblStylePr w:type="lastRow">
      <w:pPr>
        <w:jc w:val="left"/>
      </w:pPr>
      <w:rPr>
        <w:rFonts w:ascii="Arial Bold" w:hAnsi="Arial Bold"/>
        <w:b/>
      </w:rPr>
      <w:tblPr/>
      <w:tcPr>
        <w:tcBorders>
          <w:top w:val="double" w:sz="4" w:space="0" w:color="545759"/>
          <w:bottom w:val="single" w:sz="4" w:space="0" w:color="545759"/>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customStyle="1" w:styleId="EnergyTable1">
    <w:name w:val="Energy Table1"/>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themeColor="text2"/>
        <w:insideH w:val="single" w:sz="4" w:space="0" w:color="B3EFFD"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Corbel" w:hAnsi="Corbel"/>
        <w:b/>
      </w:rPr>
      <w:tblPr/>
      <w:tcPr>
        <w:tcBorders>
          <w:top w:val="double" w:sz="4" w:space="0" w:color="545759"/>
          <w:bottom w:val="single" w:sz="4" w:space="0" w:color="545759"/>
        </w:tcBorders>
      </w:tcPr>
    </w:tblStylePr>
    <w:tblStylePr w:type="firstCol">
      <w:rPr>
        <w:rFonts w:ascii="Arial Bold" w:hAnsi="Arial Bol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EnergyTable11">
    <w:name w:val="Energy Table11"/>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insideH w:val="single" w:sz="4" w:space="0" w:color="B3EFFD"/>
      </w:tblBorders>
    </w:tblPr>
    <w:trPr>
      <w:cantSplit/>
      <w:jc w:val="center"/>
    </w:trPr>
    <w:tcPr>
      <w:vAlign w:val="center"/>
    </w:tcPr>
    <w:tblStylePr w:type="firstRow">
      <w:pPr>
        <w:jc w:val="center"/>
      </w:pPr>
      <w:rPr>
        <w:rFonts w:ascii="Arial" w:hAnsi="Arial"/>
        <w:b/>
        <w:color w:val="FFFFFF"/>
        <w:sz w:val="20"/>
      </w:rPr>
      <w:tblPr/>
      <w:tcPr>
        <w:tcBorders>
          <w:top w:val="nil"/>
          <w:left w:val="nil"/>
          <w:bottom w:val="single" w:sz="12" w:space="0" w:color="93D500"/>
          <w:right w:val="nil"/>
          <w:insideH w:val="nil"/>
          <w:insideV w:val="nil"/>
          <w:tl2br w:val="nil"/>
          <w:tr2bl w:val="nil"/>
        </w:tcBorders>
        <w:shd w:val="clear" w:color="auto" w:fill="036479"/>
      </w:tcPr>
    </w:tblStylePr>
    <w:tblStylePr w:type="lastRow">
      <w:pPr>
        <w:jc w:val="center"/>
      </w:pPr>
      <w:rPr>
        <w:rFonts w:ascii="Arial Bold" w:hAnsi="Arial Bold"/>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table" w:customStyle="1" w:styleId="EnergyTable13">
    <w:name w:val="Energy Table13"/>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tblInd w:w="0" w:type="nil"/>
      <w:tblBorders>
        <w:bottom w:val="single" w:sz="8" w:space="0" w:color="036479" w:themeColor="text2"/>
        <w:insideH w:val="single" w:sz="4" w:space="0" w:color="B3EFFD" w:themeColor="text2" w:themeTint="33"/>
      </w:tblBorders>
    </w:tblPr>
    <w:tcPr>
      <w:vAlign w:val="center"/>
    </w:tcPr>
    <w:tblStylePr w:type="firstRow">
      <w:pPr>
        <w:jc w:val="center"/>
      </w:pPr>
      <w:rPr>
        <w:rFonts w:ascii="Arial" w:hAnsi="Arial" w:cs="Arial" w:hint="default"/>
        <w:b/>
        <w:color w:val="FFFFFF" w:themeColor="background1"/>
        <w:sz w:val="20"/>
        <w:szCs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Arial Bold" w:hAnsi="Arial Bold" w:hint="default"/>
        <w:b/>
      </w:rPr>
      <w:tblPr/>
      <w:tcPr>
        <w:tcBorders>
          <w:top w:val="double" w:sz="4" w:space="0" w:color="545759"/>
          <w:bottom w:val="single" w:sz="4" w:space="0" w:color="545759"/>
        </w:tcBorders>
      </w:tcPr>
    </w:tblStylePr>
    <w:tblStylePr w:type="firstCol">
      <w:rPr>
        <w:rFonts w:ascii="Arial Bold" w:hAnsi="Arial Bold" w:cs="Arial Bold" w:hint="default"/>
        <w:b w:val="0"/>
        <w:color w:val="auto"/>
      </w:rPr>
    </w:tblStylePr>
  </w:style>
  <w:style w:type="table" w:customStyle="1" w:styleId="EnergyTable3">
    <w:name w:val="Energy Table3"/>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themeColor="text2"/>
        <w:insideH w:val="single" w:sz="4" w:space="0" w:color="B3EFFD"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Corbel" w:hAnsi="Corbel"/>
        <w:b/>
      </w:rPr>
      <w:tblPr/>
      <w:tcPr>
        <w:tcBorders>
          <w:top w:val="double" w:sz="4" w:space="0" w:color="545759"/>
          <w:bottom w:val="single" w:sz="4" w:space="0" w:color="545759"/>
        </w:tcBorders>
      </w:tcPr>
    </w:tblStylePr>
    <w:tblStylePr w:type="firstCol">
      <w:rPr>
        <w:rFonts w:ascii="Arial Bold" w:hAnsi="Arial Bol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ListTable3-Accent11">
    <w:name w:val="List Table 3 - Accent 11"/>
    <w:basedOn w:val="TableNormal"/>
    <w:uiPriority w:val="99"/>
    <w:qFormat/>
    <w:rsid w:val="00C62C9D"/>
    <w:pPr>
      <w:spacing w:after="0" w:line="240" w:lineRule="auto"/>
      <w:jc w:val="center"/>
    </w:pPr>
    <w:rPr>
      <w:rFonts w:ascii="Arial" w:eastAsia="Times New Roman" w:hAnsi="Arial" w:cs="Times New Roman"/>
      <w:sz w:val="20"/>
      <w:szCs w:val="20"/>
    </w:rPr>
    <w:tblPr>
      <w:tblStyleRowBandSize w:val="1"/>
      <w:tblStyleColBandSize w:val="1"/>
      <w:tblBorders>
        <w:top w:val="single" w:sz="4" w:space="0" w:color="93D500" w:themeColor="accent1"/>
        <w:bottom w:val="single" w:sz="4" w:space="0" w:color="93D500" w:themeColor="accent1"/>
        <w:insideH w:val="single" w:sz="4" w:space="0" w:color="93D500" w:themeColor="accent1"/>
      </w:tblBorders>
    </w:tblPr>
    <w:tcPr>
      <w:vAlign w:val="center"/>
    </w:tcPr>
    <w:tblStylePr w:type="firstRow">
      <w:pPr>
        <w:jc w:val="center"/>
      </w:pPr>
      <w:rPr>
        <w:b/>
        <w:bCs/>
        <w:color w:val="FFFFFF" w:themeColor="background1"/>
      </w:rPr>
      <w:tblPr/>
      <w:tcPr>
        <w:shd w:val="clear" w:color="auto" w:fill="93D500" w:themeFill="accent1"/>
        <w:vAlign w:val="bottom"/>
      </w:tcPr>
    </w:tblStylePr>
    <w:tblStylePr w:type="lastRow">
      <w:rPr>
        <w:b/>
        <w:bCs/>
      </w:rPr>
      <w:tblPr/>
      <w:tcPr>
        <w:tcBorders>
          <w:top w:val="double" w:sz="4" w:space="0" w:color="93D5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D500" w:themeColor="accent1"/>
          <w:right w:val="single" w:sz="4" w:space="0" w:color="93D500" w:themeColor="accent1"/>
        </w:tcBorders>
      </w:tcPr>
    </w:tblStylePr>
    <w:tblStylePr w:type="band1Horz">
      <w:tblPr/>
      <w:tcPr>
        <w:tcBorders>
          <w:top w:val="single" w:sz="4" w:space="0" w:color="93D500" w:themeColor="accent1"/>
          <w:bottom w:val="single" w:sz="4" w:space="0" w:color="93D5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D500" w:themeColor="accent1"/>
          <w:left w:val="nil"/>
        </w:tcBorders>
      </w:tcPr>
    </w:tblStylePr>
    <w:tblStylePr w:type="swCell">
      <w:tblPr/>
      <w:tcPr>
        <w:tcBorders>
          <w:top w:val="double" w:sz="4" w:space="0" w:color="93D500" w:themeColor="accent1"/>
          <w:right w:val="nil"/>
        </w:tcBorders>
      </w:tcPr>
    </w:tblStylePr>
  </w:style>
  <w:style w:type="table" w:customStyle="1" w:styleId="EnergyGreen">
    <w:name w:val="Energy_Green"/>
    <w:basedOn w:val="ListTable3-Accent11"/>
    <w:uiPriority w:val="99"/>
    <w:rsid w:val="00C62C9D"/>
    <w:pPr>
      <w:spacing w:before="40" w:after="40"/>
    </w:pPr>
    <w:tblPr>
      <w:tblStyleColBandSize w:val="0"/>
      <w:jc w:val="center"/>
    </w:tblPr>
    <w:trPr>
      <w:cantSplit/>
      <w:jc w:val="center"/>
    </w:trPr>
    <w:tblStylePr w:type="firstRow">
      <w:pPr>
        <w:jc w:val="center"/>
      </w:pPr>
      <w:rPr>
        <w:rFonts w:ascii="Arial" w:hAnsi="Arial"/>
        <w:b/>
        <w:bCs/>
        <w:color w:val="FFFFFF" w:themeColor="background1"/>
        <w:sz w:val="20"/>
      </w:rPr>
      <w:tblPr/>
      <w:tcPr>
        <w:tcBorders>
          <w:top w:val="nil"/>
          <w:left w:val="nil"/>
          <w:bottom w:val="nil"/>
          <w:right w:val="nil"/>
          <w:insideH w:val="nil"/>
          <w:insideV w:val="nil"/>
          <w:tl2br w:val="nil"/>
          <w:tr2bl w:val="nil"/>
        </w:tcBorders>
        <w:shd w:val="clear" w:color="auto" w:fill="93D500" w:themeFill="accent1"/>
        <w:vAlign w:val="bottom"/>
      </w:tcPr>
    </w:tblStylePr>
    <w:tblStylePr w:type="lastRow">
      <w:pPr>
        <w:jc w:val="center"/>
      </w:pPr>
      <w:rPr>
        <w:rFonts w:ascii="Corbel" w:hAnsi="Corbel"/>
        <w:b/>
        <w:bCs/>
      </w:rPr>
      <w:tblPr/>
      <w:tcPr>
        <w:tcBorders>
          <w:top w:val="double" w:sz="4" w:space="0" w:color="93D500" w:themeColor="accent1"/>
          <w:bottom w:val="single" w:sz="4" w:space="0" w:color="93D500" w:themeColor="accent1"/>
        </w:tcBorders>
        <w:shd w:val="clear" w:color="auto" w:fill="FFFFFF" w:themeFill="background1"/>
      </w:tcPr>
    </w:tblStylePr>
    <w:tblStylePr w:type="firstCol">
      <w:rPr>
        <w:rFonts w:ascii="Arial Bold" w:hAnsi="Arial Bold"/>
        <w:b w:val="0"/>
        <w:bCs/>
        <w:color w:val="auto"/>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D500" w:themeColor="accent1"/>
          <w:right w:val="single" w:sz="4" w:space="0" w:color="93D500" w:themeColor="accent1"/>
        </w:tcBorders>
      </w:tcPr>
    </w:tblStylePr>
    <w:tblStylePr w:type="band1Horz">
      <w:pPr>
        <w:jc w:val="center"/>
      </w:pPr>
      <w:tblPr/>
      <w:tcPr>
        <w:tcBorders>
          <w:top w:val="single" w:sz="4" w:space="0" w:color="93D500" w:themeColor="accent1"/>
          <w:bottom w:val="single" w:sz="4" w:space="0" w:color="93D500" w:themeColor="accent1"/>
          <w:insideH w:val="nil"/>
        </w:tcBorders>
        <w:vAlign w:val="center"/>
      </w:tcPr>
    </w:tblStylePr>
    <w:tblStylePr w:type="band2Horz">
      <w:pPr>
        <w:jc w:val="center"/>
      </w:pPr>
      <w:tblPr/>
      <w:tcPr>
        <w:shd w:val="clear" w:color="auto" w:fill="FFFFFF" w:themeFill="background1"/>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D500" w:themeColor="accent1"/>
          <w:left w:val="nil"/>
        </w:tcBorders>
      </w:tcPr>
    </w:tblStylePr>
    <w:tblStylePr w:type="swCell">
      <w:tblPr/>
      <w:tcPr>
        <w:tcBorders>
          <w:top w:val="double" w:sz="4" w:space="0" w:color="93D500" w:themeColor="accent1"/>
          <w:right w:val="nil"/>
        </w:tcBorders>
      </w:tcPr>
    </w:tblStylePr>
  </w:style>
  <w:style w:type="paragraph" w:styleId="EnvelopeAddress">
    <w:name w:val="envelope address"/>
    <w:basedOn w:val="Normal"/>
    <w:unhideWhenUsed/>
    <w:rsid w:val="00C62C9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C62C9D"/>
    <w:rPr>
      <w:rFonts w:asciiTheme="majorHAnsi" w:eastAsiaTheme="majorEastAsia" w:hAnsiTheme="majorHAnsi" w:cstheme="majorBidi"/>
    </w:rPr>
  </w:style>
  <w:style w:type="paragraph" w:customStyle="1" w:styleId="ESHeading1">
    <w:name w:val="ES Heading 1"/>
    <w:next w:val="Normal"/>
    <w:uiPriority w:val="99"/>
    <w:rsid w:val="00C62C9D"/>
    <w:pPr>
      <w:keepNext/>
      <w:pageBreakBefore/>
      <w:tabs>
        <w:tab w:val="num" w:pos="0"/>
      </w:tabs>
      <w:spacing w:before="240" w:after="240" w:line="240" w:lineRule="auto"/>
    </w:pPr>
    <w:rPr>
      <w:rFonts w:ascii="Tahoma" w:eastAsia="Times New Roman" w:hAnsi="Tahoma" w:cs="Times New Roman"/>
      <w:b/>
      <w:bCs/>
      <w:smallCaps/>
      <w:sz w:val="40"/>
      <w:szCs w:val="40"/>
    </w:rPr>
  </w:style>
  <w:style w:type="paragraph" w:customStyle="1" w:styleId="ESHeading2">
    <w:name w:val="ES Heading 2"/>
    <w:basedOn w:val="Heading2"/>
    <w:next w:val="Normal"/>
    <w:uiPriority w:val="99"/>
    <w:rsid w:val="00C62C9D"/>
    <w:pPr>
      <w:tabs>
        <w:tab w:val="left" w:pos="1080"/>
      </w:tabs>
      <w:spacing w:line="25" w:lineRule="atLeast"/>
    </w:pPr>
    <w:rPr>
      <w:rFonts w:ascii="Tahoma" w:hAnsi="Tahoma"/>
      <w:bCs/>
      <w:i/>
      <w:iCs/>
      <w:sz w:val="36"/>
      <w:szCs w:val="36"/>
    </w:rPr>
  </w:style>
  <w:style w:type="paragraph" w:customStyle="1" w:styleId="ESHeading3">
    <w:name w:val="ES Heading 3"/>
    <w:basedOn w:val="Heading3"/>
    <w:next w:val="Normal"/>
    <w:rsid w:val="00C62C9D"/>
    <w:pPr>
      <w:tabs>
        <w:tab w:val="left" w:pos="1080"/>
      </w:tabs>
      <w:ind w:left="1080" w:hanging="1080"/>
    </w:pPr>
    <w:rPr>
      <w:rFonts w:ascii="Tahoma" w:hAnsi="Tahoma"/>
      <w:sz w:val="32"/>
      <w:szCs w:val="32"/>
    </w:rPr>
  </w:style>
  <w:style w:type="table" w:customStyle="1" w:styleId="ESIReport1">
    <w:name w:val="ESI Report 1"/>
    <w:basedOn w:val="TableNormal"/>
    <w:uiPriority w:val="99"/>
    <w:qFormat/>
    <w:rsid w:val="00C62C9D"/>
    <w:pPr>
      <w:spacing w:before="40" w:after="40" w:line="240" w:lineRule="auto"/>
    </w:pPr>
    <w:rPr>
      <w:rFonts w:ascii="Arial Narrow" w:eastAsia="Times New Roman" w:hAnsi="Arial Narrow" w:cs="Times New Roman"/>
      <w:sz w:val="20"/>
      <w:szCs w:val="20"/>
    </w:rPr>
    <w:tblPr>
      <w:tblStyleRowBandSize w:val="1"/>
      <w:jc w:val="center"/>
      <w:tblBorders>
        <w:bottom w:val="single" w:sz="8" w:space="0" w:color="auto"/>
        <w:insideH w:val="single" w:sz="2" w:space="0" w:color="D9D9D9" w:themeColor="background1" w:themeShade="D9"/>
      </w:tblBorders>
      <w:tblCellMar>
        <w:left w:w="115" w:type="dxa"/>
        <w:right w:w="115" w:type="dxa"/>
      </w:tblCellMar>
    </w:tblPr>
    <w:trPr>
      <w:cantSplit/>
      <w:jc w:val="center"/>
    </w:trPr>
    <w:tcPr>
      <w:vAlign w:val="center"/>
    </w:tcPr>
    <w:tblStylePr w:type="firstRow">
      <w:pPr>
        <w:jc w:val="left"/>
      </w:pPr>
      <w:rPr>
        <w:rFonts w:ascii="Arial Bold" w:hAnsi="Arial Bold"/>
        <w:b/>
        <w:color w:val="FFFFFF"/>
        <w:sz w:val="20"/>
      </w:rPr>
      <w:tblPr/>
      <w:tcPr>
        <w:tcBorders>
          <w:bottom w:val="single" w:sz="8" w:space="0" w:color="93D500" w:themeColor="accent1"/>
        </w:tcBorders>
        <w:shd w:val="clear" w:color="auto" w:fill="5F5F5F"/>
      </w:tcPr>
    </w:tblStylePr>
    <w:tblStylePr w:type="lastRow">
      <w:pPr>
        <w:jc w:val="left"/>
      </w:pPr>
      <w:rPr>
        <w:rFonts w:ascii="Arial" w:hAnsi="Arial"/>
        <w:b/>
        <w:sz w:val="22"/>
      </w:rPr>
      <w:tblPr/>
      <w:tcPr>
        <w:tcBorders>
          <w:top w:val="double" w:sz="4" w:space="0" w:color="auto"/>
          <w:bottom w:val="single" w:sz="8" w:space="0" w:color="auto"/>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customStyle="1" w:styleId="ESIReport2">
    <w:name w:val="ESI Report 2"/>
    <w:basedOn w:val="TableNormal"/>
    <w:uiPriority w:val="99"/>
    <w:rsid w:val="00C62C9D"/>
    <w:pPr>
      <w:spacing w:before="40" w:after="40" w:line="240" w:lineRule="auto"/>
    </w:pPr>
    <w:rPr>
      <w:rFonts w:ascii="Arial" w:eastAsia="Times New Roman" w:hAnsi="Arial" w:cs="Times New Roman"/>
      <w:sz w:val="20"/>
      <w:szCs w:val="20"/>
    </w:rPr>
    <w:tblPr>
      <w:jc w:val="center"/>
      <w:tblBorders>
        <w:top w:val="single" w:sz="4" w:space="0" w:color="036479" w:themeColor="text2"/>
        <w:left w:val="single" w:sz="4" w:space="0" w:color="036479" w:themeColor="text2"/>
        <w:bottom w:val="single" w:sz="4" w:space="0" w:color="036479" w:themeColor="text2"/>
        <w:right w:val="single" w:sz="4" w:space="0" w:color="036479" w:themeColor="text2"/>
        <w:insideH w:val="single" w:sz="4" w:space="0" w:color="036479" w:themeColor="text2"/>
        <w:insideV w:val="single" w:sz="4" w:space="0" w:color="036479" w:themeColor="text2"/>
      </w:tblBorders>
    </w:tblPr>
    <w:trPr>
      <w:jc w:val="center"/>
    </w:trPr>
    <w:tcPr>
      <w:vAlign w:val="center"/>
    </w:tcPr>
    <w:tblStylePr w:type="firstRow">
      <w:rPr>
        <w:b/>
        <w:color w:val="auto"/>
      </w:rPr>
      <w:tblPr/>
      <w:tcPr>
        <w:tcBorders>
          <w:top w:val="single" w:sz="4" w:space="0" w:color="036479" w:themeColor="text2"/>
          <w:left w:val="single" w:sz="4" w:space="0" w:color="036479" w:themeColor="text2"/>
          <w:bottom w:val="single" w:sz="4" w:space="0" w:color="036479" w:themeColor="text2"/>
          <w:right w:val="single" w:sz="4" w:space="0" w:color="036479" w:themeColor="text2"/>
          <w:insideH w:val="single" w:sz="4" w:space="0" w:color="036479" w:themeColor="text2"/>
          <w:insideV w:val="single" w:sz="4" w:space="0" w:color="036479" w:themeColor="text2"/>
          <w:tl2br w:val="nil"/>
          <w:tr2bl w:val="nil"/>
        </w:tcBorders>
        <w:shd w:val="clear" w:color="auto" w:fill="93D500" w:themeFill="accent1"/>
      </w:tcPr>
    </w:tblStylePr>
    <w:tblStylePr w:type="lastRow">
      <w:rPr>
        <w:b/>
      </w:rPr>
      <w:tblPr/>
      <w:tcPr>
        <w:tcBorders>
          <w:top w:val="double" w:sz="4" w:space="0" w:color="036479" w:themeColor="text2"/>
          <w:left w:val="single" w:sz="4" w:space="0" w:color="036479" w:themeColor="text2"/>
          <w:bottom w:val="single" w:sz="8" w:space="0" w:color="036479" w:themeColor="text2"/>
          <w:right w:val="single" w:sz="4" w:space="0" w:color="036479" w:themeColor="text2"/>
          <w:insideH w:val="nil"/>
          <w:insideV w:val="single" w:sz="4" w:space="0" w:color="036479" w:themeColor="text2"/>
          <w:tl2br w:val="nil"/>
          <w:tr2bl w:val="nil"/>
        </w:tcBorders>
      </w:tcPr>
    </w:tblStylePr>
  </w:style>
  <w:style w:type="character" w:customStyle="1" w:styleId="TOCHeadingChar">
    <w:name w:val="TOC Heading Char"/>
    <w:aliases w:val="TOC Heading (Not in TOC) Char"/>
    <w:link w:val="TOCHeading"/>
    <w:uiPriority w:val="39"/>
    <w:rsid w:val="00C62C9D"/>
    <w:rPr>
      <w:rFonts w:ascii="Arial" w:eastAsia="Calibri" w:hAnsi="Arial" w:cs="Times New Roman"/>
      <w:b/>
      <w:bCs/>
      <w:sz w:val="24"/>
    </w:rPr>
  </w:style>
  <w:style w:type="paragraph" w:customStyle="1" w:styleId="ExecSummaryHead1">
    <w:name w:val="Exec Summary Head 1"/>
    <w:basedOn w:val="TOCHeading"/>
    <w:next w:val="Normal"/>
    <w:link w:val="ExecSummaryHead1Char"/>
    <w:rsid w:val="00C62C9D"/>
    <w:rPr>
      <w:caps/>
    </w:rPr>
  </w:style>
  <w:style w:type="character" w:customStyle="1" w:styleId="ExecSummaryHead1Char">
    <w:name w:val="Exec Summary Head 1 Char"/>
    <w:basedOn w:val="TOCHeadingChar"/>
    <w:link w:val="ExecSummaryHead1"/>
    <w:rsid w:val="00C62C9D"/>
    <w:rPr>
      <w:rFonts w:ascii="Arial" w:eastAsia="Calibri" w:hAnsi="Arial" w:cs="Times New Roman"/>
      <w:b/>
      <w:bCs/>
      <w:caps/>
      <w:sz w:val="24"/>
    </w:rPr>
  </w:style>
  <w:style w:type="paragraph" w:customStyle="1" w:styleId="ExecSummaryLevel3">
    <w:name w:val="Exec Summary Level 3"/>
    <w:basedOn w:val="Normal"/>
    <w:next w:val="BodyText"/>
    <w:link w:val="ExecSummaryLevel3Char"/>
    <w:qFormat/>
    <w:rsid w:val="00C62C9D"/>
    <w:pPr>
      <w:spacing w:before="240" w:after="240"/>
    </w:pPr>
    <w:rPr>
      <w:b/>
      <w:iCs/>
      <w:sz w:val="24"/>
    </w:rPr>
  </w:style>
  <w:style w:type="character" w:customStyle="1" w:styleId="ExecSummaryLevel3Char">
    <w:name w:val="Exec Summary Level 3 Char"/>
    <w:basedOn w:val="DefaultParagraphFont"/>
    <w:link w:val="ExecSummaryLevel3"/>
    <w:rsid w:val="00C62C9D"/>
    <w:rPr>
      <w:rFonts w:ascii="Arial" w:hAnsi="Arial"/>
      <w:b/>
      <w:iCs/>
      <w:sz w:val="24"/>
      <w:lang w:val="en-IN"/>
    </w:rPr>
  </w:style>
  <w:style w:type="paragraph" w:customStyle="1" w:styleId="FaxBodyText">
    <w:name w:val="Fax Body Text"/>
    <w:basedOn w:val="Normal"/>
    <w:rsid w:val="00C62C9D"/>
    <w:pPr>
      <w:framePr w:hSpace="180" w:wrap="around" w:vAnchor="text" w:hAnchor="text" w:y="55"/>
    </w:pPr>
    <w:rPr>
      <w:sz w:val="18"/>
    </w:rPr>
  </w:style>
  <w:style w:type="paragraph" w:customStyle="1" w:styleId="Figure">
    <w:name w:val="Figure"/>
    <w:basedOn w:val="Normal"/>
    <w:uiPriority w:val="99"/>
    <w:rsid w:val="00C62C9D"/>
    <w:rPr>
      <w:rFonts w:ascii="Times New Roman" w:hAnsi="Times New Roman"/>
    </w:rPr>
  </w:style>
  <w:style w:type="paragraph" w:customStyle="1" w:styleId="Finding">
    <w:name w:val="Finding"/>
    <w:basedOn w:val="Normal"/>
    <w:link w:val="FindingChar"/>
    <w:rsid w:val="00F42EF0"/>
    <w:pPr>
      <w:ind w:left="360" w:hanging="360"/>
    </w:pPr>
  </w:style>
  <w:style w:type="character" w:customStyle="1" w:styleId="FindingChar">
    <w:name w:val="Finding Char"/>
    <w:basedOn w:val="DefaultParagraphFont"/>
    <w:link w:val="Finding"/>
    <w:rsid w:val="00F42EF0"/>
    <w:rPr>
      <w:rFonts w:ascii="Arial" w:hAnsi="Arial"/>
      <w:lang w:val="en-IN"/>
    </w:rPr>
  </w:style>
  <w:style w:type="character" w:customStyle="1" w:styleId="FooterAddressChar">
    <w:name w:val="Footer Address Char"/>
    <w:link w:val="FooterAddress"/>
    <w:rsid w:val="00C62C9D"/>
    <w:rPr>
      <w:rFonts w:ascii="Arial" w:hAnsi="Arial"/>
      <w:color w:val="555759"/>
      <w:sz w:val="16"/>
      <w:lang w:val="en-IN"/>
    </w:rPr>
  </w:style>
  <w:style w:type="paragraph" w:customStyle="1" w:styleId="Footnote">
    <w:name w:val="Footnote"/>
    <w:basedOn w:val="Normal"/>
    <w:link w:val="FootnoteChar"/>
    <w:autoRedefine/>
    <w:uiPriority w:val="99"/>
    <w:rsid w:val="00C62C9D"/>
    <w:pPr>
      <w:widowControl w:val="0"/>
    </w:pPr>
    <w:rPr>
      <w:rFonts w:ascii="Calibri" w:hAnsi="Calibri" w:cs="Calibri"/>
    </w:rPr>
  </w:style>
  <w:style w:type="character" w:customStyle="1" w:styleId="FootnoteChar">
    <w:name w:val="Footnote Char"/>
    <w:basedOn w:val="DefaultParagraphFont"/>
    <w:link w:val="Footnote"/>
    <w:uiPriority w:val="99"/>
    <w:rsid w:val="00C62C9D"/>
    <w:rPr>
      <w:rFonts w:ascii="Calibri" w:hAnsi="Calibri" w:cs="Calibri"/>
      <w:lang w:val="en-IN"/>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
    <w:basedOn w:val="DefaultParagraphFont"/>
    <w:uiPriority w:val="99"/>
    <w:rsid w:val="00C62C9D"/>
    <w:rPr>
      <w:rFonts w:cs="Times New Roman"/>
    </w:rPr>
  </w:style>
  <w:style w:type="paragraph" w:customStyle="1" w:styleId="For">
    <w:name w:val="For"/>
    <w:basedOn w:val="Normal"/>
    <w:next w:val="Contact"/>
    <w:uiPriority w:val="99"/>
    <w:rsid w:val="00C62C9D"/>
    <w:pPr>
      <w:keepNext/>
      <w:keepLines/>
      <w:spacing w:line="280" w:lineRule="exact"/>
      <w:ind w:left="1152" w:right="288"/>
    </w:pPr>
    <w:rPr>
      <w:rFonts w:ascii="Times New Roman" w:hAnsi="Times New Roman"/>
    </w:rPr>
  </w:style>
  <w:style w:type="paragraph" w:customStyle="1" w:styleId="Foreword">
    <w:name w:val="Foreword"/>
    <w:basedOn w:val="Normal"/>
    <w:next w:val="Normal"/>
    <w:uiPriority w:val="99"/>
    <w:rsid w:val="00C62C9D"/>
    <w:pPr>
      <w:keepNext/>
      <w:pageBreakBefore/>
      <w:pBdr>
        <w:bottom w:val="single" w:sz="12" w:space="1" w:color="auto"/>
      </w:pBdr>
      <w:spacing w:after="120"/>
    </w:pPr>
    <w:rPr>
      <w:b/>
      <w:i/>
      <w:caps/>
      <w:kern w:val="28"/>
    </w:rPr>
  </w:style>
  <w:style w:type="paragraph" w:customStyle="1" w:styleId="From">
    <w:name w:val="From"/>
    <w:basedOn w:val="Normal"/>
    <w:uiPriority w:val="99"/>
    <w:rsid w:val="00C62C9D"/>
    <w:pPr>
      <w:spacing w:before="60" w:after="40"/>
    </w:pPr>
  </w:style>
  <w:style w:type="paragraph" w:customStyle="1" w:styleId="GHTableCaption">
    <w:name w:val="GH_Table_Caption"/>
    <w:basedOn w:val="Normal"/>
    <w:next w:val="Normal"/>
    <w:rsid w:val="00C62C9D"/>
    <w:pPr>
      <w:tabs>
        <w:tab w:val="num" w:pos="720"/>
        <w:tab w:val="left" w:pos="1008"/>
      </w:tabs>
      <w:ind w:left="720" w:hanging="360"/>
      <w:jc w:val="center"/>
    </w:pPr>
    <w:rPr>
      <w:b/>
      <w:szCs w:val="24"/>
    </w:rPr>
  </w:style>
  <w:style w:type="paragraph" w:customStyle="1" w:styleId="Ghost">
    <w:name w:val="Ghost"/>
    <w:basedOn w:val="Normal"/>
    <w:uiPriority w:val="99"/>
    <w:rsid w:val="00C62C9D"/>
    <w:pPr>
      <w:spacing w:after="240"/>
      <w:ind w:left="-567"/>
    </w:pPr>
    <w:rPr>
      <w:i/>
      <w:noProof/>
    </w:rPr>
  </w:style>
  <w:style w:type="paragraph" w:customStyle="1" w:styleId="GraphFootnote">
    <w:name w:val="Graph Footnote"/>
    <w:basedOn w:val="Normal"/>
    <w:next w:val="Normal"/>
    <w:uiPriority w:val="99"/>
    <w:qFormat/>
    <w:rsid w:val="00C62C9D"/>
    <w:rPr>
      <w:rFonts w:ascii="Arial Narrow" w:hAnsi="Arial Narrow"/>
      <w:sz w:val="18"/>
    </w:rPr>
  </w:style>
  <w:style w:type="paragraph" w:customStyle="1" w:styleId="Halfline">
    <w:name w:val="Halfline"/>
    <w:basedOn w:val="Normal"/>
    <w:link w:val="HalflineChar"/>
    <w:uiPriority w:val="99"/>
    <w:rsid w:val="00C62C9D"/>
    <w:pPr>
      <w:spacing w:after="130" w:line="130" w:lineRule="exact"/>
    </w:pPr>
    <w:rPr>
      <w:rFonts w:ascii="Times New Roman" w:hAnsi="Times New Roman"/>
    </w:rPr>
  </w:style>
  <w:style w:type="character" w:customStyle="1" w:styleId="HalflineChar">
    <w:name w:val="Halfline Char"/>
    <w:link w:val="Halfline"/>
    <w:uiPriority w:val="99"/>
    <w:rsid w:val="00C62C9D"/>
    <w:rPr>
      <w:rFonts w:ascii="Times New Roman" w:hAnsi="Times New Roman"/>
      <w:lang w:val="en-IN"/>
    </w:rPr>
  </w:style>
  <w:style w:type="character" w:customStyle="1" w:styleId="HeaderChar1">
    <w:name w:val="Header Char1"/>
    <w:aliases w:val="h Char1,Header/Footer Char1,header odd Char1,Hyphen Char1"/>
    <w:basedOn w:val="DefaultParagraphFont"/>
    <w:uiPriority w:val="99"/>
    <w:locked/>
    <w:rsid w:val="00C62C9D"/>
    <w:rPr>
      <w:rFonts w:ascii="Palatino Linotype" w:hAnsi="Palatino Linotype"/>
      <w:szCs w:val="24"/>
    </w:rPr>
  </w:style>
  <w:style w:type="paragraph" w:customStyle="1" w:styleId="Headerinfo0">
    <w:name w:val="Header info"/>
    <w:basedOn w:val="Normal"/>
    <w:rsid w:val="00C62C9D"/>
    <w:pPr>
      <w:tabs>
        <w:tab w:val="right" w:pos="9000"/>
      </w:tabs>
      <w:spacing w:line="276" w:lineRule="auto"/>
    </w:pPr>
    <w:rPr>
      <w:rFonts w:cs="Arial"/>
      <w:noProof/>
      <w:color w:val="545759"/>
      <w:sz w:val="24"/>
      <w:szCs w:val="21"/>
      <w:lang w:val="fr-FR"/>
    </w:rPr>
  </w:style>
  <w:style w:type="paragraph" w:customStyle="1" w:styleId="HeaderTitle">
    <w:name w:val="Header Title"/>
    <w:basedOn w:val="Normal"/>
    <w:rsid w:val="00C62C9D"/>
    <w:pPr>
      <w:spacing w:before="120" w:after="120"/>
    </w:pPr>
    <w:rPr>
      <w:b/>
      <w:sz w:val="24"/>
    </w:rPr>
  </w:style>
  <w:style w:type="character" w:customStyle="1" w:styleId="Heading1Char1">
    <w:name w:val="Heading 1 Char1"/>
    <w:aliases w:val="Heading 1 Char Char1,Heading 1 Char Char Char11,Heading 1 Char Char Char Char11,Heading 1 Char Char Char Char Char11,Heading 1 Char Char Char Char Char Char11,Heading 1 Char Char Char Char Char Char Char11"/>
    <w:uiPriority w:val="99"/>
    <w:locked/>
    <w:rsid w:val="005A0239"/>
  </w:style>
  <w:style w:type="character" w:customStyle="1" w:styleId="Heading1Char2">
    <w:name w:val="Heading 1 Char2"/>
    <w:aliases w:val="Heading 1 Char Char Char1,Heading 1 Char Char Char Char1,Heading 1 Char Char Char Char Char1,Heading 1 Char Char Char Char Char Char1,Heading 1 Char Char Char Char Char Char Char1,Heading 1 Char Char Char Char Char Char Char Char"/>
    <w:basedOn w:val="DefaultParagraphFont"/>
    <w:locked/>
    <w:rsid w:val="005A0239"/>
    <w:rPr>
      <w:rFonts w:ascii="Palatino Linotype" w:hAnsi="Palatino Linotype" w:cs="Arial"/>
      <w:b/>
      <w:bCs/>
      <w:color w:val="FFFFFF"/>
      <w:kern w:val="28"/>
      <w:position w:val="6"/>
      <w:sz w:val="24"/>
      <w:szCs w:val="24"/>
      <w:shd w:val="clear" w:color="auto" w:fill="A15F00"/>
    </w:rPr>
  </w:style>
  <w:style w:type="paragraph" w:customStyle="1" w:styleId="Heading3Appendix">
    <w:name w:val="Heading 3 Appendix"/>
    <w:basedOn w:val="Heading3"/>
    <w:rsid w:val="005A0239"/>
    <w:pPr>
      <w:ind w:left="2160" w:hanging="180"/>
    </w:pPr>
    <w:rPr>
      <w:rFonts w:ascii="Palatino Linotype" w:hAnsi="Palatino Linotype"/>
      <w:i w:val="0"/>
    </w:rPr>
  </w:style>
  <w:style w:type="paragraph" w:customStyle="1" w:styleId="Heading4b">
    <w:name w:val="Heading 4b"/>
    <w:basedOn w:val="Normal"/>
    <w:rsid w:val="005A0239"/>
    <w:pPr>
      <w:keepNext/>
      <w:tabs>
        <w:tab w:val="num" w:pos="720"/>
        <w:tab w:val="left" w:pos="1080"/>
        <w:tab w:val="left" w:pos="1440"/>
      </w:tabs>
      <w:spacing w:before="240" w:after="240"/>
      <w:outlineLvl w:val="3"/>
    </w:pPr>
    <w:rPr>
      <w:rFonts w:ascii="Arial Narrow" w:eastAsia="Times New Roman" w:hAnsi="Arial Narrow" w:cs="Times New Roman"/>
      <w:b/>
      <w:bCs/>
      <w:i/>
      <w:color w:val="6F6754"/>
      <w:szCs w:val="20"/>
      <w:lang w:val="en-US"/>
    </w:rPr>
  </w:style>
  <w:style w:type="character" w:customStyle="1" w:styleId="Heading8Char">
    <w:name w:val="Heading 8 Char"/>
    <w:aliases w:val="Exec Sum Level 1 Char,Exec Sum Level 2 Char"/>
    <w:link w:val="Heading8"/>
    <w:rsid w:val="005A0239"/>
    <w:rPr>
      <w:rFonts w:ascii="Arial" w:eastAsia="Times New Roman" w:hAnsi="Arial" w:cs="Times New Roman"/>
      <w:b/>
      <w:sz w:val="24"/>
      <w:szCs w:val="20"/>
    </w:rPr>
  </w:style>
  <w:style w:type="character" w:customStyle="1" w:styleId="Heading9Char">
    <w:name w:val="Heading 9 Char"/>
    <w:aliases w:val="Exec Sum Level 3 Char"/>
    <w:link w:val="Heading9"/>
    <w:rsid w:val="005A0239"/>
    <w:rPr>
      <w:rFonts w:ascii="Arial" w:eastAsia="Times New Roman" w:hAnsi="Arial" w:cs="Arial"/>
      <w:b/>
      <w:bCs/>
      <w:sz w:val="28"/>
    </w:rPr>
  </w:style>
  <w:style w:type="paragraph" w:customStyle="1" w:styleId="Headline">
    <w:name w:val="Headline"/>
    <w:basedOn w:val="Normal"/>
    <w:uiPriority w:val="99"/>
    <w:rsid w:val="00C62C9D"/>
    <w:rPr>
      <w:rFonts w:ascii="Times New Roman" w:hAnsi="Times New Roman"/>
      <w:b/>
      <w:bCs/>
      <w:sz w:val="36"/>
      <w:szCs w:val="36"/>
    </w:rPr>
  </w:style>
  <w:style w:type="paragraph" w:customStyle="1" w:styleId="Heding4">
    <w:name w:val="Heding 4"/>
    <w:basedOn w:val="Normal"/>
    <w:rsid w:val="00C62C9D"/>
    <w:pPr>
      <w:keepNext/>
      <w:spacing w:before="360" w:after="240"/>
    </w:pPr>
    <w:rPr>
      <w:rFonts w:cs="Arial"/>
      <w:b/>
      <w:bCs/>
      <w:i/>
      <w:iCs/>
      <w:sz w:val="20"/>
      <w:szCs w:val="20"/>
      <w:lang w:val="en-US"/>
    </w:rPr>
  </w:style>
  <w:style w:type="character" w:styleId="HTMLAcronym">
    <w:name w:val="HTML Acronym"/>
    <w:basedOn w:val="DefaultParagraphFont"/>
    <w:uiPriority w:val="99"/>
    <w:rsid w:val="00C62C9D"/>
    <w:rPr>
      <w:rFonts w:cs="Times New Roman"/>
    </w:rPr>
  </w:style>
  <w:style w:type="paragraph" w:styleId="HTMLAddress">
    <w:name w:val="HTML Address"/>
    <w:basedOn w:val="Normal"/>
    <w:link w:val="HTMLAddressChar"/>
    <w:unhideWhenUsed/>
    <w:rsid w:val="00C62C9D"/>
    <w:rPr>
      <w:i/>
      <w:iCs/>
    </w:rPr>
  </w:style>
  <w:style w:type="character" w:customStyle="1" w:styleId="HTMLAddressChar">
    <w:name w:val="HTML Address Char"/>
    <w:basedOn w:val="DefaultParagraphFont"/>
    <w:link w:val="HTMLAddress"/>
    <w:rsid w:val="00C62C9D"/>
    <w:rPr>
      <w:rFonts w:ascii="Arial" w:hAnsi="Arial"/>
      <w:i/>
      <w:iCs/>
      <w:lang w:val="en-IN"/>
    </w:rPr>
  </w:style>
  <w:style w:type="character" w:styleId="HTMLCode">
    <w:name w:val="HTML Code"/>
    <w:basedOn w:val="DefaultParagraphFont"/>
    <w:uiPriority w:val="99"/>
    <w:rsid w:val="00C62C9D"/>
    <w:rPr>
      <w:rFonts w:ascii="Consolas" w:hAnsi="Consolas" w:cs="Times New Roman"/>
      <w:sz w:val="20"/>
      <w:szCs w:val="20"/>
    </w:rPr>
  </w:style>
  <w:style w:type="character" w:styleId="HTMLDefinition">
    <w:name w:val="HTML Definition"/>
    <w:basedOn w:val="DefaultParagraphFont"/>
    <w:uiPriority w:val="99"/>
    <w:rsid w:val="00C62C9D"/>
    <w:rPr>
      <w:rFonts w:cs="Times New Roman"/>
      <w:i/>
      <w:iCs/>
    </w:rPr>
  </w:style>
  <w:style w:type="paragraph" w:styleId="HTMLPreformatted">
    <w:name w:val="HTML Preformatted"/>
    <w:basedOn w:val="Normal"/>
    <w:link w:val="HTMLPreformattedChar"/>
    <w:unhideWhenUsed/>
    <w:rsid w:val="00C62C9D"/>
    <w:rPr>
      <w:rFonts w:ascii="Consolas" w:hAnsi="Consolas"/>
    </w:rPr>
  </w:style>
  <w:style w:type="character" w:customStyle="1" w:styleId="HTMLPreformattedChar">
    <w:name w:val="HTML Preformatted Char"/>
    <w:basedOn w:val="DefaultParagraphFont"/>
    <w:link w:val="HTMLPreformatted"/>
    <w:rsid w:val="00C62C9D"/>
    <w:rPr>
      <w:rFonts w:ascii="Consolas" w:hAnsi="Consolas"/>
      <w:lang w:val="en-IN"/>
    </w:rPr>
  </w:style>
  <w:style w:type="character" w:styleId="HTMLSample">
    <w:name w:val="HTML Sample"/>
    <w:basedOn w:val="DefaultParagraphFont"/>
    <w:uiPriority w:val="99"/>
    <w:rsid w:val="00C62C9D"/>
    <w:rPr>
      <w:rFonts w:ascii="Consolas" w:hAnsi="Consolas" w:cs="Times New Roman"/>
      <w:sz w:val="24"/>
      <w:szCs w:val="24"/>
    </w:rPr>
  </w:style>
  <w:style w:type="character" w:styleId="HTMLTypewriter">
    <w:name w:val="HTML Typewriter"/>
    <w:basedOn w:val="DefaultParagraphFont"/>
    <w:uiPriority w:val="99"/>
    <w:rsid w:val="00C62C9D"/>
    <w:rPr>
      <w:rFonts w:ascii="Consolas" w:hAnsi="Consolas" w:cs="Times New Roman"/>
      <w:sz w:val="20"/>
      <w:szCs w:val="20"/>
    </w:rPr>
  </w:style>
  <w:style w:type="paragraph" w:styleId="Index1">
    <w:name w:val="index 1"/>
    <w:basedOn w:val="Normal"/>
    <w:next w:val="Normal"/>
    <w:autoRedefine/>
    <w:unhideWhenUsed/>
    <w:rsid w:val="00C62C9D"/>
    <w:pPr>
      <w:ind w:left="200" w:hanging="200"/>
    </w:pPr>
  </w:style>
  <w:style w:type="paragraph" w:styleId="Index2">
    <w:name w:val="index 2"/>
    <w:basedOn w:val="Normal"/>
    <w:next w:val="Normal"/>
    <w:autoRedefine/>
    <w:unhideWhenUsed/>
    <w:rsid w:val="00C62C9D"/>
    <w:pPr>
      <w:ind w:left="400" w:hanging="200"/>
    </w:pPr>
  </w:style>
  <w:style w:type="paragraph" w:styleId="Index3">
    <w:name w:val="index 3"/>
    <w:basedOn w:val="Normal"/>
    <w:next w:val="Normal"/>
    <w:autoRedefine/>
    <w:unhideWhenUsed/>
    <w:rsid w:val="00C62C9D"/>
    <w:pPr>
      <w:ind w:left="600" w:hanging="200"/>
    </w:pPr>
  </w:style>
  <w:style w:type="paragraph" w:styleId="Index4">
    <w:name w:val="index 4"/>
    <w:basedOn w:val="Normal"/>
    <w:next w:val="Normal"/>
    <w:autoRedefine/>
    <w:unhideWhenUsed/>
    <w:rsid w:val="00C62C9D"/>
    <w:pPr>
      <w:ind w:left="800" w:hanging="200"/>
    </w:pPr>
  </w:style>
  <w:style w:type="paragraph" w:styleId="Index5">
    <w:name w:val="index 5"/>
    <w:basedOn w:val="Normal"/>
    <w:next w:val="Normal"/>
    <w:autoRedefine/>
    <w:unhideWhenUsed/>
    <w:rsid w:val="00C62C9D"/>
    <w:pPr>
      <w:ind w:left="1000" w:hanging="200"/>
    </w:pPr>
  </w:style>
  <w:style w:type="paragraph" w:styleId="Index6">
    <w:name w:val="index 6"/>
    <w:basedOn w:val="Normal"/>
    <w:next w:val="Normal"/>
    <w:autoRedefine/>
    <w:unhideWhenUsed/>
    <w:rsid w:val="00C62C9D"/>
    <w:pPr>
      <w:ind w:left="1200" w:hanging="200"/>
    </w:pPr>
  </w:style>
  <w:style w:type="paragraph" w:styleId="Index7">
    <w:name w:val="index 7"/>
    <w:basedOn w:val="Normal"/>
    <w:next w:val="Normal"/>
    <w:autoRedefine/>
    <w:unhideWhenUsed/>
    <w:rsid w:val="00C62C9D"/>
    <w:pPr>
      <w:ind w:left="1400" w:hanging="200"/>
    </w:pPr>
  </w:style>
  <w:style w:type="paragraph" w:styleId="Index8">
    <w:name w:val="index 8"/>
    <w:basedOn w:val="Normal"/>
    <w:next w:val="Normal"/>
    <w:autoRedefine/>
    <w:unhideWhenUsed/>
    <w:rsid w:val="00C62C9D"/>
    <w:pPr>
      <w:ind w:left="1600" w:hanging="200"/>
    </w:pPr>
  </w:style>
  <w:style w:type="paragraph" w:styleId="Index9">
    <w:name w:val="index 9"/>
    <w:basedOn w:val="Normal"/>
    <w:next w:val="Normal"/>
    <w:autoRedefine/>
    <w:unhideWhenUsed/>
    <w:rsid w:val="00C62C9D"/>
    <w:pPr>
      <w:ind w:left="1800" w:hanging="200"/>
    </w:pPr>
  </w:style>
  <w:style w:type="paragraph" w:styleId="IndexHeading">
    <w:name w:val="index heading"/>
    <w:basedOn w:val="Normal"/>
    <w:next w:val="Index1"/>
    <w:unhideWhenUsed/>
    <w:rsid w:val="00C62C9D"/>
    <w:rPr>
      <w:rFonts w:asciiTheme="majorHAnsi" w:eastAsiaTheme="majorEastAsia" w:hAnsiTheme="majorHAnsi" w:cstheme="majorBidi"/>
      <w:b/>
      <w:bCs/>
    </w:rPr>
  </w:style>
  <w:style w:type="paragraph" w:customStyle="1" w:styleId="InsideAddress">
    <w:name w:val="Inside Address"/>
    <w:basedOn w:val="Normal"/>
    <w:autoRedefine/>
    <w:rsid w:val="00C62C9D"/>
    <w:pPr>
      <w:tabs>
        <w:tab w:val="left" w:pos="360"/>
        <w:tab w:val="left" w:pos="720"/>
        <w:tab w:val="left" w:pos="1080"/>
        <w:tab w:val="left" w:pos="1440"/>
        <w:tab w:val="left" w:pos="1800"/>
        <w:tab w:val="left" w:pos="2160"/>
        <w:tab w:val="left" w:pos="2520"/>
        <w:tab w:val="left" w:pos="2880"/>
        <w:tab w:val="left" w:pos="3240"/>
        <w:tab w:val="left" w:pos="3600"/>
      </w:tabs>
      <w:jc w:val="both"/>
    </w:pPr>
  </w:style>
  <w:style w:type="numbering" w:customStyle="1" w:styleId="Itron">
    <w:name w:val="Itron"/>
    <w:rsid w:val="00C62C9D"/>
    <w:pPr>
      <w:numPr>
        <w:numId w:val="12"/>
      </w:numPr>
    </w:pPr>
  </w:style>
  <w:style w:type="paragraph" w:customStyle="1" w:styleId="L1Surv-Answer">
    <w:name w:val="L1 Surv - Answer"/>
    <w:uiPriority w:val="99"/>
    <w:rsid w:val="00C62C9D"/>
    <w:pPr>
      <w:keepLines/>
      <w:suppressLineNumbers/>
      <w:tabs>
        <w:tab w:val="left" w:pos="1800"/>
      </w:tabs>
      <w:spacing w:before="60" w:after="0" w:line="240" w:lineRule="auto"/>
      <w:ind w:left="1800" w:hanging="720"/>
    </w:pPr>
    <w:rPr>
      <w:rFonts w:ascii="Arial" w:eastAsia="Times New Roman" w:hAnsi="Arial" w:cs="Times New Roman"/>
      <w:sz w:val="20"/>
      <w:szCs w:val="24"/>
    </w:rPr>
  </w:style>
  <w:style w:type="character" w:customStyle="1" w:styleId="L1Surv-AnswerCharChar">
    <w:name w:val="L1 Surv - Answer Char Char"/>
    <w:basedOn w:val="DefaultParagraphFont"/>
    <w:uiPriority w:val="99"/>
    <w:rsid w:val="00C62C9D"/>
    <w:rPr>
      <w:rFonts w:ascii="Arial" w:hAnsi="Arial" w:cs="Times New Roman"/>
      <w:sz w:val="24"/>
      <w:szCs w:val="24"/>
      <w:lang w:val="en-US" w:eastAsia="en-US" w:bidi="ar-SA"/>
    </w:rPr>
  </w:style>
  <w:style w:type="paragraph" w:customStyle="1" w:styleId="L1Surv-Question">
    <w:name w:val="L1 Surv - Question"/>
    <w:next w:val="L1Surv-Answer"/>
    <w:uiPriority w:val="99"/>
    <w:rsid w:val="00C62C9D"/>
    <w:pPr>
      <w:keepNext/>
      <w:keepLines/>
      <w:tabs>
        <w:tab w:val="left" w:pos="1080"/>
      </w:tabs>
      <w:spacing w:before="480" w:after="120" w:line="240" w:lineRule="auto"/>
      <w:ind w:left="1080" w:hanging="1080"/>
    </w:pPr>
    <w:rPr>
      <w:rFonts w:ascii="Arial" w:eastAsia="Times New Roman" w:hAnsi="Arial" w:cs="Times New Roman"/>
      <w:sz w:val="20"/>
      <w:szCs w:val="24"/>
    </w:rPr>
  </w:style>
  <w:style w:type="character" w:customStyle="1" w:styleId="L1Surv-QuestionCharChar">
    <w:name w:val="L1 Surv - Question Char Char"/>
    <w:basedOn w:val="DefaultParagraphFont"/>
    <w:uiPriority w:val="99"/>
    <w:rsid w:val="00C62C9D"/>
    <w:rPr>
      <w:rFonts w:ascii="Arial" w:hAnsi="Arial" w:cs="Times New Roman"/>
      <w:sz w:val="24"/>
      <w:szCs w:val="24"/>
      <w:lang w:val="en-US" w:eastAsia="en-US" w:bidi="ar-SA"/>
    </w:rPr>
  </w:style>
  <w:style w:type="paragraph" w:customStyle="1" w:styleId="L2Surv-Answer">
    <w:name w:val="L2 Surv - Answer"/>
    <w:basedOn w:val="L1Surv-Answer"/>
    <w:uiPriority w:val="99"/>
    <w:rsid w:val="00C62C9D"/>
    <w:pPr>
      <w:ind w:left="2520"/>
    </w:pPr>
    <w:rPr>
      <w:szCs w:val="20"/>
    </w:rPr>
  </w:style>
  <w:style w:type="paragraph" w:customStyle="1" w:styleId="L2Surv-Question">
    <w:name w:val="L2 Surv - Question"/>
    <w:basedOn w:val="L1Surv-Question"/>
    <w:uiPriority w:val="99"/>
    <w:rsid w:val="00C62C9D"/>
    <w:pPr>
      <w:ind w:left="1800"/>
    </w:pPr>
    <w:rPr>
      <w:szCs w:val="20"/>
    </w:rPr>
  </w:style>
  <w:style w:type="paragraph" w:customStyle="1" w:styleId="L3Surv-Answer">
    <w:name w:val="L3 Surv - Answer"/>
    <w:basedOn w:val="L1Surv-Answer"/>
    <w:uiPriority w:val="99"/>
    <w:rsid w:val="00C62C9D"/>
    <w:pPr>
      <w:ind w:left="3600"/>
    </w:pPr>
    <w:rPr>
      <w:szCs w:val="20"/>
    </w:rPr>
  </w:style>
  <w:style w:type="paragraph" w:customStyle="1" w:styleId="L3Surv-Question">
    <w:name w:val="L3 Surv - Question"/>
    <w:basedOn w:val="L1Surv-Question"/>
    <w:uiPriority w:val="99"/>
    <w:rsid w:val="00C62C9D"/>
    <w:pPr>
      <w:ind w:left="2880"/>
    </w:pPr>
    <w:rPr>
      <w:szCs w:val="20"/>
    </w:rPr>
  </w:style>
  <w:style w:type="paragraph" w:customStyle="1" w:styleId="Large">
    <w:name w:val="Large"/>
    <w:basedOn w:val="pF"/>
    <w:next w:val="pF"/>
    <w:uiPriority w:val="99"/>
    <w:rsid w:val="00C62C9D"/>
    <w:pPr>
      <w:keepNext/>
      <w:spacing w:before="480" w:after="360" w:line="720" w:lineRule="exact"/>
    </w:pPr>
    <w:rPr>
      <w:rFonts w:ascii="Arial" w:hAnsi="Arial" w:cs="Arial"/>
      <w:b/>
      <w:bCs/>
      <w:i/>
      <w:iCs/>
      <w:sz w:val="72"/>
      <w:szCs w:val="72"/>
    </w:rPr>
  </w:style>
  <w:style w:type="paragraph" w:customStyle="1" w:styleId="LetterheadParagraph">
    <w:name w:val="Letterhead Paragraph"/>
    <w:basedOn w:val="Normal"/>
    <w:uiPriority w:val="99"/>
    <w:rsid w:val="00C62C9D"/>
    <w:rPr>
      <w:rFonts w:ascii="Arial Narrow" w:hAnsi="Arial Narrow"/>
    </w:rPr>
  </w:style>
  <w:style w:type="paragraph" w:customStyle="1" w:styleId="Level1">
    <w:name w:val="Level 1"/>
    <w:basedOn w:val="Normal"/>
    <w:uiPriority w:val="99"/>
    <w:rsid w:val="00C62C9D"/>
    <w:pPr>
      <w:widowControl w:val="0"/>
    </w:pPr>
    <w:rPr>
      <w:rFonts w:ascii="Times New Roman" w:hAnsi="Times New Roman"/>
      <w:sz w:val="24"/>
    </w:rPr>
  </w:style>
  <w:style w:type="paragraph" w:customStyle="1" w:styleId="Level2BulletLast">
    <w:name w:val="Level 2 Bullet Last"/>
    <w:basedOn w:val="Bullet2"/>
    <w:link w:val="Level2BulletLastChar"/>
    <w:rsid w:val="00C62C9D"/>
    <w:pPr>
      <w:spacing w:after="200"/>
    </w:pPr>
  </w:style>
  <w:style w:type="character" w:customStyle="1" w:styleId="Level2BulletLastChar">
    <w:name w:val="Level 2 Bullet Last Char"/>
    <w:basedOn w:val="Bullet2Char"/>
    <w:link w:val="Level2BulletLast"/>
    <w:rsid w:val="00C62C9D"/>
    <w:rPr>
      <w:rFonts w:ascii="Franklin Gothic Book" w:hAnsi="Franklin Gothic Book"/>
      <w:sz w:val="24"/>
      <w:lang w:val="en-IN"/>
    </w:rPr>
  </w:style>
  <w:style w:type="paragraph" w:customStyle="1" w:styleId="Level3BulletLast">
    <w:name w:val="Level 3 Bullet Last"/>
    <w:basedOn w:val="Bullet3"/>
    <w:link w:val="Level3BulletLastChar"/>
    <w:rsid w:val="00C62C9D"/>
    <w:pPr>
      <w:spacing w:after="200"/>
    </w:pPr>
  </w:style>
  <w:style w:type="character" w:customStyle="1" w:styleId="Level3BulletLastChar">
    <w:name w:val="Level 3 Bullet Last Char"/>
    <w:link w:val="Level3BulletLast"/>
    <w:rsid w:val="00C62C9D"/>
    <w:rPr>
      <w:rFonts w:ascii="Aptos" w:hAnsi="Aptos"/>
      <w:lang w:val="en-IN"/>
    </w:rPr>
  </w:style>
  <w:style w:type="table" w:styleId="LightList-Accent6">
    <w:name w:val="Light List Accent 6"/>
    <w:basedOn w:val="TableNormal"/>
    <w:uiPriority w:val="61"/>
    <w:rsid w:val="00C62C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723" w:themeColor="accent6"/>
        <w:left w:val="single" w:sz="8" w:space="0" w:color="F9B723" w:themeColor="accent6"/>
        <w:bottom w:val="single" w:sz="8" w:space="0" w:color="F9B723" w:themeColor="accent6"/>
        <w:right w:val="single" w:sz="8" w:space="0" w:color="F9B723" w:themeColor="accent6"/>
      </w:tblBorders>
    </w:tblPr>
    <w:tblStylePr w:type="firstRow">
      <w:pPr>
        <w:spacing w:before="0" w:after="0" w:line="240" w:lineRule="auto"/>
      </w:pPr>
      <w:rPr>
        <w:b/>
        <w:bCs/>
        <w:color w:val="FFFFFF" w:themeColor="background1"/>
      </w:rPr>
      <w:tblPr/>
      <w:tcPr>
        <w:shd w:val="clear" w:color="auto" w:fill="F9B723" w:themeFill="accent6"/>
      </w:tcPr>
    </w:tblStylePr>
    <w:tblStylePr w:type="lastRow">
      <w:pPr>
        <w:spacing w:before="0" w:after="0" w:line="240" w:lineRule="auto"/>
      </w:pPr>
      <w:rPr>
        <w:b/>
        <w:bCs/>
      </w:rPr>
      <w:tblPr/>
      <w:tcPr>
        <w:tcBorders>
          <w:top w:val="double" w:sz="6" w:space="0" w:color="F9B723" w:themeColor="accent6"/>
          <w:left w:val="single" w:sz="8" w:space="0" w:color="F9B723" w:themeColor="accent6"/>
          <w:bottom w:val="single" w:sz="8" w:space="0" w:color="F9B723" w:themeColor="accent6"/>
          <w:right w:val="single" w:sz="8" w:space="0" w:color="F9B723" w:themeColor="accent6"/>
        </w:tcBorders>
      </w:tcPr>
    </w:tblStylePr>
    <w:tblStylePr w:type="firstCol">
      <w:rPr>
        <w:b/>
        <w:bCs/>
      </w:rPr>
    </w:tblStylePr>
    <w:tblStylePr w:type="lastCol">
      <w:rPr>
        <w:b/>
        <w:bCs/>
      </w:rPr>
    </w:tblStylePr>
    <w:tblStylePr w:type="band1Vert">
      <w:tblPr/>
      <w:tcPr>
        <w:tcBorders>
          <w:top w:val="single" w:sz="8" w:space="0" w:color="F9B723" w:themeColor="accent6"/>
          <w:left w:val="single" w:sz="8" w:space="0" w:color="F9B723" w:themeColor="accent6"/>
          <w:bottom w:val="single" w:sz="8" w:space="0" w:color="F9B723" w:themeColor="accent6"/>
          <w:right w:val="single" w:sz="8" w:space="0" w:color="F9B723" w:themeColor="accent6"/>
        </w:tcBorders>
      </w:tcPr>
    </w:tblStylePr>
    <w:tblStylePr w:type="band1Horz">
      <w:tblPr/>
      <w:tcPr>
        <w:tcBorders>
          <w:top w:val="single" w:sz="8" w:space="0" w:color="F9B723" w:themeColor="accent6"/>
          <w:left w:val="single" w:sz="8" w:space="0" w:color="F9B723" w:themeColor="accent6"/>
          <w:bottom w:val="single" w:sz="8" w:space="0" w:color="F9B723" w:themeColor="accent6"/>
          <w:right w:val="single" w:sz="8" w:space="0" w:color="F9B723" w:themeColor="accent6"/>
        </w:tcBorders>
      </w:tcPr>
    </w:tblStylePr>
  </w:style>
  <w:style w:type="table" w:styleId="LightShading-Accent5">
    <w:name w:val="Light Shading Accent 5"/>
    <w:basedOn w:val="TableNormal"/>
    <w:uiPriority w:val="99"/>
    <w:rsid w:val="00C62C9D"/>
    <w:pPr>
      <w:spacing w:after="24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LineNumber">
    <w:name w:val="line number"/>
    <w:basedOn w:val="DefaultParagraphFont"/>
    <w:uiPriority w:val="99"/>
    <w:rsid w:val="00C62C9D"/>
    <w:rPr>
      <w:rFonts w:cs="Times New Roman"/>
    </w:rPr>
  </w:style>
  <w:style w:type="paragraph" w:styleId="List">
    <w:name w:val="List"/>
    <w:basedOn w:val="Normal"/>
    <w:unhideWhenUsed/>
    <w:rsid w:val="00C62C9D"/>
    <w:pPr>
      <w:ind w:left="360" w:hanging="360"/>
      <w:contextualSpacing/>
    </w:pPr>
  </w:style>
  <w:style w:type="paragraph" w:styleId="List3">
    <w:name w:val="List 3"/>
    <w:basedOn w:val="Normal"/>
    <w:unhideWhenUsed/>
    <w:rsid w:val="00C62C9D"/>
    <w:pPr>
      <w:ind w:left="1080" w:hanging="360"/>
      <w:contextualSpacing/>
    </w:pPr>
  </w:style>
  <w:style w:type="paragraph" w:styleId="List4">
    <w:name w:val="List 4"/>
    <w:basedOn w:val="Normal"/>
    <w:rsid w:val="00C62C9D"/>
    <w:pPr>
      <w:ind w:left="1440" w:hanging="360"/>
      <w:contextualSpacing/>
    </w:pPr>
  </w:style>
  <w:style w:type="paragraph" w:styleId="List5">
    <w:name w:val="List 5"/>
    <w:basedOn w:val="Normal"/>
    <w:rsid w:val="00C62C9D"/>
    <w:pPr>
      <w:ind w:left="1800" w:hanging="360"/>
      <w:contextualSpacing/>
    </w:pPr>
  </w:style>
  <w:style w:type="paragraph" w:styleId="ListBullet">
    <w:name w:val="List Bullet"/>
    <w:basedOn w:val="BodyText"/>
    <w:unhideWhenUsed/>
    <w:qFormat/>
    <w:rsid w:val="00C62C9D"/>
    <w:pPr>
      <w:numPr>
        <w:numId w:val="1"/>
      </w:numPr>
      <w:spacing w:after="120"/>
    </w:pPr>
  </w:style>
  <w:style w:type="paragraph" w:styleId="ListBullet2">
    <w:name w:val="List Bullet 2"/>
    <w:basedOn w:val="Normal"/>
    <w:unhideWhenUsed/>
    <w:rsid w:val="00C62C9D"/>
    <w:pPr>
      <w:numPr>
        <w:numId w:val="2"/>
      </w:numPr>
      <w:contextualSpacing/>
    </w:pPr>
  </w:style>
  <w:style w:type="paragraph" w:styleId="ListBullet3">
    <w:name w:val="List Bullet 3"/>
    <w:basedOn w:val="Normal"/>
    <w:unhideWhenUsed/>
    <w:rsid w:val="00C62C9D"/>
    <w:pPr>
      <w:numPr>
        <w:numId w:val="3"/>
      </w:numPr>
      <w:contextualSpacing/>
    </w:pPr>
  </w:style>
  <w:style w:type="paragraph" w:styleId="ListBullet4">
    <w:name w:val="List Bullet 4"/>
    <w:basedOn w:val="Normal"/>
    <w:unhideWhenUsed/>
    <w:rsid w:val="00C62C9D"/>
    <w:pPr>
      <w:numPr>
        <w:numId w:val="4"/>
      </w:numPr>
      <w:contextualSpacing/>
    </w:pPr>
  </w:style>
  <w:style w:type="paragraph" w:styleId="ListBullet5">
    <w:name w:val="List Bullet 5"/>
    <w:basedOn w:val="Normal"/>
    <w:unhideWhenUsed/>
    <w:rsid w:val="00C62C9D"/>
    <w:pPr>
      <w:numPr>
        <w:numId w:val="5"/>
      </w:numPr>
      <w:contextualSpacing/>
    </w:pPr>
  </w:style>
  <w:style w:type="paragraph" w:styleId="ListContinue">
    <w:name w:val="List Continue"/>
    <w:basedOn w:val="Normal"/>
    <w:unhideWhenUsed/>
    <w:rsid w:val="00C62C9D"/>
    <w:pPr>
      <w:spacing w:after="120"/>
      <w:ind w:left="360"/>
      <w:contextualSpacing/>
    </w:pPr>
  </w:style>
  <w:style w:type="paragraph" w:styleId="ListContinue2">
    <w:name w:val="List Continue 2"/>
    <w:basedOn w:val="Normal"/>
    <w:unhideWhenUsed/>
    <w:rsid w:val="00C62C9D"/>
    <w:pPr>
      <w:spacing w:after="120"/>
      <w:ind w:left="720"/>
      <w:contextualSpacing/>
    </w:pPr>
  </w:style>
  <w:style w:type="paragraph" w:styleId="ListContinue3">
    <w:name w:val="List Continue 3"/>
    <w:basedOn w:val="Normal"/>
    <w:unhideWhenUsed/>
    <w:rsid w:val="00C62C9D"/>
    <w:pPr>
      <w:spacing w:after="120"/>
      <w:ind w:left="1080"/>
      <w:contextualSpacing/>
    </w:pPr>
  </w:style>
  <w:style w:type="paragraph" w:styleId="ListContinue4">
    <w:name w:val="List Continue 4"/>
    <w:basedOn w:val="Normal"/>
    <w:unhideWhenUsed/>
    <w:rsid w:val="00C62C9D"/>
    <w:pPr>
      <w:spacing w:after="120"/>
      <w:ind w:left="1440"/>
      <w:contextualSpacing/>
    </w:pPr>
  </w:style>
  <w:style w:type="paragraph" w:styleId="ListContinue5">
    <w:name w:val="List Continue 5"/>
    <w:basedOn w:val="Normal"/>
    <w:unhideWhenUsed/>
    <w:rsid w:val="00C62C9D"/>
    <w:pPr>
      <w:spacing w:after="120"/>
      <w:ind w:left="1800"/>
      <w:contextualSpacing/>
    </w:pPr>
  </w:style>
  <w:style w:type="paragraph" w:styleId="ListNumber">
    <w:name w:val="List Number"/>
    <w:basedOn w:val="Normal"/>
    <w:qFormat/>
    <w:rsid w:val="00C62C9D"/>
    <w:pPr>
      <w:numPr>
        <w:numId w:val="6"/>
      </w:numPr>
      <w:contextualSpacing/>
    </w:pPr>
  </w:style>
  <w:style w:type="paragraph" w:styleId="ListNumber2">
    <w:name w:val="List Number 2"/>
    <w:basedOn w:val="Normal"/>
    <w:unhideWhenUsed/>
    <w:rsid w:val="00C62C9D"/>
    <w:pPr>
      <w:numPr>
        <w:numId w:val="7"/>
      </w:numPr>
      <w:contextualSpacing/>
    </w:pPr>
  </w:style>
  <w:style w:type="paragraph" w:styleId="ListNumber3">
    <w:name w:val="List Number 3"/>
    <w:basedOn w:val="Normal"/>
    <w:unhideWhenUsed/>
    <w:rsid w:val="00C62C9D"/>
    <w:pPr>
      <w:numPr>
        <w:numId w:val="8"/>
      </w:numPr>
      <w:contextualSpacing/>
    </w:pPr>
  </w:style>
  <w:style w:type="paragraph" w:styleId="ListNumber4">
    <w:name w:val="List Number 4"/>
    <w:basedOn w:val="Normal"/>
    <w:unhideWhenUsed/>
    <w:rsid w:val="00C62C9D"/>
    <w:pPr>
      <w:numPr>
        <w:numId w:val="9"/>
      </w:numPr>
      <w:contextualSpacing/>
    </w:pPr>
  </w:style>
  <w:style w:type="paragraph" w:styleId="ListNumber5">
    <w:name w:val="List Number 5"/>
    <w:basedOn w:val="Normal"/>
    <w:unhideWhenUsed/>
    <w:rsid w:val="00C62C9D"/>
    <w:pPr>
      <w:numPr>
        <w:numId w:val="10"/>
      </w:numPr>
      <w:contextualSpacing/>
    </w:pPr>
  </w:style>
  <w:style w:type="character" w:customStyle="1" w:styleId="ListParagraphChar">
    <w:name w:val="List Paragraph Char"/>
    <w:aliases w:val="TOC etc. Char,List Paragraph - RFP Char,Bullet Styles para Char,Numbered Standard Char,Numbered Para 1 Char,Dot pt Char,No Spacing1 Char,List Paragraph Char Char Char Char,Indicator Text Char,List Paragraph1 Char,Bullet Points Char"/>
    <w:link w:val="ListParagraph"/>
    <w:uiPriority w:val="34"/>
    <w:locked/>
    <w:rsid w:val="00C62C9D"/>
    <w:rPr>
      <w:rFonts w:ascii="Arial" w:hAnsi="Arial"/>
      <w:lang w:val="en-IN"/>
    </w:rPr>
  </w:style>
  <w:style w:type="table" w:styleId="ListTable3-Accent1">
    <w:name w:val="List Table 3 Accent 1"/>
    <w:aliases w:val="Energy Table"/>
    <w:basedOn w:val="TableNormal"/>
    <w:uiPriority w:val="99"/>
    <w:qFormat/>
    <w:rsid w:val="00C62C9D"/>
    <w:pPr>
      <w:spacing w:after="0" w:line="240" w:lineRule="auto"/>
      <w:jc w:val="center"/>
    </w:pPr>
    <w:rPr>
      <w:rFonts w:ascii="Arial" w:eastAsia="Times New Roman" w:hAnsi="Arial" w:cs="Times New Roman"/>
      <w:sz w:val="20"/>
      <w:szCs w:val="20"/>
    </w:rPr>
    <w:tblPr>
      <w:tblStyleRowBandSize w:val="1"/>
      <w:tblStyleColBandSize w:val="1"/>
      <w:tblBorders>
        <w:top w:val="single" w:sz="4" w:space="0" w:color="95D600"/>
        <w:bottom w:val="single" w:sz="4" w:space="0" w:color="95D600"/>
        <w:insideH w:val="single" w:sz="4" w:space="0" w:color="95D600"/>
      </w:tblBorders>
    </w:tblPr>
    <w:tcPr>
      <w:vAlign w:val="center"/>
    </w:tcPr>
    <w:tblStylePr w:type="firstRow">
      <w:pPr>
        <w:jc w:val="center"/>
      </w:pPr>
      <w:rPr>
        <w:b/>
        <w:bCs/>
        <w:color w:val="FFFFFF"/>
      </w:rPr>
      <w:tblPr/>
      <w:tcPr>
        <w:shd w:val="clear" w:color="auto" w:fill="95D600"/>
        <w:vAlign w:val="bottom"/>
      </w:tcPr>
    </w:tblStylePr>
    <w:tblStylePr w:type="lastRow">
      <w:rPr>
        <w:b/>
        <w:bCs/>
      </w:rPr>
      <w:tblPr/>
      <w:tcPr>
        <w:tcBorders>
          <w:top w:val="double" w:sz="4" w:space="0" w:color="95D6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5D600"/>
          <w:right w:val="single" w:sz="4" w:space="0" w:color="95D600"/>
        </w:tcBorders>
      </w:tcPr>
    </w:tblStylePr>
    <w:tblStylePr w:type="band1Horz">
      <w:tblPr/>
      <w:tcPr>
        <w:tcBorders>
          <w:top w:val="single" w:sz="4" w:space="0" w:color="95D600"/>
          <w:bottom w:val="single" w:sz="4" w:space="0" w:color="95D6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left w:val="nil"/>
        </w:tcBorders>
      </w:tcPr>
    </w:tblStylePr>
    <w:tblStylePr w:type="swCell">
      <w:tblPr/>
      <w:tcPr>
        <w:tcBorders>
          <w:top w:val="double" w:sz="4" w:space="0" w:color="95D600"/>
          <w:right w:val="nil"/>
        </w:tcBorders>
      </w:tcPr>
    </w:tblStylePr>
  </w:style>
  <w:style w:type="paragraph" w:customStyle="1" w:styleId="LongLabel">
    <w:name w:val="Long Label"/>
    <w:uiPriority w:val="99"/>
    <w:rsid w:val="00C62C9D"/>
    <w:pPr>
      <w:keepNext/>
      <w:spacing w:after="0" w:line="240" w:lineRule="auto"/>
      <w:ind w:right="1987"/>
      <w:jc w:val="both"/>
    </w:pPr>
    <w:rPr>
      <w:rFonts w:ascii="Tms Rmn" w:eastAsia="Times New Roman" w:hAnsi="Tms Rmn" w:cs="Times New Roman"/>
      <w:sz w:val="20"/>
      <w:szCs w:val="20"/>
    </w:rPr>
  </w:style>
  <w:style w:type="paragraph" w:styleId="MacroText">
    <w:name w:val="macro"/>
    <w:link w:val="MacroTextChar"/>
    <w:unhideWhenUsed/>
    <w:rsid w:val="00C62C9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rsid w:val="00C62C9D"/>
    <w:rPr>
      <w:rFonts w:ascii="Consolas" w:eastAsia="Times New Roman" w:hAnsi="Consolas" w:cs="Times New Roman"/>
      <w:sz w:val="20"/>
      <w:szCs w:val="20"/>
    </w:rPr>
  </w:style>
  <w:style w:type="table" w:styleId="MediumShading1-Accent6">
    <w:name w:val="Medium Shading 1 Accent 6"/>
    <w:basedOn w:val="TableNormal"/>
    <w:uiPriority w:val="63"/>
    <w:rsid w:val="00C62C9D"/>
    <w:pPr>
      <w:spacing w:after="0" w:line="240" w:lineRule="auto"/>
    </w:pPr>
    <w:rPr>
      <w:rFonts w:ascii="Arial" w:eastAsia="Times New Roman" w:hAnsi="Arial" w:cs="Times New Roman"/>
      <w:sz w:val="20"/>
      <w:szCs w:val="20"/>
    </w:rPr>
    <w:tblPr>
      <w:tblStyleRowBandSize w:val="1"/>
      <w:tblStyleColBandSize w:val="1"/>
      <w:tblBorders>
        <w:top w:val="single" w:sz="8" w:space="0" w:color="FF015F"/>
        <w:left w:val="single" w:sz="8" w:space="0" w:color="FF015F"/>
        <w:bottom w:val="single" w:sz="8" w:space="0" w:color="FF015F"/>
        <w:right w:val="single" w:sz="8" w:space="0" w:color="FF015F"/>
        <w:insideH w:val="single" w:sz="8" w:space="0" w:color="FF015F"/>
      </w:tblBorders>
    </w:tblPr>
    <w:tblStylePr w:type="firstRow">
      <w:pPr>
        <w:spacing w:before="0" w:after="0" w:line="240" w:lineRule="auto"/>
      </w:pPr>
      <w:rPr>
        <w:b/>
        <w:bCs/>
        <w:color w:val="FFFFFF"/>
      </w:rPr>
      <w:tblPr/>
      <w:tcPr>
        <w:tcBorders>
          <w:top w:val="single" w:sz="8" w:space="0" w:color="FF015F"/>
          <w:left w:val="single" w:sz="8" w:space="0" w:color="FF015F"/>
          <w:bottom w:val="single" w:sz="8" w:space="0" w:color="FF015F"/>
          <w:right w:val="single" w:sz="8" w:space="0" w:color="FF015F"/>
          <w:insideH w:val="nil"/>
          <w:insideV w:val="nil"/>
        </w:tcBorders>
        <w:shd w:val="clear" w:color="auto" w:fill="AC0040"/>
      </w:tcPr>
    </w:tblStylePr>
    <w:tblStylePr w:type="lastRow">
      <w:pPr>
        <w:spacing w:before="0" w:after="0" w:line="240" w:lineRule="auto"/>
      </w:pPr>
      <w:rPr>
        <w:b/>
        <w:bCs/>
      </w:rPr>
      <w:tblPr/>
      <w:tcPr>
        <w:tcBorders>
          <w:top w:val="double" w:sz="6" w:space="0" w:color="FF015F"/>
          <w:left w:val="single" w:sz="8" w:space="0" w:color="FF015F"/>
          <w:bottom w:val="single" w:sz="8" w:space="0" w:color="FF015F"/>
          <w:right w:val="single" w:sz="8" w:space="0" w:color="FF015F"/>
          <w:insideH w:val="nil"/>
          <w:insideV w:val="nil"/>
        </w:tcBorders>
      </w:tcPr>
    </w:tblStylePr>
    <w:tblStylePr w:type="firstCol">
      <w:rPr>
        <w:b/>
        <w:bCs/>
      </w:rPr>
    </w:tblStylePr>
    <w:tblStylePr w:type="lastCol">
      <w:rPr>
        <w:b/>
        <w:bCs/>
      </w:rPr>
    </w:tblStylePr>
    <w:tblStylePr w:type="band1Vert">
      <w:tblPr/>
      <w:tcPr>
        <w:shd w:val="clear" w:color="auto" w:fill="FFABCA"/>
      </w:tcPr>
    </w:tblStylePr>
    <w:tblStylePr w:type="band1Horz">
      <w:tblPr/>
      <w:tcPr>
        <w:tcBorders>
          <w:insideH w:val="nil"/>
          <w:insideV w:val="nil"/>
        </w:tcBorders>
        <w:shd w:val="clear" w:color="auto" w:fill="FFABCA"/>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C62C9D"/>
    <w:pPr>
      <w:spacing w:after="0" w:line="240" w:lineRule="auto"/>
    </w:pPr>
    <w:rPr>
      <w:rFonts w:ascii="Times New Roman" w:eastAsia="Calibri" w:hAnsi="Times New Roman" w:cs="Times New Roman"/>
      <w:sz w:val="20"/>
      <w:szCs w:val="20"/>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paragraph" w:customStyle="1" w:styleId="MemoFrame">
    <w:name w:val="Memo Frame"/>
    <w:basedOn w:val="Normal"/>
    <w:link w:val="MemoFrameChar"/>
    <w:rsid w:val="00C62C9D"/>
    <w:pPr>
      <w:tabs>
        <w:tab w:val="left" w:pos="360"/>
        <w:tab w:val="left" w:pos="720"/>
        <w:tab w:val="left" w:pos="1080"/>
        <w:tab w:val="left" w:pos="1440"/>
      </w:tabs>
      <w:spacing w:before="240" w:after="240"/>
    </w:pPr>
    <w:rPr>
      <w:rFonts w:ascii="Arial Narrow" w:hAnsi="Arial Narrow"/>
      <w:b/>
    </w:rPr>
  </w:style>
  <w:style w:type="character" w:customStyle="1" w:styleId="MemoFrameChar">
    <w:name w:val="Memo Frame Char"/>
    <w:basedOn w:val="DefaultParagraphFont"/>
    <w:link w:val="MemoFrame"/>
    <w:rsid w:val="00C62C9D"/>
    <w:rPr>
      <w:rFonts w:ascii="Arial Narrow" w:hAnsi="Arial Narrow"/>
      <w:b/>
      <w:lang w:val="en-IN"/>
    </w:rPr>
  </w:style>
  <w:style w:type="paragraph" w:customStyle="1" w:styleId="MemoLabel">
    <w:name w:val="Memo Label"/>
    <w:basedOn w:val="MemoFrame"/>
    <w:link w:val="MemoLabelChar"/>
    <w:rsid w:val="00C62C9D"/>
  </w:style>
  <w:style w:type="character" w:customStyle="1" w:styleId="MemoLabelChar">
    <w:name w:val="Memo Label Char"/>
    <w:basedOn w:val="MemoFrameChar"/>
    <w:link w:val="MemoLabel"/>
    <w:rsid w:val="00C62C9D"/>
    <w:rPr>
      <w:rFonts w:ascii="Arial Narrow" w:hAnsi="Arial Narrow"/>
      <w:b/>
      <w:lang w:val="en-IN"/>
    </w:rPr>
  </w:style>
  <w:style w:type="paragraph" w:customStyle="1" w:styleId="MemoBody">
    <w:name w:val="Memo Body"/>
    <w:basedOn w:val="MemoLabel"/>
    <w:link w:val="MemoBodyChar"/>
    <w:rsid w:val="00C62C9D"/>
    <w:rPr>
      <w:b w:val="0"/>
    </w:rPr>
  </w:style>
  <w:style w:type="character" w:customStyle="1" w:styleId="MemoBodyChar">
    <w:name w:val="Memo Body Char"/>
    <w:basedOn w:val="MemoLabelChar"/>
    <w:link w:val="MemoBody"/>
    <w:rsid w:val="00C62C9D"/>
    <w:rPr>
      <w:rFonts w:ascii="Arial Narrow" w:hAnsi="Arial Narrow"/>
      <w:b w:val="0"/>
      <w:lang w:val="en-IN"/>
    </w:rPr>
  </w:style>
  <w:style w:type="paragraph" w:customStyle="1" w:styleId="MemorandumHeader">
    <w:name w:val="Memorandum Header"/>
    <w:basedOn w:val="Heading5"/>
    <w:autoRedefine/>
    <w:qFormat/>
    <w:rsid w:val="00C62C9D"/>
    <w:pPr>
      <w:spacing w:before="960" w:after="600"/>
    </w:pPr>
    <w:rPr>
      <w:i w:val="0"/>
      <w:iCs w:val="0"/>
      <w:color w:val="555759"/>
    </w:rPr>
  </w:style>
  <w:style w:type="paragraph" w:customStyle="1" w:styleId="MTDisplayEquation">
    <w:name w:val="MTDisplayEquation"/>
    <w:basedOn w:val="Normal"/>
    <w:uiPriority w:val="99"/>
    <w:rsid w:val="00C62C9D"/>
    <w:pPr>
      <w:spacing w:before="240"/>
      <w:ind w:left="60"/>
    </w:pPr>
    <w:rPr>
      <w:rFonts w:ascii="Times New Roman" w:hAnsi="Times New Roman"/>
    </w:rPr>
  </w:style>
  <w:style w:type="paragraph" w:customStyle="1" w:styleId="NameHeader">
    <w:name w:val="Name Header"/>
    <w:basedOn w:val="Normal"/>
    <w:autoRedefine/>
    <w:rsid w:val="00C62C9D"/>
    <w:rPr>
      <w:b/>
      <w:noProof/>
      <w:color w:val="95D600"/>
      <w:sz w:val="36"/>
      <w:szCs w:val="30"/>
    </w:rPr>
  </w:style>
  <w:style w:type="paragraph" w:customStyle="1" w:styleId="NavigantNewsTopicText">
    <w:name w:val="Navigant News Topic Text"/>
    <w:basedOn w:val="Normal"/>
    <w:uiPriority w:val="99"/>
    <w:rsid w:val="00C62C9D"/>
    <w:pPr>
      <w:spacing w:before="100" w:after="60"/>
    </w:pPr>
    <w:rPr>
      <w:color w:val="555759"/>
    </w:rPr>
  </w:style>
  <w:style w:type="paragraph" w:customStyle="1" w:styleId="navy">
    <w:name w:val="navy"/>
    <w:basedOn w:val="Normal"/>
    <w:uiPriority w:val="99"/>
    <w:semiHidden/>
    <w:rsid w:val="00C62C9D"/>
    <w:pPr>
      <w:spacing w:before="100" w:beforeAutospacing="1" w:after="100" w:afterAutospacing="1"/>
    </w:pPr>
    <w:rPr>
      <w:b/>
      <w:bCs/>
      <w:color w:val="000080"/>
      <w:sz w:val="38"/>
      <w:szCs w:val="38"/>
    </w:rPr>
  </w:style>
  <w:style w:type="character" w:customStyle="1" w:styleId="nciresultline1">
    <w:name w:val="nci_result_line1"/>
    <w:basedOn w:val="DefaultParagraphFont"/>
    <w:rsid w:val="00C62C9D"/>
  </w:style>
  <w:style w:type="character" w:customStyle="1" w:styleId="nciresultline10">
    <w:name w:val="nciresultline1"/>
    <w:basedOn w:val="DefaultParagraphFont"/>
    <w:rsid w:val="00C62C9D"/>
  </w:style>
  <w:style w:type="paragraph" w:styleId="NoSpacing">
    <w:name w:val="No Spacing"/>
    <w:uiPriority w:val="1"/>
    <w:rsid w:val="00C62C9D"/>
    <w:pPr>
      <w:spacing w:after="0" w:line="240" w:lineRule="auto"/>
    </w:pPr>
    <w:rPr>
      <w:rFonts w:ascii="Arial" w:eastAsia="Times New Roman" w:hAnsi="Arial" w:cs="Times New Roman"/>
      <w:sz w:val="20"/>
      <w:szCs w:val="20"/>
    </w:rPr>
  </w:style>
  <w:style w:type="paragraph" w:styleId="NormalWeb">
    <w:name w:val="Normal (Web)"/>
    <w:basedOn w:val="Normal"/>
    <w:uiPriority w:val="99"/>
    <w:unhideWhenUsed/>
    <w:rsid w:val="00C62C9D"/>
    <w:rPr>
      <w:rFonts w:ascii="Times New Roman" w:hAnsi="Times New Roman"/>
      <w:sz w:val="24"/>
      <w:szCs w:val="24"/>
    </w:rPr>
  </w:style>
  <w:style w:type="paragraph" w:customStyle="1" w:styleId="Normal0pt">
    <w:name w:val="Normal 0pt"/>
    <w:basedOn w:val="Normal"/>
    <w:uiPriority w:val="99"/>
    <w:rsid w:val="00C62C9D"/>
  </w:style>
  <w:style w:type="paragraph" w:styleId="NormalIndent">
    <w:name w:val="Normal Indent"/>
    <w:basedOn w:val="Normal"/>
    <w:unhideWhenUsed/>
    <w:rsid w:val="00C62C9D"/>
    <w:pPr>
      <w:ind w:left="720"/>
    </w:pPr>
  </w:style>
  <w:style w:type="paragraph" w:customStyle="1" w:styleId="NormalIndentLvl2">
    <w:name w:val="Normal Indent Lvl 2"/>
    <w:basedOn w:val="NormalIndent"/>
    <w:rsid w:val="00C62C9D"/>
    <w:pPr>
      <w:tabs>
        <w:tab w:val="left" w:pos="360"/>
        <w:tab w:val="left" w:pos="720"/>
        <w:tab w:val="left" w:pos="1080"/>
        <w:tab w:val="left" w:pos="1440"/>
        <w:tab w:val="left" w:pos="1800"/>
        <w:tab w:val="left" w:pos="2160"/>
        <w:tab w:val="left" w:pos="2520"/>
        <w:tab w:val="left" w:pos="2880"/>
        <w:tab w:val="left" w:pos="3240"/>
        <w:tab w:val="left" w:pos="3600"/>
      </w:tabs>
      <w:spacing w:after="120"/>
      <w:ind w:left="360"/>
      <w:jc w:val="both"/>
    </w:pPr>
  </w:style>
  <w:style w:type="paragraph" w:customStyle="1" w:styleId="Normal2">
    <w:name w:val="Normal2"/>
    <w:basedOn w:val="Normal"/>
    <w:next w:val="Normal"/>
    <w:uiPriority w:val="99"/>
    <w:rsid w:val="00C62C9D"/>
    <w:rPr>
      <w:rFonts w:ascii="Times New Roman" w:hAnsi="Times New Roman"/>
    </w:rPr>
  </w:style>
  <w:style w:type="character" w:customStyle="1" w:styleId="Normal2Char">
    <w:name w:val="Normal2 Char"/>
    <w:uiPriority w:val="99"/>
    <w:rsid w:val="00C62C9D"/>
    <w:rPr>
      <w:rFonts w:cs="Times New Roman"/>
      <w:sz w:val="24"/>
      <w:szCs w:val="24"/>
      <w:lang w:val="en-US" w:eastAsia="en-US" w:bidi="ar-SA"/>
    </w:rPr>
  </w:style>
  <w:style w:type="paragraph" w:customStyle="1" w:styleId="Normal3">
    <w:name w:val="Normal3"/>
    <w:basedOn w:val="Normal"/>
    <w:next w:val="pF"/>
    <w:uiPriority w:val="99"/>
    <w:rsid w:val="00C62C9D"/>
    <w:rPr>
      <w:rFonts w:ascii="Times New Roman" w:hAnsi="Times New Roman"/>
    </w:rPr>
  </w:style>
  <w:style w:type="paragraph" w:customStyle="1" w:styleId="Normal4">
    <w:name w:val="Normal4"/>
    <w:basedOn w:val="Normal"/>
    <w:next w:val="Normal"/>
    <w:uiPriority w:val="99"/>
    <w:rsid w:val="00C62C9D"/>
    <w:pPr>
      <w:tabs>
        <w:tab w:val="left" w:pos="6210"/>
      </w:tabs>
    </w:pPr>
    <w:rPr>
      <w:rFonts w:ascii="Times New Roman" w:hAnsi="Times New Roman"/>
    </w:rPr>
  </w:style>
  <w:style w:type="character" w:customStyle="1" w:styleId="normaltextrun">
    <w:name w:val="normaltextrun"/>
    <w:basedOn w:val="DefaultParagraphFont"/>
    <w:rsid w:val="00C62C9D"/>
  </w:style>
  <w:style w:type="paragraph" w:customStyle="1" w:styleId="note">
    <w:name w:val="note"/>
    <w:basedOn w:val="Normal"/>
    <w:uiPriority w:val="99"/>
    <w:rsid w:val="00C62C9D"/>
    <w:pPr>
      <w:ind w:left="187"/>
    </w:pPr>
    <w:rPr>
      <w:rFonts w:ascii="Times New Roman" w:hAnsi="Times New Roman"/>
      <w:i/>
    </w:rPr>
  </w:style>
  <w:style w:type="paragraph" w:styleId="NoteHeading">
    <w:name w:val="Note Heading"/>
    <w:basedOn w:val="Normal"/>
    <w:next w:val="Normal"/>
    <w:link w:val="NoteHeadingChar"/>
    <w:unhideWhenUsed/>
    <w:rsid w:val="00C62C9D"/>
  </w:style>
  <w:style w:type="character" w:customStyle="1" w:styleId="NoteHeadingChar">
    <w:name w:val="Note Heading Char"/>
    <w:basedOn w:val="DefaultParagraphFont"/>
    <w:link w:val="NoteHeading"/>
    <w:rsid w:val="00C62C9D"/>
    <w:rPr>
      <w:rFonts w:ascii="Arial" w:hAnsi="Arial"/>
      <w:lang w:val="en-IN"/>
    </w:rPr>
  </w:style>
  <w:style w:type="paragraph" w:customStyle="1" w:styleId="Number">
    <w:name w:val="Number"/>
    <w:basedOn w:val="NormalIndent"/>
    <w:uiPriority w:val="99"/>
    <w:rsid w:val="00C62C9D"/>
    <w:pPr>
      <w:numPr>
        <w:numId w:val="30"/>
      </w:numPr>
    </w:pPr>
    <w:rPr>
      <w:rFonts w:ascii="Century Schoolbook" w:hAnsi="Century Schoolbook"/>
      <w:sz w:val="24"/>
    </w:rPr>
  </w:style>
  <w:style w:type="paragraph" w:customStyle="1" w:styleId="p1">
    <w:name w:val="p1"/>
    <w:basedOn w:val="pF"/>
    <w:uiPriority w:val="99"/>
    <w:rsid w:val="00C62C9D"/>
    <w:pPr>
      <w:pBdr>
        <w:top w:val="single" w:sz="12" w:space="4" w:color="auto"/>
        <w:left w:val="single" w:sz="12" w:space="4" w:color="auto"/>
        <w:bottom w:val="single" w:sz="12" w:space="4" w:color="auto"/>
        <w:right w:val="single" w:sz="12" w:space="4" w:color="auto"/>
      </w:pBdr>
      <w:ind w:left="1440" w:right="1440"/>
      <w:jc w:val="center"/>
    </w:pPr>
    <w:rPr>
      <w:rFonts w:ascii="Arial" w:hAnsi="Arial" w:cs="Arial"/>
      <w:b/>
      <w:bCs/>
      <w:sz w:val="36"/>
      <w:szCs w:val="36"/>
    </w:rPr>
  </w:style>
  <w:style w:type="paragraph" w:customStyle="1" w:styleId="p2">
    <w:name w:val="p2"/>
    <w:basedOn w:val="pF"/>
    <w:uiPriority w:val="99"/>
    <w:rsid w:val="00C62C9D"/>
    <w:rPr>
      <w:rFonts w:ascii="Arial" w:hAnsi="Arial" w:cs="Arial"/>
      <w:b/>
      <w:bCs/>
      <w:sz w:val="28"/>
      <w:szCs w:val="28"/>
    </w:rPr>
  </w:style>
  <w:style w:type="paragraph" w:customStyle="1" w:styleId="p3">
    <w:name w:val="p3"/>
    <w:basedOn w:val="p2"/>
    <w:uiPriority w:val="99"/>
    <w:rsid w:val="00C62C9D"/>
    <w:rPr>
      <w:i/>
      <w:iCs/>
      <w:sz w:val="24"/>
      <w:szCs w:val="24"/>
    </w:rPr>
  </w:style>
  <w:style w:type="paragraph" w:customStyle="1" w:styleId="P4">
    <w:name w:val="P4"/>
    <w:basedOn w:val="Normal"/>
    <w:rsid w:val="00C62C9D"/>
    <w:pPr>
      <w:tabs>
        <w:tab w:val="left" w:pos="360"/>
        <w:tab w:val="left" w:pos="720"/>
        <w:tab w:val="left" w:pos="1080"/>
        <w:tab w:val="left" w:pos="1440"/>
        <w:tab w:val="left" w:pos="1800"/>
        <w:tab w:val="left" w:pos="2160"/>
        <w:tab w:val="left" w:pos="2520"/>
        <w:tab w:val="left" w:pos="2880"/>
        <w:tab w:val="left" w:pos="3240"/>
        <w:tab w:val="center" w:pos="3600"/>
      </w:tabs>
      <w:spacing w:after="120"/>
      <w:ind w:left="360"/>
      <w:outlineLvl w:val="1"/>
    </w:pPr>
    <w:rPr>
      <w:noProof/>
    </w:rPr>
  </w:style>
  <w:style w:type="paragraph" w:customStyle="1" w:styleId="pA">
    <w:name w:val="pA"/>
    <w:uiPriority w:val="99"/>
    <w:rsid w:val="00C62C9D"/>
    <w:pPr>
      <w:spacing w:after="130" w:line="130" w:lineRule="exact"/>
      <w:ind w:left="720" w:hanging="432"/>
      <w:jc w:val="both"/>
    </w:pPr>
    <w:rPr>
      <w:rFonts w:ascii="Times New Roman" w:eastAsia="Times New Roman" w:hAnsi="Times New Roman" w:cs="Times New Roman"/>
      <w:sz w:val="24"/>
      <w:szCs w:val="24"/>
    </w:rPr>
  </w:style>
  <w:style w:type="paragraph" w:customStyle="1" w:styleId="PADate">
    <w:name w:val="PA Date"/>
    <w:basedOn w:val="Normal"/>
    <w:uiPriority w:val="99"/>
    <w:rsid w:val="00C62C9D"/>
    <w:pPr>
      <w:spacing w:before="280" w:after="240"/>
    </w:pPr>
  </w:style>
  <w:style w:type="paragraph" w:customStyle="1" w:styleId="pA2">
    <w:name w:val="pA2"/>
    <w:basedOn w:val="pA"/>
    <w:next w:val="pA"/>
    <w:uiPriority w:val="99"/>
    <w:rsid w:val="00C62C9D"/>
  </w:style>
  <w:style w:type="paragraph" w:customStyle="1" w:styleId="pA3">
    <w:name w:val="pA3"/>
    <w:basedOn w:val="pA"/>
    <w:next w:val="Normal"/>
    <w:uiPriority w:val="99"/>
    <w:rsid w:val="00C62C9D"/>
  </w:style>
  <w:style w:type="character" w:styleId="PageNumber">
    <w:name w:val="page number"/>
    <w:basedOn w:val="DefaultParagraphFont"/>
    <w:rsid w:val="00C62C9D"/>
    <w:rPr>
      <w:sz w:val="20"/>
    </w:rPr>
  </w:style>
  <w:style w:type="paragraph" w:customStyle="1" w:styleId="pB">
    <w:name w:val="pB"/>
    <w:basedOn w:val="Normal"/>
    <w:link w:val="pBChar"/>
    <w:rsid w:val="00C62C9D"/>
    <w:pPr>
      <w:ind w:right="288"/>
    </w:pPr>
    <w:rPr>
      <w:rFonts w:ascii="Times New Roman" w:hAnsi="Times New Roman"/>
    </w:rPr>
  </w:style>
  <w:style w:type="character" w:customStyle="1" w:styleId="pBChar">
    <w:name w:val="pB Char"/>
    <w:link w:val="pB"/>
    <w:locked/>
    <w:rsid w:val="00C62C9D"/>
    <w:rPr>
      <w:rFonts w:ascii="Times New Roman" w:hAnsi="Times New Roman"/>
      <w:lang w:val="en-IN"/>
    </w:rPr>
  </w:style>
  <w:style w:type="paragraph" w:customStyle="1" w:styleId="pG">
    <w:name w:val="pG"/>
    <w:basedOn w:val="p2"/>
    <w:uiPriority w:val="99"/>
    <w:rsid w:val="00C62C9D"/>
    <w:pPr>
      <w:keepNext/>
    </w:pPr>
    <w:rPr>
      <w:sz w:val="24"/>
      <w:szCs w:val="24"/>
    </w:rPr>
  </w:style>
  <w:style w:type="paragraph" w:customStyle="1" w:styleId="pJ">
    <w:name w:val="pJ"/>
    <w:next w:val="Normal4"/>
    <w:uiPriority w:val="99"/>
    <w:rsid w:val="00C62C9D"/>
    <w:pPr>
      <w:spacing w:after="130" w:line="320" w:lineRule="atLeast"/>
      <w:ind w:left="720" w:hanging="432"/>
      <w:jc w:val="both"/>
    </w:pPr>
    <w:rPr>
      <w:rFonts w:ascii="Times New Roman" w:eastAsia="Times New Roman" w:hAnsi="Times New Roman" w:cs="Times New Roman"/>
      <w:sz w:val="24"/>
      <w:szCs w:val="24"/>
    </w:rPr>
  </w:style>
  <w:style w:type="character" w:styleId="PlaceholderText">
    <w:name w:val="Placeholder Text"/>
    <w:uiPriority w:val="99"/>
    <w:semiHidden/>
    <w:rsid w:val="00C62C9D"/>
    <w:rPr>
      <w:color w:val="808080"/>
    </w:rPr>
  </w:style>
  <w:style w:type="paragraph" w:styleId="PlainText">
    <w:name w:val="Plain Text"/>
    <w:basedOn w:val="Normal"/>
    <w:link w:val="PlainTextChar"/>
    <w:unhideWhenUsed/>
    <w:rsid w:val="00C62C9D"/>
    <w:rPr>
      <w:rFonts w:ascii="Consolas" w:hAnsi="Consolas"/>
      <w:sz w:val="21"/>
      <w:szCs w:val="21"/>
    </w:rPr>
  </w:style>
  <w:style w:type="character" w:customStyle="1" w:styleId="PlainTextChar">
    <w:name w:val="Plain Text Char"/>
    <w:basedOn w:val="DefaultParagraphFont"/>
    <w:link w:val="PlainText"/>
    <w:rsid w:val="00C62C9D"/>
    <w:rPr>
      <w:rFonts w:ascii="Consolas" w:hAnsi="Consolas"/>
      <w:sz w:val="21"/>
      <w:szCs w:val="21"/>
      <w:lang w:val="en-IN"/>
    </w:rPr>
  </w:style>
  <w:style w:type="paragraph" w:customStyle="1" w:styleId="pmi">
    <w:name w:val="pmi"/>
    <w:basedOn w:val="Normal"/>
    <w:uiPriority w:val="99"/>
    <w:rsid w:val="00C62C9D"/>
    <w:pPr>
      <w:tabs>
        <w:tab w:val="center" w:pos="4950"/>
        <w:tab w:val="center" w:pos="5850"/>
        <w:tab w:val="left" w:pos="6480"/>
      </w:tabs>
      <w:ind w:left="2880" w:hanging="2880"/>
    </w:pPr>
    <w:rPr>
      <w:rFonts w:ascii="Times New Roman" w:hAnsi="Times New Roman"/>
    </w:rPr>
  </w:style>
  <w:style w:type="paragraph" w:customStyle="1" w:styleId="pmi2">
    <w:name w:val="pmi2"/>
    <w:basedOn w:val="Normal"/>
    <w:uiPriority w:val="99"/>
    <w:rsid w:val="00C62C9D"/>
    <w:pPr>
      <w:tabs>
        <w:tab w:val="left" w:pos="3150"/>
        <w:tab w:val="center" w:pos="4950"/>
        <w:tab w:val="center" w:pos="5490"/>
        <w:tab w:val="center" w:pos="5850"/>
        <w:tab w:val="center" w:pos="6750"/>
      </w:tabs>
      <w:ind w:left="2880" w:hanging="2880"/>
    </w:pPr>
    <w:rPr>
      <w:rFonts w:ascii="Times New Roman" w:hAnsi="Times New Roman"/>
      <w:sz w:val="24"/>
    </w:rPr>
  </w:style>
  <w:style w:type="paragraph" w:customStyle="1" w:styleId="pN">
    <w:name w:val="pN"/>
    <w:basedOn w:val="pB"/>
    <w:next w:val="pA2"/>
    <w:uiPriority w:val="99"/>
    <w:rsid w:val="00C62C9D"/>
  </w:style>
  <w:style w:type="paragraph" w:customStyle="1" w:styleId="pS">
    <w:name w:val="pS"/>
    <w:uiPriority w:val="99"/>
    <w:rsid w:val="00C62C9D"/>
    <w:pPr>
      <w:tabs>
        <w:tab w:val="left" w:pos="720"/>
        <w:tab w:val="left" w:pos="1080"/>
      </w:tabs>
      <w:spacing w:after="130" w:line="320" w:lineRule="atLeast"/>
      <w:ind w:left="720" w:right="288" w:hanging="432"/>
      <w:jc w:val="both"/>
    </w:pPr>
    <w:rPr>
      <w:rFonts w:ascii="Times New Roman" w:eastAsia="Times New Roman" w:hAnsi="Times New Roman" w:cs="Times New Roman"/>
      <w:sz w:val="24"/>
      <w:szCs w:val="24"/>
    </w:rPr>
  </w:style>
  <w:style w:type="paragraph" w:customStyle="1" w:styleId="pQ">
    <w:name w:val="pQ"/>
    <w:basedOn w:val="pS"/>
    <w:uiPriority w:val="99"/>
    <w:rsid w:val="00C62C9D"/>
  </w:style>
  <w:style w:type="paragraph" w:customStyle="1" w:styleId="Preparedfor">
    <w:name w:val="Prepared for"/>
    <w:basedOn w:val="Subtitle"/>
    <w:next w:val="CoverClientName0"/>
    <w:rsid w:val="00C62C9D"/>
    <w:pPr>
      <w:spacing w:after="120"/>
    </w:pPr>
  </w:style>
  <w:style w:type="paragraph" w:customStyle="1" w:styleId="PresentedBy">
    <w:name w:val="Presented By"/>
    <w:basedOn w:val="Normal"/>
    <w:link w:val="PresentedByChar"/>
    <w:rsid w:val="00C62C9D"/>
    <w:pPr>
      <w:tabs>
        <w:tab w:val="left" w:pos="360"/>
        <w:tab w:val="left" w:pos="720"/>
        <w:tab w:val="left" w:pos="1080"/>
        <w:tab w:val="left" w:pos="1440"/>
      </w:tabs>
    </w:pPr>
    <w:rPr>
      <w:color w:val="6F6754"/>
    </w:rPr>
  </w:style>
  <w:style w:type="character" w:customStyle="1" w:styleId="PresentedByChar">
    <w:name w:val="Presented By Char"/>
    <w:basedOn w:val="DefaultParagraphFont"/>
    <w:link w:val="PresentedBy"/>
    <w:rsid w:val="00C62C9D"/>
    <w:rPr>
      <w:rFonts w:ascii="Arial" w:hAnsi="Arial"/>
      <w:color w:val="6F6754"/>
      <w:lang w:val="en-IN"/>
    </w:rPr>
  </w:style>
  <w:style w:type="paragraph" w:customStyle="1" w:styleId="projtitle">
    <w:name w:val="projtitle"/>
    <w:basedOn w:val="Normal"/>
    <w:next w:val="For"/>
    <w:uiPriority w:val="99"/>
    <w:rsid w:val="00C62C9D"/>
    <w:pPr>
      <w:keepNext/>
      <w:keepLines/>
      <w:spacing w:line="280" w:lineRule="exact"/>
      <w:ind w:left="288" w:right="288"/>
    </w:pPr>
    <w:rPr>
      <w:rFonts w:ascii="Times New Roman" w:hAnsi="Times New Roman"/>
      <w:b/>
      <w:bCs/>
      <w:i/>
      <w:iCs/>
    </w:rPr>
  </w:style>
  <w:style w:type="paragraph" w:customStyle="1" w:styleId="PropHead2">
    <w:name w:val="Prop Head 2"/>
    <w:rsid w:val="00C62C9D"/>
    <w:pPr>
      <w:keepNext/>
      <w:spacing w:before="240" w:after="60" w:line="240" w:lineRule="auto"/>
    </w:pPr>
    <w:rPr>
      <w:rFonts w:ascii="Palatino Linotype" w:eastAsia="Times New Roman" w:hAnsi="Palatino Linotype" w:cs="Arial"/>
      <w:b/>
      <w:bCs/>
      <w:i/>
      <w:iCs/>
      <w:sz w:val="24"/>
      <w:szCs w:val="24"/>
    </w:rPr>
  </w:style>
  <w:style w:type="paragraph" w:customStyle="1" w:styleId="PropHead3">
    <w:name w:val="Prop Head 3"/>
    <w:rsid w:val="00C62C9D"/>
    <w:pPr>
      <w:spacing w:before="240" w:after="120" w:line="240" w:lineRule="auto"/>
    </w:pPr>
    <w:rPr>
      <w:rFonts w:ascii="Arial Narrow" w:eastAsia="Times New Roman" w:hAnsi="Arial Narrow" w:cs="Times New Roman"/>
      <w:b/>
      <w:color w:val="A15F00"/>
      <w:sz w:val="20"/>
      <w:szCs w:val="24"/>
    </w:rPr>
  </w:style>
  <w:style w:type="character" w:customStyle="1" w:styleId="ProposalBodyHeading">
    <w:name w:val="Proposal Body Heading"/>
    <w:basedOn w:val="DefaultParagraphFont"/>
    <w:uiPriority w:val="1"/>
    <w:rsid w:val="00C62C9D"/>
    <w:rPr>
      <w:rFonts w:ascii="Arial" w:hAnsi="Arial"/>
      <w:b/>
      <w:color w:val="555759"/>
      <w:sz w:val="22"/>
    </w:rPr>
  </w:style>
  <w:style w:type="paragraph" w:customStyle="1" w:styleId="ProposalDueDate">
    <w:name w:val="Proposal Due Date"/>
    <w:basedOn w:val="Normal"/>
    <w:rsid w:val="00C62C9D"/>
    <w:pPr>
      <w:framePr w:wrap="around" w:hAnchor="text"/>
    </w:pPr>
    <w:rPr>
      <w:sz w:val="32"/>
      <w:szCs w:val="24"/>
    </w:rPr>
  </w:style>
  <w:style w:type="paragraph" w:customStyle="1" w:styleId="ProposalHead1">
    <w:name w:val="Proposal Head 1"/>
    <w:basedOn w:val="TOCHeading"/>
    <w:rsid w:val="00C62C9D"/>
  </w:style>
  <w:style w:type="paragraph" w:customStyle="1" w:styleId="PROPOSALHEADING1">
    <w:name w:val="PROPOSAL HEADING 1"/>
    <w:basedOn w:val="Heading1"/>
    <w:rsid w:val="00C62C9D"/>
    <w:pPr>
      <w:keepNext w:val="0"/>
      <w:widowControl w:val="0"/>
      <w:numPr>
        <w:numId w:val="31"/>
      </w:numPr>
      <w:pBdr>
        <w:left w:val="single" w:sz="12" w:space="4" w:color="A15F00"/>
      </w:pBdr>
      <w:shd w:val="clear" w:color="008080" w:fill="B55F00"/>
      <w:tabs>
        <w:tab w:val="left" w:pos="1260"/>
      </w:tabs>
    </w:pPr>
    <w:rPr>
      <w:rFonts w:ascii="Palatino Linotype" w:hAnsi="Palatino Linotype"/>
      <w:bCs/>
      <w:noProof/>
      <w:color w:val="FFFFFF"/>
    </w:rPr>
  </w:style>
  <w:style w:type="paragraph" w:customStyle="1" w:styleId="PROPOSALHEADING4">
    <w:name w:val="PROPOSAL HEADING 4"/>
    <w:basedOn w:val="Heading4"/>
    <w:rsid w:val="00C62C9D"/>
    <w:pPr>
      <w:tabs>
        <w:tab w:val="num" w:pos="720"/>
      </w:tabs>
      <w:ind w:left="720" w:hanging="360"/>
    </w:pPr>
  </w:style>
  <w:style w:type="paragraph" w:customStyle="1" w:styleId="ProposalSub-Title">
    <w:name w:val="Proposal Sub-Title"/>
    <w:basedOn w:val="Normal"/>
    <w:rsid w:val="00C62C9D"/>
    <w:rPr>
      <w:sz w:val="32"/>
      <w:szCs w:val="24"/>
    </w:rPr>
  </w:style>
  <w:style w:type="paragraph" w:customStyle="1" w:styleId="ProposalText">
    <w:name w:val="Proposal Text"/>
    <w:basedOn w:val="Normal"/>
    <w:rsid w:val="00C62C9D"/>
    <w:pPr>
      <w:tabs>
        <w:tab w:val="left" w:pos="360"/>
        <w:tab w:val="left" w:pos="720"/>
        <w:tab w:val="left" w:pos="1080"/>
        <w:tab w:val="left" w:pos="1440"/>
        <w:tab w:val="left" w:pos="1800"/>
        <w:tab w:val="left" w:pos="2160"/>
        <w:tab w:val="left" w:pos="2520"/>
        <w:tab w:val="left" w:pos="2880"/>
        <w:tab w:val="left" w:pos="3240"/>
        <w:tab w:val="left" w:pos="3600"/>
      </w:tabs>
      <w:spacing w:after="120"/>
      <w:jc w:val="both"/>
    </w:pPr>
  </w:style>
  <w:style w:type="paragraph" w:customStyle="1" w:styleId="ProposalTitleGreen">
    <w:name w:val="Proposal Title Green"/>
    <w:basedOn w:val="Header"/>
    <w:link w:val="ProposalTitleGreenChar"/>
    <w:rsid w:val="00C62C9D"/>
    <w:pPr>
      <w:widowControl w:val="0"/>
      <w:spacing w:before="240" w:after="240"/>
    </w:pPr>
    <w:rPr>
      <w:b/>
      <w:color w:val="95D600"/>
      <w:sz w:val="24"/>
    </w:rPr>
  </w:style>
  <w:style w:type="character" w:customStyle="1" w:styleId="ProposalTitleGreenChar">
    <w:name w:val="Proposal Title Green Char"/>
    <w:basedOn w:val="HeaderChar"/>
    <w:link w:val="ProposalTitleGreen"/>
    <w:rsid w:val="00C62C9D"/>
    <w:rPr>
      <w:rFonts w:ascii="Arial" w:hAnsi="Arial"/>
      <w:b/>
      <w:color w:val="95D600"/>
      <w:sz w:val="24"/>
      <w:lang w:val="en-IN"/>
    </w:rPr>
  </w:style>
  <w:style w:type="paragraph" w:customStyle="1" w:styleId="ProposalVolumeNumber">
    <w:name w:val="Proposal Volume Number"/>
    <w:basedOn w:val="Normal"/>
    <w:rsid w:val="00C62C9D"/>
    <w:pPr>
      <w:spacing w:after="240"/>
    </w:pPr>
    <w:rPr>
      <w:sz w:val="32"/>
      <w:szCs w:val="24"/>
    </w:rPr>
  </w:style>
  <w:style w:type="paragraph" w:customStyle="1" w:styleId="ProvidedTo-By">
    <w:name w:val="Provided To-By"/>
    <w:basedOn w:val="Normal"/>
    <w:qFormat/>
    <w:rsid w:val="00C62C9D"/>
    <w:rPr>
      <w:sz w:val="16"/>
      <w:szCs w:val="24"/>
    </w:rPr>
  </w:style>
  <w:style w:type="character" w:customStyle="1" w:styleId="pslongeditbox">
    <w:name w:val="pslongeditbox"/>
    <w:basedOn w:val="DefaultParagraphFont"/>
    <w:rsid w:val="00C62C9D"/>
  </w:style>
  <w:style w:type="paragraph" w:customStyle="1" w:styleId="pT">
    <w:name w:val="pT"/>
    <w:basedOn w:val="p2"/>
    <w:uiPriority w:val="99"/>
    <w:rsid w:val="00C62C9D"/>
    <w:pPr>
      <w:keepNext/>
    </w:pPr>
    <w:rPr>
      <w:sz w:val="24"/>
      <w:szCs w:val="24"/>
    </w:rPr>
  </w:style>
  <w:style w:type="paragraph" w:customStyle="1" w:styleId="Publications">
    <w:name w:val="Publications"/>
    <w:basedOn w:val="Normal"/>
    <w:uiPriority w:val="99"/>
    <w:rsid w:val="00C62C9D"/>
    <w:pPr>
      <w:tabs>
        <w:tab w:val="left" w:pos="360"/>
        <w:tab w:val="left" w:pos="720"/>
        <w:tab w:val="left" w:pos="1080"/>
        <w:tab w:val="left" w:pos="1440"/>
      </w:tabs>
      <w:spacing w:before="240" w:after="240"/>
      <w:ind w:left="720" w:hanging="720"/>
      <w:jc w:val="both"/>
    </w:pPr>
    <w:rPr>
      <w:u w:val="single"/>
    </w:rPr>
  </w:style>
  <w:style w:type="paragraph" w:customStyle="1" w:styleId="pX">
    <w:name w:val="pX"/>
    <w:basedOn w:val="pF"/>
    <w:uiPriority w:val="99"/>
    <w:rsid w:val="00C62C9D"/>
    <w:pPr>
      <w:spacing w:line="240" w:lineRule="atLeast"/>
    </w:pPr>
  </w:style>
  <w:style w:type="paragraph" w:customStyle="1" w:styleId="quest">
    <w:name w:val="quest"/>
    <w:basedOn w:val="BodyText"/>
    <w:uiPriority w:val="99"/>
    <w:rsid w:val="00C62C9D"/>
    <w:pPr>
      <w:ind w:left="864" w:hanging="432"/>
      <w:jc w:val="both"/>
    </w:pPr>
    <w:rPr>
      <w:rFonts w:ascii="CG Times (W1)" w:hAnsi="CG Times (W1)"/>
    </w:rPr>
  </w:style>
  <w:style w:type="paragraph" w:customStyle="1" w:styleId="question">
    <w:name w:val="question"/>
    <w:basedOn w:val="pF"/>
    <w:uiPriority w:val="99"/>
    <w:rsid w:val="00C62C9D"/>
    <w:pPr>
      <w:ind w:hanging="720"/>
    </w:pPr>
  </w:style>
  <w:style w:type="paragraph" w:customStyle="1" w:styleId="Question0">
    <w:name w:val="Question"/>
    <w:basedOn w:val="Normal"/>
    <w:next w:val="Normal"/>
    <w:link w:val="QuestionChar"/>
    <w:rsid w:val="00C62C9D"/>
    <w:pPr>
      <w:spacing w:before="240"/>
      <w:ind w:left="432" w:hanging="432"/>
    </w:pPr>
    <w:rPr>
      <w:rFonts w:ascii="Times New Roman" w:hAnsi="Times New Roman"/>
      <w:color w:val="000080"/>
    </w:rPr>
  </w:style>
  <w:style w:type="character" w:customStyle="1" w:styleId="QuestionChar">
    <w:name w:val="Question Char"/>
    <w:basedOn w:val="DefaultParagraphFont"/>
    <w:link w:val="Question0"/>
    <w:rsid w:val="00C62C9D"/>
    <w:rPr>
      <w:rFonts w:ascii="Times New Roman" w:hAnsi="Times New Roman"/>
      <w:color w:val="000080"/>
      <w:lang w:val="en-IN"/>
    </w:rPr>
  </w:style>
  <w:style w:type="paragraph" w:customStyle="1" w:styleId="Questionfollowon">
    <w:name w:val="Question follow on"/>
    <w:basedOn w:val="Question0"/>
    <w:next w:val="Normal"/>
    <w:rsid w:val="00C62C9D"/>
    <w:pPr>
      <w:keepNext/>
      <w:tabs>
        <w:tab w:val="left" w:pos="1260"/>
      </w:tabs>
      <w:overflowPunct w:val="0"/>
      <w:autoSpaceDE w:val="0"/>
      <w:autoSpaceDN w:val="0"/>
      <w:adjustRightInd w:val="0"/>
      <w:spacing w:before="0" w:line="276" w:lineRule="auto"/>
      <w:ind w:left="1260" w:hanging="540"/>
      <w:textAlignment w:val="baseline"/>
    </w:pPr>
    <w:rPr>
      <w:b/>
      <w:color w:val="auto"/>
    </w:rPr>
  </w:style>
  <w:style w:type="paragraph" w:styleId="Quote">
    <w:name w:val="Quote"/>
    <w:basedOn w:val="Normal"/>
    <w:next w:val="Normal"/>
    <w:link w:val="QuoteChar"/>
    <w:uiPriority w:val="29"/>
    <w:rsid w:val="00EB16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1689"/>
    <w:rPr>
      <w:rFonts w:ascii="Aptos" w:hAnsi="Aptos"/>
      <w:i/>
      <w:iCs/>
      <w:color w:val="404040" w:themeColor="text1" w:themeTint="BF"/>
      <w:lang w:val="en-IN"/>
    </w:rPr>
  </w:style>
  <w:style w:type="paragraph" w:customStyle="1" w:styleId="ReferenceLine">
    <w:name w:val="Reference Line"/>
    <w:basedOn w:val="BodyText"/>
    <w:autoRedefine/>
    <w:rsid w:val="00C62C9D"/>
    <w:pPr>
      <w:ind w:right="-630"/>
    </w:pPr>
    <w:rPr>
      <w:sz w:val="24"/>
    </w:rPr>
  </w:style>
  <w:style w:type="paragraph" w:customStyle="1" w:styleId="ReportSubtitle">
    <w:name w:val="Report Subtitle"/>
    <w:basedOn w:val="Normal"/>
    <w:uiPriority w:val="99"/>
    <w:rsid w:val="00C62C9D"/>
    <w:pPr>
      <w:spacing w:before="240"/>
      <w:jc w:val="right"/>
    </w:pPr>
    <w:rPr>
      <w:rFonts w:ascii="Tahoma" w:hAnsi="Tahoma" w:cs="Tahoma"/>
      <w:b/>
      <w:sz w:val="40"/>
      <w:szCs w:val="40"/>
    </w:rPr>
  </w:style>
  <w:style w:type="paragraph" w:customStyle="1" w:styleId="ReportTitle">
    <w:name w:val="Report Title"/>
    <w:basedOn w:val="Normal"/>
    <w:uiPriority w:val="99"/>
    <w:rsid w:val="00C62C9D"/>
    <w:pPr>
      <w:spacing w:before="240"/>
      <w:jc w:val="right"/>
    </w:pPr>
    <w:rPr>
      <w:rFonts w:ascii="Tahoma" w:hAnsi="Tahoma" w:cs="Tahoma"/>
      <w:b/>
      <w:smallCaps/>
      <w:sz w:val="56"/>
      <w:szCs w:val="52"/>
    </w:rPr>
  </w:style>
  <w:style w:type="paragraph" w:customStyle="1" w:styleId="ResumeBullets">
    <w:name w:val="Resume Bullets"/>
    <w:basedOn w:val="Normal"/>
    <w:uiPriority w:val="99"/>
    <w:rsid w:val="00C62C9D"/>
    <w:pPr>
      <w:numPr>
        <w:numId w:val="33"/>
      </w:numPr>
      <w:tabs>
        <w:tab w:val="left" w:pos="432"/>
      </w:tabs>
      <w:spacing w:before="40"/>
    </w:pPr>
    <w:rPr>
      <w:rFonts w:ascii="Times New Roman" w:hAnsi="Times New Roman"/>
    </w:rPr>
  </w:style>
  <w:style w:type="paragraph" w:customStyle="1" w:styleId="ResumeHeading">
    <w:name w:val="Resume Heading"/>
    <w:basedOn w:val="Normal"/>
    <w:next w:val="Normal"/>
    <w:uiPriority w:val="99"/>
    <w:rsid w:val="00C62C9D"/>
    <w:pPr>
      <w:spacing w:before="240"/>
    </w:pPr>
    <w:rPr>
      <w:rFonts w:ascii="Tahoma" w:hAnsi="Tahoma"/>
      <w:b/>
      <w:smallCaps/>
      <w:sz w:val="28"/>
    </w:rPr>
  </w:style>
  <w:style w:type="paragraph" w:customStyle="1" w:styleId="ResumeHeading1">
    <w:name w:val="Resume Heading 1"/>
    <w:basedOn w:val="Normal"/>
    <w:autoRedefine/>
    <w:uiPriority w:val="99"/>
    <w:rsid w:val="00C62C9D"/>
    <w:pPr>
      <w:tabs>
        <w:tab w:val="left" w:pos="360"/>
        <w:tab w:val="left" w:pos="720"/>
        <w:tab w:val="left" w:pos="1080"/>
        <w:tab w:val="left" w:pos="1440"/>
      </w:tabs>
      <w:spacing w:before="240" w:after="240"/>
    </w:pPr>
    <w:rPr>
      <w:b/>
      <w:sz w:val="24"/>
    </w:rPr>
  </w:style>
  <w:style w:type="paragraph" w:styleId="Title">
    <w:name w:val="Title"/>
    <w:aliases w:val="Proposal Title,Cover_Title"/>
    <w:basedOn w:val="Normal"/>
    <w:link w:val="TitleChar"/>
    <w:qFormat/>
    <w:rsid w:val="00C62C9D"/>
    <w:pPr>
      <w:spacing w:after="240"/>
    </w:pPr>
    <w:rPr>
      <w:b/>
      <w:sz w:val="44"/>
      <w:szCs w:val="24"/>
    </w:rPr>
  </w:style>
  <w:style w:type="character" w:customStyle="1" w:styleId="TitleChar">
    <w:name w:val="Title Char"/>
    <w:aliases w:val="Proposal Title Char,Cover_Title Char"/>
    <w:link w:val="Title"/>
    <w:rsid w:val="00C62C9D"/>
    <w:rPr>
      <w:rFonts w:ascii="Arial" w:hAnsi="Arial"/>
      <w:b/>
      <w:sz w:val="44"/>
      <w:szCs w:val="24"/>
      <w:lang w:val="en-IN"/>
    </w:rPr>
  </w:style>
  <w:style w:type="paragraph" w:customStyle="1" w:styleId="ResumeName">
    <w:name w:val="Resume Name"/>
    <w:basedOn w:val="Title"/>
    <w:uiPriority w:val="99"/>
    <w:rsid w:val="00C62C9D"/>
    <w:rPr>
      <w:rFonts w:ascii="Times New Roman" w:hAnsi="Times New Roman"/>
      <w:bCs/>
      <w:sz w:val="32"/>
      <w:szCs w:val="20"/>
    </w:rPr>
  </w:style>
  <w:style w:type="paragraph" w:customStyle="1" w:styleId="resumeparagraph">
    <w:name w:val="resume paragraph"/>
    <w:uiPriority w:val="99"/>
    <w:rsid w:val="00C62C9D"/>
    <w:pPr>
      <w:spacing w:before="100" w:after="130" w:line="240" w:lineRule="exact"/>
      <w:ind w:left="720" w:hanging="288"/>
      <w:jc w:val="both"/>
    </w:pPr>
    <w:rPr>
      <w:rFonts w:ascii="Times New Roman" w:eastAsia="Times New Roman" w:hAnsi="Times New Roman" w:cs="Times New Roman"/>
      <w:sz w:val="24"/>
      <w:szCs w:val="24"/>
    </w:rPr>
  </w:style>
  <w:style w:type="paragraph" w:customStyle="1" w:styleId="ResumeParagraphText">
    <w:name w:val="Resume Paragraph Text"/>
    <w:basedOn w:val="Normal"/>
    <w:link w:val="ResumeParagraphTextChar"/>
    <w:rsid w:val="00C62C9D"/>
    <w:pPr>
      <w:spacing w:line="276" w:lineRule="auto"/>
    </w:pPr>
    <w:rPr>
      <w:lang w:val="en-GB"/>
    </w:rPr>
  </w:style>
  <w:style w:type="character" w:customStyle="1" w:styleId="ResumeParagraphTextChar">
    <w:name w:val="Resume Paragraph Text Char"/>
    <w:basedOn w:val="DefaultParagraphFont"/>
    <w:link w:val="ResumeParagraphText"/>
    <w:rsid w:val="00C62C9D"/>
    <w:rPr>
      <w:rFonts w:ascii="Arial" w:hAnsi="Arial"/>
      <w:lang w:val="en-GB"/>
    </w:rPr>
  </w:style>
  <w:style w:type="paragraph" w:customStyle="1" w:styleId="ResumeSubHead">
    <w:name w:val="Resume Sub Head"/>
    <w:basedOn w:val="Normal"/>
    <w:rsid w:val="00C62C9D"/>
    <w:pPr>
      <w:spacing w:after="120" w:line="276" w:lineRule="auto"/>
      <w:ind w:left="360" w:hanging="360"/>
    </w:pPr>
    <w:rPr>
      <w:rFonts w:cs="Arial"/>
      <w:b/>
      <w:lang w:val="en-GB"/>
    </w:rPr>
  </w:style>
  <w:style w:type="paragraph" w:styleId="Salutation">
    <w:name w:val="Salutation"/>
    <w:basedOn w:val="Normal"/>
    <w:next w:val="Normal"/>
    <w:link w:val="SalutationChar"/>
    <w:rsid w:val="00C62C9D"/>
  </w:style>
  <w:style w:type="character" w:customStyle="1" w:styleId="SalutationChar">
    <w:name w:val="Salutation Char"/>
    <w:basedOn w:val="DefaultParagraphFont"/>
    <w:link w:val="Salutation"/>
    <w:rsid w:val="00C62C9D"/>
    <w:rPr>
      <w:rFonts w:ascii="Arial" w:hAnsi="Arial"/>
      <w:lang w:val="en-IN"/>
    </w:rPr>
  </w:style>
  <w:style w:type="paragraph" w:customStyle="1" w:styleId="SectionTitle">
    <w:name w:val="Section Title"/>
    <w:basedOn w:val="Normal"/>
    <w:uiPriority w:val="99"/>
    <w:rsid w:val="00C62C9D"/>
    <w:pPr>
      <w:tabs>
        <w:tab w:val="left" w:pos="1267"/>
        <w:tab w:val="left" w:pos="1627"/>
      </w:tabs>
      <w:spacing w:before="240" w:after="240"/>
      <w:ind w:left="1627" w:hanging="1627"/>
    </w:pPr>
    <w:rPr>
      <w:b/>
      <w:sz w:val="24"/>
    </w:rPr>
  </w:style>
  <w:style w:type="paragraph" w:customStyle="1" w:styleId="SidebarBullet">
    <w:name w:val="Sidebar Bullet"/>
    <w:basedOn w:val="Normal"/>
    <w:rsid w:val="00C62C9D"/>
    <w:pPr>
      <w:numPr>
        <w:numId w:val="34"/>
      </w:numPr>
      <w:spacing w:before="40"/>
    </w:pPr>
    <w:rPr>
      <w:rFonts w:ascii="Arial Narrow" w:hAnsi="Arial Narrow"/>
      <w:color w:val="000000"/>
      <w:sz w:val="17"/>
      <w:lang w:val="fr-FR"/>
    </w:rPr>
  </w:style>
  <w:style w:type="paragraph" w:customStyle="1" w:styleId="SidebarResumeName">
    <w:name w:val="Sidebar Resume Name"/>
    <w:basedOn w:val="Normal"/>
    <w:rsid w:val="00C62C9D"/>
    <w:rPr>
      <w:rFonts w:ascii="Arial Narrow" w:hAnsi="Arial Narrow"/>
      <w:b/>
      <w:color w:val="5F5F5F"/>
      <w:sz w:val="17"/>
    </w:rPr>
  </w:style>
  <w:style w:type="paragraph" w:customStyle="1" w:styleId="SidebarText">
    <w:name w:val="Sidebar Text"/>
    <w:basedOn w:val="Normal"/>
    <w:rsid w:val="00C62C9D"/>
    <w:pPr>
      <w:jc w:val="both"/>
    </w:pPr>
    <w:rPr>
      <w:rFonts w:ascii="Arial Narrow" w:hAnsi="Arial Narrow"/>
      <w:color w:val="5F5F5F"/>
      <w:sz w:val="17"/>
    </w:rPr>
  </w:style>
  <w:style w:type="paragraph" w:customStyle="1" w:styleId="SidebarTitle">
    <w:name w:val="Sidebar Title"/>
    <w:basedOn w:val="Normal"/>
    <w:rsid w:val="00C62C9D"/>
    <w:pPr>
      <w:spacing w:before="240"/>
      <w:jc w:val="both"/>
    </w:pPr>
    <w:rPr>
      <w:rFonts w:ascii="Arial Narrow" w:hAnsi="Arial Narrow"/>
      <w:b/>
      <w:color w:val="5F5F5F"/>
      <w:sz w:val="17"/>
    </w:rPr>
  </w:style>
  <w:style w:type="paragraph" w:customStyle="1" w:styleId="SignOff">
    <w:name w:val="Sign Off"/>
    <w:basedOn w:val="Normal"/>
    <w:uiPriority w:val="99"/>
    <w:rsid w:val="00C62C9D"/>
    <w:pPr>
      <w:spacing w:before="720"/>
    </w:pPr>
  </w:style>
  <w:style w:type="paragraph" w:styleId="Signature">
    <w:name w:val="Signature"/>
    <w:basedOn w:val="Normal"/>
    <w:link w:val="SignatureChar"/>
    <w:unhideWhenUsed/>
    <w:rsid w:val="00C62C9D"/>
    <w:pPr>
      <w:ind w:left="4320"/>
    </w:pPr>
  </w:style>
  <w:style w:type="character" w:customStyle="1" w:styleId="SignatureChar">
    <w:name w:val="Signature Char"/>
    <w:basedOn w:val="DefaultParagraphFont"/>
    <w:link w:val="Signature"/>
    <w:rsid w:val="00C62C9D"/>
    <w:rPr>
      <w:rFonts w:ascii="Arial" w:hAnsi="Arial"/>
      <w:lang w:val="en-IN"/>
    </w:rPr>
  </w:style>
  <w:style w:type="paragraph" w:customStyle="1" w:styleId="SingleSpaceNormal">
    <w:name w:val="Single Space Normal"/>
    <w:basedOn w:val="Normal"/>
    <w:uiPriority w:val="99"/>
    <w:rsid w:val="00C62C9D"/>
    <w:pPr>
      <w:spacing w:before="240"/>
    </w:pPr>
    <w:rPr>
      <w:rFonts w:ascii="Times New Roman" w:hAnsi="Times New Roman"/>
    </w:rPr>
  </w:style>
  <w:style w:type="paragraph" w:customStyle="1" w:styleId="SolicitationNumber">
    <w:name w:val="Solicitation Number"/>
    <w:basedOn w:val="Normal"/>
    <w:rsid w:val="00C62C9D"/>
    <w:pPr>
      <w:framePr w:wrap="around" w:hAnchor="text"/>
    </w:pPr>
    <w:rPr>
      <w:szCs w:val="24"/>
    </w:rPr>
  </w:style>
  <w:style w:type="paragraph" w:customStyle="1" w:styleId="Source">
    <w:name w:val="Source"/>
    <w:basedOn w:val="Normal"/>
    <w:link w:val="SourceChar"/>
    <w:qFormat/>
    <w:rsid w:val="00C62C9D"/>
    <w:rPr>
      <w:i/>
      <w:color w:val="000000" w:themeColor="text1"/>
      <w:sz w:val="16"/>
    </w:rPr>
  </w:style>
  <w:style w:type="character" w:customStyle="1" w:styleId="SourceChar">
    <w:name w:val="Source Char"/>
    <w:basedOn w:val="DefaultParagraphFont"/>
    <w:link w:val="Source"/>
    <w:rsid w:val="00C62C9D"/>
    <w:rPr>
      <w:rFonts w:ascii="Arial" w:hAnsi="Arial"/>
      <w:i/>
      <w:color w:val="000000" w:themeColor="text1"/>
      <w:sz w:val="16"/>
      <w:lang w:val="en-IN"/>
    </w:rPr>
  </w:style>
  <w:style w:type="paragraph" w:customStyle="1" w:styleId="StepsAlpha">
    <w:name w:val="StepsAlpha"/>
    <w:basedOn w:val="Normal"/>
    <w:rsid w:val="00C62C9D"/>
    <w:pPr>
      <w:numPr>
        <w:ilvl w:val="2"/>
        <w:numId w:val="36"/>
      </w:numPr>
      <w:spacing w:before="40" w:after="80"/>
    </w:pPr>
    <w:rPr>
      <w:lang w:val="en-CA"/>
    </w:rPr>
  </w:style>
  <w:style w:type="paragraph" w:customStyle="1" w:styleId="StepsHead">
    <w:name w:val="StepsHead"/>
    <w:basedOn w:val="Normal"/>
    <w:next w:val="Normal"/>
    <w:rsid w:val="00C62C9D"/>
    <w:pPr>
      <w:keepNext/>
      <w:numPr>
        <w:numId w:val="35"/>
      </w:numPr>
      <w:spacing w:before="120" w:after="120"/>
    </w:pPr>
    <w:rPr>
      <w:noProof/>
      <w:lang w:val="en-CA"/>
    </w:rPr>
  </w:style>
  <w:style w:type="paragraph" w:customStyle="1" w:styleId="StepsNumber">
    <w:name w:val="StepsNumber"/>
    <w:rsid w:val="00C62C9D"/>
    <w:pPr>
      <w:numPr>
        <w:ilvl w:val="1"/>
        <w:numId w:val="36"/>
      </w:numPr>
      <w:spacing w:before="40" w:after="80" w:line="240" w:lineRule="auto"/>
    </w:pPr>
    <w:rPr>
      <w:rFonts w:ascii="Arial" w:eastAsia="Times New Roman" w:hAnsi="Arial" w:cs="Times New Roman"/>
      <w:sz w:val="20"/>
      <w:szCs w:val="20"/>
    </w:rPr>
  </w:style>
  <w:style w:type="character" w:styleId="Strong">
    <w:name w:val="Strong"/>
    <w:aliases w:val="Bold CTRL+B"/>
    <w:basedOn w:val="DefaultParagraphFont"/>
    <w:uiPriority w:val="4"/>
    <w:qFormat/>
    <w:rsid w:val="00C62C9D"/>
    <w:rPr>
      <w:b/>
      <w:bCs/>
      <w:lang w:val="en-US"/>
    </w:rPr>
  </w:style>
  <w:style w:type="numbering" w:customStyle="1" w:styleId="StyleBulleted">
    <w:name w:val="Style Bulleted"/>
    <w:basedOn w:val="NoList"/>
    <w:rsid w:val="00C62C9D"/>
    <w:pPr>
      <w:numPr>
        <w:numId w:val="24"/>
      </w:numPr>
    </w:pPr>
  </w:style>
  <w:style w:type="numbering" w:customStyle="1" w:styleId="StyleBulletedLeft0Hanging03">
    <w:name w:val="Style Bulleted Left:  0&quot; Hanging:  0.3&quot;"/>
    <w:basedOn w:val="NoList"/>
    <w:rsid w:val="00C62C9D"/>
    <w:pPr>
      <w:numPr>
        <w:numId w:val="25"/>
      </w:numPr>
    </w:pPr>
  </w:style>
  <w:style w:type="numbering" w:customStyle="1" w:styleId="StyleBulletedLeft025Hanging025">
    <w:name w:val="Style Bulleted Left:  0.25&quot; Hanging:  0.25&quot;"/>
    <w:basedOn w:val="NoList"/>
    <w:rsid w:val="00C62C9D"/>
    <w:pPr>
      <w:numPr>
        <w:numId w:val="26"/>
      </w:numPr>
    </w:pPr>
  </w:style>
  <w:style w:type="numbering" w:customStyle="1" w:styleId="StyleBulleted6">
    <w:name w:val="Style Bulleted6"/>
    <w:rsid w:val="00C62C9D"/>
    <w:pPr>
      <w:numPr>
        <w:numId w:val="27"/>
      </w:numPr>
    </w:pPr>
  </w:style>
  <w:style w:type="numbering" w:customStyle="1" w:styleId="StyleBulleted9">
    <w:name w:val="Style Bulleted9"/>
    <w:basedOn w:val="NoList"/>
    <w:rsid w:val="00C62C9D"/>
    <w:pPr>
      <w:numPr>
        <w:numId w:val="28"/>
      </w:numPr>
    </w:pPr>
  </w:style>
  <w:style w:type="paragraph" w:customStyle="1" w:styleId="StyleCaptionWhite">
    <w:name w:val="Style Caption + White"/>
    <w:basedOn w:val="Caption"/>
    <w:rsid w:val="00C62C9D"/>
    <w:pPr>
      <w:spacing w:before="120"/>
    </w:pPr>
    <w:rPr>
      <w:color w:val="FFFFFF"/>
      <w14:textFill>
        <w14:solidFill>
          <w14:srgbClr w14:val="FFFFFF">
            <w14:lumMod w14:val="50000"/>
          </w14:srgbClr>
        </w14:solidFill>
      </w14:textFill>
    </w:rPr>
  </w:style>
  <w:style w:type="paragraph" w:customStyle="1" w:styleId="StyleES-Heading1TopNoborderBottomNoborderLeft">
    <w:name w:val="Style ES - Heading 1 + Top: (No border) Bottom: (No border) Left:..."/>
    <w:basedOn w:val="Normal"/>
    <w:uiPriority w:val="99"/>
    <w:rsid w:val="00C62C9D"/>
    <w:pPr>
      <w:spacing w:before="240"/>
    </w:pPr>
    <w:rPr>
      <w:rFonts w:ascii="Times New Roman" w:hAnsi="Times New Roman"/>
      <w:bCs/>
    </w:rPr>
  </w:style>
  <w:style w:type="paragraph" w:customStyle="1" w:styleId="StyleHeading3NoIndentNounderline">
    <w:name w:val="Style Heading 3No Indent + No underline"/>
    <w:basedOn w:val="Heading3"/>
    <w:autoRedefine/>
    <w:uiPriority w:val="99"/>
    <w:rsid w:val="00C62C9D"/>
    <w:pPr>
      <w:tabs>
        <w:tab w:val="num" w:pos="1080"/>
      </w:tabs>
      <w:spacing w:line="25" w:lineRule="atLeast"/>
      <w:ind w:left="1080" w:hanging="1080"/>
    </w:pPr>
    <w:rPr>
      <w:sz w:val="32"/>
      <w:szCs w:val="28"/>
    </w:rPr>
  </w:style>
  <w:style w:type="paragraph" w:customStyle="1" w:styleId="StyleInsideAddressPalatinoLinotype10pt">
    <w:name w:val="Style Inside Address + Palatino Linotype 10 pt"/>
    <w:basedOn w:val="Normal"/>
    <w:uiPriority w:val="99"/>
    <w:rsid w:val="00C62C9D"/>
    <w:pPr>
      <w:tabs>
        <w:tab w:val="left" w:pos="360"/>
        <w:tab w:val="left" w:pos="720"/>
        <w:tab w:val="left" w:pos="1080"/>
        <w:tab w:val="left" w:pos="1440"/>
        <w:tab w:val="left" w:pos="1800"/>
        <w:tab w:val="left" w:pos="2160"/>
        <w:tab w:val="left" w:pos="2520"/>
        <w:tab w:val="left" w:pos="2880"/>
        <w:tab w:val="left" w:pos="3240"/>
        <w:tab w:val="left" w:pos="3600"/>
      </w:tabs>
      <w:spacing w:before="240" w:after="240"/>
      <w:jc w:val="both"/>
    </w:pPr>
    <w:rPr>
      <w:kern w:val="24"/>
    </w:rPr>
  </w:style>
  <w:style w:type="paragraph" w:customStyle="1" w:styleId="StyleMemoFrameLeft-018cm">
    <w:name w:val="Style Memo Frame + Left:  -0.18 cm"/>
    <w:basedOn w:val="MemoFrame"/>
    <w:rsid w:val="00C62C9D"/>
    <w:pPr>
      <w:tabs>
        <w:tab w:val="clear" w:pos="360"/>
        <w:tab w:val="clear" w:pos="720"/>
        <w:tab w:val="clear" w:pos="1080"/>
        <w:tab w:val="clear" w:pos="1440"/>
      </w:tabs>
      <w:spacing w:before="0" w:after="0"/>
      <w:ind w:left="-101"/>
    </w:pPr>
    <w:rPr>
      <w:rFonts w:ascii="Arial" w:eastAsia="Times New Roman" w:hAnsi="Arial" w:cs="Times New Roman"/>
      <w:bCs/>
      <w:color w:val="000000"/>
      <w:sz w:val="20"/>
      <w:szCs w:val="20"/>
      <w:lang w:val="en-US"/>
    </w:rPr>
  </w:style>
  <w:style w:type="numbering" w:customStyle="1" w:styleId="StyleNumbered">
    <w:name w:val="Style Numbered"/>
    <w:rsid w:val="00C62C9D"/>
    <w:pPr>
      <w:numPr>
        <w:numId w:val="41"/>
      </w:numPr>
    </w:pPr>
  </w:style>
  <w:style w:type="numbering" w:customStyle="1" w:styleId="StyleNumberedLeft025Hanging025">
    <w:name w:val="Style Numbered Left:  0.25&quot; Hanging:  0.25&quot;"/>
    <w:basedOn w:val="NoList"/>
    <w:rsid w:val="00C62C9D"/>
  </w:style>
  <w:style w:type="paragraph" w:customStyle="1" w:styleId="StyleSourceFirstline044">
    <w:name w:val="Style Source + First line:  0.44&quot;"/>
    <w:basedOn w:val="Source"/>
    <w:rsid w:val="00C62C9D"/>
    <w:pPr>
      <w:ind w:firstLine="634"/>
    </w:pPr>
    <w:rPr>
      <w:iCs/>
    </w:rPr>
  </w:style>
  <w:style w:type="paragraph" w:customStyle="1" w:styleId="StyleSourceFirstline106">
    <w:name w:val="Style Source + First line:  1.06&quot;"/>
    <w:basedOn w:val="Source"/>
    <w:rsid w:val="00C62C9D"/>
    <w:pPr>
      <w:ind w:firstLine="1526"/>
    </w:pPr>
    <w:rPr>
      <w:iCs/>
    </w:rPr>
  </w:style>
  <w:style w:type="paragraph" w:styleId="TOC2">
    <w:name w:val="toc 2"/>
    <w:basedOn w:val="NormalIndent"/>
    <w:next w:val="Normal"/>
    <w:autoRedefine/>
    <w:uiPriority w:val="39"/>
    <w:rsid w:val="00C62C9D"/>
    <w:pPr>
      <w:widowControl w:val="0"/>
      <w:tabs>
        <w:tab w:val="left" w:pos="1080"/>
        <w:tab w:val="right" w:leader="dot" w:pos="9346"/>
      </w:tabs>
      <w:spacing w:after="60"/>
      <w:ind w:left="1094" w:hanging="547"/>
    </w:pPr>
    <w:rPr>
      <w:noProof/>
    </w:rPr>
  </w:style>
  <w:style w:type="paragraph" w:customStyle="1" w:styleId="StyleTOC2Left01">
    <w:name w:val="Style TOC 2 + Left:  0&quot;1"/>
    <w:basedOn w:val="TOC2"/>
    <w:uiPriority w:val="99"/>
    <w:rsid w:val="00C62C9D"/>
    <w:pPr>
      <w:tabs>
        <w:tab w:val="clear" w:pos="1080"/>
        <w:tab w:val="clear" w:pos="9346"/>
        <w:tab w:val="left" w:pos="1440"/>
        <w:tab w:val="center" w:leader="dot" w:pos="9360"/>
      </w:tabs>
      <w:ind w:left="0" w:firstLine="0"/>
    </w:pPr>
    <w:rPr>
      <w:rFonts w:ascii="Tahoma" w:hAnsi="Tahoma"/>
      <w:noProof w:val="0"/>
    </w:rPr>
  </w:style>
  <w:style w:type="paragraph" w:customStyle="1" w:styleId="Style1">
    <w:name w:val="Style1"/>
    <w:basedOn w:val="Normal"/>
    <w:rsid w:val="00C62C9D"/>
    <w:pPr>
      <w:numPr>
        <w:ilvl w:val="1"/>
        <w:numId w:val="37"/>
      </w:numPr>
    </w:pPr>
  </w:style>
  <w:style w:type="paragraph" w:customStyle="1" w:styleId="SubHeaderBold">
    <w:name w:val="Sub Header Bold"/>
    <w:basedOn w:val="Normal"/>
    <w:rsid w:val="00C62C9D"/>
    <w:pPr>
      <w:spacing w:after="120"/>
      <w:ind w:left="360" w:hanging="360"/>
    </w:pPr>
    <w:rPr>
      <w:rFonts w:cs="Arial"/>
      <w:b/>
      <w:noProof/>
      <w:sz w:val="28"/>
      <w:lang w:val="en-GB"/>
    </w:rPr>
  </w:style>
  <w:style w:type="paragraph" w:customStyle="1" w:styleId="Subject">
    <w:name w:val="Subject"/>
    <w:basedOn w:val="Normal"/>
    <w:uiPriority w:val="99"/>
    <w:rsid w:val="00C62C9D"/>
    <w:pPr>
      <w:spacing w:before="60"/>
    </w:pPr>
    <w:rPr>
      <w:b/>
      <w:caps/>
    </w:rPr>
  </w:style>
  <w:style w:type="character" w:styleId="SubtleEmphasis">
    <w:name w:val="Subtle Emphasis"/>
    <w:basedOn w:val="DefaultParagraphFont"/>
    <w:uiPriority w:val="99"/>
    <w:rsid w:val="00C62C9D"/>
    <w:rPr>
      <w:rFonts w:cs="Times New Roman"/>
      <w:i/>
      <w:iCs/>
      <w:color w:val="808080"/>
    </w:rPr>
  </w:style>
  <w:style w:type="character" w:styleId="SubtleReference">
    <w:name w:val="Subtle Reference"/>
    <w:basedOn w:val="DefaultParagraphFont"/>
    <w:uiPriority w:val="31"/>
    <w:rsid w:val="00C62C9D"/>
    <w:rPr>
      <w:smallCaps/>
      <w:color w:val="5A5A5A" w:themeColor="text1" w:themeTint="A5"/>
    </w:rPr>
  </w:style>
  <w:style w:type="paragraph" w:customStyle="1" w:styleId="summary">
    <w:name w:val="summary"/>
    <w:basedOn w:val="pB"/>
    <w:next w:val="projtitle"/>
    <w:uiPriority w:val="99"/>
    <w:rsid w:val="00C62C9D"/>
    <w:pPr>
      <w:tabs>
        <w:tab w:val="left" w:pos="-1170"/>
      </w:tabs>
      <w:spacing w:after="240"/>
    </w:pPr>
  </w:style>
  <w:style w:type="paragraph" w:customStyle="1" w:styleId="Surv-Direction">
    <w:name w:val="Surv - Direction"/>
    <w:uiPriority w:val="99"/>
    <w:rsid w:val="00C62C9D"/>
    <w:pPr>
      <w:spacing w:after="0" w:line="240" w:lineRule="auto"/>
    </w:pPr>
    <w:rPr>
      <w:rFonts w:ascii="Arial" w:eastAsia="Times New Roman" w:hAnsi="Arial" w:cs="Times New Roman"/>
      <w:caps/>
      <w:color w:val="FF0000"/>
      <w:sz w:val="20"/>
      <w:szCs w:val="24"/>
    </w:rPr>
  </w:style>
  <w:style w:type="character" w:customStyle="1" w:styleId="Surv-DirectionChar">
    <w:name w:val="Surv - Direction Char"/>
    <w:basedOn w:val="DefaultParagraphFont"/>
    <w:uiPriority w:val="99"/>
    <w:rsid w:val="00C62C9D"/>
    <w:rPr>
      <w:rFonts w:ascii="Arial" w:hAnsi="Arial" w:cs="Times New Roman"/>
      <w:caps/>
      <w:color w:val="FF0000"/>
      <w:sz w:val="24"/>
      <w:szCs w:val="24"/>
      <w:lang w:val="en-US" w:eastAsia="en-US" w:bidi="ar-SA"/>
    </w:rPr>
  </w:style>
  <w:style w:type="paragraph" w:customStyle="1" w:styleId="Surv-ReplaceCode">
    <w:name w:val="Surv - Replace Code"/>
    <w:next w:val="Normal"/>
    <w:uiPriority w:val="99"/>
    <w:rsid w:val="00C62C9D"/>
    <w:pPr>
      <w:spacing w:after="0" w:line="240" w:lineRule="auto"/>
    </w:pPr>
    <w:rPr>
      <w:rFonts w:ascii="Arial" w:eastAsia="Times New Roman" w:hAnsi="Arial" w:cs="Times New Roman"/>
      <w:b/>
      <w:bCs/>
      <w:color w:val="0000FF"/>
      <w:sz w:val="20"/>
      <w:szCs w:val="24"/>
    </w:rPr>
  </w:style>
  <w:style w:type="character" w:customStyle="1" w:styleId="Surv-ReplaceCodeCharChar">
    <w:name w:val="Surv - Replace Code Char Char"/>
    <w:basedOn w:val="DefaultParagraphFont"/>
    <w:uiPriority w:val="99"/>
    <w:rsid w:val="00C62C9D"/>
    <w:rPr>
      <w:rFonts w:ascii="Arial" w:hAnsi="Arial" w:cs="Times New Roman"/>
      <w:b/>
      <w:bCs/>
      <w:color w:val="0000FF"/>
      <w:sz w:val="24"/>
      <w:szCs w:val="24"/>
      <w:lang w:val="en-US" w:eastAsia="en-US" w:bidi="ar-SA"/>
    </w:rPr>
  </w:style>
  <w:style w:type="paragraph" w:customStyle="1" w:styleId="TableBody">
    <w:name w:val="Table Body"/>
    <w:basedOn w:val="Normal"/>
    <w:uiPriority w:val="99"/>
    <w:rsid w:val="00C62C9D"/>
    <w:pPr>
      <w:numPr>
        <w:ilvl w:val="12"/>
      </w:numPr>
      <w:spacing w:before="120" w:after="80"/>
      <w:jc w:val="center"/>
    </w:pPr>
    <w:rPr>
      <w:rFonts w:ascii="Century Gothic" w:hAnsi="Century Gothic"/>
      <w:sz w:val="18"/>
    </w:rPr>
  </w:style>
  <w:style w:type="paragraph" w:customStyle="1" w:styleId="TableBodyHeading">
    <w:name w:val="Table Body Heading"/>
    <w:basedOn w:val="TableBody"/>
    <w:uiPriority w:val="99"/>
    <w:rsid w:val="00C62C9D"/>
    <w:pPr>
      <w:ind w:left="144" w:hanging="144"/>
      <w:jc w:val="left"/>
    </w:pPr>
    <w:rPr>
      <w:b/>
    </w:rPr>
  </w:style>
  <w:style w:type="paragraph" w:customStyle="1" w:styleId="TableBullet">
    <w:name w:val="Table Bullet"/>
    <w:basedOn w:val="Normal"/>
    <w:link w:val="TableBulletChar"/>
    <w:qFormat/>
    <w:rsid w:val="00C62C9D"/>
    <w:pPr>
      <w:keepNext/>
      <w:numPr>
        <w:numId w:val="38"/>
      </w:numPr>
      <w:spacing w:before="40" w:after="40" w:line="240" w:lineRule="atLeast"/>
    </w:pPr>
    <w:rPr>
      <w:rFonts w:cs="Arial"/>
    </w:rPr>
  </w:style>
  <w:style w:type="character" w:customStyle="1" w:styleId="TableBulletChar">
    <w:name w:val="Table Bullet Char"/>
    <w:link w:val="TableBullet"/>
    <w:rsid w:val="00C62C9D"/>
    <w:rPr>
      <w:rFonts w:ascii="Aptos" w:hAnsi="Aptos" w:cs="Arial"/>
      <w:lang w:val="en-IN"/>
    </w:rPr>
  </w:style>
  <w:style w:type="paragraph" w:customStyle="1" w:styleId="TableBulletLevelOne">
    <w:name w:val="Table Bullet Level One"/>
    <w:basedOn w:val="TableBullet"/>
    <w:link w:val="TableBulletLevelOneChar"/>
    <w:rsid w:val="00C62C9D"/>
    <w:pPr>
      <w:numPr>
        <w:numId w:val="39"/>
      </w:numPr>
    </w:pPr>
  </w:style>
  <w:style w:type="character" w:customStyle="1" w:styleId="TableBulletLevelOneChar">
    <w:name w:val="Table Bullet Level One Char"/>
    <w:basedOn w:val="TableBulletChar"/>
    <w:link w:val="TableBulletLevelOne"/>
    <w:rsid w:val="00C62C9D"/>
    <w:rPr>
      <w:rFonts w:ascii="Aptos" w:hAnsi="Aptos" w:cs="Arial"/>
      <w:lang w:val="en-IN"/>
    </w:rPr>
  </w:style>
  <w:style w:type="table" w:styleId="TableClassic2">
    <w:name w:val="Table Classic 2"/>
    <w:basedOn w:val="TableNormal"/>
    <w:rsid w:val="00C62C9D"/>
    <w:pPr>
      <w:tabs>
        <w:tab w:val="left" w:pos="360"/>
        <w:tab w:val="left" w:pos="720"/>
        <w:tab w:val="left" w:pos="1080"/>
        <w:tab w:val="left" w:pos="1440"/>
      </w:tabs>
      <w:spacing w:after="0" w:line="240" w:lineRule="auto"/>
    </w:pPr>
    <w:rPr>
      <w:rFonts w:ascii="Arial" w:eastAsia="Times New Roman" w:hAnsi="Arial" w:cs="Times New Roman"/>
      <w:sz w:val="18"/>
      <w:szCs w:val="18"/>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C62C9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lefootnote">
    <w:name w:val="table footnote"/>
    <w:basedOn w:val="Normal2"/>
    <w:link w:val="tablefootnoteChar"/>
    <w:uiPriority w:val="99"/>
    <w:rsid w:val="00C62C9D"/>
  </w:style>
  <w:style w:type="character" w:customStyle="1" w:styleId="tablefootnoteChar">
    <w:name w:val="table footnote Char"/>
    <w:link w:val="tablefootnote"/>
    <w:uiPriority w:val="99"/>
    <w:rsid w:val="00C62C9D"/>
    <w:rPr>
      <w:rFonts w:ascii="Times New Roman" w:hAnsi="Times New Roman"/>
      <w:lang w:val="en-IN"/>
    </w:rPr>
  </w:style>
  <w:style w:type="table" w:styleId="TableGrid1">
    <w:name w:val="Table Grid 1"/>
    <w:basedOn w:val="TableNormal"/>
    <w:uiPriority w:val="99"/>
    <w:rsid w:val="00C62C9D"/>
    <w:pPr>
      <w:spacing w:before="240" w:after="240" w:line="30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Light">
    <w:name w:val="Grid Table Light"/>
    <w:basedOn w:val="TableNormal"/>
    <w:uiPriority w:val="40"/>
    <w:rsid w:val="00C62C9D"/>
    <w:pPr>
      <w:spacing w:after="0" w:line="240" w:lineRule="auto"/>
    </w:pPr>
    <w:rPr>
      <w:rFonts w:ascii="Arial" w:eastAsia="Times New Roman" w:hAnsi="Arial"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0">
    <w:name w:val="Table Grid1"/>
    <w:basedOn w:val="TableNormal"/>
    <w:next w:val="TableGrid"/>
    <w:uiPriority w:val="39"/>
    <w:rsid w:val="00C62C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C62C9D"/>
    <w:pPr>
      <w:jc w:val="center"/>
    </w:pPr>
    <w:rPr>
      <w:b/>
      <w:bCs/>
      <w:sz w:val="18"/>
    </w:rPr>
  </w:style>
  <w:style w:type="paragraph" w:customStyle="1" w:styleId="Tableheading">
    <w:name w:val="Table heading"/>
    <w:basedOn w:val="Normal"/>
    <w:uiPriority w:val="99"/>
    <w:rsid w:val="00C62C9D"/>
    <w:pPr>
      <w:spacing w:before="240" w:after="60"/>
      <w:jc w:val="center"/>
    </w:pPr>
    <w:rPr>
      <w:rFonts w:ascii="Times New Roman" w:hAnsi="Times New Roman"/>
      <w:b/>
    </w:rPr>
  </w:style>
  <w:style w:type="paragraph" w:customStyle="1" w:styleId="TableHeading0">
    <w:name w:val="Table Heading"/>
    <w:basedOn w:val="Normal"/>
    <w:uiPriority w:val="99"/>
    <w:rsid w:val="00C62C9D"/>
    <w:pPr>
      <w:keepNext/>
      <w:numPr>
        <w:ilvl w:val="12"/>
      </w:numPr>
      <w:spacing w:before="120" w:after="80"/>
      <w:jc w:val="center"/>
    </w:pPr>
    <w:rPr>
      <w:rFonts w:ascii="Century Gothic" w:hAnsi="Century Gothic"/>
      <w:b/>
      <w:caps/>
      <w:sz w:val="18"/>
    </w:rPr>
  </w:style>
  <w:style w:type="paragraph" w:customStyle="1" w:styleId="TableHeadings">
    <w:name w:val="Table Headings"/>
    <w:basedOn w:val="Normal"/>
    <w:uiPriority w:val="99"/>
    <w:rsid w:val="00C62C9D"/>
    <w:pPr>
      <w:spacing w:before="60"/>
      <w:jc w:val="right"/>
    </w:pPr>
    <w:rPr>
      <w:b/>
    </w:rPr>
  </w:style>
  <w:style w:type="table" w:styleId="TableList4">
    <w:name w:val="Table List 4"/>
    <w:basedOn w:val="TableNormal"/>
    <w:rsid w:val="00C62C9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7">
    <w:name w:val="Table List 7"/>
    <w:basedOn w:val="TableNormal"/>
    <w:rsid w:val="00C62C9D"/>
    <w:pPr>
      <w:spacing w:after="0" w:line="240" w:lineRule="auto"/>
    </w:pPr>
    <w:rPr>
      <w:rFonts w:ascii="Arial" w:eastAsia="Times New Roman" w:hAnsi="Arial"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TableofAuthorities">
    <w:name w:val="table of authorities"/>
    <w:basedOn w:val="Normal"/>
    <w:next w:val="Normal"/>
    <w:unhideWhenUsed/>
    <w:rsid w:val="00C62C9D"/>
    <w:pPr>
      <w:ind w:left="200" w:hanging="200"/>
    </w:pPr>
  </w:style>
  <w:style w:type="paragraph" w:customStyle="1" w:styleId="TableofContents">
    <w:name w:val="Table of Contents"/>
    <w:basedOn w:val="Normal"/>
    <w:uiPriority w:val="99"/>
    <w:rsid w:val="00C62C9D"/>
    <w:pPr>
      <w:shd w:val="pct20" w:color="auto" w:fill="FFFFFF"/>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right" w:pos="3690"/>
        <w:tab w:val="left" w:pos="4590"/>
        <w:tab w:val="left" w:pos="5760"/>
      </w:tabs>
      <w:spacing w:before="240" w:after="240"/>
    </w:pPr>
    <w:rPr>
      <w:rFonts w:ascii="Lucida Sans Unicode" w:hAnsi="Lucida Sans Unicode"/>
      <w:b/>
      <w:smallCaps/>
      <w:color w:val="000000"/>
      <w:sz w:val="36"/>
    </w:rPr>
  </w:style>
  <w:style w:type="paragraph" w:styleId="TableofFigures">
    <w:name w:val="table of figures"/>
    <w:basedOn w:val="Normal"/>
    <w:next w:val="Normal"/>
    <w:uiPriority w:val="99"/>
    <w:rsid w:val="00C62C9D"/>
    <w:pPr>
      <w:tabs>
        <w:tab w:val="right" w:leader="dot" w:pos="9274"/>
      </w:tabs>
    </w:pPr>
  </w:style>
  <w:style w:type="paragraph" w:customStyle="1" w:styleId="TableParagraph">
    <w:name w:val="Table Paragraph"/>
    <w:basedOn w:val="Normal"/>
    <w:uiPriority w:val="1"/>
    <w:qFormat/>
    <w:rsid w:val="00C62C9D"/>
    <w:pPr>
      <w:widowControl w:val="0"/>
      <w:autoSpaceDE w:val="0"/>
      <w:autoSpaceDN w:val="0"/>
      <w:ind w:left="108"/>
    </w:pPr>
    <w:rPr>
      <w:rFonts w:eastAsia="Arial" w:cs="Arial"/>
    </w:rPr>
  </w:style>
  <w:style w:type="paragraph" w:customStyle="1" w:styleId="tablerowhead">
    <w:name w:val="table row head"/>
    <w:basedOn w:val="Normal"/>
    <w:uiPriority w:val="99"/>
    <w:rsid w:val="00C62C9D"/>
    <w:pPr>
      <w:overflowPunct w:val="0"/>
      <w:autoSpaceDE w:val="0"/>
      <w:autoSpaceDN w:val="0"/>
      <w:adjustRightInd w:val="0"/>
      <w:spacing w:before="60" w:after="60"/>
      <w:textAlignment w:val="baseline"/>
    </w:pPr>
    <w:rPr>
      <w:rFonts w:ascii="Helvetica" w:hAnsi="Helvetica"/>
    </w:rPr>
  </w:style>
  <w:style w:type="paragraph" w:customStyle="1" w:styleId="TableText">
    <w:name w:val="Table Text"/>
    <w:basedOn w:val="Normal"/>
    <w:link w:val="TableTextChar"/>
    <w:autoRedefine/>
    <w:uiPriority w:val="99"/>
    <w:rsid w:val="00C62C9D"/>
    <w:pPr>
      <w:widowControl w:val="0"/>
      <w:jc w:val="center"/>
    </w:pPr>
    <w:rPr>
      <w:rFonts w:ascii="Calibri" w:hAnsi="Calibri" w:cs="Arial"/>
      <w:noProof/>
      <w:szCs w:val="18"/>
    </w:rPr>
  </w:style>
  <w:style w:type="character" w:customStyle="1" w:styleId="TableTextChar">
    <w:name w:val="Table Text Char"/>
    <w:link w:val="TableText"/>
    <w:uiPriority w:val="99"/>
    <w:rsid w:val="00C62C9D"/>
    <w:rPr>
      <w:rFonts w:ascii="Calibri" w:hAnsi="Calibri" w:cs="Arial"/>
      <w:noProof/>
      <w:szCs w:val="18"/>
      <w:lang w:val="en-IN"/>
    </w:rPr>
  </w:style>
  <w:style w:type="paragraph" w:customStyle="1" w:styleId="Tabletext0">
    <w:name w:val="Table text"/>
    <w:basedOn w:val="Normal"/>
    <w:uiPriority w:val="99"/>
    <w:rsid w:val="00C62C9D"/>
    <w:pPr>
      <w:spacing w:before="60"/>
    </w:pPr>
    <w:rPr>
      <w:rFonts w:ascii="Times New Roman" w:hAnsi="Times New Roman"/>
    </w:rPr>
  </w:style>
  <w:style w:type="paragraph" w:customStyle="1" w:styleId="tabletext1">
    <w:name w:val="table text"/>
    <w:basedOn w:val="Normal"/>
    <w:uiPriority w:val="99"/>
    <w:rsid w:val="00C62C9D"/>
    <w:pPr>
      <w:framePr w:hSpace="180" w:wrap="around" w:hAnchor="margin" w:xAlign="center" w:y="558"/>
      <w:spacing w:before="60" w:after="60"/>
    </w:pPr>
    <w:rPr>
      <w:rFonts w:ascii="Times New Roman" w:hAnsi="Times New Roman"/>
    </w:rPr>
  </w:style>
  <w:style w:type="paragraph" w:customStyle="1" w:styleId="Tablebody0">
    <w:name w:val="Tablebody"/>
    <w:basedOn w:val="Bodytext0"/>
    <w:rsid w:val="00C62C9D"/>
    <w:pPr>
      <w:spacing w:before="40" w:after="40"/>
    </w:pPr>
    <w:rPr>
      <w:sz w:val="20"/>
    </w:rPr>
  </w:style>
  <w:style w:type="paragraph" w:customStyle="1" w:styleId="TableBullet1">
    <w:name w:val="TableBullet1"/>
    <w:basedOn w:val="Tablebody0"/>
    <w:rsid w:val="00C62C9D"/>
    <w:pPr>
      <w:numPr>
        <w:numId w:val="40"/>
      </w:numPr>
    </w:pPr>
  </w:style>
  <w:style w:type="paragraph" w:customStyle="1" w:styleId="Tablenote">
    <w:name w:val="Tablenote"/>
    <w:basedOn w:val="Tablebody0"/>
    <w:rsid w:val="00C62C9D"/>
    <w:rPr>
      <w:sz w:val="18"/>
    </w:rPr>
  </w:style>
  <w:style w:type="paragraph" w:customStyle="1" w:styleId="Tablesubheader">
    <w:name w:val="Tablesubheader"/>
    <w:basedOn w:val="Normal"/>
    <w:rsid w:val="00C62C9D"/>
    <w:pPr>
      <w:spacing w:before="40" w:after="40"/>
    </w:pPr>
    <w:rPr>
      <w:b/>
      <w:sz w:val="20"/>
      <w:szCs w:val="24"/>
    </w:rPr>
  </w:style>
  <w:style w:type="paragraph" w:customStyle="1" w:styleId="text1">
    <w:name w:val="text 1"/>
    <w:basedOn w:val="Normal"/>
    <w:rsid w:val="00C62C9D"/>
    <w:pPr>
      <w:spacing w:line="360" w:lineRule="exact"/>
      <w:ind w:left="720"/>
      <w:jc w:val="both"/>
    </w:pPr>
    <w:rPr>
      <w:rFonts w:ascii="Helvetica" w:hAnsi="Helvetica"/>
    </w:rPr>
  </w:style>
  <w:style w:type="paragraph" w:customStyle="1" w:styleId="TitlePage">
    <w:name w:val="Title Page"/>
    <w:basedOn w:val="p1"/>
    <w:uiPriority w:val="99"/>
    <w:rsid w:val="00C62C9D"/>
    <w:pPr>
      <w:pBdr>
        <w:top w:val="none" w:sz="0" w:space="0" w:color="auto"/>
        <w:left w:val="none" w:sz="0" w:space="0" w:color="auto"/>
        <w:bottom w:val="none" w:sz="0" w:space="0" w:color="auto"/>
        <w:right w:val="none" w:sz="0" w:space="0" w:color="auto"/>
      </w:pBdr>
    </w:pPr>
  </w:style>
  <w:style w:type="paragraph" w:customStyle="1" w:styleId="TitlePage1">
    <w:name w:val="Title Page 1"/>
    <w:basedOn w:val="Normal"/>
    <w:link w:val="TitlePage1Char"/>
    <w:rsid w:val="00C62C9D"/>
    <w:pPr>
      <w:tabs>
        <w:tab w:val="left" w:pos="360"/>
        <w:tab w:val="left" w:pos="720"/>
        <w:tab w:val="left" w:pos="1080"/>
        <w:tab w:val="left" w:pos="1440"/>
      </w:tabs>
    </w:pPr>
    <w:rPr>
      <w:b/>
      <w:bCs/>
      <w:color w:val="6F6754"/>
      <w:sz w:val="36"/>
    </w:rPr>
  </w:style>
  <w:style w:type="character" w:customStyle="1" w:styleId="TitlePage1Char">
    <w:name w:val="Title Page 1 Char"/>
    <w:basedOn w:val="DefaultParagraphFont"/>
    <w:link w:val="TitlePage1"/>
    <w:locked/>
    <w:rsid w:val="00C62C9D"/>
    <w:rPr>
      <w:rFonts w:ascii="Arial" w:hAnsi="Arial"/>
      <w:b/>
      <w:bCs/>
      <w:color w:val="6F6754"/>
      <w:sz w:val="36"/>
      <w:lang w:val="en-IN"/>
    </w:rPr>
  </w:style>
  <w:style w:type="paragraph" w:customStyle="1" w:styleId="TitlePage2">
    <w:name w:val="Title Page 2"/>
    <w:basedOn w:val="Normal"/>
    <w:link w:val="TitlePage2Char"/>
    <w:rsid w:val="00C62C9D"/>
    <w:pPr>
      <w:tabs>
        <w:tab w:val="left" w:pos="360"/>
        <w:tab w:val="left" w:pos="720"/>
        <w:tab w:val="left" w:pos="1080"/>
        <w:tab w:val="left" w:pos="1440"/>
      </w:tabs>
    </w:pPr>
    <w:rPr>
      <w:b/>
      <w:bCs/>
      <w:color w:val="6F6754"/>
      <w:sz w:val="28"/>
      <w:szCs w:val="28"/>
    </w:rPr>
  </w:style>
  <w:style w:type="character" w:customStyle="1" w:styleId="TitlePage2Char">
    <w:name w:val="Title Page 2 Char"/>
    <w:basedOn w:val="DefaultParagraphFont"/>
    <w:link w:val="TitlePage2"/>
    <w:locked/>
    <w:rsid w:val="00C62C9D"/>
    <w:rPr>
      <w:rFonts w:ascii="Arial" w:hAnsi="Arial"/>
      <w:b/>
      <w:bCs/>
      <w:color w:val="6F6754"/>
      <w:sz w:val="28"/>
      <w:szCs w:val="28"/>
      <w:lang w:val="en-IN"/>
    </w:rPr>
  </w:style>
  <w:style w:type="paragraph" w:customStyle="1" w:styleId="TitleAdd">
    <w:name w:val="TitleAdd"/>
    <w:basedOn w:val="Title"/>
    <w:link w:val="TitleAddChar"/>
    <w:autoRedefine/>
    <w:uiPriority w:val="99"/>
    <w:rsid w:val="00C62C9D"/>
    <w:pPr>
      <w:jc w:val="right"/>
    </w:pPr>
    <w:rPr>
      <w:b w:val="0"/>
      <w:bCs/>
      <w:color w:val="17365D"/>
      <w:spacing w:val="5"/>
      <w:sz w:val="24"/>
    </w:rPr>
  </w:style>
  <w:style w:type="character" w:customStyle="1" w:styleId="TitleAddChar">
    <w:name w:val="TitleAdd Char"/>
    <w:link w:val="TitleAdd"/>
    <w:uiPriority w:val="99"/>
    <w:rsid w:val="00C62C9D"/>
    <w:rPr>
      <w:rFonts w:ascii="Arial" w:hAnsi="Arial"/>
      <w:bCs/>
      <w:color w:val="17365D"/>
      <w:spacing w:val="5"/>
      <w:sz w:val="24"/>
      <w:szCs w:val="24"/>
      <w:lang w:val="en-IN"/>
    </w:rPr>
  </w:style>
  <w:style w:type="paragraph" w:customStyle="1" w:styleId="TitlepageRestriction">
    <w:name w:val="Titlepage_Restriction"/>
    <w:basedOn w:val="Normal"/>
    <w:rsid w:val="00C62C9D"/>
    <w:rPr>
      <w:sz w:val="16"/>
      <w:szCs w:val="24"/>
    </w:rPr>
  </w:style>
  <w:style w:type="paragraph" w:customStyle="1" w:styleId="TitleSub">
    <w:name w:val="TitleSub"/>
    <w:basedOn w:val="Title"/>
    <w:link w:val="TitleSubChar"/>
    <w:autoRedefine/>
    <w:uiPriority w:val="99"/>
    <w:rsid w:val="00C62C9D"/>
    <w:pPr>
      <w:jc w:val="right"/>
    </w:pPr>
    <w:rPr>
      <w:b w:val="0"/>
      <w:bCs/>
      <w:color w:val="17365D"/>
      <w:spacing w:val="5"/>
      <w:szCs w:val="52"/>
    </w:rPr>
  </w:style>
  <w:style w:type="character" w:customStyle="1" w:styleId="TitleSubChar">
    <w:name w:val="TitleSub Char"/>
    <w:link w:val="TitleSub"/>
    <w:uiPriority w:val="99"/>
    <w:rsid w:val="00C62C9D"/>
    <w:rPr>
      <w:rFonts w:ascii="Arial" w:hAnsi="Arial"/>
      <w:bCs/>
      <w:color w:val="17365D"/>
      <w:spacing w:val="5"/>
      <w:sz w:val="44"/>
      <w:szCs w:val="52"/>
      <w:lang w:val="en-IN"/>
    </w:rPr>
  </w:style>
  <w:style w:type="paragraph" w:styleId="TOAHeading">
    <w:name w:val="toa heading"/>
    <w:basedOn w:val="Normal"/>
    <w:next w:val="Normal"/>
    <w:unhideWhenUsed/>
    <w:rsid w:val="00C62C9D"/>
    <w:pPr>
      <w:spacing w:before="120"/>
    </w:pPr>
    <w:rPr>
      <w:rFonts w:asciiTheme="majorHAnsi" w:eastAsiaTheme="majorEastAsia" w:hAnsiTheme="majorHAnsi" w:cstheme="majorBidi"/>
      <w:b/>
      <w:bCs/>
      <w:sz w:val="24"/>
      <w:szCs w:val="24"/>
    </w:rPr>
  </w:style>
  <w:style w:type="paragraph" w:styleId="TOC1">
    <w:name w:val="toc 1"/>
    <w:basedOn w:val="Normal"/>
    <w:next w:val="Normal"/>
    <w:link w:val="TOC1Char"/>
    <w:autoRedefine/>
    <w:uiPriority w:val="39"/>
    <w:unhideWhenUsed/>
    <w:rsid w:val="00C62C9D"/>
    <w:pPr>
      <w:widowControl w:val="0"/>
      <w:tabs>
        <w:tab w:val="right" w:leader="dot" w:pos="9350"/>
      </w:tabs>
      <w:spacing w:before="120" w:after="120"/>
    </w:pPr>
    <w:rPr>
      <w:rFonts w:eastAsia="Calibri"/>
      <w:b/>
      <w:sz w:val="24"/>
    </w:rPr>
  </w:style>
  <w:style w:type="character" w:customStyle="1" w:styleId="TOC1Char">
    <w:name w:val="TOC 1 Char"/>
    <w:link w:val="TOC1"/>
    <w:uiPriority w:val="39"/>
    <w:rsid w:val="00C62C9D"/>
    <w:rPr>
      <w:rFonts w:ascii="Arial" w:eastAsia="Calibri" w:hAnsi="Arial"/>
      <w:b/>
      <w:sz w:val="24"/>
      <w:lang w:val="en-IN"/>
    </w:rPr>
  </w:style>
  <w:style w:type="paragraph" w:styleId="TOC3">
    <w:name w:val="toc 3"/>
    <w:basedOn w:val="Normal"/>
    <w:next w:val="Normal"/>
    <w:autoRedefine/>
    <w:uiPriority w:val="39"/>
    <w:rsid w:val="00C62C9D"/>
    <w:pPr>
      <w:widowControl w:val="0"/>
      <w:tabs>
        <w:tab w:val="left" w:pos="1800"/>
        <w:tab w:val="right" w:leader="dot" w:pos="9360"/>
      </w:tabs>
      <w:spacing w:after="60"/>
      <w:ind w:left="1800" w:hanging="720"/>
    </w:pPr>
    <w:rPr>
      <w:noProof/>
    </w:rPr>
  </w:style>
  <w:style w:type="paragraph" w:styleId="TOC4">
    <w:name w:val="toc 4"/>
    <w:basedOn w:val="Normal"/>
    <w:next w:val="Normal"/>
    <w:autoRedefine/>
    <w:uiPriority w:val="39"/>
    <w:rsid w:val="00C62C9D"/>
    <w:pPr>
      <w:tabs>
        <w:tab w:val="left" w:pos="2700"/>
        <w:tab w:val="right" w:leader="dot" w:pos="9278"/>
      </w:tabs>
      <w:spacing w:after="100"/>
      <w:ind w:left="2700" w:hanging="900"/>
    </w:pPr>
    <w:rPr>
      <w:i/>
      <w:noProof/>
    </w:rPr>
  </w:style>
  <w:style w:type="paragraph" w:styleId="TOC5">
    <w:name w:val="toc 5"/>
    <w:basedOn w:val="Normal"/>
    <w:next w:val="Normal"/>
    <w:autoRedefine/>
    <w:unhideWhenUsed/>
    <w:rsid w:val="00C62C9D"/>
    <w:pPr>
      <w:spacing w:after="100"/>
      <w:ind w:left="800"/>
    </w:pPr>
  </w:style>
  <w:style w:type="paragraph" w:styleId="TOC6">
    <w:name w:val="toc 6"/>
    <w:basedOn w:val="Normal"/>
    <w:next w:val="Normal"/>
    <w:autoRedefine/>
    <w:unhideWhenUsed/>
    <w:rsid w:val="00C62C9D"/>
    <w:pPr>
      <w:spacing w:after="100"/>
      <w:ind w:left="1000"/>
    </w:pPr>
  </w:style>
  <w:style w:type="paragraph" w:styleId="TOC7">
    <w:name w:val="toc 7"/>
    <w:basedOn w:val="Normal"/>
    <w:next w:val="Normal"/>
    <w:autoRedefine/>
    <w:unhideWhenUsed/>
    <w:rsid w:val="00C62C9D"/>
    <w:pPr>
      <w:spacing w:after="100"/>
      <w:ind w:left="1200"/>
    </w:pPr>
  </w:style>
  <w:style w:type="paragraph" w:styleId="TOC8">
    <w:name w:val="toc 8"/>
    <w:basedOn w:val="Normal"/>
    <w:next w:val="Normal"/>
    <w:autoRedefine/>
    <w:unhideWhenUsed/>
    <w:rsid w:val="00C62C9D"/>
    <w:pPr>
      <w:spacing w:after="100"/>
      <w:ind w:left="1400"/>
    </w:pPr>
  </w:style>
  <w:style w:type="paragraph" w:styleId="TOC9">
    <w:name w:val="toc 9"/>
    <w:basedOn w:val="Normal"/>
    <w:next w:val="Normal"/>
    <w:autoRedefine/>
    <w:unhideWhenUsed/>
    <w:rsid w:val="00C62C9D"/>
    <w:pPr>
      <w:spacing w:after="100"/>
      <w:ind w:left="1600"/>
    </w:pPr>
  </w:style>
  <w:style w:type="paragraph" w:customStyle="1" w:styleId="TOCNormal">
    <w:name w:val="TOC Normal"/>
    <w:basedOn w:val="TOCHeading"/>
    <w:uiPriority w:val="99"/>
    <w:rsid w:val="00C62C9D"/>
    <w:pPr>
      <w:spacing w:before="240" w:after="0"/>
    </w:pPr>
    <w:rPr>
      <w:sz w:val="26"/>
      <w:szCs w:val="20"/>
    </w:rPr>
  </w:style>
  <w:style w:type="paragraph" w:customStyle="1" w:styleId="TOCTitle">
    <w:name w:val="TOC Title"/>
    <w:basedOn w:val="Normal"/>
    <w:autoRedefine/>
    <w:uiPriority w:val="99"/>
    <w:rsid w:val="00C62C9D"/>
    <w:pPr>
      <w:tabs>
        <w:tab w:val="left" w:pos="360"/>
        <w:tab w:val="left" w:pos="720"/>
        <w:tab w:val="left" w:pos="1080"/>
        <w:tab w:val="left" w:leader="dot" w:pos="1440"/>
      </w:tabs>
      <w:spacing w:before="240" w:after="240"/>
    </w:pPr>
    <w:rPr>
      <w:b/>
      <w:sz w:val="28"/>
    </w:rPr>
  </w:style>
  <w:style w:type="paragraph" w:customStyle="1" w:styleId="TOCtitle0">
    <w:name w:val="TOC title"/>
    <w:basedOn w:val="Normal"/>
    <w:next w:val="Normal"/>
    <w:uiPriority w:val="99"/>
    <w:rsid w:val="00C62C9D"/>
    <w:pPr>
      <w:spacing w:before="240" w:after="240"/>
      <w:jc w:val="center"/>
    </w:pPr>
    <w:rPr>
      <w:rFonts w:ascii="Tahoma" w:hAnsi="Tahoma"/>
      <w:b/>
      <w:smallCaps/>
      <w:sz w:val="36"/>
      <w:szCs w:val="28"/>
    </w:rPr>
  </w:style>
  <w:style w:type="character" w:styleId="UnresolvedMention">
    <w:name w:val="Unresolved Mention"/>
    <w:basedOn w:val="DefaultParagraphFont"/>
    <w:uiPriority w:val="99"/>
    <w:unhideWhenUsed/>
    <w:rsid w:val="00C62C9D"/>
    <w:rPr>
      <w:color w:val="808080"/>
      <w:shd w:val="clear" w:color="auto" w:fill="E6E6E6"/>
    </w:rPr>
  </w:style>
  <w:style w:type="character" w:customStyle="1" w:styleId="UnresolvedMention1">
    <w:name w:val="Unresolved Mention1"/>
    <w:basedOn w:val="DefaultParagraphFont"/>
    <w:uiPriority w:val="99"/>
    <w:semiHidden/>
    <w:unhideWhenUsed/>
    <w:rsid w:val="00C62C9D"/>
    <w:rPr>
      <w:color w:val="808080"/>
      <w:shd w:val="clear" w:color="auto" w:fill="E6E6E6"/>
    </w:rPr>
  </w:style>
  <w:style w:type="paragraph" w:customStyle="1" w:styleId="Variabledefinition">
    <w:name w:val="Variable definition"/>
    <w:basedOn w:val="pD"/>
    <w:uiPriority w:val="99"/>
    <w:rsid w:val="00C62C9D"/>
  </w:style>
  <w:style w:type="paragraph" w:customStyle="1" w:styleId="WfxBillCode">
    <w:name w:val="WfxBillCode"/>
    <w:basedOn w:val="Normal"/>
    <w:uiPriority w:val="99"/>
    <w:rsid w:val="00C62C9D"/>
    <w:rPr>
      <w:rFonts w:ascii="Times New Roman" w:hAnsi="Times New Roman"/>
    </w:rPr>
  </w:style>
  <w:style w:type="paragraph" w:customStyle="1" w:styleId="WfxCompany">
    <w:name w:val="WfxCompany"/>
    <w:basedOn w:val="Normal"/>
    <w:uiPriority w:val="99"/>
    <w:rsid w:val="00C62C9D"/>
    <w:rPr>
      <w:rFonts w:ascii="Times New Roman" w:hAnsi="Times New Roman"/>
    </w:rPr>
  </w:style>
  <w:style w:type="paragraph" w:customStyle="1" w:styleId="WfxDate">
    <w:name w:val="WfxDate"/>
    <w:basedOn w:val="Normal"/>
    <w:uiPriority w:val="99"/>
    <w:rsid w:val="00C62C9D"/>
    <w:rPr>
      <w:rFonts w:ascii="Times New Roman" w:hAnsi="Times New Roman"/>
    </w:rPr>
  </w:style>
  <w:style w:type="paragraph" w:customStyle="1" w:styleId="WfxFaxNum">
    <w:name w:val="WfxFaxNum"/>
    <w:basedOn w:val="Normal"/>
    <w:uiPriority w:val="99"/>
    <w:rsid w:val="00C62C9D"/>
    <w:rPr>
      <w:rFonts w:ascii="Times New Roman" w:hAnsi="Times New Roman"/>
    </w:rPr>
  </w:style>
  <w:style w:type="paragraph" w:customStyle="1" w:styleId="WfxKeyword">
    <w:name w:val="WfxKeyword"/>
    <w:basedOn w:val="Normal"/>
    <w:uiPriority w:val="99"/>
    <w:rsid w:val="00C62C9D"/>
    <w:rPr>
      <w:rFonts w:ascii="Times New Roman" w:hAnsi="Times New Roman"/>
    </w:rPr>
  </w:style>
  <w:style w:type="paragraph" w:customStyle="1" w:styleId="WfxRecipient">
    <w:name w:val="WfxRecipient"/>
    <w:basedOn w:val="Normal"/>
    <w:uiPriority w:val="99"/>
    <w:rsid w:val="00C62C9D"/>
    <w:rPr>
      <w:rFonts w:ascii="Times New Roman" w:hAnsi="Times New Roman"/>
    </w:rPr>
  </w:style>
  <w:style w:type="paragraph" w:customStyle="1" w:styleId="WfxSubject">
    <w:name w:val="WfxSubject"/>
    <w:basedOn w:val="Normal"/>
    <w:uiPriority w:val="99"/>
    <w:rsid w:val="00C62C9D"/>
    <w:rPr>
      <w:rFonts w:ascii="Times New Roman" w:hAnsi="Times New Roman"/>
    </w:rPr>
  </w:style>
  <w:style w:type="paragraph" w:customStyle="1" w:styleId="WfxTime">
    <w:name w:val="WfxTime"/>
    <w:basedOn w:val="Normal"/>
    <w:uiPriority w:val="99"/>
    <w:rsid w:val="00C62C9D"/>
    <w:rPr>
      <w:rFonts w:ascii="Times New Roman" w:hAnsi="Times New Roman"/>
    </w:rPr>
  </w:style>
  <w:style w:type="paragraph" w:customStyle="1" w:styleId="Recommendation">
    <w:name w:val="Recommendation"/>
    <w:basedOn w:val="BodyText"/>
    <w:qFormat/>
    <w:rsid w:val="005614F4"/>
    <w:pPr>
      <w:ind w:left="720"/>
    </w:pPr>
    <w:rPr>
      <w:b/>
    </w:rPr>
  </w:style>
  <w:style w:type="table" w:customStyle="1" w:styleId="ESIReport">
    <w:name w:val="ESI Report"/>
    <w:basedOn w:val="TableNormal"/>
    <w:uiPriority w:val="99"/>
    <w:rsid w:val="005A0239"/>
    <w:pPr>
      <w:spacing w:before="40" w:after="40" w:line="240" w:lineRule="auto"/>
    </w:pPr>
    <w:rPr>
      <w:rFonts w:ascii="Arial" w:eastAsia="Times New Roman" w:hAnsi="Arial" w:cs="Times New Roman"/>
      <w:sz w:val="20"/>
      <w:szCs w:val="20"/>
    </w:rPr>
    <w:tblPr>
      <w:jc w:val="center"/>
      <w:tblBorders>
        <w:top w:val="single" w:sz="4" w:space="0" w:color="A7A7A7" w:themeColor="background2" w:themeShade="BF"/>
        <w:bottom w:val="single" w:sz="4" w:space="0" w:color="A7A7A7" w:themeColor="background2" w:themeShade="BF"/>
        <w:insideH w:val="single" w:sz="4" w:space="0" w:color="A7A7A7" w:themeColor="background2" w:themeShade="BF"/>
      </w:tblBorders>
    </w:tblPr>
    <w:trPr>
      <w:jc w:val="center"/>
    </w:trPr>
    <w:tcPr>
      <w:vAlign w:val="center"/>
    </w:tcPr>
    <w:tblStylePr w:type="firstRow">
      <w:rPr>
        <w:b/>
        <w:color w:val="auto"/>
      </w:rPr>
      <w:tblPr/>
      <w:tcPr>
        <w:tcBorders>
          <w:top w:val="nil"/>
          <w:left w:val="nil"/>
          <w:bottom w:val="nil"/>
          <w:right w:val="nil"/>
          <w:insideH w:val="nil"/>
          <w:insideV w:val="nil"/>
          <w:tl2br w:val="nil"/>
          <w:tr2bl w:val="nil"/>
        </w:tcBorders>
        <w:shd w:val="clear" w:color="auto" w:fill="93D500" w:themeFill="accent1"/>
      </w:tcPr>
    </w:tblStylePr>
    <w:tblStylePr w:type="lastRow">
      <w:rPr>
        <w:b/>
      </w:rPr>
      <w:tblPr/>
      <w:tcPr>
        <w:tcBorders>
          <w:top w:val="double" w:sz="4" w:space="0" w:color="A7A7A7" w:themeColor="background2" w:themeShade="BF"/>
          <w:left w:val="nil"/>
          <w:bottom w:val="single" w:sz="4" w:space="0" w:color="A7A7A7" w:themeColor="background2" w:themeShade="BF"/>
          <w:right w:val="nil"/>
          <w:insideH w:val="nil"/>
          <w:insideV w:val="nil"/>
          <w:tl2br w:val="nil"/>
          <w:tr2bl w:val="nil"/>
        </w:tcBorders>
      </w:tcPr>
    </w:tblStylePr>
  </w:style>
  <w:style w:type="paragraph" w:customStyle="1" w:styleId="TableTitleText">
    <w:name w:val="Table Title Text"/>
    <w:aliases w:val="Table Title Alt+T,T"/>
    <w:basedOn w:val="Normal"/>
    <w:uiPriority w:val="6"/>
    <w:qFormat/>
    <w:rsid w:val="005A0239"/>
    <w:pPr>
      <w:jc w:val="center"/>
    </w:pPr>
    <w:rPr>
      <w:rFonts w:asciiTheme="majorHAnsi" w:eastAsia="Times New Roman" w:hAnsiTheme="majorHAnsi" w:cs="Times New Roman"/>
      <w:color w:val="E0E0E0" w:themeColor="background2"/>
      <w:sz w:val="20"/>
      <w:szCs w:val="20"/>
      <w:lang w:val="en-US"/>
    </w:rPr>
  </w:style>
  <w:style w:type="table" w:customStyle="1" w:styleId="ODCBasic-1">
    <w:name w:val="ODC_Basic-1"/>
    <w:basedOn w:val="TableNormal"/>
    <w:uiPriority w:val="99"/>
    <w:qFormat/>
    <w:rsid w:val="005A0239"/>
    <w:pPr>
      <w:spacing w:after="0" w:line="240" w:lineRule="auto"/>
    </w:pPr>
    <w:rPr>
      <w:rFonts w:eastAsia="Times New Roman" w:cs="Times New Roman"/>
      <w:sz w:val="20"/>
      <w:szCs w:val="20"/>
    </w:rPr>
    <w:tblPr>
      <w:tblStyleRowBandSize w:val="1"/>
      <w:tblStyleColBandSize w:val="1"/>
      <w:jc w:val="center"/>
      <w:tblBorders>
        <w:top w:val="single" w:sz="4" w:space="0" w:color="4D4D4F"/>
        <w:left w:val="single" w:sz="4" w:space="0" w:color="4D4D4F"/>
        <w:bottom w:val="single" w:sz="4" w:space="0" w:color="4D4D4F"/>
        <w:right w:val="single" w:sz="4" w:space="0" w:color="4D4D4F"/>
        <w:insideH w:val="single" w:sz="4" w:space="0" w:color="4D4D4F"/>
        <w:insideV w:val="single" w:sz="4" w:space="0" w:color="4D4D4F"/>
      </w:tblBorders>
      <w:tblCellMar>
        <w:top w:w="29" w:type="dxa"/>
        <w:left w:w="72" w:type="dxa"/>
        <w:bottom w:w="29" w:type="dxa"/>
        <w:right w:w="72" w:type="dxa"/>
      </w:tblCellMar>
    </w:tblPr>
    <w:trPr>
      <w:jc w:val="center"/>
    </w:trPr>
    <w:tcPr>
      <w:shd w:val="clear" w:color="auto" w:fill="auto"/>
      <w:vAlign w:val="center"/>
    </w:tcPr>
    <w:tblStylePr w:type="firstRow">
      <w:pPr>
        <w:wordWrap/>
        <w:spacing w:beforeLines="0" w:before="0" w:beforeAutospacing="0" w:afterLines="0" w:after="0" w:afterAutospacing="0" w:line="240" w:lineRule="auto"/>
        <w:ind w:leftChars="0" w:left="0" w:rightChars="0" w:right="0" w:firstLineChars="0" w:firstLine="0"/>
        <w:contextualSpacing/>
        <w:jc w:val="center"/>
        <w:outlineLvl w:val="9"/>
      </w:pPr>
      <w:rPr>
        <w:rFonts w:asciiTheme="majorHAnsi" w:hAnsiTheme="majorHAnsi"/>
        <w:b w:val="0"/>
        <w:i w:val="0"/>
        <w:iCs/>
        <w:color w:val="FFFFFF"/>
        <w:sz w:val="20"/>
      </w:rPr>
      <w:tblPr/>
      <w:trPr>
        <w:tblHeader/>
      </w:trPr>
      <w:tcPr>
        <w:tcBorders>
          <w:bottom w:val="single" w:sz="6" w:space="0" w:color="000000"/>
        </w:tcBorders>
        <w:shd w:val="clear" w:color="auto" w:fill="036479" w:themeFill="text2"/>
      </w:tcPr>
    </w:tblStylePr>
    <w:tblStylePr w:type="lastRow">
      <w:pPr>
        <w:jc w:val="left"/>
      </w:pPr>
      <w:rPr>
        <w:rFonts w:asciiTheme="minorHAnsi" w:hAnsiTheme="minorHAnsi"/>
        <w:b/>
        <w:color w:val="auto"/>
        <w:sz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auto"/>
      </w:tcPr>
    </w:tblStylePr>
    <w:tblStylePr w:type="firstCol">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auto"/>
      </w:tcPr>
    </w:tblStylePr>
    <w:tblStylePr w:type="lastCol">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1Vert">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2Vert">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1Horz">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2Horz">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ightText">
    <w:name w:val="Table Right Text"/>
    <w:aliases w:val="Table Right Alt+T,R"/>
    <w:basedOn w:val="Normal"/>
    <w:uiPriority w:val="6"/>
    <w:rsid w:val="005A0239"/>
    <w:pPr>
      <w:jc w:val="right"/>
    </w:pPr>
    <w:rPr>
      <w:rFonts w:asciiTheme="minorHAnsi" w:eastAsia="Times New Roman" w:hAnsiTheme="minorHAnsi"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537">
      <w:bodyDiv w:val="1"/>
      <w:marLeft w:val="0"/>
      <w:marRight w:val="0"/>
      <w:marTop w:val="0"/>
      <w:marBottom w:val="0"/>
      <w:divBdr>
        <w:top w:val="none" w:sz="0" w:space="0" w:color="auto"/>
        <w:left w:val="none" w:sz="0" w:space="0" w:color="auto"/>
        <w:bottom w:val="none" w:sz="0" w:space="0" w:color="auto"/>
        <w:right w:val="none" w:sz="0" w:space="0" w:color="auto"/>
      </w:divBdr>
    </w:div>
    <w:div w:id="143620868">
      <w:bodyDiv w:val="1"/>
      <w:marLeft w:val="0"/>
      <w:marRight w:val="0"/>
      <w:marTop w:val="0"/>
      <w:marBottom w:val="0"/>
      <w:divBdr>
        <w:top w:val="none" w:sz="0" w:space="0" w:color="auto"/>
        <w:left w:val="none" w:sz="0" w:space="0" w:color="auto"/>
        <w:bottom w:val="none" w:sz="0" w:space="0" w:color="auto"/>
        <w:right w:val="none" w:sz="0" w:space="0" w:color="auto"/>
      </w:divBdr>
    </w:div>
    <w:div w:id="244071310">
      <w:bodyDiv w:val="1"/>
      <w:marLeft w:val="0"/>
      <w:marRight w:val="0"/>
      <w:marTop w:val="0"/>
      <w:marBottom w:val="0"/>
      <w:divBdr>
        <w:top w:val="none" w:sz="0" w:space="0" w:color="auto"/>
        <w:left w:val="none" w:sz="0" w:space="0" w:color="auto"/>
        <w:bottom w:val="none" w:sz="0" w:space="0" w:color="auto"/>
        <w:right w:val="none" w:sz="0" w:space="0" w:color="auto"/>
      </w:divBdr>
    </w:div>
    <w:div w:id="401872896">
      <w:bodyDiv w:val="1"/>
      <w:marLeft w:val="0"/>
      <w:marRight w:val="0"/>
      <w:marTop w:val="0"/>
      <w:marBottom w:val="0"/>
      <w:divBdr>
        <w:top w:val="none" w:sz="0" w:space="0" w:color="auto"/>
        <w:left w:val="none" w:sz="0" w:space="0" w:color="auto"/>
        <w:bottom w:val="none" w:sz="0" w:space="0" w:color="auto"/>
        <w:right w:val="none" w:sz="0" w:space="0" w:color="auto"/>
      </w:divBdr>
    </w:div>
    <w:div w:id="459349845">
      <w:bodyDiv w:val="1"/>
      <w:marLeft w:val="0"/>
      <w:marRight w:val="0"/>
      <w:marTop w:val="0"/>
      <w:marBottom w:val="0"/>
      <w:divBdr>
        <w:top w:val="none" w:sz="0" w:space="0" w:color="auto"/>
        <w:left w:val="none" w:sz="0" w:space="0" w:color="auto"/>
        <w:bottom w:val="none" w:sz="0" w:space="0" w:color="auto"/>
        <w:right w:val="none" w:sz="0" w:space="0" w:color="auto"/>
      </w:divBdr>
    </w:div>
    <w:div w:id="510217259">
      <w:bodyDiv w:val="1"/>
      <w:marLeft w:val="0"/>
      <w:marRight w:val="0"/>
      <w:marTop w:val="0"/>
      <w:marBottom w:val="0"/>
      <w:divBdr>
        <w:top w:val="none" w:sz="0" w:space="0" w:color="auto"/>
        <w:left w:val="none" w:sz="0" w:space="0" w:color="auto"/>
        <w:bottom w:val="none" w:sz="0" w:space="0" w:color="auto"/>
        <w:right w:val="none" w:sz="0" w:space="0" w:color="auto"/>
      </w:divBdr>
    </w:div>
    <w:div w:id="539124334">
      <w:bodyDiv w:val="1"/>
      <w:marLeft w:val="0"/>
      <w:marRight w:val="0"/>
      <w:marTop w:val="0"/>
      <w:marBottom w:val="0"/>
      <w:divBdr>
        <w:top w:val="none" w:sz="0" w:space="0" w:color="auto"/>
        <w:left w:val="none" w:sz="0" w:space="0" w:color="auto"/>
        <w:bottom w:val="none" w:sz="0" w:space="0" w:color="auto"/>
        <w:right w:val="none" w:sz="0" w:space="0" w:color="auto"/>
      </w:divBdr>
    </w:div>
    <w:div w:id="554246001">
      <w:bodyDiv w:val="1"/>
      <w:marLeft w:val="0"/>
      <w:marRight w:val="0"/>
      <w:marTop w:val="0"/>
      <w:marBottom w:val="0"/>
      <w:divBdr>
        <w:top w:val="none" w:sz="0" w:space="0" w:color="auto"/>
        <w:left w:val="none" w:sz="0" w:space="0" w:color="auto"/>
        <w:bottom w:val="none" w:sz="0" w:space="0" w:color="auto"/>
        <w:right w:val="none" w:sz="0" w:space="0" w:color="auto"/>
      </w:divBdr>
    </w:div>
    <w:div w:id="675621261">
      <w:bodyDiv w:val="1"/>
      <w:marLeft w:val="0"/>
      <w:marRight w:val="0"/>
      <w:marTop w:val="0"/>
      <w:marBottom w:val="0"/>
      <w:divBdr>
        <w:top w:val="none" w:sz="0" w:space="0" w:color="auto"/>
        <w:left w:val="none" w:sz="0" w:space="0" w:color="auto"/>
        <w:bottom w:val="none" w:sz="0" w:space="0" w:color="auto"/>
        <w:right w:val="none" w:sz="0" w:space="0" w:color="auto"/>
      </w:divBdr>
    </w:div>
    <w:div w:id="851606062">
      <w:bodyDiv w:val="1"/>
      <w:marLeft w:val="0"/>
      <w:marRight w:val="0"/>
      <w:marTop w:val="0"/>
      <w:marBottom w:val="0"/>
      <w:divBdr>
        <w:top w:val="none" w:sz="0" w:space="0" w:color="auto"/>
        <w:left w:val="none" w:sz="0" w:space="0" w:color="auto"/>
        <w:bottom w:val="none" w:sz="0" w:space="0" w:color="auto"/>
        <w:right w:val="none" w:sz="0" w:space="0" w:color="auto"/>
      </w:divBdr>
    </w:div>
    <w:div w:id="920289015">
      <w:bodyDiv w:val="1"/>
      <w:marLeft w:val="0"/>
      <w:marRight w:val="0"/>
      <w:marTop w:val="0"/>
      <w:marBottom w:val="0"/>
      <w:divBdr>
        <w:top w:val="none" w:sz="0" w:space="0" w:color="auto"/>
        <w:left w:val="none" w:sz="0" w:space="0" w:color="auto"/>
        <w:bottom w:val="none" w:sz="0" w:space="0" w:color="auto"/>
        <w:right w:val="none" w:sz="0" w:space="0" w:color="auto"/>
      </w:divBdr>
    </w:div>
    <w:div w:id="1059938870">
      <w:bodyDiv w:val="1"/>
      <w:marLeft w:val="0"/>
      <w:marRight w:val="0"/>
      <w:marTop w:val="0"/>
      <w:marBottom w:val="0"/>
      <w:divBdr>
        <w:top w:val="none" w:sz="0" w:space="0" w:color="auto"/>
        <w:left w:val="none" w:sz="0" w:space="0" w:color="auto"/>
        <w:bottom w:val="none" w:sz="0" w:space="0" w:color="auto"/>
        <w:right w:val="none" w:sz="0" w:space="0" w:color="auto"/>
      </w:divBdr>
    </w:div>
    <w:div w:id="1121219513">
      <w:bodyDiv w:val="1"/>
      <w:marLeft w:val="0"/>
      <w:marRight w:val="0"/>
      <w:marTop w:val="0"/>
      <w:marBottom w:val="0"/>
      <w:divBdr>
        <w:top w:val="none" w:sz="0" w:space="0" w:color="auto"/>
        <w:left w:val="none" w:sz="0" w:space="0" w:color="auto"/>
        <w:bottom w:val="none" w:sz="0" w:space="0" w:color="auto"/>
        <w:right w:val="none" w:sz="0" w:space="0" w:color="auto"/>
      </w:divBdr>
    </w:div>
    <w:div w:id="1198810525">
      <w:bodyDiv w:val="1"/>
      <w:marLeft w:val="0"/>
      <w:marRight w:val="0"/>
      <w:marTop w:val="0"/>
      <w:marBottom w:val="0"/>
      <w:divBdr>
        <w:top w:val="none" w:sz="0" w:space="0" w:color="auto"/>
        <w:left w:val="none" w:sz="0" w:space="0" w:color="auto"/>
        <w:bottom w:val="none" w:sz="0" w:space="0" w:color="auto"/>
        <w:right w:val="none" w:sz="0" w:space="0" w:color="auto"/>
      </w:divBdr>
    </w:div>
    <w:div w:id="1226336469">
      <w:bodyDiv w:val="1"/>
      <w:marLeft w:val="0"/>
      <w:marRight w:val="0"/>
      <w:marTop w:val="0"/>
      <w:marBottom w:val="0"/>
      <w:divBdr>
        <w:top w:val="none" w:sz="0" w:space="0" w:color="auto"/>
        <w:left w:val="none" w:sz="0" w:space="0" w:color="auto"/>
        <w:bottom w:val="none" w:sz="0" w:space="0" w:color="auto"/>
        <w:right w:val="none" w:sz="0" w:space="0" w:color="auto"/>
      </w:divBdr>
    </w:div>
    <w:div w:id="1245725559">
      <w:bodyDiv w:val="1"/>
      <w:marLeft w:val="0"/>
      <w:marRight w:val="0"/>
      <w:marTop w:val="0"/>
      <w:marBottom w:val="0"/>
      <w:divBdr>
        <w:top w:val="none" w:sz="0" w:space="0" w:color="auto"/>
        <w:left w:val="none" w:sz="0" w:space="0" w:color="auto"/>
        <w:bottom w:val="none" w:sz="0" w:space="0" w:color="auto"/>
        <w:right w:val="none" w:sz="0" w:space="0" w:color="auto"/>
      </w:divBdr>
    </w:div>
    <w:div w:id="1352799697">
      <w:bodyDiv w:val="1"/>
      <w:marLeft w:val="0"/>
      <w:marRight w:val="0"/>
      <w:marTop w:val="0"/>
      <w:marBottom w:val="0"/>
      <w:divBdr>
        <w:top w:val="none" w:sz="0" w:space="0" w:color="auto"/>
        <w:left w:val="none" w:sz="0" w:space="0" w:color="auto"/>
        <w:bottom w:val="none" w:sz="0" w:space="0" w:color="auto"/>
        <w:right w:val="none" w:sz="0" w:space="0" w:color="auto"/>
      </w:divBdr>
    </w:div>
    <w:div w:id="1375620385">
      <w:bodyDiv w:val="1"/>
      <w:marLeft w:val="0"/>
      <w:marRight w:val="0"/>
      <w:marTop w:val="0"/>
      <w:marBottom w:val="0"/>
      <w:divBdr>
        <w:top w:val="none" w:sz="0" w:space="0" w:color="auto"/>
        <w:left w:val="none" w:sz="0" w:space="0" w:color="auto"/>
        <w:bottom w:val="none" w:sz="0" w:space="0" w:color="auto"/>
        <w:right w:val="none" w:sz="0" w:space="0" w:color="auto"/>
      </w:divBdr>
    </w:div>
    <w:div w:id="1428581495">
      <w:bodyDiv w:val="1"/>
      <w:marLeft w:val="0"/>
      <w:marRight w:val="0"/>
      <w:marTop w:val="0"/>
      <w:marBottom w:val="0"/>
      <w:divBdr>
        <w:top w:val="none" w:sz="0" w:space="0" w:color="auto"/>
        <w:left w:val="none" w:sz="0" w:space="0" w:color="auto"/>
        <w:bottom w:val="none" w:sz="0" w:space="0" w:color="auto"/>
        <w:right w:val="none" w:sz="0" w:space="0" w:color="auto"/>
      </w:divBdr>
    </w:div>
    <w:div w:id="1454596732">
      <w:bodyDiv w:val="1"/>
      <w:marLeft w:val="0"/>
      <w:marRight w:val="0"/>
      <w:marTop w:val="0"/>
      <w:marBottom w:val="0"/>
      <w:divBdr>
        <w:top w:val="none" w:sz="0" w:space="0" w:color="auto"/>
        <w:left w:val="none" w:sz="0" w:space="0" w:color="auto"/>
        <w:bottom w:val="none" w:sz="0" w:space="0" w:color="auto"/>
        <w:right w:val="none" w:sz="0" w:space="0" w:color="auto"/>
      </w:divBdr>
    </w:div>
    <w:div w:id="1510221694">
      <w:bodyDiv w:val="1"/>
      <w:marLeft w:val="0"/>
      <w:marRight w:val="0"/>
      <w:marTop w:val="0"/>
      <w:marBottom w:val="0"/>
      <w:divBdr>
        <w:top w:val="none" w:sz="0" w:space="0" w:color="auto"/>
        <w:left w:val="none" w:sz="0" w:space="0" w:color="auto"/>
        <w:bottom w:val="none" w:sz="0" w:space="0" w:color="auto"/>
        <w:right w:val="none" w:sz="0" w:space="0" w:color="auto"/>
      </w:divBdr>
    </w:div>
    <w:div w:id="1574046389">
      <w:bodyDiv w:val="1"/>
      <w:marLeft w:val="0"/>
      <w:marRight w:val="0"/>
      <w:marTop w:val="0"/>
      <w:marBottom w:val="0"/>
      <w:divBdr>
        <w:top w:val="none" w:sz="0" w:space="0" w:color="auto"/>
        <w:left w:val="none" w:sz="0" w:space="0" w:color="auto"/>
        <w:bottom w:val="none" w:sz="0" w:space="0" w:color="auto"/>
        <w:right w:val="none" w:sz="0" w:space="0" w:color="auto"/>
      </w:divBdr>
    </w:div>
    <w:div w:id="1641838770">
      <w:bodyDiv w:val="1"/>
      <w:marLeft w:val="0"/>
      <w:marRight w:val="0"/>
      <w:marTop w:val="0"/>
      <w:marBottom w:val="0"/>
      <w:divBdr>
        <w:top w:val="none" w:sz="0" w:space="0" w:color="auto"/>
        <w:left w:val="none" w:sz="0" w:space="0" w:color="auto"/>
        <w:bottom w:val="none" w:sz="0" w:space="0" w:color="auto"/>
        <w:right w:val="none" w:sz="0" w:space="0" w:color="auto"/>
      </w:divBdr>
    </w:div>
    <w:div w:id="1680347706">
      <w:bodyDiv w:val="1"/>
      <w:marLeft w:val="0"/>
      <w:marRight w:val="0"/>
      <w:marTop w:val="0"/>
      <w:marBottom w:val="0"/>
      <w:divBdr>
        <w:top w:val="none" w:sz="0" w:space="0" w:color="auto"/>
        <w:left w:val="none" w:sz="0" w:space="0" w:color="auto"/>
        <w:bottom w:val="none" w:sz="0" w:space="0" w:color="auto"/>
        <w:right w:val="none" w:sz="0" w:space="0" w:color="auto"/>
      </w:divBdr>
    </w:div>
    <w:div w:id="1691375443">
      <w:bodyDiv w:val="1"/>
      <w:marLeft w:val="0"/>
      <w:marRight w:val="0"/>
      <w:marTop w:val="0"/>
      <w:marBottom w:val="0"/>
      <w:divBdr>
        <w:top w:val="none" w:sz="0" w:space="0" w:color="auto"/>
        <w:left w:val="none" w:sz="0" w:space="0" w:color="auto"/>
        <w:bottom w:val="none" w:sz="0" w:space="0" w:color="auto"/>
        <w:right w:val="none" w:sz="0" w:space="0" w:color="auto"/>
      </w:divBdr>
    </w:div>
    <w:div w:id="1696232020">
      <w:bodyDiv w:val="1"/>
      <w:marLeft w:val="0"/>
      <w:marRight w:val="0"/>
      <w:marTop w:val="0"/>
      <w:marBottom w:val="0"/>
      <w:divBdr>
        <w:top w:val="none" w:sz="0" w:space="0" w:color="auto"/>
        <w:left w:val="none" w:sz="0" w:space="0" w:color="auto"/>
        <w:bottom w:val="none" w:sz="0" w:space="0" w:color="auto"/>
        <w:right w:val="none" w:sz="0" w:space="0" w:color="auto"/>
      </w:divBdr>
    </w:div>
    <w:div w:id="1775663767">
      <w:bodyDiv w:val="1"/>
      <w:marLeft w:val="0"/>
      <w:marRight w:val="0"/>
      <w:marTop w:val="0"/>
      <w:marBottom w:val="0"/>
      <w:divBdr>
        <w:top w:val="none" w:sz="0" w:space="0" w:color="auto"/>
        <w:left w:val="none" w:sz="0" w:space="0" w:color="auto"/>
        <w:bottom w:val="none" w:sz="0" w:space="0" w:color="auto"/>
        <w:right w:val="none" w:sz="0" w:space="0" w:color="auto"/>
      </w:divBdr>
    </w:div>
    <w:div w:id="1793353926">
      <w:bodyDiv w:val="1"/>
      <w:marLeft w:val="0"/>
      <w:marRight w:val="0"/>
      <w:marTop w:val="0"/>
      <w:marBottom w:val="0"/>
      <w:divBdr>
        <w:top w:val="none" w:sz="0" w:space="0" w:color="auto"/>
        <w:left w:val="none" w:sz="0" w:space="0" w:color="auto"/>
        <w:bottom w:val="none" w:sz="0" w:space="0" w:color="auto"/>
        <w:right w:val="none" w:sz="0" w:space="0" w:color="auto"/>
      </w:divBdr>
    </w:div>
    <w:div w:id="1830175259">
      <w:bodyDiv w:val="1"/>
      <w:marLeft w:val="0"/>
      <w:marRight w:val="0"/>
      <w:marTop w:val="0"/>
      <w:marBottom w:val="0"/>
      <w:divBdr>
        <w:top w:val="none" w:sz="0" w:space="0" w:color="auto"/>
        <w:left w:val="none" w:sz="0" w:space="0" w:color="auto"/>
        <w:bottom w:val="none" w:sz="0" w:space="0" w:color="auto"/>
        <w:right w:val="none" w:sz="0" w:space="0" w:color="auto"/>
      </w:divBdr>
    </w:div>
    <w:div w:id="1956860564">
      <w:bodyDiv w:val="1"/>
      <w:marLeft w:val="0"/>
      <w:marRight w:val="0"/>
      <w:marTop w:val="0"/>
      <w:marBottom w:val="0"/>
      <w:divBdr>
        <w:top w:val="none" w:sz="0" w:space="0" w:color="auto"/>
        <w:left w:val="none" w:sz="0" w:space="0" w:color="auto"/>
        <w:bottom w:val="none" w:sz="0" w:space="0" w:color="auto"/>
        <w:right w:val="none" w:sz="0" w:space="0" w:color="auto"/>
      </w:divBdr>
    </w:div>
    <w:div w:id="2118089435">
      <w:bodyDiv w:val="1"/>
      <w:marLeft w:val="0"/>
      <w:marRight w:val="0"/>
      <w:marTop w:val="0"/>
      <w:marBottom w:val="0"/>
      <w:divBdr>
        <w:top w:val="none" w:sz="0" w:space="0" w:color="auto"/>
        <w:left w:val="none" w:sz="0" w:space="0" w:color="auto"/>
        <w:bottom w:val="none" w:sz="0" w:space="0" w:color="auto"/>
        <w:right w:val="none" w:sz="0" w:space="0" w:color="auto"/>
      </w:divBdr>
    </w:div>
    <w:div w:id="21391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implan.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Navigant Color Palette_Word">
  <a:themeElements>
    <a:clrScheme name="Custom 1">
      <a:dk1>
        <a:srgbClr val="000000"/>
      </a:dk1>
      <a:lt1>
        <a:srgbClr val="FFFFFF"/>
      </a:lt1>
      <a:dk2>
        <a:srgbClr val="036479"/>
      </a:dk2>
      <a:lt2>
        <a:srgbClr val="E0E0E0"/>
      </a:lt2>
      <a:accent1>
        <a:srgbClr val="93D500"/>
      </a:accent1>
      <a:accent2>
        <a:srgbClr val="C3EC0C"/>
      </a:accent2>
      <a:accent3>
        <a:srgbClr val="036479"/>
      </a:accent3>
      <a:accent4>
        <a:srgbClr val="9FD4E0"/>
      </a:accent4>
      <a:accent5>
        <a:srgbClr val="68952C"/>
      </a:accent5>
      <a:accent6>
        <a:srgbClr val="F9B723"/>
      </a:accent6>
      <a:hlink>
        <a:srgbClr val="036479"/>
      </a:hlink>
      <a:folHlink>
        <a:srgbClr val="68952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2eb9d0-3061-4c18-9413-69418103d2db" xsi:nil="true"/>
    <lcf76f155ced4ddcb4097134ff3c332f xmlns="60393cac-1d2c-412a-a327-b4621e37848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093B603FB22441A387BDF1E7833EE9" ma:contentTypeVersion="15" ma:contentTypeDescription="Create a new document." ma:contentTypeScope="" ma:versionID="14635c5ade1167f07bb53065e0dd80e3">
  <xsd:schema xmlns:xsd="http://www.w3.org/2001/XMLSchema" xmlns:xs="http://www.w3.org/2001/XMLSchema" xmlns:p="http://schemas.microsoft.com/office/2006/metadata/properties" xmlns:ns2="60393cac-1d2c-412a-a327-b4621e378482" xmlns:ns3="de2eb9d0-3061-4c18-9413-69418103d2db" targetNamespace="http://schemas.microsoft.com/office/2006/metadata/properties" ma:root="true" ma:fieldsID="8ae0b3ff20cd82bda63a7d2d3ba468aa" ns2:_="" ns3:_="">
    <xsd:import namespace="60393cac-1d2c-412a-a327-b4621e378482"/>
    <xsd:import namespace="de2eb9d0-3061-4c18-9413-69418103d2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93cac-1d2c-412a-a327-b4621e378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d9c661-2636-41d4-91d5-8b83e6cc7d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eb9d0-3061-4c18-9413-69418103d2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eec508-8c6f-42c3-8fee-e231e774222e}" ma:internalName="TaxCatchAll" ma:showField="CatchAllData" ma:web="de2eb9d0-3061-4c18-9413-69418103d2d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E1C3E-369F-4C55-A667-5FFDD61C7E36}">
  <ds:schemaRefs>
    <ds:schemaRef ds:uri="http://schemas.microsoft.com/sharepoint/v3/contenttype/forms"/>
  </ds:schemaRefs>
</ds:datastoreItem>
</file>

<file path=customXml/itemProps2.xml><?xml version="1.0" encoding="utf-8"?>
<ds:datastoreItem xmlns:ds="http://schemas.openxmlformats.org/officeDocument/2006/customXml" ds:itemID="{633CB720-F6D4-4544-8029-DB5DB1CE3FD7}">
  <ds:schemaRefs>
    <ds:schemaRef ds:uri="http://schemas.microsoft.com/office/2006/metadata/properties"/>
    <ds:schemaRef ds:uri="http://schemas.microsoft.com/office/infopath/2007/PartnerControls"/>
    <ds:schemaRef ds:uri="de2eb9d0-3061-4c18-9413-69418103d2db"/>
    <ds:schemaRef ds:uri="60393cac-1d2c-412a-a327-b4621e378482"/>
  </ds:schemaRefs>
</ds:datastoreItem>
</file>

<file path=customXml/itemProps3.xml><?xml version="1.0" encoding="utf-8"?>
<ds:datastoreItem xmlns:ds="http://schemas.openxmlformats.org/officeDocument/2006/customXml" ds:itemID="{9F19C6C8-50D1-41BB-B1E6-E151D7C97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93cac-1d2c-412a-a327-b4621e378482"/>
    <ds:schemaRef ds:uri="de2eb9d0-3061-4c18-9413-69418103d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C657A0-9969-4399-8264-593972EFE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1588</Words>
  <Characters>10085</Characters>
  <Application>Microsoft Office Word</Application>
  <DocSecurity>0</DocSecurity>
  <Lines>288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11502</CharactersWithSpaces>
  <SharedDoc>false</SharedDoc>
  <HLinks>
    <vt:vector size="18" baseType="variant">
      <vt:variant>
        <vt:i4>1376333</vt:i4>
      </vt:variant>
      <vt:variant>
        <vt:i4>15</vt:i4>
      </vt:variant>
      <vt:variant>
        <vt:i4>0</vt:i4>
      </vt:variant>
      <vt:variant>
        <vt:i4>5</vt:i4>
      </vt:variant>
      <vt:variant>
        <vt:lpwstr>https://www.ilsag.info/evaluator-ntg-recommendations-for-2024</vt:lpwstr>
      </vt:variant>
      <vt:variant>
        <vt:lpwstr/>
      </vt:variant>
      <vt:variant>
        <vt:i4>1376333</vt:i4>
      </vt:variant>
      <vt:variant>
        <vt:i4>6</vt:i4>
      </vt:variant>
      <vt:variant>
        <vt:i4>0</vt:i4>
      </vt:variant>
      <vt:variant>
        <vt:i4>5</vt:i4>
      </vt:variant>
      <vt:variant>
        <vt:lpwstr>https://www.ilsag.info/evaluator-ntg-recommendations-for-2024</vt:lpwstr>
      </vt:variant>
      <vt:variant>
        <vt:lpwstr/>
      </vt:variant>
      <vt:variant>
        <vt:i4>2883585</vt:i4>
      </vt:variant>
      <vt:variant>
        <vt:i4>0</vt:i4>
      </vt:variant>
      <vt:variant>
        <vt:i4>0</vt:i4>
      </vt:variant>
      <vt:variant>
        <vt:i4>5</vt:i4>
      </vt:variant>
      <vt:variant>
        <vt:lpwstr>mailto:dferrante@guidehouse.com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Ampong</dc:creator>
  <cp:keywords/>
  <dc:description/>
  <cp:lastModifiedBy>Charles Ampong</cp:lastModifiedBy>
  <cp:revision>6</cp:revision>
  <dcterms:created xsi:type="dcterms:W3CDTF">2026-07-24T21:01:00Z</dcterms:created>
  <dcterms:modified xsi:type="dcterms:W3CDTF">2026-07-24T21:41:00Z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0x0101006F093B603FB22441A387BDF1E7833EE9</vt:lpwstr>
  </property>
  <property fmtid="{D5CDD505-2E9C-101B-9397-08002B2CF9AE}" pid="3" name="MediaServiceImageTags">
    <vt:lpwstr/>
  </property>
  <property fmtid="{D5CDD505-2E9C-101B-9397-08002B2CF9AE}" pid="4" name="GrammarlyDocumentId">
    <vt:lpwstr>3de7ccf9-3219-4b0b-8dbf-fca93522f1c2</vt:lpwstr>
  </property>
</Properties>
</file>