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40" w:type="dxa"/>
        <w:jc w:val="center"/>
        <w:tblLook w:val="04A0" w:firstRow="1" w:lastRow="0" w:firstColumn="1" w:lastColumn="0" w:noHBand="0" w:noVBand="1"/>
      </w:tblPr>
      <w:tblGrid>
        <w:gridCol w:w="3480"/>
        <w:gridCol w:w="1320"/>
        <w:gridCol w:w="6140"/>
      </w:tblGrid>
      <w:tr w:rsidR="002C36DB" w:rsidRPr="00E53B1B" w14:paraId="39446B24" w14:textId="77777777" w:rsidTr="00BD729E">
        <w:trPr>
          <w:trHeight w:val="310"/>
          <w:jc w:val="center"/>
        </w:trPr>
        <w:tc>
          <w:tcPr>
            <w:tcW w:w="3480" w:type="dxa"/>
            <w:vMerge w:val="restart"/>
            <w:tcBorders>
              <w:top w:val="nil"/>
              <w:left w:val="nil"/>
              <w:bottom w:val="nil"/>
              <w:right w:val="single" w:sz="4" w:space="0" w:color="auto"/>
            </w:tcBorders>
            <w:shd w:val="clear" w:color="auto" w:fill="auto"/>
            <w:vAlign w:val="center"/>
            <w:hideMark/>
          </w:tcPr>
          <w:p w14:paraId="63766F9D" w14:textId="3E494AEB" w:rsidR="002C36DB" w:rsidRPr="00E53B1B" w:rsidRDefault="002C36DB" w:rsidP="00BD729E">
            <w:pPr>
              <w:spacing w:after="0" w:line="240" w:lineRule="auto"/>
              <w:jc w:val="center"/>
              <w:rPr>
                <w:rFonts w:ascii="Arial" w:eastAsia="Times New Roman" w:hAnsi="Arial" w:cs="Arial"/>
                <w:b/>
                <w:bCs/>
                <w:color w:val="000000"/>
                <w:sz w:val="38"/>
                <w:szCs w:val="38"/>
              </w:rPr>
            </w:pPr>
            <w:r w:rsidRPr="00E53B1B">
              <w:rPr>
                <w:rFonts w:ascii="Arial" w:eastAsia="Times New Roman" w:hAnsi="Arial" w:cs="Arial"/>
                <w:b/>
                <w:bCs/>
                <w:color w:val="000000"/>
                <w:sz w:val="38"/>
                <w:szCs w:val="38"/>
              </w:rPr>
              <w:t>Illinois EE Stakeholder Advisory Group (SAG) Meeting:</w:t>
            </w:r>
            <w:r w:rsidRPr="00E53B1B">
              <w:rPr>
                <w:rFonts w:ascii="Arial" w:eastAsia="Times New Roman" w:hAnsi="Arial" w:cs="Arial"/>
                <w:b/>
                <w:bCs/>
                <w:color w:val="000000"/>
                <w:sz w:val="38"/>
                <w:szCs w:val="38"/>
              </w:rPr>
              <w:br/>
            </w:r>
            <w:r>
              <w:rPr>
                <w:rFonts w:ascii="Arial" w:eastAsia="Times New Roman" w:hAnsi="Arial" w:cs="Arial"/>
                <w:b/>
                <w:bCs/>
                <w:color w:val="000000"/>
                <w:sz w:val="38"/>
                <w:szCs w:val="38"/>
              </w:rPr>
              <w:t>Wed.</w:t>
            </w:r>
            <w:r w:rsidRPr="00E53B1B">
              <w:rPr>
                <w:rFonts w:ascii="Arial" w:eastAsia="Times New Roman" w:hAnsi="Arial" w:cs="Arial"/>
                <w:b/>
                <w:bCs/>
                <w:color w:val="000000"/>
                <w:sz w:val="38"/>
                <w:szCs w:val="38"/>
              </w:rPr>
              <w:t xml:space="preserve"> May 1</w:t>
            </w:r>
            <w:r>
              <w:rPr>
                <w:rFonts w:ascii="Arial" w:eastAsia="Times New Roman" w:hAnsi="Arial" w:cs="Arial"/>
                <w:b/>
                <w:bCs/>
                <w:color w:val="000000"/>
                <w:sz w:val="38"/>
                <w:szCs w:val="38"/>
              </w:rPr>
              <w:t>5</w:t>
            </w:r>
            <w:r w:rsidRPr="00E53B1B">
              <w:rPr>
                <w:rFonts w:ascii="Arial" w:eastAsia="Times New Roman" w:hAnsi="Arial" w:cs="Arial"/>
                <w:b/>
                <w:bCs/>
                <w:color w:val="000000"/>
                <w:sz w:val="38"/>
                <w:szCs w:val="38"/>
              </w:rPr>
              <w:t>, 2024</w:t>
            </w:r>
            <w:r w:rsidRPr="00E53B1B">
              <w:rPr>
                <w:rFonts w:ascii="Arial" w:eastAsia="Times New Roman" w:hAnsi="Arial" w:cs="Arial"/>
                <w:b/>
                <w:bCs/>
                <w:color w:val="000000"/>
                <w:sz w:val="38"/>
                <w:szCs w:val="38"/>
              </w:rPr>
              <w:br/>
            </w:r>
            <w:r w:rsidRPr="00E53B1B">
              <w:rPr>
                <w:rFonts w:ascii="Arial" w:eastAsia="Times New Roman" w:hAnsi="Arial" w:cs="Arial"/>
                <w:b/>
                <w:bCs/>
                <w:color w:val="000000"/>
                <w:sz w:val="38"/>
                <w:szCs w:val="38"/>
              </w:rPr>
              <w:br/>
              <w:t>Utility Responses to Submitted Energy Efficiency Ideas</w:t>
            </w:r>
          </w:p>
        </w:tc>
        <w:tc>
          <w:tcPr>
            <w:tcW w:w="7460"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51A4C5C8" w14:textId="77777777" w:rsidR="002C36DB" w:rsidRPr="00E53B1B" w:rsidRDefault="002C36DB" w:rsidP="00BD729E">
            <w:pPr>
              <w:spacing w:after="0" w:line="240" w:lineRule="auto"/>
              <w:jc w:val="center"/>
              <w:rPr>
                <w:rFonts w:ascii="Arial" w:eastAsia="Times New Roman" w:hAnsi="Arial" w:cs="Arial"/>
                <w:b/>
                <w:bCs/>
                <w:sz w:val="24"/>
                <w:szCs w:val="24"/>
              </w:rPr>
            </w:pPr>
            <w:r w:rsidRPr="00E53B1B">
              <w:rPr>
                <w:rFonts w:ascii="Arial" w:eastAsia="Times New Roman" w:hAnsi="Arial" w:cs="Arial"/>
                <w:b/>
                <w:bCs/>
                <w:sz w:val="24"/>
                <w:szCs w:val="24"/>
              </w:rPr>
              <w:t>Color Codes for Utility Responses</w:t>
            </w:r>
          </w:p>
        </w:tc>
      </w:tr>
      <w:tr w:rsidR="002C36DB" w:rsidRPr="00E53B1B" w14:paraId="20A7722C" w14:textId="77777777" w:rsidTr="00BD729E">
        <w:trPr>
          <w:trHeight w:val="750"/>
          <w:jc w:val="center"/>
        </w:trPr>
        <w:tc>
          <w:tcPr>
            <w:tcW w:w="3480" w:type="dxa"/>
            <w:vMerge/>
            <w:tcBorders>
              <w:top w:val="nil"/>
              <w:left w:val="nil"/>
              <w:bottom w:val="nil"/>
              <w:right w:val="single" w:sz="4" w:space="0" w:color="auto"/>
            </w:tcBorders>
            <w:vAlign w:val="center"/>
            <w:hideMark/>
          </w:tcPr>
          <w:p w14:paraId="10CF039F" w14:textId="77777777" w:rsidR="002C36DB" w:rsidRPr="00E53B1B" w:rsidRDefault="002C36DB" w:rsidP="00BD729E">
            <w:pPr>
              <w:spacing w:after="0" w:line="240" w:lineRule="auto"/>
              <w:rPr>
                <w:rFonts w:ascii="Arial" w:eastAsia="Times New Roman" w:hAnsi="Arial" w:cs="Arial"/>
                <w:b/>
                <w:bCs/>
                <w:color w:val="000000"/>
                <w:sz w:val="32"/>
                <w:szCs w:val="32"/>
              </w:rPr>
            </w:pPr>
          </w:p>
        </w:tc>
        <w:tc>
          <w:tcPr>
            <w:tcW w:w="1320" w:type="dxa"/>
            <w:tcBorders>
              <w:top w:val="nil"/>
              <w:left w:val="nil"/>
              <w:bottom w:val="single" w:sz="4" w:space="0" w:color="auto"/>
              <w:right w:val="single" w:sz="4" w:space="0" w:color="auto"/>
            </w:tcBorders>
            <w:shd w:val="clear" w:color="000000" w:fill="C6E0B4"/>
            <w:noWrap/>
            <w:vAlign w:val="center"/>
            <w:hideMark/>
          </w:tcPr>
          <w:p w14:paraId="70CA9F6F" w14:textId="77777777" w:rsidR="002C36DB" w:rsidRPr="00E53B1B" w:rsidRDefault="002C36DB" w:rsidP="00BD729E">
            <w:pPr>
              <w:spacing w:after="0" w:line="240" w:lineRule="auto"/>
              <w:jc w:val="center"/>
              <w:rPr>
                <w:rFonts w:ascii="Arial" w:eastAsia="Times New Roman" w:hAnsi="Arial" w:cs="Arial"/>
                <w:b/>
                <w:bCs/>
              </w:rPr>
            </w:pPr>
            <w:r w:rsidRPr="00E53B1B">
              <w:rPr>
                <w:rFonts w:ascii="Arial" w:eastAsia="Times New Roman" w:hAnsi="Arial" w:cs="Arial"/>
                <w:b/>
                <w:bCs/>
              </w:rPr>
              <w:t>Green</w:t>
            </w:r>
          </w:p>
        </w:tc>
        <w:tc>
          <w:tcPr>
            <w:tcW w:w="6140" w:type="dxa"/>
            <w:tcBorders>
              <w:top w:val="single" w:sz="4" w:space="0" w:color="auto"/>
              <w:left w:val="nil"/>
              <w:bottom w:val="single" w:sz="4" w:space="0" w:color="auto"/>
              <w:right w:val="single" w:sz="4" w:space="0" w:color="auto"/>
            </w:tcBorders>
            <w:shd w:val="clear" w:color="000000" w:fill="C6E0B4"/>
            <w:vAlign w:val="center"/>
            <w:hideMark/>
          </w:tcPr>
          <w:p w14:paraId="285359C4" w14:textId="77777777" w:rsidR="002C36DB" w:rsidRPr="00E53B1B" w:rsidRDefault="002C36DB" w:rsidP="00BD729E">
            <w:pPr>
              <w:spacing w:after="0" w:line="240" w:lineRule="auto"/>
              <w:rPr>
                <w:rFonts w:ascii="Arial" w:eastAsia="Times New Roman" w:hAnsi="Arial" w:cs="Arial"/>
                <w:color w:val="000000"/>
              </w:rPr>
            </w:pPr>
            <w:r w:rsidRPr="00E53B1B">
              <w:rPr>
                <w:rFonts w:ascii="Arial" w:eastAsia="Times New Roman" w:hAnsi="Arial" w:cs="Arial"/>
                <w:color w:val="000000"/>
              </w:rPr>
              <w:t>Utility is interested in exploring further; will follow-up with idea submitter with any questions</w:t>
            </w:r>
          </w:p>
        </w:tc>
      </w:tr>
      <w:tr w:rsidR="002C36DB" w:rsidRPr="00E53B1B" w14:paraId="606CBD69" w14:textId="77777777" w:rsidTr="00BD729E">
        <w:trPr>
          <w:trHeight w:val="710"/>
          <w:jc w:val="center"/>
        </w:trPr>
        <w:tc>
          <w:tcPr>
            <w:tcW w:w="3480" w:type="dxa"/>
            <w:vMerge/>
            <w:tcBorders>
              <w:top w:val="nil"/>
              <w:left w:val="nil"/>
              <w:bottom w:val="nil"/>
              <w:right w:val="single" w:sz="4" w:space="0" w:color="auto"/>
            </w:tcBorders>
            <w:vAlign w:val="center"/>
            <w:hideMark/>
          </w:tcPr>
          <w:p w14:paraId="52D3BDC7" w14:textId="77777777" w:rsidR="002C36DB" w:rsidRPr="00E53B1B" w:rsidRDefault="002C36DB" w:rsidP="00BD729E">
            <w:pPr>
              <w:spacing w:after="0" w:line="240" w:lineRule="auto"/>
              <w:rPr>
                <w:rFonts w:ascii="Arial" w:eastAsia="Times New Roman" w:hAnsi="Arial" w:cs="Arial"/>
                <w:b/>
                <w:bCs/>
                <w:color w:val="000000"/>
                <w:sz w:val="32"/>
                <w:szCs w:val="32"/>
              </w:rPr>
            </w:pPr>
          </w:p>
        </w:tc>
        <w:tc>
          <w:tcPr>
            <w:tcW w:w="1320" w:type="dxa"/>
            <w:tcBorders>
              <w:top w:val="nil"/>
              <w:left w:val="nil"/>
              <w:bottom w:val="single" w:sz="4" w:space="0" w:color="auto"/>
              <w:right w:val="single" w:sz="4" w:space="0" w:color="auto"/>
            </w:tcBorders>
            <w:shd w:val="clear" w:color="000000" w:fill="E2EFDA"/>
            <w:vAlign w:val="center"/>
            <w:hideMark/>
          </w:tcPr>
          <w:p w14:paraId="20245330" w14:textId="77777777" w:rsidR="002C36DB" w:rsidRPr="00E53B1B" w:rsidRDefault="002C36DB" w:rsidP="00BD729E">
            <w:pPr>
              <w:spacing w:after="0" w:line="240" w:lineRule="auto"/>
              <w:jc w:val="center"/>
              <w:rPr>
                <w:rFonts w:ascii="Arial" w:eastAsia="Times New Roman" w:hAnsi="Arial" w:cs="Arial"/>
                <w:b/>
                <w:bCs/>
              </w:rPr>
            </w:pPr>
            <w:r w:rsidRPr="00E53B1B">
              <w:rPr>
                <w:rFonts w:ascii="Arial" w:eastAsia="Times New Roman" w:hAnsi="Arial" w:cs="Arial"/>
                <w:b/>
                <w:bCs/>
              </w:rPr>
              <w:t>Light Green</w:t>
            </w:r>
          </w:p>
        </w:tc>
        <w:tc>
          <w:tcPr>
            <w:tcW w:w="6140" w:type="dxa"/>
            <w:tcBorders>
              <w:top w:val="single" w:sz="4" w:space="0" w:color="auto"/>
              <w:left w:val="nil"/>
              <w:bottom w:val="single" w:sz="4" w:space="0" w:color="auto"/>
              <w:right w:val="single" w:sz="4" w:space="0" w:color="auto"/>
            </w:tcBorders>
            <w:shd w:val="clear" w:color="000000" w:fill="E2EFDA"/>
            <w:vAlign w:val="center"/>
            <w:hideMark/>
          </w:tcPr>
          <w:p w14:paraId="2C980E63" w14:textId="77777777" w:rsidR="002C36DB" w:rsidRPr="00E53B1B" w:rsidRDefault="002C36DB" w:rsidP="00BD729E">
            <w:pPr>
              <w:spacing w:after="0" w:line="240" w:lineRule="auto"/>
              <w:rPr>
                <w:rFonts w:ascii="Arial" w:eastAsia="Times New Roman" w:hAnsi="Arial" w:cs="Arial"/>
                <w:color w:val="000000"/>
              </w:rPr>
            </w:pPr>
            <w:r w:rsidRPr="00E53B1B">
              <w:rPr>
                <w:rFonts w:ascii="Arial" w:eastAsia="Times New Roman" w:hAnsi="Arial" w:cs="Arial"/>
                <w:color w:val="000000"/>
              </w:rPr>
              <w:t>Utility is already offering EE idea proposed + plans to include in next EE Plans</w:t>
            </w:r>
          </w:p>
        </w:tc>
      </w:tr>
      <w:tr w:rsidR="002C36DB" w:rsidRPr="00E53B1B" w14:paraId="2719748D" w14:textId="77777777" w:rsidTr="00BD729E">
        <w:trPr>
          <w:trHeight w:val="760"/>
          <w:jc w:val="center"/>
        </w:trPr>
        <w:tc>
          <w:tcPr>
            <w:tcW w:w="3480" w:type="dxa"/>
            <w:vMerge/>
            <w:tcBorders>
              <w:top w:val="nil"/>
              <w:left w:val="nil"/>
              <w:bottom w:val="nil"/>
              <w:right w:val="single" w:sz="4" w:space="0" w:color="auto"/>
            </w:tcBorders>
            <w:vAlign w:val="center"/>
            <w:hideMark/>
          </w:tcPr>
          <w:p w14:paraId="46AB4FFE" w14:textId="77777777" w:rsidR="002C36DB" w:rsidRPr="00E53B1B" w:rsidRDefault="002C36DB" w:rsidP="00BD729E">
            <w:pPr>
              <w:spacing w:after="0" w:line="240" w:lineRule="auto"/>
              <w:rPr>
                <w:rFonts w:ascii="Arial" w:eastAsia="Times New Roman" w:hAnsi="Arial" w:cs="Arial"/>
                <w:b/>
                <w:bCs/>
                <w:color w:val="000000"/>
                <w:sz w:val="32"/>
                <w:szCs w:val="32"/>
              </w:rPr>
            </w:pPr>
          </w:p>
        </w:tc>
        <w:tc>
          <w:tcPr>
            <w:tcW w:w="1320" w:type="dxa"/>
            <w:tcBorders>
              <w:top w:val="nil"/>
              <w:left w:val="nil"/>
              <w:bottom w:val="single" w:sz="4" w:space="0" w:color="auto"/>
              <w:right w:val="single" w:sz="4" w:space="0" w:color="auto"/>
            </w:tcBorders>
            <w:shd w:val="clear" w:color="000000" w:fill="F1FB97"/>
            <w:noWrap/>
            <w:vAlign w:val="center"/>
            <w:hideMark/>
          </w:tcPr>
          <w:p w14:paraId="35289DDD" w14:textId="77777777" w:rsidR="002C36DB" w:rsidRPr="00E53B1B" w:rsidRDefault="002C36DB" w:rsidP="00BD729E">
            <w:pPr>
              <w:spacing w:after="0" w:line="240" w:lineRule="auto"/>
              <w:jc w:val="center"/>
              <w:rPr>
                <w:rFonts w:ascii="Arial" w:eastAsia="Times New Roman" w:hAnsi="Arial" w:cs="Arial"/>
                <w:b/>
                <w:bCs/>
              </w:rPr>
            </w:pPr>
            <w:r w:rsidRPr="00E53B1B">
              <w:rPr>
                <w:rFonts w:ascii="Arial" w:eastAsia="Times New Roman" w:hAnsi="Arial" w:cs="Arial"/>
                <w:b/>
                <w:bCs/>
              </w:rPr>
              <w:t>Yellow</w:t>
            </w:r>
          </w:p>
        </w:tc>
        <w:tc>
          <w:tcPr>
            <w:tcW w:w="6140" w:type="dxa"/>
            <w:tcBorders>
              <w:top w:val="single" w:sz="4" w:space="0" w:color="auto"/>
              <w:left w:val="nil"/>
              <w:bottom w:val="single" w:sz="4" w:space="0" w:color="auto"/>
              <w:right w:val="single" w:sz="4" w:space="0" w:color="auto"/>
            </w:tcBorders>
            <w:shd w:val="clear" w:color="000000" w:fill="F1FB97"/>
            <w:vAlign w:val="center"/>
            <w:hideMark/>
          </w:tcPr>
          <w:p w14:paraId="723CF1E9" w14:textId="77777777" w:rsidR="002C36DB" w:rsidRPr="00E53B1B" w:rsidRDefault="002C36DB" w:rsidP="00BD729E">
            <w:pPr>
              <w:spacing w:after="0" w:line="240" w:lineRule="auto"/>
              <w:rPr>
                <w:rFonts w:ascii="Arial" w:eastAsia="Times New Roman" w:hAnsi="Arial" w:cs="Arial"/>
                <w:color w:val="000000"/>
              </w:rPr>
            </w:pPr>
            <w:r w:rsidRPr="00E53B1B">
              <w:rPr>
                <w:rFonts w:ascii="Arial" w:eastAsia="Times New Roman" w:hAnsi="Arial" w:cs="Arial"/>
                <w:color w:val="000000"/>
              </w:rPr>
              <w:t>Utility thinks further analysis is needed; may require follow-up discussion or input from additional parties</w:t>
            </w:r>
          </w:p>
        </w:tc>
      </w:tr>
      <w:tr w:rsidR="002C36DB" w:rsidRPr="00E53B1B" w14:paraId="6A9EC1D3" w14:textId="77777777" w:rsidTr="00BD729E">
        <w:trPr>
          <w:trHeight w:val="740"/>
          <w:jc w:val="center"/>
        </w:trPr>
        <w:tc>
          <w:tcPr>
            <w:tcW w:w="3480" w:type="dxa"/>
            <w:vMerge/>
            <w:tcBorders>
              <w:top w:val="nil"/>
              <w:left w:val="nil"/>
              <w:bottom w:val="nil"/>
              <w:right w:val="single" w:sz="4" w:space="0" w:color="auto"/>
            </w:tcBorders>
            <w:vAlign w:val="center"/>
            <w:hideMark/>
          </w:tcPr>
          <w:p w14:paraId="16991746" w14:textId="77777777" w:rsidR="002C36DB" w:rsidRPr="00E53B1B" w:rsidRDefault="002C36DB" w:rsidP="00BD729E">
            <w:pPr>
              <w:spacing w:after="0" w:line="240" w:lineRule="auto"/>
              <w:rPr>
                <w:rFonts w:ascii="Arial" w:eastAsia="Times New Roman" w:hAnsi="Arial" w:cs="Arial"/>
                <w:b/>
                <w:bCs/>
                <w:color w:val="000000"/>
                <w:sz w:val="32"/>
                <w:szCs w:val="32"/>
              </w:rPr>
            </w:pPr>
          </w:p>
        </w:tc>
        <w:tc>
          <w:tcPr>
            <w:tcW w:w="1320" w:type="dxa"/>
            <w:tcBorders>
              <w:top w:val="nil"/>
              <w:left w:val="nil"/>
              <w:bottom w:val="single" w:sz="4" w:space="0" w:color="auto"/>
              <w:right w:val="single" w:sz="4" w:space="0" w:color="auto"/>
            </w:tcBorders>
            <w:shd w:val="clear" w:color="000000" w:fill="FB8C89"/>
            <w:noWrap/>
            <w:vAlign w:val="center"/>
            <w:hideMark/>
          </w:tcPr>
          <w:p w14:paraId="0A1E87F0" w14:textId="77777777" w:rsidR="002C36DB" w:rsidRPr="00E53B1B" w:rsidRDefault="002C36DB" w:rsidP="00BD729E">
            <w:pPr>
              <w:spacing w:after="0" w:line="240" w:lineRule="auto"/>
              <w:jc w:val="center"/>
              <w:rPr>
                <w:rFonts w:ascii="Arial" w:eastAsia="Times New Roman" w:hAnsi="Arial" w:cs="Arial"/>
                <w:b/>
                <w:bCs/>
              </w:rPr>
            </w:pPr>
            <w:r w:rsidRPr="00E53B1B">
              <w:rPr>
                <w:rFonts w:ascii="Arial" w:eastAsia="Times New Roman" w:hAnsi="Arial" w:cs="Arial"/>
                <w:b/>
                <w:bCs/>
              </w:rPr>
              <w:t>Red</w:t>
            </w:r>
          </w:p>
        </w:tc>
        <w:tc>
          <w:tcPr>
            <w:tcW w:w="6140" w:type="dxa"/>
            <w:tcBorders>
              <w:top w:val="single" w:sz="4" w:space="0" w:color="auto"/>
              <w:left w:val="nil"/>
              <w:bottom w:val="single" w:sz="4" w:space="0" w:color="auto"/>
              <w:right w:val="single" w:sz="4" w:space="0" w:color="auto"/>
            </w:tcBorders>
            <w:shd w:val="clear" w:color="000000" w:fill="FB8C89"/>
            <w:vAlign w:val="center"/>
            <w:hideMark/>
          </w:tcPr>
          <w:p w14:paraId="5051BBCF" w14:textId="77777777" w:rsidR="002C36DB" w:rsidRPr="00E53B1B" w:rsidRDefault="002C36DB" w:rsidP="00BD729E">
            <w:pPr>
              <w:spacing w:after="0" w:line="240" w:lineRule="auto"/>
              <w:rPr>
                <w:rFonts w:ascii="Arial" w:eastAsia="Times New Roman" w:hAnsi="Arial" w:cs="Arial"/>
                <w:color w:val="000000"/>
              </w:rPr>
            </w:pPr>
            <w:r w:rsidRPr="00E53B1B">
              <w:rPr>
                <w:rFonts w:ascii="Arial" w:eastAsia="Times New Roman" w:hAnsi="Arial" w:cs="Arial"/>
                <w:color w:val="000000"/>
              </w:rPr>
              <w:t>Utility has concerns about the idea proposal + not interested in pursuing</w:t>
            </w:r>
          </w:p>
        </w:tc>
      </w:tr>
      <w:tr w:rsidR="002C36DB" w:rsidRPr="00E53B1B" w14:paraId="0EB769CB" w14:textId="77777777" w:rsidTr="00BD729E">
        <w:trPr>
          <w:trHeight w:val="1530"/>
          <w:jc w:val="center"/>
        </w:trPr>
        <w:tc>
          <w:tcPr>
            <w:tcW w:w="3480" w:type="dxa"/>
            <w:vMerge/>
            <w:tcBorders>
              <w:top w:val="nil"/>
              <w:left w:val="nil"/>
              <w:bottom w:val="nil"/>
              <w:right w:val="single" w:sz="4" w:space="0" w:color="auto"/>
            </w:tcBorders>
            <w:vAlign w:val="center"/>
            <w:hideMark/>
          </w:tcPr>
          <w:p w14:paraId="677E9C62" w14:textId="77777777" w:rsidR="002C36DB" w:rsidRPr="00E53B1B" w:rsidRDefault="002C36DB" w:rsidP="00BD729E">
            <w:pPr>
              <w:spacing w:after="0" w:line="240" w:lineRule="auto"/>
              <w:rPr>
                <w:rFonts w:ascii="Arial" w:eastAsia="Times New Roman" w:hAnsi="Arial" w:cs="Arial"/>
                <w:b/>
                <w:bCs/>
                <w:color w:val="000000"/>
                <w:sz w:val="32"/>
                <w:szCs w:val="32"/>
              </w:rPr>
            </w:pPr>
          </w:p>
        </w:tc>
        <w:tc>
          <w:tcPr>
            <w:tcW w:w="1320" w:type="dxa"/>
            <w:tcBorders>
              <w:top w:val="nil"/>
              <w:left w:val="nil"/>
              <w:bottom w:val="single" w:sz="4" w:space="0" w:color="auto"/>
              <w:right w:val="single" w:sz="4" w:space="0" w:color="auto"/>
            </w:tcBorders>
            <w:shd w:val="clear" w:color="000000" w:fill="B4C6E7"/>
            <w:noWrap/>
            <w:vAlign w:val="center"/>
            <w:hideMark/>
          </w:tcPr>
          <w:p w14:paraId="7F42488B" w14:textId="77777777" w:rsidR="002C36DB" w:rsidRPr="00E53B1B" w:rsidRDefault="002C36DB" w:rsidP="00BD729E">
            <w:pPr>
              <w:spacing w:after="0" w:line="240" w:lineRule="auto"/>
              <w:jc w:val="center"/>
              <w:rPr>
                <w:rFonts w:ascii="Arial" w:eastAsia="Times New Roman" w:hAnsi="Arial" w:cs="Arial"/>
                <w:b/>
                <w:bCs/>
              </w:rPr>
            </w:pPr>
            <w:r w:rsidRPr="00E53B1B">
              <w:rPr>
                <w:rFonts w:ascii="Arial" w:eastAsia="Times New Roman" w:hAnsi="Arial" w:cs="Arial"/>
                <w:b/>
                <w:bCs/>
              </w:rPr>
              <w:t>Blue</w:t>
            </w:r>
          </w:p>
        </w:tc>
        <w:tc>
          <w:tcPr>
            <w:tcW w:w="6140" w:type="dxa"/>
            <w:tcBorders>
              <w:top w:val="single" w:sz="4" w:space="0" w:color="auto"/>
              <w:left w:val="nil"/>
              <w:bottom w:val="single" w:sz="4" w:space="0" w:color="auto"/>
              <w:right w:val="single" w:sz="4" w:space="0" w:color="000000"/>
            </w:tcBorders>
            <w:shd w:val="clear" w:color="000000" w:fill="B4C6E7"/>
            <w:vAlign w:val="center"/>
            <w:hideMark/>
          </w:tcPr>
          <w:p w14:paraId="2CE600BF" w14:textId="77777777" w:rsidR="002C36DB" w:rsidRPr="00E53B1B" w:rsidRDefault="002C36DB" w:rsidP="00BD729E">
            <w:pPr>
              <w:spacing w:after="0" w:line="240" w:lineRule="auto"/>
              <w:rPr>
                <w:rFonts w:ascii="Arial" w:eastAsia="Times New Roman" w:hAnsi="Arial" w:cs="Arial"/>
                <w:color w:val="000000"/>
              </w:rPr>
            </w:pPr>
            <w:r w:rsidRPr="00E53B1B">
              <w:rPr>
                <w:rFonts w:ascii="Arial" w:eastAsia="Times New Roman" w:hAnsi="Arial" w:cs="Arial"/>
                <w:color w:val="000000"/>
              </w:rPr>
              <w:t>Idea should be submitted now through current utility Research &amp; Development (R&amp;D) process (if applicable), or utility thinks further analysis is needed - idea could be considered within Breakthrough Equipment &amp; Device (BED) program; or the idea could be considered as a pilot program</w:t>
            </w:r>
          </w:p>
        </w:tc>
      </w:tr>
      <w:tr w:rsidR="002C36DB" w:rsidRPr="00E53B1B" w14:paraId="54B74F09" w14:textId="77777777" w:rsidTr="00BD729E">
        <w:trPr>
          <w:trHeight w:val="290"/>
          <w:jc w:val="center"/>
        </w:trPr>
        <w:tc>
          <w:tcPr>
            <w:tcW w:w="3480" w:type="dxa"/>
            <w:vMerge/>
            <w:tcBorders>
              <w:top w:val="nil"/>
              <w:left w:val="nil"/>
              <w:bottom w:val="nil"/>
              <w:right w:val="single" w:sz="4" w:space="0" w:color="auto"/>
            </w:tcBorders>
            <w:vAlign w:val="center"/>
            <w:hideMark/>
          </w:tcPr>
          <w:p w14:paraId="2D625262" w14:textId="77777777" w:rsidR="002C36DB" w:rsidRPr="00E53B1B" w:rsidRDefault="002C36DB" w:rsidP="00BD729E">
            <w:pPr>
              <w:spacing w:after="0" w:line="240" w:lineRule="auto"/>
              <w:rPr>
                <w:rFonts w:ascii="Arial" w:eastAsia="Times New Roman" w:hAnsi="Arial" w:cs="Arial"/>
                <w:b/>
                <w:bCs/>
                <w:color w:val="000000"/>
                <w:sz w:val="32"/>
                <w:szCs w:val="32"/>
              </w:rPr>
            </w:pPr>
          </w:p>
        </w:tc>
        <w:tc>
          <w:tcPr>
            <w:tcW w:w="1320" w:type="dxa"/>
            <w:tcBorders>
              <w:top w:val="nil"/>
              <w:left w:val="nil"/>
              <w:bottom w:val="single" w:sz="4" w:space="0" w:color="auto"/>
              <w:right w:val="single" w:sz="4" w:space="0" w:color="auto"/>
            </w:tcBorders>
            <w:shd w:val="clear" w:color="000000" w:fill="BFBFBF"/>
            <w:noWrap/>
            <w:vAlign w:val="center"/>
            <w:hideMark/>
          </w:tcPr>
          <w:p w14:paraId="2FFF57F0" w14:textId="77777777" w:rsidR="002C36DB" w:rsidRPr="00E53B1B" w:rsidRDefault="002C36DB" w:rsidP="00BD729E">
            <w:pPr>
              <w:spacing w:after="0" w:line="240" w:lineRule="auto"/>
              <w:jc w:val="center"/>
              <w:rPr>
                <w:rFonts w:ascii="Arial" w:eastAsia="Times New Roman" w:hAnsi="Arial" w:cs="Arial"/>
                <w:b/>
                <w:bCs/>
              </w:rPr>
            </w:pPr>
            <w:r w:rsidRPr="00E53B1B">
              <w:rPr>
                <w:rFonts w:ascii="Arial" w:eastAsia="Times New Roman" w:hAnsi="Arial" w:cs="Arial"/>
                <w:b/>
                <w:bCs/>
              </w:rPr>
              <w:t>Gray</w:t>
            </w:r>
          </w:p>
        </w:tc>
        <w:tc>
          <w:tcPr>
            <w:tcW w:w="6140" w:type="dxa"/>
            <w:tcBorders>
              <w:top w:val="single" w:sz="4" w:space="0" w:color="auto"/>
              <w:left w:val="nil"/>
              <w:bottom w:val="single" w:sz="4" w:space="0" w:color="auto"/>
              <w:right w:val="single" w:sz="4" w:space="0" w:color="auto"/>
            </w:tcBorders>
            <w:shd w:val="clear" w:color="000000" w:fill="BFBFBF"/>
            <w:vAlign w:val="center"/>
            <w:hideMark/>
          </w:tcPr>
          <w:p w14:paraId="71DD5FF6" w14:textId="77777777" w:rsidR="002C36DB" w:rsidRPr="00E53B1B" w:rsidRDefault="002C36DB" w:rsidP="00BD729E">
            <w:pPr>
              <w:spacing w:after="0" w:line="240" w:lineRule="auto"/>
              <w:rPr>
                <w:rFonts w:ascii="Arial" w:eastAsia="Times New Roman" w:hAnsi="Arial" w:cs="Arial"/>
                <w:color w:val="000000"/>
              </w:rPr>
            </w:pPr>
            <w:r w:rsidRPr="00E53B1B">
              <w:rPr>
                <w:rFonts w:ascii="Arial" w:eastAsia="Times New Roman" w:hAnsi="Arial" w:cs="Arial"/>
                <w:color w:val="000000"/>
              </w:rPr>
              <w:t>Not applicable to utility</w:t>
            </w:r>
          </w:p>
        </w:tc>
      </w:tr>
      <w:tr w:rsidR="002C36DB" w:rsidRPr="00E53B1B" w14:paraId="116C57C1" w14:textId="77777777" w:rsidTr="00BD729E">
        <w:trPr>
          <w:trHeight w:val="290"/>
          <w:jc w:val="center"/>
        </w:trPr>
        <w:tc>
          <w:tcPr>
            <w:tcW w:w="3480" w:type="dxa"/>
            <w:vMerge/>
            <w:tcBorders>
              <w:top w:val="nil"/>
              <w:left w:val="nil"/>
              <w:bottom w:val="nil"/>
              <w:right w:val="single" w:sz="4" w:space="0" w:color="auto"/>
            </w:tcBorders>
            <w:vAlign w:val="center"/>
            <w:hideMark/>
          </w:tcPr>
          <w:p w14:paraId="175FF10D" w14:textId="77777777" w:rsidR="002C36DB" w:rsidRPr="00E53B1B" w:rsidRDefault="002C36DB" w:rsidP="00BD729E">
            <w:pPr>
              <w:spacing w:after="0" w:line="240" w:lineRule="auto"/>
              <w:rPr>
                <w:rFonts w:ascii="Arial" w:eastAsia="Times New Roman" w:hAnsi="Arial" w:cs="Arial"/>
                <w:b/>
                <w:bCs/>
                <w:color w:val="000000"/>
                <w:sz w:val="32"/>
                <w:szCs w:val="32"/>
              </w:rPr>
            </w:pPr>
          </w:p>
        </w:tc>
        <w:tc>
          <w:tcPr>
            <w:tcW w:w="1320" w:type="dxa"/>
            <w:tcBorders>
              <w:top w:val="nil"/>
              <w:left w:val="nil"/>
              <w:bottom w:val="single" w:sz="4" w:space="0" w:color="auto"/>
              <w:right w:val="single" w:sz="4" w:space="0" w:color="auto"/>
            </w:tcBorders>
            <w:shd w:val="clear" w:color="000000" w:fill="F8DCF3"/>
            <w:noWrap/>
            <w:vAlign w:val="center"/>
            <w:hideMark/>
          </w:tcPr>
          <w:p w14:paraId="56AF3EF6" w14:textId="77777777" w:rsidR="002C36DB" w:rsidRPr="00E53B1B" w:rsidRDefault="002C36DB" w:rsidP="00BD729E">
            <w:pPr>
              <w:spacing w:after="0" w:line="240" w:lineRule="auto"/>
              <w:jc w:val="center"/>
              <w:rPr>
                <w:rFonts w:ascii="Arial" w:eastAsia="Times New Roman" w:hAnsi="Arial" w:cs="Arial"/>
                <w:b/>
                <w:bCs/>
                <w:color w:val="000000"/>
              </w:rPr>
            </w:pPr>
            <w:r w:rsidRPr="00E53B1B">
              <w:rPr>
                <w:rFonts w:ascii="Arial" w:eastAsia="Times New Roman" w:hAnsi="Arial" w:cs="Arial"/>
                <w:b/>
                <w:bCs/>
                <w:color w:val="000000"/>
              </w:rPr>
              <w:t>Purple</w:t>
            </w:r>
          </w:p>
        </w:tc>
        <w:tc>
          <w:tcPr>
            <w:tcW w:w="6140" w:type="dxa"/>
            <w:tcBorders>
              <w:top w:val="single" w:sz="4" w:space="0" w:color="auto"/>
              <w:left w:val="nil"/>
              <w:bottom w:val="single" w:sz="4" w:space="0" w:color="auto"/>
              <w:right w:val="single" w:sz="4" w:space="0" w:color="auto"/>
            </w:tcBorders>
            <w:shd w:val="clear" w:color="000000" w:fill="F8DCF3"/>
            <w:noWrap/>
            <w:vAlign w:val="center"/>
            <w:hideMark/>
          </w:tcPr>
          <w:p w14:paraId="1C0F48E6" w14:textId="77777777" w:rsidR="002C36DB" w:rsidRPr="00E53B1B" w:rsidRDefault="002C36DB" w:rsidP="00BD729E">
            <w:pPr>
              <w:spacing w:after="0" w:line="240" w:lineRule="auto"/>
              <w:rPr>
                <w:rFonts w:ascii="Arial" w:eastAsia="Times New Roman" w:hAnsi="Arial" w:cs="Arial"/>
                <w:color w:val="000000"/>
              </w:rPr>
            </w:pPr>
            <w:r w:rsidRPr="00E53B1B">
              <w:rPr>
                <w:rFonts w:ascii="Arial" w:eastAsia="Times New Roman" w:hAnsi="Arial" w:cs="Arial"/>
                <w:color w:val="000000"/>
              </w:rPr>
              <w:t>Outside scope of EE</w:t>
            </w:r>
          </w:p>
        </w:tc>
      </w:tr>
    </w:tbl>
    <w:p w14:paraId="23DEFBEC" w14:textId="77777777" w:rsidR="00514049" w:rsidRDefault="00514049"/>
    <w:p w14:paraId="36627D7C" w14:textId="77777777" w:rsidR="00852DAF" w:rsidRPr="00D81CE7" w:rsidRDefault="00852DAF" w:rsidP="00AF6582">
      <w:pPr>
        <w:spacing w:after="0" w:line="240" w:lineRule="auto"/>
        <w:ind w:left="-720"/>
        <w:contextualSpacing/>
        <w:rPr>
          <w:rFonts w:ascii="Arial" w:eastAsia="Calibri" w:hAnsi="Arial" w:cs="Arial"/>
          <w:b/>
          <w:sz w:val="24"/>
          <w:szCs w:val="24"/>
          <w:u w:val="single"/>
        </w:rPr>
      </w:pPr>
      <w:r w:rsidRPr="00D81CE7">
        <w:rPr>
          <w:rFonts w:ascii="Arial" w:eastAsia="Calibri" w:hAnsi="Arial" w:cs="Arial"/>
          <w:b/>
          <w:sz w:val="24"/>
          <w:szCs w:val="24"/>
          <w:u w:val="single"/>
        </w:rPr>
        <w:t>Utilities Respond to April 10 Energy Efficiency Ideas</w:t>
      </w:r>
    </w:p>
    <w:p w14:paraId="0CE2D9DC" w14:textId="43FDAB58" w:rsidR="00D81CE7" w:rsidRDefault="00852DAF" w:rsidP="00D81CE7">
      <w:pPr>
        <w:spacing w:after="0" w:line="240" w:lineRule="auto"/>
        <w:ind w:left="-720"/>
        <w:rPr>
          <w:rFonts w:ascii="Arial" w:eastAsia="Calibri" w:hAnsi="Arial" w:cs="Arial"/>
          <w:bCs/>
        </w:rPr>
      </w:pPr>
      <w:r w:rsidRPr="00897308">
        <w:rPr>
          <w:rFonts w:ascii="Arial" w:eastAsia="Calibri" w:hAnsi="Arial" w:cs="Arial"/>
          <w:bCs/>
        </w:rPr>
        <w:t xml:space="preserve">Illinois utilities respond to EE Ideas presented to SAG on </w:t>
      </w:r>
      <w:hyperlink r:id="rId8" w:history="1">
        <w:r w:rsidRPr="00897308">
          <w:rPr>
            <w:rStyle w:val="Hyperlink"/>
            <w:rFonts w:ascii="Arial" w:eastAsia="Calibri" w:hAnsi="Arial" w:cs="Arial"/>
            <w:bCs/>
          </w:rPr>
          <w:t>April 10</w:t>
        </w:r>
      </w:hyperlink>
      <w:r w:rsidRPr="00897308">
        <w:rPr>
          <w:rFonts w:ascii="Arial" w:eastAsia="Calibri" w:hAnsi="Arial" w:cs="Arial"/>
          <w:bCs/>
        </w:rPr>
        <w:t>, referenced below</w:t>
      </w:r>
    </w:p>
    <w:p w14:paraId="32395EA9" w14:textId="77777777" w:rsidR="00D81CE7" w:rsidRDefault="00D81CE7" w:rsidP="00D81CE7">
      <w:pPr>
        <w:spacing w:after="0" w:line="240" w:lineRule="auto"/>
        <w:ind w:left="-720"/>
        <w:rPr>
          <w:rFonts w:ascii="Arial" w:eastAsia="Calibri" w:hAnsi="Arial" w:cs="Arial"/>
          <w:bCs/>
        </w:rPr>
      </w:pPr>
    </w:p>
    <w:p w14:paraId="6F04F14C" w14:textId="0CB4906F" w:rsidR="00852DAF" w:rsidRPr="00742567" w:rsidRDefault="00852DAF" w:rsidP="00825F1B">
      <w:pPr>
        <w:spacing w:after="0" w:line="240" w:lineRule="auto"/>
        <w:ind w:left="-720"/>
        <w:rPr>
          <w:rFonts w:ascii="Arial" w:eastAsia="Calibri" w:hAnsi="Arial" w:cs="Arial"/>
          <w:bCs/>
        </w:rPr>
      </w:pPr>
      <w:r w:rsidRPr="00742567">
        <w:rPr>
          <w:rFonts w:ascii="Arial" w:eastAsia="Calibri" w:hAnsi="Arial" w:cs="Arial"/>
          <w:b/>
        </w:rPr>
        <w:t>Vote Solar EE Idea</w:t>
      </w:r>
      <w:r w:rsidR="00825F1B" w:rsidRPr="00742567">
        <w:rPr>
          <w:rFonts w:ascii="Arial" w:eastAsia="Calibri" w:hAnsi="Arial" w:cs="Arial"/>
          <w:b/>
        </w:rPr>
        <w:t xml:space="preserve">: </w:t>
      </w:r>
      <w:r w:rsidRPr="00742567">
        <w:rPr>
          <w:rFonts w:ascii="Arial" w:eastAsia="Calibri" w:hAnsi="Arial" w:cs="Arial"/>
          <w:b/>
        </w:rPr>
        <w:t>Integrated Income Qualified EE Programs and Illinois Solar for All</w:t>
      </w:r>
      <w:r w:rsidRPr="00742567">
        <w:rPr>
          <w:rFonts w:ascii="Arial" w:eastAsia="Calibri" w:hAnsi="Arial" w:cs="Arial"/>
          <w:bCs/>
        </w:rPr>
        <w:t xml:space="preserve"> (EE Idea tracker row 63)</w:t>
      </w:r>
    </w:p>
    <w:p w14:paraId="0946E6F9" w14:textId="4A6A1D4D" w:rsidR="00825F1B" w:rsidRPr="00825F1B" w:rsidRDefault="004238E8" w:rsidP="00825F1B">
      <w:pPr>
        <w:pStyle w:val="ListParagraph"/>
        <w:numPr>
          <w:ilvl w:val="0"/>
          <w:numId w:val="4"/>
        </w:numPr>
        <w:spacing w:after="0" w:line="240" w:lineRule="auto"/>
        <w:rPr>
          <w:rFonts w:ascii="Arial" w:eastAsia="Calibri" w:hAnsi="Arial" w:cs="Arial"/>
          <w:bCs/>
          <w:sz w:val="21"/>
          <w:szCs w:val="21"/>
        </w:rPr>
      </w:pPr>
      <w:r>
        <w:rPr>
          <w:rFonts w:ascii="Arial" w:eastAsia="Calibri" w:hAnsi="Arial" w:cs="Arial"/>
          <w:bCs/>
          <w:sz w:val="21"/>
          <w:szCs w:val="21"/>
        </w:rPr>
        <w:t xml:space="preserve">Idea excerpt: </w:t>
      </w:r>
      <w:r w:rsidR="00825F1B" w:rsidRPr="004238E8">
        <w:rPr>
          <w:rFonts w:ascii="Arial" w:eastAsia="Calibri" w:hAnsi="Arial" w:cs="Arial"/>
          <w:bCs/>
          <w:i/>
          <w:iCs/>
          <w:sz w:val="21"/>
          <w:szCs w:val="21"/>
        </w:rPr>
        <w:t>Providers of low-income energy efficiency programs should help connect customers to the Illinois Solar for All (ILSFA) program. Specifically, practitioners should be trained to connect interested customers to the ILSFA Program Administrator, who can then connect them with registered and vetted Approved Vendors who can help provide significant solar savings.</w:t>
      </w:r>
      <w:r w:rsidR="00D873F2" w:rsidRPr="004238E8">
        <w:rPr>
          <w:rFonts w:ascii="Arial" w:eastAsia="Calibri" w:hAnsi="Arial" w:cs="Arial"/>
          <w:bCs/>
          <w:i/>
          <w:iCs/>
          <w:sz w:val="21"/>
          <w:szCs w:val="21"/>
        </w:rPr>
        <w:t xml:space="preserve"> </w:t>
      </w:r>
      <w:r w:rsidR="00D873F2" w:rsidRPr="004238E8">
        <w:rPr>
          <w:rFonts w:ascii="Arial" w:eastAsia="Calibri" w:hAnsi="Arial" w:cs="Arial"/>
          <w:bCs/>
          <w:i/>
          <w:iCs/>
          <w:sz w:val="21"/>
          <w:szCs w:val="21"/>
        </w:rPr>
        <w:t>Language in the Climate and Equitable Jobs Act (Public Act 102-0662) requires the utilities to build and support the connective tissue that better integrates these programs</w:t>
      </w:r>
      <w:r w:rsidR="00D873F2" w:rsidRPr="004238E8">
        <w:rPr>
          <w:rFonts w:ascii="Arial" w:eastAsia="Calibri" w:hAnsi="Arial" w:cs="Arial"/>
          <w:bCs/>
          <w:i/>
          <w:iCs/>
          <w:sz w:val="21"/>
          <w:szCs w:val="21"/>
        </w:rPr>
        <w:t>.</w:t>
      </w:r>
    </w:p>
    <w:p w14:paraId="560706EF" w14:textId="77777777" w:rsidR="00D81CE7" w:rsidRDefault="00D81CE7" w:rsidP="00313765">
      <w:pPr>
        <w:spacing w:after="0" w:line="240" w:lineRule="auto"/>
        <w:ind w:left="-720"/>
        <w:rPr>
          <w:rFonts w:ascii="Arial" w:eastAsia="Calibri" w:hAnsi="Arial" w:cs="Arial"/>
          <w:bCs/>
          <w:sz w:val="21"/>
          <w:szCs w:val="21"/>
        </w:rPr>
      </w:pPr>
    </w:p>
    <w:p w14:paraId="1B368259" w14:textId="77777777" w:rsidR="00AF6582" w:rsidRDefault="00AF6582" w:rsidP="00313765">
      <w:pPr>
        <w:spacing w:after="0" w:line="240" w:lineRule="auto"/>
        <w:ind w:left="-720"/>
        <w:rPr>
          <w:rFonts w:ascii="Arial" w:eastAsia="Calibri" w:hAnsi="Arial" w:cs="Arial"/>
          <w:bCs/>
          <w:sz w:val="21"/>
          <w:szCs w:val="21"/>
        </w:rPr>
      </w:pPr>
    </w:p>
    <w:p w14:paraId="6F381A44" w14:textId="77777777" w:rsidR="00AF6582" w:rsidRDefault="00AF6582" w:rsidP="00313765">
      <w:pPr>
        <w:spacing w:after="0" w:line="240" w:lineRule="auto"/>
        <w:ind w:left="-720"/>
        <w:rPr>
          <w:rFonts w:ascii="Arial" w:eastAsia="Calibri" w:hAnsi="Arial" w:cs="Arial"/>
          <w:bCs/>
          <w:sz w:val="21"/>
          <w:szCs w:val="21"/>
        </w:rPr>
      </w:pPr>
    </w:p>
    <w:p w14:paraId="08B5478D" w14:textId="77777777" w:rsidR="00AF6582" w:rsidRDefault="00AF6582" w:rsidP="00313765">
      <w:pPr>
        <w:spacing w:after="0" w:line="240" w:lineRule="auto"/>
        <w:ind w:left="-720"/>
        <w:rPr>
          <w:rFonts w:ascii="Arial" w:eastAsia="Calibri" w:hAnsi="Arial" w:cs="Arial"/>
          <w:bCs/>
          <w:sz w:val="21"/>
          <w:szCs w:val="21"/>
        </w:rPr>
      </w:pPr>
    </w:p>
    <w:tbl>
      <w:tblPr>
        <w:tblW w:w="0" w:type="auto"/>
        <w:tblInd w:w="-455" w:type="dxa"/>
        <w:tblLook w:val="04A0" w:firstRow="1" w:lastRow="0" w:firstColumn="1" w:lastColumn="0" w:noHBand="0" w:noVBand="1"/>
      </w:tblPr>
      <w:tblGrid>
        <w:gridCol w:w="2739"/>
        <w:gridCol w:w="4867"/>
        <w:gridCol w:w="3074"/>
        <w:gridCol w:w="2725"/>
      </w:tblGrid>
      <w:tr w:rsidR="00D81CE7" w:rsidRPr="00D81CE7" w14:paraId="56AC7A8C" w14:textId="77777777" w:rsidTr="009A7273">
        <w:trPr>
          <w:trHeight w:val="290"/>
        </w:trPr>
        <w:tc>
          <w:tcPr>
            <w:tcW w:w="2738" w:type="dxa"/>
            <w:tcBorders>
              <w:top w:val="single" w:sz="4" w:space="0" w:color="auto"/>
              <w:left w:val="single" w:sz="4" w:space="0" w:color="auto"/>
              <w:bottom w:val="single" w:sz="4" w:space="0" w:color="auto"/>
              <w:right w:val="single" w:sz="4" w:space="0" w:color="auto"/>
            </w:tcBorders>
            <w:shd w:val="clear" w:color="CFE2F3" w:fill="DDEBF7"/>
            <w:vAlign w:val="center"/>
            <w:hideMark/>
          </w:tcPr>
          <w:p w14:paraId="110C871D" w14:textId="77777777" w:rsidR="00D81CE7" w:rsidRPr="00D81CE7" w:rsidRDefault="00D81CE7" w:rsidP="00D81CE7">
            <w:pPr>
              <w:spacing w:after="0" w:line="240" w:lineRule="auto"/>
              <w:jc w:val="center"/>
              <w:rPr>
                <w:rFonts w:ascii="Arial" w:eastAsia="Times New Roman" w:hAnsi="Arial" w:cs="Arial"/>
                <w:b/>
                <w:bCs/>
                <w:color w:val="000000"/>
                <w:sz w:val="20"/>
                <w:szCs w:val="20"/>
              </w:rPr>
            </w:pPr>
            <w:r w:rsidRPr="00D81CE7">
              <w:rPr>
                <w:rFonts w:ascii="Arial" w:eastAsia="Times New Roman" w:hAnsi="Arial" w:cs="Arial"/>
                <w:b/>
                <w:bCs/>
                <w:color w:val="000000"/>
                <w:sz w:val="20"/>
                <w:szCs w:val="20"/>
              </w:rPr>
              <w:lastRenderedPageBreak/>
              <w:t xml:space="preserve">Ameren IL Response </w:t>
            </w:r>
          </w:p>
        </w:tc>
        <w:tc>
          <w:tcPr>
            <w:tcW w:w="0" w:type="auto"/>
            <w:tcBorders>
              <w:top w:val="single" w:sz="4" w:space="0" w:color="auto"/>
              <w:left w:val="nil"/>
              <w:bottom w:val="single" w:sz="4" w:space="0" w:color="auto"/>
              <w:right w:val="single" w:sz="4" w:space="0" w:color="auto"/>
            </w:tcBorders>
            <w:shd w:val="clear" w:color="CFE2F3" w:fill="DDEBF7"/>
            <w:vAlign w:val="center"/>
            <w:hideMark/>
          </w:tcPr>
          <w:p w14:paraId="28A82446" w14:textId="77777777" w:rsidR="00D81CE7" w:rsidRPr="00D81CE7" w:rsidRDefault="00D81CE7" w:rsidP="00D81CE7">
            <w:pPr>
              <w:spacing w:after="0" w:line="240" w:lineRule="auto"/>
              <w:jc w:val="center"/>
              <w:rPr>
                <w:rFonts w:ascii="Arial" w:eastAsia="Times New Roman" w:hAnsi="Arial" w:cs="Arial"/>
                <w:b/>
                <w:bCs/>
                <w:color w:val="000000"/>
                <w:sz w:val="20"/>
                <w:szCs w:val="20"/>
              </w:rPr>
            </w:pPr>
            <w:r w:rsidRPr="00D81CE7">
              <w:rPr>
                <w:rFonts w:ascii="Arial" w:eastAsia="Times New Roman" w:hAnsi="Arial" w:cs="Arial"/>
                <w:b/>
                <w:bCs/>
                <w:color w:val="000000"/>
                <w:sz w:val="20"/>
                <w:szCs w:val="20"/>
              </w:rPr>
              <w:t xml:space="preserve">ComEd Response </w:t>
            </w:r>
          </w:p>
        </w:tc>
        <w:tc>
          <w:tcPr>
            <w:tcW w:w="0" w:type="auto"/>
            <w:tcBorders>
              <w:top w:val="single" w:sz="4" w:space="0" w:color="auto"/>
              <w:left w:val="nil"/>
              <w:bottom w:val="single" w:sz="4" w:space="0" w:color="auto"/>
              <w:right w:val="single" w:sz="4" w:space="0" w:color="auto"/>
            </w:tcBorders>
            <w:shd w:val="clear" w:color="CFE2F3" w:fill="DDEBF7"/>
            <w:vAlign w:val="center"/>
            <w:hideMark/>
          </w:tcPr>
          <w:p w14:paraId="558468DF" w14:textId="77777777" w:rsidR="00D81CE7" w:rsidRPr="00D81CE7" w:rsidRDefault="00D81CE7" w:rsidP="00D81CE7">
            <w:pPr>
              <w:spacing w:after="0" w:line="240" w:lineRule="auto"/>
              <w:jc w:val="center"/>
              <w:rPr>
                <w:rFonts w:ascii="Arial" w:eastAsia="Times New Roman" w:hAnsi="Arial" w:cs="Arial"/>
                <w:b/>
                <w:bCs/>
                <w:color w:val="000000"/>
                <w:sz w:val="20"/>
                <w:szCs w:val="20"/>
              </w:rPr>
            </w:pPr>
            <w:r w:rsidRPr="00D81CE7">
              <w:rPr>
                <w:rFonts w:ascii="Arial" w:eastAsia="Times New Roman" w:hAnsi="Arial" w:cs="Arial"/>
                <w:b/>
                <w:bCs/>
                <w:color w:val="000000"/>
                <w:sz w:val="20"/>
                <w:szCs w:val="20"/>
              </w:rPr>
              <w:t xml:space="preserve">Nicor Gas Response </w:t>
            </w:r>
          </w:p>
        </w:tc>
        <w:tc>
          <w:tcPr>
            <w:tcW w:w="0" w:type="auto"/>
            <w:tcBorders>
              <w:top w:val="single" w:sz="4" w:space="0" w:color="auto"/>
              <w:left w:val="nil"/>
              <w:bottom w:val="single" w:sz="4" w:space="0" w:color="auto"/>
              <w:right w:val="single" w:sz="4" w:space="0" w:color="auto"/>
            </w:tcBorders>
            <w:shd w:val="clear" w:color="CFE2F3" w:fill="DDEBF7"/>
            <w:vAlign w:val="center"/>
            <w:hideMark/>
          </w:tcPr>
          <w:p w14:paraId="53B80BE0" w14:textId="77777777" w:rsidR="00D81CE7" w:rsidRPr="00D81CE7" w:rsidRDefault="00D81CE7" w:rsidP="00D81CE7">
            <w:pPr>
              <w:spacing w:after="0" w:line="240" w:lineRule="auto"/>
              <w:jc w:val="center"/>
              <w:rPr>
                <w:rFonts w:ascii="Arial" w:eastAsia="Times New Roman" w:hAnsi="Arial" w:cs="Arial"/>
                <w:b/>
                <w:bCs/>
                <w:color w:val="000000"/>
                <w:sz w:val="20"/>
                <w:szCs w:val="20"/>
              </w:rPr>
            </w:pPr>
            <w:r w:rsidRPr="00D81CE7">
              <w:rPr>
                <w:rFonts w:ascii="Arial" w:eastAsia="Times New Roman" w:hAnsi="Arial" w:cs="Arial"/>
                <w:b/>
                <w:bCs/>
                <w:color w:val="000000"/>
                <w:sz w:val="20"/>
                <w:szCs w:val="20"/>
              </w:rPr>
              <w:t xml:space="preserve">PG &amp; NSG Response </w:t>
            </w:r>
          </w:p>
        </w:tc>
      </w:tr>
      <w:tr w:rsidR="00D81CE7" w:rsidRPr="00D81CE7" w14:paraId="0871A788" w14:textId="77777777" w:rsidTr="009A7273">
        <w:trPr>
          <w:trHeight w:val="2010"/>
        </w:trPr>
        <w:tc>
          <w:tcPr>
            <w:tcW w:w="2738" w:type="dxa"/>
            <w:tcBorders>
              <w:top w:val="nil"/>
              <w:left w:val="single" w:sz="4" w:space="0" w:color="auto"/>
              <w:bottom w:val="single" w:sz="4" w:space="0" w:color="auto"/>
              <w:right w:val="single" w:sz="4" w:space="0" w:color="auto"/>
            </w:tcBorders>
            <w:shd w:val="clear" w:color="000000" w:fill="E2EFDA"/>
            <w:vAlign w:val="center"/>
            <w:hideMark/>
          </w:tcPr>
          <w:p w14:paraId="31E63576" w14:textId="77777777" w:rsidR="00D81CE7" w:rsidRPr="00D81CE7" w:rsidRDefault="00D81CE7" w:rsidP="00D81CE7">
            <w:pPr>
              <w:spacing w:after="0" w:line="240" w:lineRule="auto"/>
              <w:rPr>
                <w:rFonts w:ascii="Arial" w:eastAsia="Times New Roman" w:hAnsi="Arial" w:cs="Arial"/>
                <w:color w:val="000000"/>
                <w:sz w:val="20"/>
                <w:szCs w:val="20"/>
              </w:rPr>
            </w:pPr>
            <w:r w:rsidRPr="00D81CE7">
              <w:rPr>
                <w:rFonts w:ascii="Arial" w:eastAsia="Times New Roman" w:hAnsi="Arial" w:cs="Arial"/>
                <w:color w:val="000000"/>
                <w:sz w:val="20"/>
                <w:szCs w:val="20"/>
              </w:rPr>
              <w:t>AIC has and will continue collaborating with Solar for All, keeping protection of customer data as a priority.</w:t>
            </w:r>
          </w:p>
        </w:tc>
        <w:tc>
          <w:tcPr>
            <w:tcW w:w="0" w:type="auto"/>
            <w:tcBorders>
              <w:top w:val="single" w:sz="4" w:space="0" w:color="8EA9DB"/>
              <w:left w:val="nil"/>
              <w:bottom w:val="single" w:sz="4" w:space="0" w:color="8EA9DB"/>
              <w:right w:val="nil"/>
            </w:tcBorders>
            <w:shd w:val="clear" w:color="D9E1F2" w:fill="FFFF00"/>
            <w:vAlign w:val="center"/>
            <w:hideMark/>
          </w:tcPr>
          <w:p w14:paraId="679DB938" w14:textId="77777777" w:rsidR="00D81CE7" w:rsidRPr="00D81CE7" w:rsidRDefault="00D81CE7" w:rsidP="00D81CE7">
            <w:pPr>
              <w:spacing w:after="0" w:line="240" w:lineRule="auto"/>
              <w:rPr>
                <w:rFonts w:ascii="Arial" w:eastAsia="Times New Roman" w:hAnsi="Arial" w:cs="Arial"/>
                <w:color w:val="000000"/>
                <w:sz w:val="20"/>
                <w:szCs w:val="20"/>
              </w:rPr>
            </w:pPr>
            <w:r w:rsidRPr="00D81CE7">
              <w:rPr>
                <w:rFonts w:ascii="Arial" w:eastAsia="Times New Roman" w:hAnsi="Arial" w:cs="Arial"/>
                <w:color w:val="000000"/>
                <w:sz w:val="20"/>
                <w:szCs w:val="20"/>
              </w:rPr>
              <w:t xml:space="preserve">Language surrounding IL Solar for All has been incorporated into Home Energy Savings and Multi-Family Energy Savings leave behind materials for income-eligible customers.  The Multi-Family Energy Savings leave behind is provided to tenants (versus the building owner).  ComEd has a direct connection with the ILSFA Program Administrator. Further consideration on integrating solar into our programs can be taken if there is change in how solar can be considered into our energy efficiency measure savings potential. </w:t>
            </w:r>
          </w:p>
        </w:tc>
        <w:tc>
          <w:tcPr>
            <w:tcW w:w="0" w:type="auto"/>
            <w:tcBorders>
              <w:top w:val="nil"/>
              <w:left w:val="single" w:sz="4" w:space="0" w:color="auto"/>
              <w:bottom w:val="single" w:sz="4" w:space="0" w:color="auto"/>
              <w:right w:val="single" w:sz="4" w:space="0" w:color="auto"/>
            </w:tcBorders>
            <w:shd w:val="clear" w:color="000000" w:fill="FFFF00"/>
            <w:vAlign w:val="center"/>
            <w:hideMark/>
          </w:tcPr>
          <w:p w14:paraId="28D792E1" w14:textId="77777777" w:rsidR="00D81CE7" w:rsidRPr="00D81CE7" w:rsidRDefault="00D81CE7" w:rsidP="00D81CE7">
            <w:pPr>
              <w:spacing w:after="0" w:line="240" w:lineRule="auto"/>
              <w:rPr>
                <w:rFonts w:ascii="Arial" w:eastAsia="Times New Roman" w:hAnsi="Arial" w:cs="Arial"/>
                <w:color w:val="000000"/>
                <w:sz w:val="20"/>
                <w:szCs w:val="20"/>
              </w:rPr>
            </w:pPr>
            <w:r w:rsidRPr="00D81CE7">
              <w:rPr>
                <w:rFonts w:ascii="Arial" w:eastAsia="Times New Roman" w:hAnsi="Arial" w:cs="Arial"/>
                <w:color w:val="000000"/>
                <w:sz w:val="20"/>
                <w:szCs w:val="20"/>
              </w:rPr>
              <w:t>Solar for All information is already within our marketing information. We need to better understand what "help connect" means. Additionally, CEJA language cited here is not applicable to gas.</w:t>
            </w:r>
          </w:p>
        </w:tc>
        <w:tc>
          <w:tcPr>
            <w:tcW w:w="0" w:type="auto"/>
            <w:tcBorders>
              <w:top w:val="nil"/>
              <w:left w:val="nil"/>
              <w:bottom w:val="single" w:sz="4" w:space="0" w:color="auto"/>
              <w:right w:val="single" w:sz="4" w:space="0" w:color="auto"/>
            </w:tcBorders>
            <w:shd w:val="clear" w:color="000000" w:fill="B5E6A2"/>
            <w:vAlign w:val="center"/>
            <w:hideMark/>
          </w:tcPr>
          <w:p w14:paraId="712A8D0A" w14:textId="77777777" w:rsidR="00D81CE7" w:rsidRPr="00D81CE7" w:rsidRDefault="00D81CE7" w:rsidP="00D81CE7">
            <w:pPr>
              <w:spacing w:after="0" w:line="240" w:lineRule="auto"/>
              <w:rPr>
                <w:rFonts w:ascii="Arial" w:eastAsia="Times New Roman" w:hAnsi="Arial" w:cs="Arial"/>
                <w:sz w:val="20"/>
                <w:szCs w:val="20"/>
              </w:rPr>
            </w:pPr>
            <w:r w:rsidRPr="00D81CE7">
              <w:rPr>
                <w:rFonts w:ascii="Arial" w:eastAsia="Times New Roman" w:hAnsi="Arial" w:cs="Arial"/>
                <w:sz w:val="20"/>
                <w:szCs w:val="20"/>
              </w:rPr>
              <w:t>CEJA language does not apply to natural gas utilities, but PGL/NSG may consider incorporating opportunities to introduce customers to Solar for All.</w:t>
            </w:r>
          </w:p>
        </w:tc>
      </w:tr>
    </w:tbl>
    <w:p w14:paraId="2BA9EAF8" w14:textId="77777777" w:rsidR="00852DAF" w:rsidRPr="0027224D" w:rsidRDefault="00852DAF" w:rsidP="00852DAF">
      <w:pPr>
        <w:spacing w:after="0" w:line="240" w:lineRule="auto"/>
        <w:rPr>
          <w:rFonts w:ascii="Arial" w:eastAsia="Calibri" w:hAnsi="Arial" w:cs="Arial"/>
          <w:bCs/>
          <w:sz w:val="21"/>
          <w:szCs w:val="21"/>
        </w:rPr>
      </w:pPr>
    </w:p>
    <w:p w14:paraId="5BCDAB84" w14:textId="2959420B" w:rsidR="002000D2" w:rsidRPr="00742567" w:rsidRDefault="00852DAF" w:rsidP="00A5661A">
      <w:pPr>
        <w:spacing w:after="0" w:line="240" w:lineRule="auto"/>
        <w:ind w:left="-720"/>
        <w:rPr>
          <w:rFonts w:ascii="Arial" w:eastAsia="Calibri" w:hAnsi="Arial" w:cs="Arial"/>
          <w:b/>
        </w:rPr>
      </w:pPr>
      <w:r w:rsidRPr="00742567">
        <w:rPr>
          <w:rFonts w:ascii="Arial" w:eastAsia="Calibri" w:hAnsi="Arial" w:cs="Arial"/>
          <w:b/>
        </w:rPr>
        <w:t>Joint Stakeholder EE Ideas</w:t>
      </w:r>
      <w:r w:rsidR="002E15C5" w:rsidRPr="00742567">
        <w:rPr>
          <w:rFonts w:ascii="Arial" w:eastAsia="Calibri" w:hAnsi="Arial" w:cs="Arial"/>
          <w:b/>
        </w:rPr>
        <w:t>: ComEd-Specific</w:t>
      </w:r>
      <w:r w:rsidR="00F9409B" w:rsidRPr="00742567">
        <w:rPr>
          <w:rFonts w:ascii="Arial" w:eastAsia="Calibri" w:hAnsi="Arial" w:cs="Arial"/>
          <w:bCs/>
        </w:rPr>
        <w:t xml:space="preserve"> (EE Idea tracker rows 20, 29, and 28)</w:t>
      </w:r>
    </w:p>
    <w:p w14:paraId="308F772F" w14:textId="77777777" w:rsidR="00A5661A" w:rsidRDefault="00A5661A" w:rsidP="005657EE">
      <w:pPr>
        <w:spacing w:after="0" w:line="240" w:lineRule="auto"/>
        <w:rPr>
          <w:rFonts w:ascii="Arial" w:eastAsia="Calibri" w:hAnsi="Arial" w:cs="Arial"/>
          <w:b/>
          <w:sz w:val="21"/>
          <w:szCs w:val="21"/>
        </w:rPr>
      </w:pPr>
    </w:p>
    <w:tbl>
      <w:tblPr>
        <w:tblW w:w="13950" w:type="dxa"/>
        <w:tblInd w:w="-725" w:type="dxa"/>
        <w:tblLook w:val="04A0" w:firstRow="1" w:lastRow="0" w:firstColumn="1" w:lastColumn="0" w:noHBand="0" w:noVBand="1"/>
      </w:tblPr>
      <w:tblGrid>
        <w:gridCol w:w="3780"/>
        <w:gridCol w:w="10170"/>
      </w:tblGrid>
      <w:tr w:rsidR="005657EE" w:rsidRPr="005657EE" w14:paraId="0BB7A1CF" w14:textId="77777777" w:rsidTr="005657EE">
        <w:trPr>
          <w:trHeight w:val="290"/>
        </w:trPr>
        <w:tc>
          <w:tcPr>
            <w:tcW w:w="3780" w:type="dxa"/>
            <w:tcBorders>
              <w:top w:val="single" w:sz="4" w:space="0" w:color="auto"/>
              <w:left w:val="single" w:sz="4" w:space="0" w:color="auto"/>
              <w:bottom w:val="single" w:sz="4" w:space="0" w:color="auto"/>
              <w:right w:val="single" w:sz="4" w:space="0" w:color="auto"/>
            </w:tcBorders>
            <w:shd w:val="clear" w:color="CFE2F3" w:fill="DDEBF7"/>
            <w:vAlign w:val="center"/>
            <w:hideMark/>
          </w:tcPr>
          <w:p w14:paraId="13922CA1" w14:textId="77777777" w:rsidR="005657EE" w:rsidRPr="005657EE" w:rsidRDefault="005657EE" w:rsidP="005657EE">
            <w:pPr>
              <w:spacing w:after="0" w:line="240" w:lineRule="auto"/>
              <w:jc w:val="center"/>
              <w:rPr>
                <w:rFonts w:ascii="Arial" w:eastAsia="Times New Roman" w:hAnsi="Arial" w:cs="Arial"/>
                <w:b/>
                <w:bCs/>
                <w:color w:val="000000"/>
                <w:sz w:val="20"/>
                <w:szCs w:val="20"/>
              </w:rPr>
            </w:pPr>
            <w:r w:rsidRPr="005657EE">
              <w:rPr>
                <w:rFonts w:ascii="Arial" w:eastAsia="Times New Roman" w:hAnsi="Arial" w:cs="Arial"/>
                <w:b/>
                <w:bCs/>
                <w:color w:val="000000"/>
                <w:sz w:val="20"/>
                <w:szCs w:val="20"/>
              </w:rPr>
              <w:t>ComEd-Specific EE Ideas</w:t>
            </w:r>
          </w:p>
        </w:tc>
        <w:tc>
          <w:tcPr>
            <w:tcW w:w="10170" w:type="dxa"/>
            <w:tcBorders>
              <w:top w:val="single" w:sz="4" w:space="0" w:color="auto"/>
              <w:left w:val="nil"/>
              <w:bottom w:val="single" w:sz="4" w:space="0" w:color="auto"/>
              <w:right w:val="single" w:sz="4" w:space="0" w:color="auto"/>
            </w:tcBorders>
            <w:shd w:val="clear" w:color="CFE2F3" w:fill="DDEBF7"/>
            <w:vAlign w:val="center"/>
            <w:hideMark/>
          </w:tcPr>
          <w:p w14:paraId="69C6D3C8" w14:textId="77777777" w:rsidR="005657EE" w:rsidRPr="005657EE" w:rsidRDefault="005657EE" w:rsidP="005657EE">
            <w:pPr>
              <w:spacing w:after="0" w:line="240" w:lineRule="auto"/>
              <w:jc w:val="center"/>
              <w:rPr>
                <w:rFonts w:ascii="Arial" w:eastAsia="Times New Roman" w:hAnsi="Arial" w:cs="Arial"/>
                <w:b/>
                <w:bCs/>
                <w:color w:val="000000"/>
                <w:sz w:val="20"/>
                <w:szCs w:val="20"/>
              </w:rPr>
            </w:pPr>
            <w:r w:rsidRPr="005657EE">
              <w:rPr>
                <w:rFonts w:ascii="Arial" w:eastAsia="Times New Roman" w:hAnsi="Arial" w:cs="Arial"/>
                <w:b/>
                <w:bCs/>
                <w:color w:val="000000"/>
                <w:sz w:val="20"/>
                <w:szCs w:val="20"/>
              </w:rPr>
              <w:t xml:space="preserve">ComEd Response </w:t>
            </w:r>
          </w:p>
        </w:tc>
      </w:tr>
      <w:tr w:rsidR="005657EE" w:rsidRPr="005657EE" w14:paraId="6DBB602B" w14:textId="77777777" w:rsidTr="005657EE">
        <w:trPr>
          <w:trHeight w:val="791"/>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1EC7493C" w14:textId="77777777" w:rsidR="005657EE" w:rsidRPr="005657EE" w:rsidRDefault="005657EE" w:rsidP="005657EE">
            <w:pPr>
              <w:spacing w:after="0" w:line="240" w:lineRule="auto"/>
              <w:rPr>
                <w:rFonts w:ascii="Arial" w:eastAsia="Times New Roman" w:hAnsi="Arial" w:cs="Arial"/>
                <w:color w:val="000000"/>
                <w:sz w:val="20"/>
                <w:szCs w:val="20"/>
              </w:rPr>
            </w:pPr>
            <w:r w:rsidRPr="005657EE">
              <w:rPr>
                <w:rFonts w:ascii="Arial" w:eastAsia="Times New Roman" w:hAnsi="Arial" w:cs="Arial"/>
                <w:color w:val="000000"/>
                <w:sz w:val="20"/>
                <w:szCs w:val="20"/>
              </w:rPr>
              <w:t xml:space="preserve">ComEd-specific: Change </w:t>
            </w:r>
            <w:proofErr w:type="spellStart"/>
            <w:r w:rsidRPr="005657EE">
              <w:rPr>
                <w:rFonts w:ascii="Arial" w:eastAsia="Times New Roman" w:hAnsi="Arial" w:cs="Arial"/>
                <w:color w:val="000000"/>
                <w:sz w:val="20"/>
                <w:szCs w:val="20"/>
              </w:rPr>
              <w:t>ComEd's</w:t>
            </w:r>
            <w:proofErr w:type="spellEnd"/>
            <w:r w:rsidRPr="005657EE">
              <w:rPr>
                <w:rFonts w:ascii="Arial" w:eastAsia="Times New Roman" w:hAnsi="Arial" w:cs="Arial"/>
                <w:color w:val="000000"/>
                <w:sz w:val="20"/>
                <w:szCs w:val="20"/>
              </w:rPr>
              <w:t xml:space="preserve"> IE SF Whole Home Electric program SF eligibility offering (row 20)</w:t>
            </w:r>
          </w:p>
        </w:tc>
        <w:tc>
          <w:tcPr>
            <w:tcW w:w="10170" w:type="dxa"/>
            <w:tcBorders>
              <w:top w:val="single" w:sz="4" w:space="0" w:color="auto"/>
              <w:left w:val="nil"/>
              <w:bottom w:val="single" w:sz="4" w:space="0" w:color="auto"/>
              <w:right w:val="single" w:sz="4" w:space="0" w:color="auto"/>
            </w:tcBorders>
            <w:shd w:val="clear" w:color="D9E1F2" w:fill="FFFF00"/>
            <w:vAlign w:val="center"/>
            <w:hideMark/>
          </w:tcPr>
          <w:p w14:paraId="5E513DC4" w14:textId="77777777" w:rsidR="005657EE" w:rsidRPr="005657EE" w:rsidRDefault="005657EE" w:rsidP="005657EE">
            <w:pPr>
              <w:spacing w:after="0" w:line="240" w:lineRule="auto"/>
              <w:rPr>
                <w:rFonts w:ascii="Arial" w:eastAsia="Times New Roman" w:hAnsi="Arial" w:cs="Arial"/>
                <w:color w:val="000000"/>
                <w:sz w:val="20"/>
                <w:szCs w:val="20"/>
              </w:rPr>
            </w:pPr>
            <w:r w:rsidRPr="005657EE">
              <w:rPr>
                <w:rFonts w:ascii="Arial" w:eastAsia="Times New Roman" w:hAnsi="Arial" w:cs="Arial"/>
                <w:color w:val="000000"/>
                <w:sz w:val="20"/>
                <w:szCs w:val="20"/>
              </w:rPr>
              <w:t>ComEd will consider this, along with what resources might be needed in terms of education and information on the operation and maintenance of the equipment given the potential for tenant turnover.  However, until this program can serve at greater scale, we'd recommend prioritizing homeowners.</w:t>
            </w:r>
          </w:p>
        </w:tc>
      </w:tr>
      <w:tr w:rsidR="005657EE" w:rsidRPr="005657EE" w14:paraId="600EC89D" w14:textId="77777777" w:rsidTr="003452CA">
        <w:trPr>
          <w:trHeight w:val="809"/>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486534E7" w14:textId="77777777" w:rsidR="005657EE" w:rsidRPr="005657EE" w:rsidRDefault="005657EE" w:rsidP="005657EE">
            <w:pPr>
              <w:spacing w:after="0" w:line="240" w:lineRule="auto"/>
              <w:rPr>
                <w:rFonts w:ascii="Arial" w:eastAsia="Times New Roman" w:hAnsi="Arial" w:cs="Arial"/>
                <w:color w:val="000000"/>
                <w:sz w:val="20"/>
                <w:szCs w:val="20"/>
              </w:rPr>
            </w:pPr>
            <w:r w:rsidRPr="005657EE">
              <w:rPr>
                <w:rFonts w:ascii="Arial" w:eastAsia="Times New Roman" w:hAnsi="Arial" w:cs="Arial"/>
                <w:color w:val="000000"/>
                <w:sz w:val="20"/>
                <w:szCs w:val="20"/>
              </w:rPr>
              <w:t>ComEd-specific: Targeted community propane electrification "sprint" (row 29)</w:t>
            </w:r>
          </w:p>
        </w:tc>
        <w:tc>
          <w:tcPr>
            <w:tcW w:w="10170" w:type="dxa"/>
            <w:tcBorders>
              <w:top w:val="single" w:sz="4" w:space="0" w:color="auto"/>
              <w:left w:val="nil"/>
              <w:bottom w:val="single" w:sz="4" w:space="0" w:color="auto"/>
              <w:right w:val="single" w:sz="4" w:space="0" w:color="auto"/>
            </w:tcBorders>
            <w:shd w:val="clear" w:color="D9E1F2" w:fill="C6E0B4"/>
            <w:vAlign w:val="center"/>
            <w:hideMark/>
          </w:tcPr>
          <w:p w14:paraId="6DAB4F51" w14:textId="77777777" w:rsidR="005657EE" w:rsidRPr="005657EE" w:rsidRDefault="005657EE" w:rsidP="005657EE">
            <w:pPr>
              <w:spacing w:after="0" w:line="240" w:lineRule="auto"/>
              <w:rPr>
                <w:rFonts w:ascii="Arial" w:eastAsia="Times New Roman" w:hAnsi="Arial" w:cs="Arial"/>
                <w:color w:val="000000"/>
                <w:sz w:val="20"/>
                <w:szCs w:val="20"/>
              </w:rPr>
            </w:pPr>
            <w:r w:rsidRPr="005657EE">
              <w:rPr>
                <w:rFonts w:ascii="Arial" w:eastAsia="Times New Roman" w:hAnsi="Arial" w:cs="Arial"/>
                <w:color w:val="000000"/>
                <w:sz w:val="20"/>
                <w:szCs w:val="20"/>
              </w:rPr>
              <w:t xml:space="preserve">ComEd is currently investigating this strategy for the current plan cycle and would appreciate any stakeholder insight into geographic targeting to assist with the effort. We'd also like to recognize that there is a challenge in adding additional fuel switching measures to our portfolio due to fuel switching savings limits. </w:t>
            </w:r>
          </w:p>
        </w:tc>
      </w:tr>
      <w:tr w:rsidR="005657EE" w:rsidRPr="005657EE" w14:paraId="58199ED4" w14:textId="77777777" w:rsidTr="005657EE">
        <w:trPr>
          <w:trHeight w:val="1480"/>
        </w:trPr>
        <w:tc>
          <w:tcPr>
            <w:tcW w:w="3780" w:type="dxa"/>
            <w:tcBorders>
              <w:top w:val="nil"/>
              <w:left w:val="single" w:sz="4" w:space="0" w:color="auto"/>
              <w:bottom w:val="single" w:sz="4" w:space="0" w:color="auto"/>
              <w:right w:val="single" w:sz="4" w:space="0" w:color="auto"/>
            </w:tcBorders>
            <w:shd w:val="clear" w:color="auto" w:fill="auto"/>
            <w:vAlign w:val="center"/>
            <w:hideMark/>
          </w:tcPr>
          <w:p w14:paraId="32332858" w14:textId="77777777" w:rsidR="005657EE" w:rsidRPr="005657EE" w:rsidRDefault="005657EE" w:rsidP="005657EE">
            <w:pPr>
              <w:spacing w:after="0" w:line="240" w:lineRule="auto"/>
              <w:rPr>
                <w:rFonts w:ascii="Arial" w:eastAsia="Times New Roman" w:hAnsi="Arial" w:cs="Arial"/>
                <w:color w:val="000000"/>
                <w:sz w:val="20"/>
                <w:szCs w:val="20"/>
              </w:rPr>
            </w:pPr>
            <w:r w:rsidRPr="005657EE">
              <w:rPr>
                <w:rFonts w:ascii="Arial" w:eastAsia="Times New Roman" w:hAnsi="Arial" w:cs="Arial"/>
                <w:color w:val="000000"/>
                <w:sz w:val="20"/>
                <w:szCs w:val="20"/>
              </w:rPr>
              <w:t>ComEd-specific: Relax criteria for weatherizing electrically heated homes (row 28)</w:t>
            </w:r>
          </w:p>
        </w:tc>
        <w:tc>
          <w:tcPr>
            <w:tcW w:w="10170" w:type="dxa"/>
            <w:tcBorders>
              <w:top w:val="single" w:sz="4" w:space="0" w:color="auto"/>
              <w:left w:val="nil"/>
              <w:bottom w:val="single" w:sz="4" w:space="0" w:color="auto"/>
              <w:right w:val="single" w:sz="4" w:space="0" w:color="auto"/>
            </w:tcBorders>
            <w:shd w:val="clear" w:color="000000" w:fill="FFFF00"/>
            <w:vAlign w:val="center"/>
            <w:hideMark/>
          </w:tcPr>
          <w:p w14:paraId="6F9F94BA" w14:textId="77777777" w:rsidR="005657EE" w:rsidRPr="005657EE" w:rsidRDefault="005657EE" w:rsidP="005657EE">
            <w:pPr>
              <w:spacing w:after="0" w:line="240" w:lineRule="auto"/>
              <w:rPr>
                <w:rFonts w:ascii="Arial" w:eastAsia="Times New Roman" w:hAnsi="Arial" w:cs="Arial"/>
                <w:color w:val="000000"/>
                <w:sz w:val="20"/>
                <w:szCs w:val="20"/>
              </w:rPr>
            </w:pPr>
            <w:r w:rsidRPr="005657EE">
              <w:rPr>
                <w:rFonts w:ascii="Arial" w:eastAsia="Times New Roman" w:hAnsi="Arial" w:cs="Arial"/>
                <w:color w:val="000000"/>
                <w:sz w:val="20"/>
                <w:szCs w:val="20"/>
              </w:rPr>
              <w:t>ComEd agrees and is already prioritizing homes with electric resistance heat for building envelope upgrades. The current Home Energy Savings' EESP network is trained to identify and replace forced air electric furnaces with air source heat pumps. Ductless resistance heat systems are not currently being replaced because of the high costs associated with ductless mini-splits for a whole-house application. ComEd will further investigate the estimated cost and energy savings associated with electric resistance to ductless mini-split conversion to inform current and future program design.</w:t>
            </w:r>
          </w:p>
        </w:tc>
      </w:tr>
    </w:tbl>
    <w:p w14:paraId="3596B5A9" w14:textId="77777777" w:rsidR="00A5661A" w:rsidRDefault="00A5661A" w:rsidP="00A5661A">
      <w:pPr>
        <w:spacing w:after="0" w:line="240" w:lineRule="auto"/>
        <w:ind w:left="-720"/>
        <w:rPr>
          <w:rFonts w:ascii="Arial" w:eastAsia="Calibri" w:hAnsi="Arial" w:cs="Arial"/>
          <w:b/>
          <w:sz w:val="21"/>
          <w:szCs w:val="21"/>
        </w:rPr>
      </w:pPr>
    </w:p>
    <w:p w14:paraId="793CEB52" w14:textId="77777777" w:rsidR="00995E58" w:rsidRDefault="00995E58" w:rsidP="00A5661A">
      <w:pPr>
        <w:spacing w:after="0" w:line="240" w:lineRule="auto"/>
        <w:ind w:left="-720"/>
        <w:rPr>
          <w:rFonts w:ascii="Arial" w:eastAsia="Calibri" w:hAnsi="Arial" w:cs="Arial"/>
          <w:b/>
          <w:sz w:val="21"/>
          <w:szCs w:val="21"/>
        </w:rPr>
      </w:pPr>
    </w:p>
    <w:p w14:paraId="32C872D1" w14:textId="77777777" w:rsidR="00995E58" w:rsidRDefault="00995E58" w:rsidP="00A5661A">
      <w:pPr>
        <w:spacing w:after="0" w:line="240" w:lineRule="auto"/>
        <w:ind w:left="-720"/>
        <w:rPr>
          <w:rFonts w:ascii="Arial" w:eastAsia="Calibri" w:hAnsi="Arial" w:cs="Arial"/>
          <w:b/>
          <w:sz w:val="21"/>
          <w:szCs w:val="21"/>
        </w:rPr>
      </w:pPr>
    </w:p>
    <w:p w14:paraId="6F1E14A9" w14:textId="77777777" w:rsidR="00995E58" w:rsidRDefault="00995E58" w:rsidP="00A5661A">
      <w:pPr>
        <w:spacing w:after="0" w:line="240" w:lineRule="auto"/>
        <w:ind w:left="-720"/>
        <w:rPr>
          <w:rFonts w:ascii="Arial" w:eastAsia="Calibri" w:hAnsi="Arial" w:cs="Arial"/>
          <w:b/>
          <w:sz w:val="21"/>
          <w:szCs w:val="21"/>
        </w:rPr>
      </w:pPr>
    </w:p>
    <w:p w14:paraId="071A01E3" w14:textId="77777777" w:rsidR="00995E58" w:rsidRDefault="00995E58" w:rsidP="00A5661A">
      <w:pPr>
        <w:spacing w:after="0" w:line="240" w:lineRule="auto"/>
        <w:ind w:left="-720"/>
        <w:rPr>
          <w:rFonts w:ascii="Arial" w:eastAsia="Calibri" w:hAnsi="Arial" w:cs="Arial"/>
          <w:b/>
          <w:sz w:val="21"/>
          <w:szCs w:val="21"/>
        </w:rPr>
      </w:pPr>
    </w:p>
    <w:p w14:paraId="715E1D7E" w14:textId="77777777" w:rsidR="00995E58" w:rsidRDefault="00995E58" w:rsidP="00A5661A">
      <w:pPr>
        <w:spacing w:after="0" w:line="240" w:lineRule="auto"/>
        <w:ind w:left="-720"/>
        <w:rPr>
          <w:rFonts w:ascii="Arial" w:eastAsia="Calibri" w:hAnsi="Arial" w:cs="Arial"/>
          <w:b/>
          <w:sz w:val="21"/>
          <w:szCs w:val="21"/>
        </w:rPr>
      </w:pPr>
    </w:p>
    <w:p w14:paraId="52248E72" w14:textId="77777777" w:rsidR="00995E58" w:rsidRDefault="00995E58" w:rsidP="00A5661A">
      <w:pPr>
        <w:spacing w:after="0" w:line="240" w:lineRule="auto"/>
        <w:ind w:left="-720"/>
        <w:rPr>
          <w:rFonts w:ascii="Arial" w:eastAsia="Calibri" w:hAnsi="Arial" w:cs="Arial"/>
          <w:b/>
          <w:sz w:val="21"/>
          <w:szCs w:val="21"/>
        </w:rPr>
      </w:pPr>
    </w:p>
    <w:p w14:paraId="563BA64A" w14:textId="77777777" w:rsidR="00995E58" w:rsidRDefault="00995E58" w:rsidP="00A5661A">
      <w:pPr>
        <w:spacing w:after="0" w:line="240" w:lineRule="auto"/>
        <w:ind w:left="-720"/>
        <w:rPr>
          <w:rFonts w:ascii="Arial" w:eastAsia="Calibri" w:hAnsi="Arial" w:cs="Arial"/>
          <w:b/>
          <w:sz w:val="21"/>
          <w:szCs w:val="21"/>
        </w:rPr>
      </w:pPr>
    </w:p>
    <w:p w14:paraId="1B2596A1" w14:textId="77777777" w:rsidR="00995E58" w:rsidRDefault="00995E58" w:rsidP="00A5661A">
      <w:pPr>
        <w:spacing w:after="0" w:line="240" w:lineRule="auto"/>
        <w:ind w:left="-720"/>
        <w:rPr>
          <w:rFonts w:ascii="Arial" w:eastAsia="Calibri" w:hAnsi="Arial" w:cs="Arial"/>
          <w:b/>
          <w:sz w:val="21"/>
          <w:szCs w:val="21"/>
        </w:rPr>
      </w:pPr>
    </w:p>
    <w:p w14:paraId="0B611A3D" w14:textId="59638D96" w:rsidR="00852DAF" w:rsidRPr="00742567" w:rsidRDefault="00210CFC" w:rsidP="00210CFC">
      <w:pPr>
        <w:spacing w:after="0" w:line="240" w:lineRule="auto"/>
        <w:ind w:left="-720"/>
        <w:rPr>
          <w:rFonts w:ascii="Arial" w:hAnsi="Arial" w:cs="Arial"/>
        </w:rPr>
      </w:pPr>
      <w:r w:rsidRPr="00742567">
        <w:rPr>
          <w:rFonts w:ascii="Arial" w:eastAsia="Calibri" w:hAnsi="Arial" w:cs="Arial"/>
          <w:b/>
        </w:rPr>
        <w:lastRenderedPageBreak/>
        <w:t xml:space="preserve">Joint Stakeholder EE Idea: </w:t>
      </w:r>
      <w:r w:rsidR="00852DAF" w:rsidRPr="00742567">
        <w:rPr>
          <w:rFonts w:ascii="Arial" w:hAnsi="Arial" w:cs="Arial"/>
          <w:b/>
          <w:bCs/>
        </w:rPr>
        <w:t>Drop "efficiency kit" programs</w:t>
      </w:r>
      <w:r w:rsidR="00852DAF" w:rsidRPr="00742567">
        <w:rPr>
          <w:rFonts w:ascii="Arial" w:hAnsi="Arial" w:cs="Arial"/>
        </w:rPr>
        <w:t xml:space="preserve"> (EE Idea tracker row 30) </w:t>
      </w:r>
    </w:p>
    <w:p w14:paraId="3BE087BB" w14:textId="3B649DD9" w:rsidR="00D5556F" w:rsidRPr="00D5556F" w:rsidRDefault="00D5556F" w:rsidP="00D5556F">
      <w:pPr>
        <w:pStyle w:val="ListParagraph"/>
        <w:numPr>
          <w:ilvl w:val="0"/>
          <w:numId w:val="4"/>
        </w:numPr>
        <w:spacing w:after="0" w:line="240" w:lineRule="auto"/>
        <w:rPr>
          <w:rFonts w:ascii="Arial" w:hAnsi="Arial" w:cs="Arial"/>
          <w:sz w:val="21"/>
          <w:szCs w:val="21"/>
        </w:rPr>
      </w:pPr>
      <w:r>
        <w:rPr>
          <w:rFonts w:ascii="Arial" w:hAnsi="Arial" w:cs="Arial"/>
          <w:sz w:val="21"/>
          <w:szCs w:val="21"/>
        </w:rPr>
        <w:t xml:space="preserve">Idea excerpt: </w:t>
      </w:r>
      <w:r w:rsidRPr="00D5556F">
        <w:rPr>
          <w:rFonts w:ascii="Arial" w:hAnsi="Arial" w:cs="Arial"/>
          <w:i/>
          <w:iCs/>
          <w:sz w:val="21"/>
          <w:szCs w:val="21"/>
        </w:rPr>
        <w:t>W</w:t>
      </w:r>
      <w:r>
        <w:rPr>
          <w:rFonts w:ascii="Arial" w:hAnsi="Arial" w:cs="Arial"/>
          <w:i/>
          <w:iCs/>
          <w:sz w:val="21"/>
          <w:szCs w:val="21"/>
        </w:rPr>
        <w:t>i</w:t>
      </w:r>
      <w:r w:rsidRPr="00D5556F">
        <w:rPr>
          <w:rFonts w:ascii="Arial" w:hAnsi="Arial" w:cs="Arial"/>
          <w:i/>
          <w:iCs/>
          <w:sz w:val="21"/>
          <w:szCs w:val="21"/>
        </w:rPr>
        <w:t>th LEDs now standard products, the value of kits is significantly diminished. Funds are better spent on IQ weatherization. Possible exception might be kits distributed through community partners such as food pantries, only when used/marketed as an opportunity to introduce customers to weatherization.</w:t>
      </w:r>
    </w:p>
    <w:p w14:paraId="190E0C02" w14:textId="77777777" w:rsidR="00210CFC" w:rsidRDefault="00210CFC" w:rsidP="00210CFC">
      <w:pPr>
        <w:spacing w:after="0" w:line="240" w:lineRule="auto"/>
        <w:ind w:left="-720"/>
        <w:rPr>
          <w:rFonts w:ascii="Arial" w:eastAsia="Calibri" w:hAnsi="Arial" w:cs="Arial"/>
          <w:b/>
          <w:sz w:val="21"/>
          <w:szCs w:val="21"/>
        </w:rPr>
      </w:pPr>
    </w:p>
    <w:tbl>
      <w:tblPr>
        <w:tblW w:w="14220" w:type="dxa"/>
        <w:tblInd w:w="-725" w:type="dxa"/>
        <w:tblLook w:val="04A0" w:firstRow="1" w:lastRow="0" w:firstColumn="1" w:lastColumn="0" w:noHBand="0" w:noVBand="1"/>
      </w:tblPr>
      <w:tblGrid>
        <w:gridCol w:w="3150"/>
        <w:gridCol w:w="6339"/>
        <w:gridCol w:w="2481"/>
        <w:gridCol w:w="2250"/>
      </w:tblGrid>
      <w:tr w:rsidR="00FE75BE" w:rsidRPr="00995E58" w14:paraId="524C754D" w14:textId="77777777" w:rsidTr="00FE75BE">
        <w:trPr>
          <w:trHeight w:val="290"/>
        </w:trPr>
        <w:tc>
          <w:tcPr>
            <w:tcW w:w="3150" w:type="dxa"/>
            <w:tcBorders>
              <w:top w:val="single" w:sz="4" w:space="0" w:color="auto"/>
              <w:left w:val="single" w:sz="4" w:space="0" w:color="auto"/>
              <w:bottom w:val="single" w:sz="4" w:space="0" w:color="auto"/>
              <w:right w:val="single" w:sz="4" w:space="0" w:color="auto"/>
            </w:tcBorders>
            <w:shd w:val="clear" w:color="CFE2F3" w:fill="DDEBF7"/>
            <w:vAlign w:val="center"/>
            <w:hideMark/>
          </w:tcPr>
          <w:p w14:paraId="539D7067" w14:textId="77777777" w:rsidR="00995E58" w:rsidRPr="00995E58" w:rsidRDefault="00995E58" w:rsidP="00995E58">
            <w:pPr>
              <w:spacing w:after="0" w:line="240" w:lineRule="auto"/>
              <w:jc w:val="center"/>
              <w:rPr>
                <w:rFonts w:ascii="Arial" w:eastAsia="Times New Roman" w:hAnsi="Arial" w:cs="Arial"/>
                <w:b/>
                <w:bCs/>
                <w:color w:val="000000"/>
                <w:sz w:val="20"/>
                <w:szCs w:val="20"/>
              </w:rPr>
            </w:pPr>
            <w:r w:rsidRPr="00995E58">
              <w:rPr>
                <w:rFonts w:ascii="Arial" w:eastAsia="Times New Roman" w:hAnsi="Arial" w:cs="Arial"/>
                <w:b/>
                <w:bCs/>
                <w:color w:val="000000"/>
                <w:sz w:val="20"/>
                <w:szCs w:val="20"/>
              </w:rPr>
              <w:t xml:space="preserve">Ameren IL Response </w:t>
            </w:r>
          </w:p>
        </w:tc>
        <w:tc>
          <w:tcPr>
            <w:tcW w:w="6339" w:type="dxa"/>
            <w:tcBorders>
              <w:top w:val="single" w:sz="4" w:space="0" w:color="auto"/>
              <w:left w:val="nil"/>
              <w:bottom w:val="single" w:sz="4" w:space="0" w:color="auto"/>
              <w:right w:val="single" w:sz="4" w:space="0" w:color="auto"/>
            </w:tcBorders>
            <w:shd w:val="clear" w:color="CFE2F3" w:fill="DDEBF7"/>
            <w:vAlign w:val="center"/>
            <w:hideMark/>
          </w:tcPr>
          <w:p w14:paraId="59EE0F36" w14:textId="77777777" w:rsidR="00995E58" w:rsidRPr="00995E58" w:rsidRDefault="00995E58" w:rsidP="00995E58">
            <w:pPr>
              <w:spacing w:after="0" w:line="240" w:lineRule="auto"/>
              <w:jc w:val="center"/>
              <w:rPr>
                <w:rFonts w:ascii="Arial" w:eastAsia="Times New Roman" w:hAnsi="Arial" w:cs="Arial"/>
                <w:b/>
                <w:bCs/>
                <w:color w:val="000000"/>
                <w:sz w:val="20"/>
                <w:szCs w:val="20"/>
              </w:rPr>
            </w:pPr>
            <w:r w:rsidRPr="00995E58">
              <w:rPr>
                <w:rFonts w:ascii="Arial" w:eastAsia="Times New Roman" w:hAnsi="Arial" w:cs="Arial"/>
                <w:b/>
                <w:bCs/>
                <w:color w:val="000000"/>
                <w:sz w:val="20"/>
                <w:szCs w:val="20"/>
              </w:rPr>
              <w:t xml:space="preserve">ComEd Response </w:t>
            </w:r>
          </w:p>
        </w:tc>
        <w:tc>
          <w:tcPr>
            <w:tcW w:w="2481" w:type="dxa"/>
            <w:tcBorders>
              <w:top w:val="single" w:sz="4" w:space="0" w:color="auto"/>
              <w:left w:val="nil"/>
              <w:bottom w:val="single" w:sz="4" w:space="0" w:color="auto"/>
              <w:right w:val="single" w:sz="4" w:space="0" w:color="auto"/>
            </w:tcBorders>
            <w:shd w:val="clear" w:color="CFE2F3" w:fill="DDEBF7"/>
            <w:vAlign w:val="center"/>
            <w:hideMark/>
          </w:tcPr>
          <w:p w14:paraId="1CCA64C2" w14:textId="77777777" w:rsidR="00995E58" w:rsidRPr="00995E58" w:rsidRDefault="00995E58" w:rsidP="00995E58">
            <w:pPr>
              <w:spacing w:after="0" w:line="240" w:lineRule="auto"/>
              <w:jc w:val="center"/>
              <w:rPr>
                <w:rFonts w:ascii="Arial" w:eastAsia="Times New Roman" w:hAnsi="Arial" w:cs="Arial"/>
                <w:b/>
                <w:bCs/>
                <w:color w:val="000000"/>
                <w:sz w:val="20"/>
                <w:szCs w:val="20"/>
              </w:rPr>
            </w:pPr>
            <w:r w:rsidRPr="00995E58">
              <w:rPr>
                <w:rFonts w:ascii="Arial" w:eastAsia="Times New Roman" w:hAnsi="Arial" w:cs="Arial"/>
                <w:b/>
                <w:bCs/>
                <w:color w:val="000000"/>
                <w:sz w:val="20"/>
                <w:szCs w:val="20"/>
              </w:rPr>
              <w:t xml:space="preserve">Nicor Gas Response </w:t>
            </w:r>
          </w:p>
        </w:tc>
        <w:tc>
          <w:tcPr>
            <w:tcW w:w="2250" w:type="dxa"/>
            <w:tcBorders>
              <w:top w:val="single" w:sz="4" w:space="0" w:color="auto"/>
              <w:left w:val="nil"/>
              <w:bottom w:val="single" w:sz="4" w:space="0" w:color="auto"/>
              <w:right w:val="single" w:sz="4" w:space="0" w:color="auto"/>
            </w:tcBorders>
            <w:shd w:val="clear" w:color="CFE2F3" w:fill="DDEBF7"/>
            <w:vAlign w:val="center"/>
            <w:hideMark/>
          </w:tcPr>
          <w:p w14:paraId="1B882DA9" w14:textId="77777777" w:rsidR="00995E58" w:rsidRPr="00995E58" w:rsidRDefault="00995E58" w:rsidP="00995E58">
            <w:pPr>
              <w:spacing w:after="0" w:line="240" w:lineRule="auto"/>
              <w:jc w:val="center"/>
              <w:rPr>
                <w:rFonts w:ascii="Arial" w:eastAsia="Times New Roman" w:hAnsi="Arial" w:cs="Arial"/>
                <w:b/>
                <w:bCs/>
                <w:color w:val="000000"/>
                <w:sz w:val="20"/>
                <w:szCs w:val="20"/>
              </w:rPr>
            </w:pPr>
            <w:r w:rsidRPr="00995E58">
              <w:rPr>
                <w:rFonts w:ascii="Arial" w:eastAsia="Times New Roman" w:hAnsi="Arial" w:cs="Arial"/>
                <w:b/>
                <w:bCs/>
                <w:color w:val="000000"/>
                <w:sz w:val="20"/>
                <w:szCs w:val="20"/>
              </w:rPr>
              <w:t xml:space="preserve">PG &amp; NSG Response </w:t>
            </w:r>
          </w:p>
        </w:tc>
      </w:tr>
      <w:tr w:rsidR="00FE75BE" w:rsidRPr="00995E58" w14:paraId="4F4EF970" w14:textId="77777777" w:rsidTr="00FE75BE">
        <w:trPr>
          <w:trHeight w:val="1430"/>
        </w:trPr>
        <w:tc>
          <w:tcPr>
            <w:tcW w:w="3150" w:type="dxa"/>
            <w:tcBorders>
              <w:top w:val="nil"/>
              <w:left w:val="single" w:sz="4" w:space="0" w:color="auto"/>
              <w:bottom w:val="single" w:sz="4" w:space="0" w:color="auto"/>
              <w:right w:val="single" w:sz="4" w:space="0" w:color="auto"/>
            </w:tcBorders>
            <w:shd w:val="clear" w:color="000000" w:fill="FB8C89"/>
            <w:vAlign w:val="center"/>
            <w:hideMark/>
          </w:tcPr>
          <w:p w14:paraId="5A3CDAB2" w14:textId="77777777" w:rsidR="00995E58" w:rsidRPr="00995E58" w:rsidRDefault="00995E58" w:rsidP="00995E58">
            <w:pPr>
              <w:spacing w:after="0" w:line="240" w:lineRule="auto"/>
              <w:rPr>
                <w:rFonts w:ascii="Arial" w:eastAsia="Times New Roman" w:hAnsi="Arial" w:cs="Arial"/>
                <w:color w:val="000000"/>
                <w:sz w:val="20"/>
                <w:szCs w:val="20"/>
              </w:rPr>
            </w:pPr>
            <w:r w:rsidRPr="00995E58">
              <w:rPr>
                <w:rFonts w:ascii="Arial" w:eastAsia="Times New Roman" w:hAnsi="Arial" w:cs="Arial"/>
                <w:color w:val="000000"/>
                <w:sz w:val="20"/>
                <w:szCs w:val="20"/>
              </w:rPr>
              <w:t xml:space="preserve">AIC's plan, per statute, must represent a diverse cross-section of opportunities for customers of all rate classes, other than opt out customers. </w:t>
            </w:r>
          </w:p>
        </w:tc>
        <w:tc>
          <w:tcPr>
            <w:tcW w:w="6339" w:type="dxa"/>
            <w:tcBorders>
              <w:top w:val="nil"/>
              <w:left w:val="nil"/>
              <w:bottom w:val="single" w:sz="4" w:space="0" w:color="auto"/>
              <w:right w:val="single" w:sz="4" w:space="0" w:color="auto"/>
            </w:tcBorders>
            <w:shd w:val="clear" w:color="D9E1F2" w:fill="FFFF00"/>
            <w:vAlign w:val="center"/>
            <w:hideMark/>
          </w:tcPr>
          <w:p w14:paraId="6B9EC2B1" w14:textId="77777777" w:rsidR="00995E58" w:rsidRPr="00995E58" w:rsidRDefault="00995E58" w:rsidP="00995E58">
            <w:pPr>
              <w:spacing w:after="0" w:line="240" w:lineRule="auto"/>
              <w:rPr>
                <w:rFonts w:ascii="Arial" w:eastAsia="Times New Roman" w:hAnsi="Arial" w:cs="Arial"/>
                <w:color w:val="000000"/>
                <w:sz w:val="20"/>
                <w:szCs w:val="20"/>
              </w:rPr>
            </w:pPr>
            <w:r w:rsidRPr="00995E58">
              <w:rPr>
                <w:rFonts w:ascii="Arial" w:eastAsia="Times New Roman" w:hAnsi="Arial" w:cs="Arial"/>
                <w:color w:val="000000"/>
                <w:sz w:val="20"/>
                <w:szCs w:val="20"/>
              </w:rPr>
              <w:t xml:space="preserve">Kits provide an easy entry into energy efficiency for many customers while allowing for customer energy savings. Given their low cost, they reach many more customers than what's possible for retrofits and provide awareness to customers of additional energy efficiency and other utility assistance programs. ComEd will continue to investigate the cost effectiveness of kits going into Plan 7. </w:t>
            </w:r>
          </w:p>
        </w:tc>
        <w:tc>
          <w:tcPr>
            <w:tcW w:w="2481" w:type="dxa"/>
            <w:tcBorders>
              <w:top w:val="nil"/>
              <w:left w:val="nil"/>
              <w:bottom w:val="single" w:sz="4" w:space="0" w:color="auto"/>
              <w:right w:val="single" w:sz="4" w:space="0" w:color="auto"/>
            </w:tcBorders>
            <w:shd w:val="clear" w:color="000000" w:fill="FB8C89"/>
            <w:vAlign w:val="center"/>
            <w:hideMark/>
          </w:tcPr>
          <w:p w14:paraId="449FECF2" w14:textId="77777777" w:rsidR="00995E58" w:rsidRPr="00995E58" w:rsidRDefault="00995E58" w:rsidP="00995E58">
            <w:pPr>
              <w:spacing w:after="0" w:line="240" w:lineRule="auto"/>
              <w:rPr>
                <w:rFonts w:ascii="Arial" w:eastAsia="Times New Roman" w:hAnsi="Arial" w:cs="Arial"/>
                <w:sz w:val="20"/>
                <w:szCs w:val="20"/>
              </w:rPr>
            </w:pPr>
            <w:r w:rsidRPr="00995E58">
              <w:rPr>
                <w:rFonts w:ascii="Arial" w:eastAsia="Times New Roman" w:hAnsi="Arial" w:cs="Arial"/>
                <w:sz w:val="20"/>
                <w:szCs w:val="20"/>
              </w:rPr>
              <w:t xml:space="preserve">Kits serve as a great marketing function and entry point into wide range of EE offerings. </w:t>
            </w:r>
          </w:p>
        </w:tc>
        <w:tc>
          <w:tcPr>
            <w:tcW w:w="2250" w:type="dxa"/>
            <w:tcBorders>
              <w:top w:val="nil"/>
              <w:left w:val="nil"/>
              <w:bottom w:val="single" w:sz="4" w:space="0" w:color="auto"/>
              <w:right w:val="single" w:sz="4" w:space="0" w:color="auto"/>
            </w:tcBorders>
            <w:shd w:val="clear" w:color="FFFFFF" w:fill="FB8C89"/>
            <w:vAlign w:val="center"/>
            <w:hideMark/>
          </w:tcPr>
          <w:p w14:paraId="4651E870" w14:textId="3CB3FBAA" w:rsidR="00995E58" w:rsidRPr="00995E58" w:rsidRDefault="00995E58" w:rsidP="00995E58">
            <w:pPr>
              <w:spacing w:after="0" w:line="240" w:lineRule="auto"/>
              <w:rPr>
                <w:rFonts w:ascii="Arial" w:eastAsia="Times New Roman" w:hAnsi="Arial" w:cs="Arial"/>
                <w:sz w:val="20"/>
                <w:szCs w:val="20"/>
              </w:rPr>
            </w:pPr>
            <w:r w:rsidRPr="00995E58">
              <w:rPr>
                <w:rFonts w:ascii="Arial" w:eastAsia="Times New Roman" w:hAnsi="Arial" w:cs="Arial"/>
                <w:sz w:val="20"/>
                <w:szCs w:val="20"/>
              </w:rPr>
              <w:t xml:space="preserve">PGL/NSG supports providing a diverse </w:t>
            </w:r>
            <w:r w:rsidR="00FE75BE" w:rsidRPr="00995E58">
              <w:rPr>
                <w:rFonts w:ascii="Arial" w:eastAsia="Times New Roman" w:hAnsi="Arial" w:cs="Arial"/>
                <w:sz w:val="20"/>
                <w:szCs w:val="20"/>
              </w:rPr>
              <w:t>portfolio</w:t>
            </w:r>
            <w:r w:rsidRPr="00995E58">
              <w:rPr>
                <w:rFonts w:ascii="Arial" w:eastAsia="Times New Roman" w:hAnsi="Arial" w:cs="Arial"/>
                <w:sz w:val="20"/>
                <w:szCs w:val="20"/>
              </w:rPr>
              <w:t xml:space="preserve"> of solutions for all customers.</w:t>
            </w:r>
          </w:p>
        </w:tc>
      </w:tr>
    </w:tbl>
    <w:p w14:paraId="1761C934" w14:textId="77777777" w:rsidR="00995E58" w:rsidRDefault="00995E58" w:rsidP="00210CFC">
      <w:pPr>
        <w:spacing w:after="0" w:line="240" w:lineRule="auto"/>
        <w:ind w:left="-720"/>
        <w:rPr>
          <w:rFonts w:ascii="Arial" w:eastAsia="Calibri" w:hAnsi="Arial" w:cs="Arial"/>
          <w:b/>
          <w:sz w:val="21"/>
          <w:szCs w:val="21"/>
        </w:rPr>
      </w:pPr>
    </w:p>
    <w:p w14:paraId="2738436B" w14:textId="3FB0F42A" w:rsidR="00852DAF" w:rsidRPr="00742567" w:rsidRDefault="00B2612F" w:rsidP="00B2612F">
      <w:pPr>
        <w:spacing w:after="0" w:line="240" w:lineRule="auto"/>
        <w:ind w:left="-720"/>
        <w:rPr>
          <w:rFonts w:ascii="Arial" w:hAnsi="Arial" w:cs="Arial"/>
        </w:rPr>
      </w:pPr>
      <w:r w:rsidRPr="00742567">
        <w:rPr>
          <w:rFonts w:ascii="Arial" w:eastAsia="Calibri" w:hAnsi="Arial" w:cs="Arial"/>
          <w:b/>
        </w:rPr>
        <w:t>Joint Stakeholder EE Idea:</w:t>
      </w:r>
      <w:r w:rsidRPr="00742567">
        <w:rPr>
          <w:rFonts w:ascii="Arial" w:eastAsia="Calibri" w:hAnsi="Arial" w:cs="Arial"/>
          <w:b/>
        </w:rPr>
        <w:t xml:space="preserve"> </w:t>
      </w:r>
      <w:r w:rsidR="00852DAF" w:rsidRPr="00742567">
        <w:rPr>
          <w:rFonts w:ascii="Arial" w:hAnsi="Arial" w:cs="Arial"/>
          <w:b/>
          <w:bCs/>
        </w:rPr>
        <w:t>IQ Weatherization: Quality Assurance / Quality Control Requirements</w:t>
      </w:r>
      <w:r w:rsidR="00865E9A" w:rsidRPr="00742567">
        <w:rPr>
          <w:rFonts w:ascii="Arial" w:hAnsi="Arial" w:cs="Arial"/>
        </w:rPr>
        <w:t xml:space="preserve"> (EE Idea tracker row 38)</w:t>
      </w:r>
    </w:p>
    <w:p w14:paraId="27AA5AC8" w14:textId="29EEA924" w:rsidR="001363C5" w:rsidRPr="001363C5" w:rsidRDefault="001363C5" w:rsidP="001363C5">
      <w:pPr>
        <w:pStyle w:val="ListParagraph"/>
        <w:numPr>
          <w:ilvl w:val="0"/>
          <w:numId w:val="4"/>
        </w:numPr>
        <w:spacing w:after="0" w:line="240" w:lineRule="auto"/>
        <w:rPr>
          <w:rFonts w:ascii="Arial" w:hAnsi="Arial" w:cs="Arial"/>
          <w:sz w:val="21"/>
          <w:szCs w:val="21"/>
        </w:rPr>
      </w:pPr>
      <w:r w:rsidRPr="00742567">
        <w:rPr>
          <w:rFonts w:ascii="Arial" w:hAnsi="Arial" w:cs="Arial"/>
          <w:sz w:val="21"/>
          <w:szCs w:val="21"/>
        </w:rPr>
        <w:t>Idea excerpt:</w:t>
      </w:r>
      <w:r w:rsidR="00195538">
        <w:rPr>
          <w:rFonts w:ascii="Arial" w:hAnsi="Arial" w:cs="Arial"/>
          <w:sz w:val="21"/>
          <w:szCs w:val="21"/>
        </w:rPr>
        <w:t xml:space="preserve"> </w:t>
      </w:r>
      <w:r w:rsidR="00195538" w:rsidRPr="00195538">
        <w:rPr>
          <w:rFonts w:ascii="Arial" w:hAnsi="Arial" w:cs="Arial"/>
          <w:i/>
          <w:iCs/>
          <w:sz w:val="21"/>
          <w:szCs w:val="21"/>
        </w:rPr>
        <w:t>Illinois needs a local, independent third party(</w:t>
      </w:r>
      <w:proofErr w:type="spellStart"/>
      <w:r w:rsidR="00195538" w:rsidRPr="00195538">
        <w:rPr>
          <w:rFonts w:ascii="Arial" w:hAnsi="Arial" w:cs="Arial"/>
          <w:i/>
          <w:iCs/>
          <w:sz w:val="21"/>
          <w:szCs w:val="21"/>
        </w:rPr>
        <w:t>ies</w:t>
      </w:r>
      <w:proofErr w:type="spellEnd"/>
      <w:r w:rsidR="00195538" w:rsidRPr="00195538">
        <w:rPr>
          <w:rFonts w:ascii="Arial" w:hAnsi="Arial" w:cs="Arial"/>
          <w:i/>
          <w:iCs/>
          <w:sz w:val="21"/>
          <w:szCs w:val="21"/>
        </w:rPr>
        <w:t>) to perform quality assurance/quality control of all weatherization projects for both SF and MF income-qualified projects. We need an unbiased, non-financially incentivized party to ensure that work performed has ensured a whole-building, robust treatment with inspections to ensure work is done correctly.</w:t>
      </w:r>
    </w:p>
    <w:p w14:paraId="7ADE7284" w14:textId="77777777" w:rsidR="00B2612F" w:rsidRDefault="00B2612F" w:rsidP="00B2612F">
      <w:pPr>
        <w:spacing w:after="0" w:line="240" w:lineRule="auto"/>
        <w:ind w:left="-720"/>
        <w:rPr>
          <w:rFonts w:ascii="Arial" w:eastAsia="Calibri" w:hAnsi="Arial" w:cs="Arial"/>
          <w:b/>
          <w:sz w:val="21"/>
          <w:szCs w:val="21"/>
        </w:rPr>
      </w:pPr>
    </w:p>
    <w:tbl>
      <w:tblPr>
        <w:tblW w:w="14130" w:type="dxa"/>
        <w:tblInd w:w="-635" w:type="dxa"/>
        <w:tblLook w:val="04A0" w:firstRow="1" w:lastRow="0" w:firstColumn="1" w:lastColumn="0" w:noHBand="0" w:noVBand="1"/>
      </w:tblPr>
      <w:tblGrid>
        <w:gridCol w:w="3330"/>
        <w:gridCol w:w="6390"/>
        <w:gridCol w:w="1890"/>
        <w:gridCol w:w="2520"/>
      </w:tblGrid>
      <w:tr w:rsidR="001251A7" w:rsidRPr="00FE75BE" w14:paraId="01F4FA6F" w14:textId="77777777" w:rsidTr="001251A7">
        <w:trPr>
          <w:trHeight w:val="290"/>
        </w:trPr>
        <w:tc>
          <w:tcPr>
            <w:tcW w:w="3330" w:type="dxa"/>
            <w:tcBorders>
              <w:top w:val="single" w:sz="4" w:space="0" w:color="auto"/>
              <w:left w:val="single" w:sz="4" w:space="0" w:color="auto"/>
              <w:bottom w:val="single" w:sz="4" w:space="0" w:color="auto"/>
              <w:right w:val="single" w:sz="4" w:space="0" w:color="auto"/>
            </w:tcBorders>
            <w:shd w:val="clear" w:color="CFE2F3" w:fill="DDEBF7"/>
            <w:vAlign w:val="center"/>
            <w:hideMark/>
          </w:tcPr>
          <w:p w14:paraId="309505E6" w14:textId="77777777" w:rsidR="00FE75BE" w:rsidRPr="00FE75BE" w:rsidRDefault="00FE75BE" w:rsidP="00FE75BE">
            <w:pPr>
              <w:spacing w:after="0" w:line="240" w:lineRule="auto"/>
              <w:jc w:val="center"/>
              <w:rPr>
                <w:rFonts w:ascii="Arial" w:eastAsia="Times New Roman" w:hAnsi="Arial" w:cs="Arial"/>
                <w:b/>
                <w:bCs/>
                <w:color w:val="000000"/>
                <w:sz w:val="20"/>
                <w:szCs w:val="20"/>
              </w:rPr>
            </w:pPr>
            <w:r w:rsidRPr="00FE75BE">
              <w:rPr>
                <w:rFonts w:ascii="Arial" w:eastAsia="Times New Roman" w:hAnsi="Arial" w:cs="Arial"/>
                <w:b/>
                <w:bCs/>
                <w:color w:val="000000"/>
                <w:sz w:val="20"/>
                <w:szCs w:val="20"/>
              </w:rPr>
              <w:t xml:space="preserve">Ameren IL Response </w:t>
            </w:r>
          </w:p>
        </w:tc>
        <w:tc>
          <w:tcPr>
            <w:tcW w:w="6390" w:type="dxa"/>
            <w:tcBorders>
              <w:top w:val="single" w:sz="4" w:space="0" w:color="auto"/>
              <w:left w:val="nil"/>
              <w:bottom w:val="single" w:sz="4" w:space="0" w:color="auto"/>
              <w:right w:val="single" w:sz="4" w:space="0" w:color="auto"/>
            </w:tcBorders>
            <w:shd w:val="clear" w:color="CFE2F3" w:fill="DDEBF7"/>
            <w:vAlign w:val="center"/>
            <w:hideMark/>
          </w:tcPr>
          <w:p w14:paraId="601008D7" w14:textId="77777777" w:rsidR="00FE75BE" w:rsidRPr="00FE75BE" w:rsidRDefault="00FE75BE" w:rsidP="00FE75BE">
            <w:pPr>
              <w:spacing w:after="0" w:line="240" w:lineRule="auto"/>
              <w:jc w:val="center"/>
              <w:rPr>
                <w:rFonts w:ascii="Arial" w:eastAsia="Times New Roman" w:hAnsi="Arial" w:cs="Arial"/>
                <w:b/>
                <w:bCs/>
                <w:color w:val="000000"/>
                <w:sz w:val="20"/>
                <w:szCs w:val="20"/>
              </w:rPr>
            </w:pPr>
            <w:r w:rsidRPr="00FE75BE">
              <w:rPr>
                <w:rFonts w:ascii="Arial" w:eastAsia="Times New Roman" w:hAnsi="Arial" w:cs="Arial"/>
                <w:b/>
                <w:bCs/>
                <w:color w:val="000000"/>
                <w:sz w:val="20"/>
                <w:szCs w:val="20"/>
              </w:rPr>
              <w:t xml:space="preserve">ComEd Response </w:t>
            </w:r>
          </w:p>
        </w:tc>
        <w:tc>
          <w:tcPr>
            <w:tcW w:w="1890" w:type="dxa"/>
            <w:tcBorders>
              <w:top w:val="single" w:sz="4" w:space="0" w:color="auto"/>
              <w:left w:val="nil"/>
              <w:bottom w:val="single" w:sz="4" w:space="0" w:color="auto"/>
              <w:right w:val="single" w:sz="4" w:space="0" w:color="auto"/>
            </w:tcBorders>
            <w:shd w:val="clear" w:color="CFE2F3" w:fill="DDEBF7"/>
            <w:vAlign w:val="center"/>
            <w:hideMark/>
          </w:tcPr>
          <w:p w14:paraId="62301A76" w14:textId="77777777" w:rsidR="00FE75BE" w:rsidRPr="00FE75BE" w:rsidRDefault="00FE75BE" w:rsidP="00FE75BE">
            <w:pPr>
              <w:spacing w:after="0" w:line="240" w:lineRule="auto"/>
              <w:jc w:val="center"/>
              <w:rPr>
                <w:rFonts w:ascii="Arial" w:eastAsia="Times New Roman" w:hAnsi="Arial" w:cs="Arial"/>
                <w:b/>
                <w:bCs/>
                <w:color w:val="000000"/>
                <w:sz w:val="20"/>
                <w:szCs w:val="20"/>
              </w:rPr>
            </w:pPr>
            <w:r w:rsidRPr="00FE75BE">
              <w:rPr>
                <w:rFonts w:ascii="Arial" w:eastAsia="Times New Roman" w:hAnsi="Arial" w:cs="Arial"/>
                <w:b/>
                <w:bCs/>
                <w:color w:val="000000"/>
                <w:sz w:val="20"/>
                <w:szCs w:val="20"/>
              </w:rPr>
              <w:t xml:space="preserve">Nicor Gas Response </w:t>
            </w:r>
          </w:p>
        </w:tc>
        <w:tc>
          <w:tcPr>
            <w:tcW w:w="2520" w:type="dxa"/>
            <w:tcBorders>
              <w:top w:val="single" w:sz="4" w:space="0" w:color="auto"/>
              <w:left w:val="nil"/>
              <w:bottom w:val="single" w:sz="4" w:space="0" w:color="auto"/>
              <w:right w:val="single" w:sz="4" w:space="0" w:color="auto"/>
            </w:tcBorders>
            <w:shd w:val="clear" w:color="CFE2F3" w:fill="DDEBF7"/>
            <w:vAlign w:val="center"/>
            <w:hideMark/>
          </w:tcPr>
          <w:p w14:paraId="6A741275" w14:textId="77777777" w:rsidR="00FE75BE" w:rsidRPr="00FE75BE" w:rsidRDefault="00FE75BE" w:rsidP="00FE75BE">
            <w:pPr>
              <w:spacing w:after="0" w:line="240" w:lineRule="auto"/>
              <w:jc w:val="center"/>
              <w:rPr>
                <w:rFonts w:ascii="Arial" w:eastAsia="Times New Roman" w:hAnsi="Arial" w:cs="Arial"/>
                <w:b/>
                <w:bCs/>
                <w:color w:val="000000"/>
                <w:sz w:val="20"/>
                <w:szCs w:val="20"/>
              </w:rPr>
            </w:pPr>
            <w:r w:rsidRPr="00FE75BE">
              <w:rPr>
                <w:rFonts w:ascii="Arial" w:eastAsia="Times New Roman" w:hAnsi="Arial" w:cs="Arial"/>
                <w:b/>
                <w:bCs/>
                <w:color w:val="000000"/>
                <w:sz w:val="20"/>
                <w:szCs w:val="20"/>
              </w:rPr>
              <w:t xml:space="preserve">PG &amp; NSG Response </w:t>
            </w:r>
          </w:p>
        </w:tc>
      </w:tr>
      <w:tr w:rsidR="001251A7" w:rsidRPr="00FE75BE" w14:paraId="70058151" w14:textId="77777777" w:rsidTr="001251A7">
        <w:trPr>
          <w:trHeight w:val="1043"/>
        </w:trPr>
        <w:tc>
          <w:tcPr>
            <w:tcW w:w="3330" w:type="dxa"/>
            <w:tcBorders>
              <w:top w:val="nil"/>
              <w:left w:val="single" w:sz="4" w:space="0" w:color="auto"/>
              <w:bottom w:val="single" w:sz="4" w:space="0" w:color="auto"/>
              <w:right w:val="single" w:sz="4" w:space="0" w:color="auto"/>
            </w:tcBorders>
            <w:shd w:val="clear" w:color="000000" w:fill="FFFF00"/>
            <w:vAlign w:val="center"/>
            <w:hideMark/>
          </w:tcPr>
          <w:p w14:paraId="2E382554" w14:textId="77777777" w:rsidR="00FE75BE" w:rsidRPr="00FE75BE" w:rsidRDefault="00FE75BE" w:rsidP="00FE75BE">
            <w:pPr>
              <w:spacing w:after="0" w:line="240" w:lineRule="auto"/>
              <w:rPr>
                <w:rFonts w:ascii="Arial" w:eastAsia="Times New Roman" w:hAnsi="Arial" w:cs="Arial"/>
                <w:color w:val="000000"/>
                <w:sz w:val="20"/>
                <w:szCs w:val="20"/>
              </w:rPr>
            </w:pPr>
            <w:r w:rsidRPr="00FE75BE">
              <w:rPr>
                <w:rFonts w:ascii="Arial" w:eastAsia="Times New Roman" w:hAnsi="Arial" w:cs="Arial"/>
                <w:color w:val="000000"/>
                <w:sz w:val="20"/>
                <w:szCs w:val="20"/>
              </w:rPr>
              <w:t>AIC believes further discussion is required to allow understanding of what challenges this idea solves.</w:t>
            </w:r>
          </w:p>
        </w:tc>
        <w:tc>
          <w:tcPr>
            <w:tcW w:w="6390" w:type="dxa"/>
            <w:tcBorders>
              <w:top w:val="nil"/>
              <w:left w:val="nil"/>
              <w:bottom w:val="single" w:sz="4" w:space="0" w:color="8EA9DB"/>
              <w:right w:val="nil"/>
            </w:tcBorders>
            <w:shd w:val="clear" w:color="000000" w:fill="FB8C89"/>
            <w:vAlign w:val="center"/>
            <w:hideMark/>
          </w:tcPr>
          <w:p w14:paraId="3AFCD96A" w14:textId="513CC1B7" w:rsidR="00FE75BE" w:rsidRPr="00FE75BE" w:rsidRDefault="00FE75BE" w:rsidP="00FE75BE">
            <w:pPr>
              <w:spacing w:after="0" w:line="240" w:lineRule="auto"/>
              <w:rPr>
                <w:rFonts w:ascii="Arial" w:eastAsia="Times New Roman" w:hAnsi="Arial" w:cs="Arial"/>
                <w:color w:val="000000"/>
                <w:sz w:val="20"/>
                <w:szCs w:val="20"/>
              </w:rPr>
            </w:pPr>
            <w:r w:rsidRPr="00FE75BE">
              <w:rPr>
                <w:rFonts w:ascii="Arial" w:eastAsia="Times New Roman" w:hAnsi="Arial" w:cs="Arial"/>
                <w:color w:val="000000"/>
                <w:sz w:val="20"/>
                <w:szCs w:val="20"/>
              </w:rPr>
              <w:t xml:space="preserve">ComEd already has established a </w:t>
            </w:r>
            <w:r w:rsidR="00D85E1F" w:rsidRPr="00FE75BE">
              <w:rPr>
                <w:rFonts w:ascii="Arial" w:eastAsia="Times New Roman" w:hAnsi="Arial" w:cs="Arial"/>
                <w:color w:val="000000"/>
                <w:sz w:val="20"/>
                <w:szCs w:val="20"/>
              </w:rPr>
              <w:t>third-party</w:t>
            </w:r>
            <w:r w:rsidRPr="00FE75BE">
              <w:rPr>
                <w:rFonts w:ascii="Arial" w:eastAsia="Times New Roman" w:hAnsi="Arial" w:cs="Arial"/>
                <w:color w:val="000000"/>
                <w:sz w:val="20"/>
                <w:szCs w:val="20"/>
              </w:rPr>
              <w:t xml:space="preserve"> QA/QC program across its energy efficiency portfolio. We believe any additional party performing QA/QC adds layers of administration and costs by adding additional admin burden on utilities with questionable benefit. </w:t>
            </w:r>
          </w:p>
        </w:tc>
        <w:tc>
          <w:tcPr>
            <w:tcW w:w="1890" w:type="dxa"/>
            <w:tcBorders>
              <w:top w:val="nil"/>
              <w:left w:val="single" w:sz="4" w:space="0" w:color="auto"/>
              <w:bottom w:val="single" w:sz="4" w:space="0" w:color="auto"/>
              <w:right w:val="single" w:sz="4" w:space="0" w:color="auto"/>
            </w:tcBorders>
            <w:shd w:val="clear" w:color="000000" w:fill="E2EFDA"/>
            <w:vAlign w:val="center"/>
            <w:hideMark/>
          </w:tcPr>
          <w:p w14:paraId="112D9672" w14:textId="77777777" w:rsidR="00FE75BE" w:rsidRPr="00FE75BE" w:rsidRDefault="00FE75BE" w:rsidP="00FE75BE">
            <w:pPr>
              <w:spacing w:after="0" w:line="240" w:lineRule="auto"/>
              <w:rPr>
                <w:rFonts w:ascii="Arial" w:eastAsia="Times New Roman" w:hAnsi="Arial" w:cs="Arial"/>
                <w:color w:val="000000"/>
                <w:sz w:val="20"/>
                <w:szCs w:val="20"/>
              </w:rPr>
            </w:pPr>
            <w:r w:rsidRPr="00FE75BE">
              <w:rPr>
                <w:rFonts w:ascii="Arial" w:eastAsia="Times New Roman" w:hAnsi="Arial" w:cs="Arial"/>
                <w:color w:val="000000"/>
                <w:sz w:val="20"/>
                <w:szCs w:val="20"/>
              </w:rPr>
              <w:t xml:space="preserve">This is essentially already being done. </w:t>
            </w:r>
          </w:p>
        </w:tc>
        <w:tc>
          <w:tcPr>
            <w:tcW w:w="2520" w:type="dxa"/>
            <w:tcBorders>
              <w:top w:val="nil"/>
              <w:left w:val="nil"/>
              <w:bottom w:val="single" w:sz="4" w:space="0" w:color="auto"/>
              <w:right w:val="single" w:sz="4" w:space="0" w:color="auto"/>
            </w:tcBorders>
            <w:shd w:val="clear" w:color="FFFFFF" w:fill="FB8C89"/>
            <w:vAlign w:val="center"/>
            <w:hideMark/>
          </w:tcPr>
          <w:p w14:paraId="1CF14C36" w14:textId="77777777" w:rsidR="00FE75BE" w:rsidRPr="00FE75BE" w:rsidRDefault="00FE75BE" w:rsidP="00FE75BE">
            <w:pPr>
              <w:spacing w:after="0" w:line="240" w:lineRule="auto"/>
              <w:rPr>
                <w:rFonts w:ascii="Arial" w:eastAsia="Times New Roman" w:hAnsi="Arial" w:cs="Arial"/>
                <w:sz w:val="20"/>
                <w:szCs w:val="20"/>
              </w:rPr>
            </w:pPr>
            <w:r w:rsidRPr="00FE75BE">
              <w:rPr>
                <w:rFonts w:ascii="Arial" w:eastAsia="Times New Roman" w:hAnsi="Arial" w:cs="Arial"/>
                <w:sz w:val="20"/>
                <w:szCs w:val="20"/>
              </w:rPr>
              <w:t xml:space="preserve">PGL/NSG does not believe this is a justifiable administrative expense. </w:t>
            </w:r>
          </w:p>
        </w:tc>
      </w:tr>
    </w:tbl>
    <w:p w14:paraId="34248DD6" w14:textId="77777777" w:rsidR="00231678" w:rsidRDefault="00231678" w:rsidP="00941EC2">
      <w:pPr>
        <w:spacing w:after="0" w:line="240" w:lineRule="auto"/>
        <w:rPr>
          <w:rFonts w:ascii="Arial" w:eastAsia="Calibri" w:hAnsi="Arial" w:cs="Arial"/>
          <w:b/>
          <w:sz w:val="21"/>
          <w:szCs w:val="21"/>
        </w:rPr>
      </w:pPr>
    </w:p>
    <w:p w14:paraId="6377E054" w14:textId="77777777" w:rsidR="00BE23DF" w:rsidRDefault="00BE23DF" w:rsidP="00941EC2">
      <w:pPr>
        <w:spacing w:after="0" w:line="240" w:lineRule="auto"/>
        <w:rPr>
          <w:rFonts w:ascii="Arial" w:eastAsia="Calibri" w:hAnsi="Arial" w:cs="Arial"/>
          <w:b/>
          <w:sz w:val="21"/>
          <w:szCs w:val="21"/>
        </w:rPr>
      </w:pPr>
    </w:p>
    <w:p w14:paraId="764E4402" w14:textId="77777777" w:rsidR="00BE23DF" w:rsidRDefault="00BE23DF" w:rsidP="00941EC2">
      <w:pPr>
        <w:spacing w:after="0" w:line="240" w:lineRule="auto"/>
        <w:rPr>
          <w:rFonts w:ascii="Arial" w:eastAsia="Calibri" w:hAnsi="Arial" w:cs="Arial"/>
          <w:b/>
          <w:sz w:val="21"/>
          <w:szCs w:val="21"/>
        </w:rPr>
      </w:pPr>
    </w:p>
    <w:p w14:paraId="4EDDA8D4" w14:textId="77777777" w:rsidR="00BE23DF" w:rsidRDefault="00BE23DF" w:rsidP="00941EC2">
      <w:pPr>
        <w:spacing w:after="0" w:line="240" w:lineRule="auto"/>
        <w:rPr>
          <w:rFonts w:ascii="Arial" w:eastAsia="Calibri" w:hAnsi="Arial" w:cs="Arial"/>
          <w:b/>
          <w:sz w:val="21"/>
          <w:szCs w:val="21"/>
        </w:rPr>
      </w:pPr>
    </w:p>
    <w:p w14:paraId="0197A05E" w14:textId="77777777" w:rsidR="00BE23DF" w:rsidRDefault="00BE23DF" w:rsidP="00941EC2">
      <w:pPr>
        <w:spacing w:after="0" w:line="240" w:lineRule="auto"/>
        <w:rPr>
          <w:rFonts w:ascii="Arial" w:eastAsia="Calibri" w:hAnsi="Arial" w:cs="Arial"/>
          <w:b/>
          <w:sz w:val="21"/>
          <w:szCs w:val="21"/>
        </w:rPr>
      </w:pPr>
    </w:p>
    <w:p w14:paraId="7C55EE27" w14:textId="77777777" w:rsidR="00BE23DF" w:rsidRDefault="00BE23DF" w:rsidP="00941EC2">
      <w:pPr>
        <w:spacing w:after="0" w:line="240" w:lineRule="auto"/>
        <w:rPr>
          <w:rFonts w:ascii="Arial" w:eastAsia="Calibri" w:hAnsi="Arial" w:cs="Arial"/>
          <w:b/>
          <w:sz w:val="21"/>
          <w:szCs w:val="21"/>
        </w:rPr>
      </w:pPr>
    </w:p>
    <w:p w14:paraId="5D4FE9E2" w14:textId="77777777" w:rsidR="00BE23DF" w:rsidRDefault="00BE23DF" w:rsidP="00941EC2">
      <w:pPr>
        <w:spacing w:after="0" w:line="240" w:lineRule="auto"/>
        <w:rPr>
          <w:rFonts w:ascii="Arial" w:eastAsia="Calibri" w:hAnsi="Arial" w:cs="Arial"/>
          <w:b/>
          <w:sz w:val="21"/>
          <w:szCs w:val="21"/>
        </w:rPr>
      </w:pPr>
    </w:p>
    <w:p w14:paraId="0480B671" w14:textId="77777777" w:rsidR="00BE23DF" w:rsidRDefault="00BE23DF" w:rsidP="00941EC2">
      <w:pPr>
        <w:spacing w:after="0" w:line="240" w:lineRule="auto"/>
        <w:rPr>
          <w:rFonts w:ascii="Arial" w:eastAsia="Calibri" w:hAnsi="Arial" w:cs="Arial"/>
          <w:b/>
          <w:sz w:val="21"/>
          <w:szCs w:val="21"/>
        </w:rPr>
      </w:pPr>
    </w:p>
    <w:p w14:paraId="3471EBD0" w14:textId="77777777" w:rsidR="00BE23DF" w:rsidRDefault="00BE23DF" w:rsidP="00941EC2">
      <w:pPr>
        <w:spacing w:after="0" w:line="240" w:lineRule="auto"/>
        <w:rPr>
          <w:rFonts w:ascii="Arial" w:eastAsia="Calibri" w:hAnsi="Arial" w:cs="Arial"/>
          <w:b/>
          <w:sz w:val="21"/>
          <w:szCs w:val="21"/>
        </w:rPr>
      </w:pPr>
    </w:p>
    <w:p w14:paraId="1B64A7A9" w14:textId="77777777" w:rsidR="00BE23DF" w:rsidRDefault="00BE23DF" w:rsidP="00941EC2">
      <w:pPr>
        <w:spacing w:after="0" w:line="240" w:lineRule="auto"/>
        <w:rPr>
          <w:rFonts w:ascii="Arial" w:eastAsia="Calibri" w:hAnsi="Arial" w:cs="Arial"/>
          <w:b/>
          <w:sz w:val="21"/>
          <w:szCs w:val="21"/>
        </w:rPr>
      </w:pPr>
    </w:p>
    <w:p w14:paraId="07262A56" w14:textId="77777777" w:rsidR="00BE23DF" w:rsidRDefault="00BE23DF" w:rsidP="00941EC2">
      <w:pPr>
        <w:spacing w:after="0" w:line="240" w:lineRule="auto"/>
        <w:rPr>
          <w:rFonts w:ascii="Arial" w:eastAsia="Calibri" w:hAnsi="Arial" w:cs="Arial"/>
          <w:b/>
          <w:sz w:val="21"/>
          <w:szCs w:val="21"/>
        </w:rPr>
      </w:pPr>
    </w:p>
    <w:p w14:paraId="5CF93BD0" w14:textId="77777777" w:rsidR="00BE23DF" w:rsidRDefault="00BE23DF" w:rsidP="00941EC2">
      <w:pPr>
        <w:spacing w:after="0" w:line="240" w:lineRule="auto"/>
        <w:rPr>
          <w:rFonts w:ascii="Arial" w:eastAsia="Calibri" w:hAnsi="Arial" w:cs="Arial"/>
          <w:b/>
          <w:sz w:val="21"/>
          <w:szCs w:val="21"/>
        </w:rPr>
      </w:pPr>
    </w:p>
    <w:p w14:paraId="07FF6621" w14:textId="77777777" w:rsidR="00BE23DF" w:rsidRDefault="00BE23DF" w:rsidP="00941EC2">
      <w:pPr>
        <w:spacing w:after="0" w:line="240" w:lineRule="auto"/>
        <w:rPr>
          <w:rFonts w:ascii="Arial" w:eastAsia="Calibri" w:hAnsi="Arial" w:cs="Arial"/>
          <w:b/>
          <w:sz w:val="21"/>
          <w:szCs w:val="21"/>
        </w:rPr>
      </w:pPr>
    </w:p>
    <w:p w14:paraId="7DFA77FC" w14:textId="77777777" w:rsidR="00BE23DF" w:rsidRDefault="00BE23DF" w:rsidP="00941EC2">
      <w:pPr>
        <w:spacing w:after="0" w:line="240" w:lineRule="auto"/>
        <w:rPr>
          <w:rFonts w:ascii="Arial" w:eastAsia="Calibri" w:hAnsi="Arial" w:cs="Arial"/>
          <w:b/>
          <w:sz w:val="21"/>
          <w:szCs w:val="21"/>
        </w:rPr>
      </w:pPr>
    </w:p>
    <w:p w14:paraId="06A300CD" w14:textId="7B4E7EAB" w:rsidR="00852DAF" w:rsidRPr="00B132EA" w:rsidRDefault="00B2612F" w:rsidP="00BE23DF">
      <w:pPr>
        <w:spacing w:after="0" w:line="240" w:lineRule="auto"/>
        <w:ind w:left="-720"/>
        <w:rPr>
          <w:rFonts w:ascii="Arial" w:hAnsi="Arial" w:cs="Arial"/>
        </w:rPr>
      </w:pPr>
      <w:r w:rsidRPr="00B132EA">
        <w:rPr>
          <w:rFonts w:ascii="Arial" w:eastAsia="Calibri" w:hAnsi="Arial" w:cs="Arial"/>
          <w:b/>
        </w:rPr>
        <w:t>Joint Stakeholder EE Idea</w:t>
      </w:r>
      <w:r w:rsidRPr="00B132EA">
        <w:rPr>
          <w:rFonts w:ascii="Arial" w:eastAsia="Calibri" w:hAnsi="Arial" w:cs="Arial"/>
          <w:b/>
        </w:rPr>
        <w:t xml:space="preserve">: </w:t>
      </w:r>
      <w:r w:rsidR="00852DAF" w:rsidRPr="00B132EA">
        <w:rPr>
          <w:rFonts w:ascii="Arial" w:hAnsi="Arial" w:cs="Arial"/>
          <w:b/>
          <w:bCs/>
        </w:rPr>
        <w:t>Coordination and Referrals</w:t>
      </w:r>
      <w:r w:rsidR="00852DAF" w:rsidRPr="00B132EA">
        <w:rPr>
          <w:rFonts w:ascii="Arial" w:hAnsi="Arial" w:cs="Arial"/>
        </w:rPr>
        <w:t xml:space="preserve"> (EE Idea tracker row 36)</w:t>
      </w:r>
    </w:p>
    <w:p w14:paraId="210947B5" w14:textId="478E9A9F" w:rsidR="001363C5" w:rsidRPr="001363C5" w:rsidRDefault="001363C5" w:rsidP="001363C5">
      <w:pPr>
        <w:pStyle w:val="ListParagraph"/>
        <w:numPr>
          <w:ilvl w:val="0"/>
          <w:numId w:val="4"/>
        </w:numPr>
        <w:spacing w:after="0" w:line="240" w:lineRule="auto"/>
        <w:rPr>
          <w:rFonts w:ascii="Arial" w:eastAsia="Calibri" w:hAnsi="Arial" w:cs="Arial"/>
          <w:bCs/>
          <w:sz w:val="21"/>
          <w:szCs w:val="21"/>
        </w:rPr>
      </w:pPr>
      <w:r w:rsidRPr="001363C5">
        <w:rPr>
          <w:rFonts w:ascii="Arial" w:eastAsia="Calibri" w:hAnsi="Arial" w:cs="Arial"/>
          <w:bCs/>
          <w:sz w:val="21"/>
          <w:szCs w:val="21"/>
        </w:rPr>
        <w:t>Idea excerpt:</w:t>
      </w:r>
      <w:r w:rsidR="00AC2A68">
        <w:rPr>
          <w:rFonts w:ascii="Arial" w:eastAsia="Calibri" w:hAnsi="Arial" w:cs="Arial"/>
          <w:bCs/>
          <w:sz w:val="21"/>
          <w:szCs w:val="21"/>
        </w:rPr>
        <w:t xml:space="preserve"> </w:t>
      </w:r>
      <w:r w:rsidR="00AC2A68" w:rsidRPr="00AC2A68">
        <w:rPr>
          <w:rFonts w:ascii="Arial" w:eastAsia="Calibri" w:hAnsi="Arial" w:cs="Arial"/>
          <w:bCs/>
          <w:i/>
          <w:iCs/>
          <w:sz w:val="21"/>
          <w:szCs w:val="21"/>
        </w:rPr>
        <w:t>Enhance, to the extent possible, coordination and referrals between IQ EE programs, bill payment assistance programs, IL Solar for All and other IQ program</w:t>
      </w:r>
      <w:r w:rsidR="00AC2A68">
        <w:rPr>
          <w:rFonts w:ascii="Arial" w:eastAsia="Calibri" w:hAnsi="Arial" w:cs="Arial"/>
          <w:bCs/>
          <w:i/>
          <w:iCs/>
          <w:sz w:val="21"/>
          <w:szCs w:val="21"/>
        </w:rPr>
        <w:t>s.</w:t>
      </w:r>
      <w:r w:rsidR="002B750A">
        <w:rPr>
          <w:rFonts w:ascii="Arial" w:eastAsia="Calibri" w:hAnsi="Arial" w:cs="Arial"/>
          <w:bCs/>
          <w:i/>
          <w:iCs/>
          <w:sz w:val="21"/>
          <w:szCs w:val="21"/>
        </w:rPr>
        <w:t xml:space="preserve"> </w:t>
      </w:r>
      <w:r w:rsidR="002B750A" w:rsidRPr="002B750A">
        <w:rPr>
          <w:rFonts w:ascii="Arial" w:eastAsia="Calibri" w:hAnsi="Arial" w:cs="Arial"/>
          <w:bCs/>
          <w:i/>
          <w:iCs/>
          <w:sz w:val="21"/>
          <w:szCs w:val="21"/>
        </w:rPr>
        <w:t>All IQ customers who enquire about an EE program should be made aware of other non-EE programs for which they are eligible - and vice versa. Such customers should also receive support in accessing those other programs (not just given a brochure, but direct human help navigating to and enrolling in other programs if eligible and interested)</w:t>
      </w:r>
    </w:p>
    <w:p w14:paraId="78437E96" w14:textId="77777777" w:rsidR="00201751" w:rsidRDefault="00201751" w:rsidP="00201751">
      <w:pPr>
        <w:spacing w:after="0" w:line="240" w:lineRule="auto"/>
        <w:ind w:left="-720"/>
        <w:rPr>
          <w:rFonts w:ascii="Arial" w:eastAsia="Calibri" w:hAnsi="Arial" w:cs="Arial"/>
          <w:b/>
          <w:sz w:val="21"/>
          <w:szCs w:val="21"/>
        </w:rPr>
      </w:pPr>
    </w:p>
    <w:tbl>
      <w:tblPr>
        <w:tblW w:w="14310" w:type="dxa"/>
        <w:tblInd w:w="-725" w:type="dxa"/>
        <w:tblLook w:val="04A0" w:firstRow="1" w:lastRow="0" w:firstColumn="1" w:lastColumn="0" w:noHBand="0" w:noVBand="1"/>
      </w:tblPr>
      <w:tblGrid>
        <w:gridCol w:w="3150"/>
        <w:gridCol w:w="6660"/>
        <w:gridCol w:w="2610"/>
        <w:gridCol w:w="1890"/>
      </w:tblGrid>
      <w:tr w:rsidR="00201751" w:rsidRPr="00201751" w14:paraId="634EB64F" w14:textId="77777777" w:rsidTr="00201751">
        <w:trPr>
          <w:trHeight w:val="290"/>
        </w:trPr>
        <w:tc>
          <w:tcPr>
            <w:tcW w:w="3150" w:type="dxa"/>
            <w:tcBorders>
              <w:top w:val="single" w:sz="4" w:space="0" w:color="auto"/>
              <w:left w:val="single" w:sz="4" w:space="0" w:color="auto"/>
              <w:bottom w:val="single" w:sz="4" w:space="0" w:color="auto"/>
              <w:right w:val="single" w:sz="4" w:space="0" w:color="auto"/>
            </w:tcBorders>
            <w:shd w:val="clear" w:color="CFE2F3" w:fill="DDEBF7"/>
            <w:vAlign w:val="center"/>
            <w:hideMark/>
          </w:tcPr>
          <w:p w14:paraId="1DD30A58" w14:textId="77777777" w:rsidR="00201751" w:rsidRPr="00201751" w:rsidRDefault="00201751" w:rsidP="00201751">
            <w:pPr>
              <w:spacing w:after="0" w:line="240" w:lineRule="auto"/>
              <w:jc w:val="center"/>
              <w:rPr>
                <w:rFonts w:ascii="Arial" w:eastAsia="Times New Roman" w:hAnsi="Arial" w:cs="Arial"/>
                <w:b/>
                <w:bCs/>
                <w:color w:val="000000"/>
                <w:sz w:val="20"/>
                <w:szCs w:val="20"/>
              </w:rPr>
            </w:pPr>
            <w:r w:rsidRPr="00201751">
              <w:rPr>
                <w:rFonts w:ascii="Arial" w:eastAsia="Times New Roman" w:hAnsi="Arial" w:cs="Arial"/>
                <w:b/>
                <w:bCs/>
                <w:color w:val="000000"/>
                <w:sz w:val="20"/>
                <w:szCs w:val="20"/>
              </w:rPr>
              <w:t xml:space="preserve">Ameren IL Response </w:t>
            </w:r>
          </w:p>
        </w:tc>
        <w:tc>
          <w:tcPr>
            <w:tcW w:w="6660" w:type="dxa"/>
            <w:tcBorders>
              <w:top w:val="single" w:sz="4" w:space="0" w:color="auto"/>
              <w:left w:val="nil"/>
              <w:bottom w:val="single" w:sz="4" w:space="0" w:color="auto"/>
              <w:right w:val="single" w:sz="4" w:space="0" w:color="auto"/>
            </w:tcBorders>
            <w:shd w:val="clear" w:color="CFE2F3" w:fill="DDEBF7"/>
            <w:vAlign w:val="center"/>
            <w:hideMark/>
          </w:tcPr>
          <w:p w14:paraId="44408B24" w14:textId="77777777" w:rsidR="00201751" w:rsidRPr="00201751" w:rsidRDefault="00201751" w:rsidP="00201751">
            <w:pPr>
              <w:spacing w:after="0" w:line="240" w:lineRule="auto"/>
              <w:jc w:val="center"/>
              <w:rPr>
                <w:rFonts w:ascii="Arial" w:eastAsia="Times New Roman" w:hAnsi="Arial" w:cs="Arial"/>
                <w:b/>
                <w:bCs/>
                <w:color w:val="000000"/>
                <w:sz w:val="20"/>
                <w:szCs w:val="20"/>
              </w:rPr>
            </w:pPr>
            <w:r w:rsidRPr="00201751">
              <w:rPr>
                <w:rFonts w:ascii="Arial" w:eastAsia="Times New Roman" w:hAnsi="Arial" w:cs="Arial"/>
                <w:b/>
                <w:bCs/>
                <w:color w:val="000000"/>
                <w:sz w:val="20"/>
                <w:szCs w:val="20"/>
              </w:rPr>
              <w:t xml:space="preserve">ComEd Response </w:t>
            </w:r>
          </w:p>
        </w:tc>
        <w:tc>
          <w:tcPr>
            <w:tcW w:w="2610" w:type="dxa"/>
            <w:tcBorders>
              <w:top w:val="single" w:sz="4" w:space="0" w:color="auto"/>
              <w:left w:val="nil"/>
              <w:bottom w:val="single" w:sz="4" w:space="0" w:color="auto"/>
              <w:right w:val="single" w:sz="4" w:space="0" w:color="auto"/>
            </w:tcBorders>
            <w:shd w:val="clear" w:color="CFE2F3" w:fill="DDEBF7"/>
            <w:vAlign w:val="center"/>
            <w:hideMark/>
          </w:tcPr>
          <w:p w14:paraId="7B26AE41" w14:textId="77777777" w:rsidR="00201751" w:rsidRPr="00201751" w:rsidRDefault="00201751" w:rsidP="00201751">
            <w:pPr>
              <w:spacing w:after="0" w:line="240" w:lineRule="auto"/>
              <w:jc w:val="center"/>
              <w:rPr>
                <w:rFonts w:ascii="Arial" w:eastAsia="Times New Roman" w:hAnsi="Arial" w:cs="Arial"/>
                <w:b/>
                <w:bCs/>
                <w:color w:val="000000"/>
                <w:sz w:val="20"/>
                <w:szCs w:val="20"/>
              </w:rPr>
            </w:pPr>
            <w:r w:rsidRPr="00201751">
              <w:rPr>
                <w:rFonts w:ascii="Arial" w:eastAsia="Times New Roman" w:hAnsi="Arial" w:cs="Arial"/>
                <w:b/>
                <w:bCs/>
                <w:color w:val="000000"/>
                <w:sz w:val="20"/>
                <w:szCs w:val="20"/>
              </w:rPr>
              <w:t xml:space="preserve">Nicor Gas Response </w:t>
            </w:r>
          </w:p>
        </w:tc>
        <w:tc>
          <w:tcPr>
            <w:tcW w:w="1890" w:type="dxa"/>
            <w:tcBorders>
              <w:top w:val="single" w:sz="4" w:space="0" w:color="auto"/>
              <w:left w:val="nil"/>
              <w:bottom w:val="single" w:sz="4" w:space="0" w:color="auto"/>
              <w:right w:val="single" w:sz="4" w:space="0" w:color="auto"/>
            </w:tcBorders>
            <w:shd w:val="clear" w:color="CFE2F3" w:fill="DDEBF7"/>
            <w:vAlign w:val="center"/>
            <w:hideMark/>
          </w:tcPr>
          <w:p w14:paraId="15F7ED13" w14:textId="77777777" w:rsidR="00201751" w:rsidRPr="00201751" w:rsidRDefault="00201751" w:rsidP="00201751">
            <w:pPr>
              <w:spacing w:after="0" w:line="240" w:lineRule="auto"/>
              <w:jc w:val="center"/>
              <w:rPr>
                <w:rFonts w:ascii="Arial" w:eastAsia="Times New Roman" w:hAnsi="Arial" w:cs="Arial"/>
                <w:b/>
                <w:bCs/>
                <w:color w:val="000000"/>
                <w:sz w:val="20"/>
                <w:szCs w:val="20"/>
              </w:rPr>
            </w:pPr>
            <w:r w:rsidRPr="00201751">
              <w:rPr>
                <w:rFonts w:ascii="Arial" w:eastAsia="Times New Roman" w:hAnsi="Arial" w:cs="Arial"/>
                <w:b/>
                <w:bCs/>
                <w:color w:val="000000"/>
                <w:sz w:val="20"/>
                <w:szCs w:val="20"/>
              </w:rPr>
              <w:t xml:space="preserve">PG &amp; NSG Response </w:t>
            </w:r>
          </w:p>
        </w:tc>
      </w:tr>
      <w:tr w:rsidR="00201751" w:rsidRPr="00201751" w14:paraId="01D36847" w14:textId="77777777" w:rsidTr="00214812">
        <w:trPr>
          <w:trHeight w:val="2996"/>
        </w:trPr>
        <w:tc>
          <w:tcPr>
            <w:tcW w:w="3150" w:type="dxa"/>
            <w:tcBorders>
              <w:top w:val="nil"/>
              <w:left w:val="single" w:sz="4" w:space="0" w:color="auto"/>
              <w:bottom w:val="single" w:sz="4" w:space="0" w:color="auto"/>
              <w:right w:val="single" w:sz="4" w:space="0" w:color="auto"/>
            </w:tcBorders>
            <w:shd w:val="clear" w:color="000000" w:fill="E2EFDA"/>
            <w:vAlign w:val="center"/>
            <w:hideMark/>
          </w:tcPr>
          <w:p w14:paraId="5DB4EEAE" w14:textId="77777777" w:rsidR="00201751" w:rsidRPr="00201751" w:rsidRDefault="00201751" w:rsidP="00201751">
            <w:pPr>
              <w:spacing w:after="0" w:line="240" w:lineRule="auto"/>
              <w:rPr>
                <w:rFonts w:ascii="Arial" w:eastAsia="Times New Roman" w:hAnsi="Arial" w:cs="Arial"/>
                <w:color w:val="000000"/>
                <w:sz w:val="20"/>
                <w:szCs w:val="20"/>
              </w:rPr>
            </w:pPr>
            <w:r w:rsidRPr="00201751">
              <w:rPr>
                <w:rFonts w:ascii="Arial" w:eastAsia="Times New Roman" w:hAnsi="Arial" w:cs="Arial"/>
                <w:color w:val="000000"/>
                <w:sz w:val="20"/>
                <w:szCs w:val="20"/>
              </w:rPr>
              <w:t>AIC will consider as part of program design/delivery with next plan.  No further input necessary at this time</w:t>
            </w:r>
          </w:p>
        </w:tc>
        <w:tc>
          <w:tcPr>
            <w:tcW w:w="6660" w:type="dxa"/>
            <w:tcBorders>
              <w:top w:val="single" w:sz="4" w:space="0" w:color="8EA9DB"/>
              <w:left w:val="nil"/>
              <w:bottom w:val="single" w:sz="4" w:space="0" w:color="8EA9DB"/>
              <w:right w:val="nil"/>
            </w:tcBorders>
            <w:shd w:val="clear" w:color="D9E1F2" w:fill="FBD9FC"/>
            <w:vAlign w:val="center"/>
            <w:hideMark/>
          </w:tcPr>
          <w:p w14:paraId="01357E54" w14:textId="31DB01D7" w:rsidR="00201751" w:rsidRPr="00201751" w:rsidRDefault="00201751" w:rsidP="00201751">
            <w:pPr>
              <w:spacing w:after="0" w:line="240" w:lineRule="auto"/>
              <w:rPr>
                <w:rFonts w:ascii="Arial" w:eastAsia="Times New Roman" w:hAnsi="Arial" w:cs="Arial"/>
                <w:color w:val="000000"/>
                <w:sz w:val="20"/>
                <w:szCs w:val="20"/>
              </w:rPr>
            </w:pPr>
            <w:r w:rsidRPr="00201751">
              <w:rPr>
                <w:rFonts w:ascii="Arial" w:eastAsia="Times New Roman" w:hAnsi="Arial" w:cs="Arial"/>
                <w:color w:val="000000"/>
                <w:sz w:val="20"/>
                <w:szCs w:val="20"/>
              </w:rPr>
              <w:t xml:space="preserve">ComEd has incorporated information on non-EE programs for which customers may be eligible for, such as financial assistance programs and Solar for All, in Home Energy Savings and Multi-Family Energy Savings offering leave behind materials.  It is understood that the submitter is interested in a representative helping to navigate and enroll customers into these programs directly. Given the breadth of programs and the various entities administering such programs, this type of </w:t>
            </w:r>
            <w:r w:rsidRPr="00201751">
              <w:rPr>
                <w:rFonts w:ascii="Arial" w:eastAsia="Times New Roman" w:hAnsi="Arial" w:cs="Arial"/>
                <w:color w:val="000000"/>
                <w:sz w:val="20"/>
                <w:szCs w:val="20"/>
              </w:rPr>
              <w:t>hands-on</w:t>
            </w:r>
            <w:r w:rsidRPr="00201751">
              <w:rPr>
                <w:rFonts w:ascii="Arial" w:eastAsia="Times New Roman" w:hAnsi="Arial" w:cs="Arial"/>
                <w:color w:val="000000"/>
                <w:sz w:val="20"/>
                <w:szCs w:val="20"/>
              </w:rPr>
              <w:t xml:space="preserve"> assistance being available through </w:t>
            </w:r>
            <w:proofErr w:type="spellStart"/>
            <w:r w:rsidRPr="00201751">
              <w:rPr>
                <w:rFonts w:ascii="Arial" w:eastAsia="Times New Roman" w:hAnsi="Arial" w:cs="Arial"/>
                <w:color w:val="000000"/>
                <w:sz w:val="20"/>
                <w:szCs w:val="20"/>
              </w:rPr>
              <w:t>ComEd's</w:t>
            </w:r>
            <w:proofErr w:type="spellEnd"/>
            <w:r w:rsidRPr="00201751">
              <w:rPr>
                <w:rFonts w:ascii="Arial" w:eastAsia="Times New Roman" w:hAnsi="Arial" w:cs="Arial"/>
                <w:color w:val="000000"/>
                <w:sz w:val="20"/>
                <w:szCs w:val="20"/>
              </w:rPr>
              <w:t xml:space="preserve"> IQ Energy Efficiency offerings is not feasible. There would be a risk of representatives sharing incorrect information and given the administrative requirement and cost this type of scope would have, this would result in ultimately less customers being served with energy efficiency measures.</w:t>
            </w:r>
          </w:p>
        </w:tc>
        <w:tc>
          <w:tcPr>
            <w:tcW w:w="2610" w:type="dxa"/>
            <w:tcBorders>
              <w:top w:val="nil"/>
              <w:left w:val="single" w:sz="4" w:space="0" w:color="auto"/>
              <w:bottom w:val="single" w:sz="4" w:space="0" w:color="auto"/>
              <w:right w:val="single" w:sz="4" w:space="0" w:color="auto"/>
            </w:tcBorders>
            <w:shd w:val="clear" w:color="000000" w:fill="E2EFDA"/>
            <w:vAlign w:val="center"/>
            <w:hideMark/>
          </w:tcPr>
          <w:p w14:paraId="7C3C0C51" w14:textId="77777777" w:rsidR="00201751" w:rsidRPr="00201751" w:rsidRDefault="00201751" w:rsidP="00201751">
            <w:pPr>
              <w:spacing w:after="0" w:line="240" w:lineRule="auto"/>
              <w:rPr>
                <w:rFonts w:ascii="Arial" w:eastAsia="Times New Roman" w:hAnsi="Arial" w:cs="Arial"/>
                <w:color w:val="000000"/>
                <w:sz w:val="20"/>
                <w:szCs w:val="20"/>
              </w:rPr>
            </w:pPr>
            <w:r w:rsidRPr="00201751">
              <w:rPr>
                <w:rFonts w:ascii="Arial" w:eastAsia="Times New Roman" w:hAnsi="Arial" w:cs="Arial"/>
                <w:color w:val="000000"/>
                <w:sz w:val="20"/>
                <w:szCs w:val="20"/>
              </w:rPr>
              <w:t>We already implement this concept with our C3 initiative. We will continue to find ways to enhance C3.</w:t>
            </w:r>
          </w:p>
        </w:tc>
        <w:tc>
          <w:tcPr>
            <w:tcW w:w="1890" w:type="dxa"/>
            <w:tcBorders>
              <w:top w:val="nil"/>
              <w:left w:val="nil"/>
              <w:bottom w:val="single" w:sz="4" w:space="0" w:color="auto"/>
              <w:right w:val="single" w:sz="4" w:space="0" w:color="auto"/>
            </w:tcBorders>
            <w:shd w:val="clear" w:color="000000" w:fill="E2EFDA"/>
            <w:vAlign w:val="center"/>
            <w:hideMark/>
          </w:tcPr>
          <w:p w14:paraId="26B17B49" w14:textId="77777777" w:rsidR="00201751" w:rsidRPr="00201751" w:rsidRDefault="00201751" w:rsidP="00201751">
            <w:pPr>
              <w:spacing w:after="0" w:line="240" w:lineRule="auto"/>
              <w:rPr>
                <w:rFonts w:ascii="Arial" w:eastAsia="Times New Roman" w:hAnsi="Arial" w:cs="Arial"/>
                <w:sz w:val="20"/>
                <w:szCs w:val="20"/>
              </w:rPr>
            </w:pPr>
            <w:r w:rsidRPr="00201751">
              <w:rPr>
                <w:rFonts w:ascii="Arial" w:eastAsia="Times New Roman" w:hAnsi="Arial" w:cs="Arial"/>
                <w:sz w:val="20"/>
                <w:szCs w:val="20"/>
              </w:rPr>
              <w:t>PGL/NSG intends to follow the pathway defined in IL Policy Manual Version 3.0.</w:t>
            </w:r>
          </w:p>
        </w:tc>
      </w:tr>
    </w:tbl>
    <w:p w14:paraId="24FA9E16" w14:textId="77777777" w:rsidR="00201751" w:rsidRPr="00201751" w:rsidRDefault="00201751" w:rsidP="00066D36">
      <w:pPr>
        <w:spacing w:after="0" w:line="240" w:lineRule="auto"/>
        <w:rPr>
          <w:rFonts w:ascii="Arial" w:eastAsia="Calibri" w:hAnsi="Arial" w:cs="Arial"/>
          <w:b/>
          <w:sz w:val="21"/>
          <w:szCs w:val="21"/>
        </w:rPr>
      </w:pPr>
    </w:p>
    <w:p w14:paraId="651E0630" w14:textId="07CDC1B1" w:rsidR="00A14FB7" w:rsidRDefault="00852DAF" w:rsidP="00A14FB7">
      <w:pPr>
        <w:spacing w:after="0" w:line="240" w:lineRule="auto"/>
        <w:ind w:left="-720"/>
        <w:rPr>
          <w:rFonts w:ascii="Arial" w:eastAsia="Calibri" w:hAnsi="Arial" w:cs="Arial"/>
          <w:b/>
          <w:sz w:val="21"/>
          <w:szCs w:val="21"/>
        </w:rPr>
      </w:pPr>
      <w:r w:rsidRPr="0027224D">
        <w:rPr>
          <w:rFonts w:ascii="Arial" w:eastAsia="Calibri" w:hAnsi="Arial" w:cs="Arial"/>
          <w:b/>
          <w:sz w:val="21"/>
          <w:szCs w:val="21"/>
        </w:rPr>
        <w:t>Joint Stakeholder EE Ideas</w:t>
      </w:r>
      <w:r w:rsidR="00B54F2F">
        <w:rPr>
          <w:rFonts w:ascii="Arial" w:eastAsia="Calibri" w:hAnsi="Arial" w:cs="Arial"/>
          <w:b/>
          <w:sz w:val="21"/>
          <w:szCs w:val="21"/>
        </w:rPr>
        <w:t>: Multi-Family</w:t>
      </w:r>
      <w:r w:rsidR="00862D4D">
        <w:rPr>
          <w:rFonts w:ascii="Arial" w:eastAsia="Calibri" w:hAnsi="Arial" w:cs="Arial"/>
          <w:b/>
          <w:sz w:val="21"/>
          <w:szCs w:val="21"/>
        </w:rPr>
        <w:t xml:space="preserve"> </w:t>
      </w:r>
      <w:r w:rsidR="00862D4D" w:rsidRPr="00862D4D">
        <w:rPr>
          <w:rFonts w:ascii="Arial" w:eastAsia="Calibri" w:hAnsi="Arial" w:cs="Arial"/>
          <w:bCs/>
          <w:sz w:val="21"/>
          <w:szCs w:val="21"/>
        </w:rPr>
        <w:t>(EE Idea Tracker rows 7, 8, 14)</w:t>
      </w:r>
    </w:p>
    <w:p w14:paraId="0BADC0D6" w14:textId="77777777" w:rsidR="00A14FB7" w:rsidRDefault="00A14FB7" w:rsidP="00A14FB7">
      <w:pPr>
        <w:spacing w:after="0" w:line="240" w:lineRule="auto"/>
        <w:ind w:left="-720"/>
        <w:rPr>
          <w:rFonts w:ascii="Arial" w:eastAsia="Calibri" w:hAnsi="Arial" w:cs="Arial"/>
          <w:b/>
          <w:sz w:val="21"/>
          <w:szCs w:val="21"/>
        </w:rPr>
      </w:pPr>
    </w:p>
    <w:tbl>
      <w:tblPr>
        <w:tblW w:w="14310" w:type="dxa"/>
        <w:tblInd w:w="-725" w:type="dxa"/>
        <w:tblLook w:val="04A0" w:firstRow="1" w:lastRow="0" w:firstColumn="1" w:lastColumn="0" w:noHBand="0" w:noVBand="1"/>
      </w:tblPr>
      <w:tblGrid>
        <w:gridCol w:w="2430"/>
        <w:gridCol w:w="2790"/>
        <w:gridCol w:w="4860"/>
        <w:gridCol w:w="2160"/>
        <w:gridCol w:w="2070"/>
      </w:tblGrid>
      <w:tr w:rsidR="00A14FB7" w:rsidRPr="00A14FB7" w14:paraId="21E9723F" w14:textId="77777777" w:rsidTr="000C0AA5">
        <w:trPr>
          <w:trHeight w:val="290"/>
          <w:tblHeader/>
        </w:trPr>
        <w:tc>
          <w:tcPr>
            <w:tcW w:w="2430" w:type="dxa"/>
            <w:tcBorders>
              <w:top w:val="single" w:sz="4" w:space="0" w:color="auto"/>
              <w:left w:val="single" w:sz="4" w:space="0" w:color="auto"/>
              <w:bottom w:val="single" w:sz="4" w:space="0" w:color="auto"/>
              <w:right w:val="single" w:sz="4" w:space="0" w:color="auto"/>
            </w:tcBorders>
            <w:shd w:val="clear" w:color="CFE2F3" w:fill="DDEBF7"/>
            <w:vAlign w:val="center"/>
            <w:hideMark/>
          </w:tcPr>
          <w:p w14:paraId="12ADFBB2" w14:textId="77777777" w:rsidR="00A14FB7" w:rsidRPr="00A14FB7" w:rsidRDefault="00A14FB7" w:rsidP="00A14FB7">
            <w:pPr>
              <w:spacing w:after="0" w:line="240" w:lineRule="auto"/>
              <w:jc w:val="center"/>
              <w:rPr>
                <w:rFonts w:ascii="Arial" w:eastAsia="Times New Roman" w:hAnsi="Arial" w:cs="Arial"/>
                <w:b/>
                <w:bCs/>
                <w:color w:val="000000"/>
                <w:sz w:val="20"/>
                <w:szCs w:val="20"/>
              </w:rPr>
            </w:pPr>
            <w:r w:rsidRPr="00A14FB7">
              <w:rPr>
                <w:rFonts w:ascii="Arial" w:eastAsia="Times New Roman" w:hAnsi="Arial" w:cs="Arial"/>
                <w:b/>
                <w:bCs/>
                <w:color w:val="000000"/>
                <w:sz w:val="20"/>
                <w:szCs w:val="20"/>
              </w:rPr>
              <w:t>Multi-Family EE Ideas</w:t>
            </w:r>
          </w:p>
        </w:tc>
        <w:tc>
          <w:tcPr>
            <w:tcW w:w="2790" w:type="dxa"/>
            <w:tcBorders>
              <w:top w:val="single" w:sz="4" w:space="0" w:color="auto"/>
              <w:left w:val="nil"/>
              <w:bottom w:val="single" w:sz="4" w:space="0" w:color="auto"/>
              <w:right w:val="single" w:sz="4" w:space="0" w:color="auto"/>
            </w:tcBorders>
            <w:shd w:val="clear" w:color="CFE2F3" w:fill="DDEBF7"/>
            <w:vAlign w:val="center"/>
            <w:hideMark/>
          </w:tcPr>
          <w:p w14:paraId="379D8EC4" w14:textId="77777777" w:rsidR="00A14FB7" w:rsidRPr="00A14FB7" w:rsidRDefault="00A14FB7" w:rsidP="00A14FB7">
            <w:pPr>
              <w:spacing w:after="0" w:line="240" w:lineRule="auto"/>
              <w:jc w:val="center"/>
              <w:rPr>
                <w:rFonts w:ascii="Arial" w:eastAsia="Times New Roman" w:hAnsi="Arial" w:cs="Arial"/>
                <w:b/>
                <w:bCs/>
                <w:color w:val="000000"/>
                <w:sz w:val="20"/>
                <w:szCs w:val="20"/>
              </w:rPr>
            </w:pPr>
            <w:r w:rsidRPr="00A14FB7">
              <w:rPr>
                <w:rFonts w:ascii="Arial" w:eastAsia="Times New Roman" w:hAnsi="Arial" w:cs="Arial"/>
                <w:b/>
                <w:bCs/>
                <w:color w:val="000000"/>
                <w:sz w:val="20"/>
                <w:szCs w:val="20"/>
              </w:rPr>
              <w:t xml:space="preserve">Ameren IL Response </w:t>
            </w:r>
          </w:p>
        </w:tc>
        <w:tc>
          <w:tcPr>
            <w:tcW w:w="4860" w:type="dxa"/>
            <w:tcBorders>
              <w:top w:val="single" w:sz="4" w:space="0" w:color="auto"/>
              <w:left w:val="nil"/>
              <w:bottom w:val="single" w:sz="4" w:space="0" w:color="auto"/>
              <w:right w:val="single" w:sz="4" w:space="0" w:color="auto"/>
            </w:tcBorders>
            <w:shd w:val="clear" w:color="CFE2F3" w:fill="DDEBF7"/>
            <w:vAlign w:val="center"/>
            <w:hideMark/>
          </w:tcPr>
          <w:p w14:paraId="327ACA66" w14:textId="77777777" w:rsidR="00A14FB7" w:rsidRPr="00A14FB7" w:rsidRDefault="00A14FB7" w:rsidP="00A14FB7">
            <w:pPr>
              <w:spacing w:after="0" w:line="240" w:lineRule="auto"/>
              <w:jc w:val="center"/>
              <w:rPr>
                <w:rFonts w:ascii="Arial" w:eastAsia="Times New Roman" w:hAnsi="Arial" w:cs="Arial"/>
                <w:b/>
                <w:bCs/>
                <w:color w:val="000000"/>
                <w:sz w:val="20"/>
                <w:szCs w:val="20"/>
              </w:rPr>
            </w:pPr>
            <w:r w:rsidRPr="00A14FB7">
              <w:rPr>
                <w:rFonts w:ascii="Arial" w:eastAsia="Times New Roman" w:hAnsi="Arial" w:cs="Arial"/>
                <w:b/>
                <w:bCs/>
                <w:color w:val="000000"/>
                <w:sz w:val="20"/>
                <w:szCs w:val="20"/>
              </w:rPr>
              <w:t xml:space="preserve">ComEd Response </w:t>
            </w:r>
          </w:p>
        </w:tc>
        <w:tc>
          <w:tcPr>
            <w:tcW w:w="2160" w:type="dxa"/>
            <w:tcBorders>
              <w:top w:val="single" w:sz="4" w:space="0" w:color="auto"/>
              <w:left w:val="nil"/>
              <w:bottom w:val="single" w:sz="4" w:space="0" w:color="auto"/>
              <w:right w:val="single" w:sz="4" w:space="0" w:color="auto"/>
            </w:tcBorders>
            <w:shd w:val="clear" w:color="CFE2F3" w:fill="DDEBF7"/>
            <w:vAlign w:val="center"/>
            <w:hideMark/>
          </w:tcPr>
          <w:p w14:paraId="2BB372B0" w14:textId="77777777" w:rsidR="00A14FB7" w:rsidRPr="00A14FB7" w:rsidRDefault="00A14FB7" w:rsidP="00A14FB7">
            <w:pPr>
              <w:spacing w:after="0" w:line="240" w:lineRule="auto"/>
              <w:jc w:val="center"/>
              <w:rPr>
                <w:rFonts w:ascii="Arial" w:eastAsia="Times New Roman" w:hAnsi="Arial" w:cs="Arial"/>
                <w:b/>
                <w:bCs/>
                <w:color w:val="000000"/>
                <w:sz w:val="20"/>
                <w:szCs w:val="20"/>
              </w:rPr>
            </w:pPr>
            <w:r w:rsidRPr="00A14FB7">
              <w:rPr>
                <w:rFonts w:ascii="Arial" w:eastAsia="Times New Roman" w:hAnsi="Arial" w:cs="Arial"/>
                <w:b/>
                <w:bCs/>
                <w:color w:val="000000"/>
                <w:sz w:val="20"/>
                <w:szCs w:val="20"/>
              </w:rPr>
              <w:t xml:space="preserve">Nicor Gas Response </w:t>
            </w:r>
          </w:p>
        </w:tc>
        <w:tc>
          <w:tcPr>
            <w:tcW w:w="2070" w:type="dxa"/>
            <w:tcBorders>
              <w:top w:val="single" w:sz="4" w:space="0" w:color="auto"/>
              <w:left w:val="nil"/>
              <w:bottom w:val="single" w:sz="4" w:space="0" w:color="auto"/>
              <w:right w:val="single" w:sz="4" w:space="0" w:color="auto"/>
            </w:tcBorders>
            <w:shd w:val="clear" w:color="CFE2F3" w:fill="DDEBF7"/>
            <w:vAlign w:val="center"/>
            <w:hideMark/>
          </w:tcPr>
          <w:p w14:paraId="1E43964B" w14:textId="77777777" w:rsidR="00A14FB7" w:rsidRPr="00A14FB7" w:rsidRDefault="00A14FB7" w:rsidP="00A14FB7">
            <w:pPr>
              <w:spacing w:after="0" w:line="240" w:lineRule="auto"/>
              <w:jc w:val="center"/>
              <w:rPr>
                <w:rFonts w:ascii="Arial" w:eastAsia="Times New Roman" w:hAnsi="Arial" w:cs="Arial"/>
                <w:b/>
                <w:bCs/>
                <w:color w:val="000000"/>
                <w:sz w:val="20"/>
                <w:szCs w:val="20"/>
              </w:rPr>
            </w:pPr>
            <w:r w:rsidRPr="00A14FB7">
              <w:rPr>
                <w:rFonts w:ascii="Arial" w:eastAsia="Times New Roman" w:hAnsi="Arial" w:cs="Arial"/>
                <w:b/>
                <w:bCs/>
                <w:color w:val="000000"/>
                <w:sz w:val="20"/>
                <w:szCs w:val="20"/>
              </w:rPr>
              <w:t xml:space="preserve">PG &amp; NSG Response </w:t>
            </w:r>
          </w:p>
        </w:tc>
      </w:tr>
      <w:tr w:rsidR="00A14FB7" w:rsidRPr="00A14FB7" w14:paraId="30816FA6" w14:textId="77777777" w:rsidTr="000C0AA5">
        <w:trPr>
          <w:trHeight w:val="953"/>
        </w:trPr>
        <w:tc>
          <w:tcPr>
            <w:tcW w:w="2430" w:type="dxa"/>
            <w:tcBorders>
              <w:top w:val="nil"/>
              <w:left w:val="single" w:sz="4" w:space="0" w:color="auto"/>
              <w:bottom w:val="single" w:sz="4" w:space="0" w:color="auto"/>
              <w:right w:val="single" w:sz="4" w:space="0" w:color="auto"/>
            </w:tcBorders>
            <w:shd w:val="clear" w:color="auto" w:fill="auto"/>
            <w:vAlign w:val="center"/>
            <w:hideMark/>
          </w:tcPr>
          <w:p w14:paraId="13D09ACE" w14:textId="77777777" w:rsidR="00A14FB7" w:rsidRPr="00A14FB7" w:rsidRDefault="00A14FB7" w:rsidP="00A14FB7">
            <w:pPr>
              <w:spacing w:after="0" w:line="240" w:lineRule="auto"/>
              <w:rPr>
                <w:rFonts w:ascii="Arial" w:eastAsia="Times New Roman" w:hAnsi="Arial" w:cs="Arial"/>
                <w:color w:val="000000"/>
                <w:sz w:val="20"/>
                <w:szCs w:val="20"/>
              </w:rPr>
            </w:pPr>
            <w:r w:rsidRPr="00A14FB7">
              <w:rPr>
                <w:rFonts w:ascii="Arial" w:eastAsia="Times New Roman" w:hAnsi="Arial" w:cs="Arial"/>
                <w:color w:val="000000"/>
                <w:sz w:val="20"/>
                <w:szCs w:val="20"/>
              </w:rPr>
              <w:t>Enable EE programs to incentivize bringing vacant/distressed IQ MF units to above-code energy efficiency (row 7)</w:t>
            </w:r>
          </w:p>
        </w:tc>
        <w:tc>
          <w:tcPr>
            <w:tcW w:w="2790" w:type="dxa"/>
            <w:tcBorders>
              <w:top w:val="nil"/>
              <w:left w:val="nil"/>
              <w:bottom w:val="single" w:sz="4" w:space="0" w:color="auto"/>
              <w:right w:val="single" w:sz="4" w:space="0" w:color="auto"/>
            </w:tcBorders>
            <w:shd w:val="clear" w:color="000000" w:fill="FB8C89"/>
            <w:vAlign w:val="center"/>
            <w:hideMark/>
          </w:tcPr>
          <w:p w14:paraId="44CF81FD" w14:textId="77777777" w:rsidR="00A14FB7" w:rsidRPr="00A14FB7" w:rsidRDefault="00A14FB7" w:rsidP="00A14FB7">
            <w:pPr>
              <w:spacing w:after="0" w:line="240" w:lineRule="auto"/>
              <w:rPr>
                <w:rFonts w:ascii="Arial" w:eastAsia="Times New Roman" w:hAnsi="Arial" w:cs="Arial"/>
                <w:color w:val="000000"/>
                <w:sz w:val="20"/>
                <w:szCs w:val="20"/>
              </w:rPr>
            </w:pPr>
            <w:r w:rsidRPr="00A14FB7">
              <w:rPr>
                <w:rFonts w:ascii="Arial" w:eastAsia="Times New Roman" w:hAnsi="Arial" w:cs="Arial"/>
                <w:color w:val="000000"/>
                <w:sz w:val="20"/>
                <w:szCs w:val="20"/>
              </w:rPr>
              <w:t xml:space="preserve">AIC recognizes that it must meet savings targets with a set budget. Given the regulatory construct, EE efforts should focus spending on areas that provide customers the greatest benefit.  Further detail on cost required. </w:t>
            </w:r>
          </w:p>
        </w:tc>
        <w:tc>
          <w:tcPr>
            <w:tcW w:w="4860" w:type="dxa"/>
            <w:tcBorders>
              <w:top w:val="nil"/>
              <w:left w:val="nil"/>
              <w:bottom w:val="single" w:sz="4" w:space="0" w:color="auto"/>
              <w:right w:val="single" w:sz="4" w:space="0" w:color="auto"/>
            </w:tcBorders>
            <w:shd w:val="clear" w:color="D9E1F2" w:fill="FFFF00"/>
            <w:vAlign w:val="center"/>
            <w:hideMark/>
          </w:tcPr>
          <w:p w14:paraId="67BAA6BE" w14:textId="187F336D" w:rsidR="00A14FB7" w:rsidRPr="00A14FB7" w:rsidRDefault="00A14FB7" w:rsidP="00A14FB7">
            <w:pPr>
              <w:spacing w:after="0" w:line="240" w:lineRule="auto"/>
              <w:rPr>
                <w:rFonts w:ascii="Arial" w:eastAsia="Times New Roman" w:hAnsi="Arial" w:cs="Arial"/>
                <w:color w:val="000000"/>
                <w:sz w:val="20"/>
                <w:szCs w:val="20"/>
              </w:rPr>
            </w:pPr>
            <w:r w:rsidRPr="00A14FB7">
              <w:rPr>
                <w:rFonts w:ascii="Arial" w:eastAsia="Times New Roman" w:hAnsi="Arial" w:cs="Arial"/>
                <w:color w:val="000000"/>
                <w:sz w:val="20"/>
                <w:szCs w:val="20"/>
              </w:rPr>
              <w:t xml:space="preserve">ComEd would like to review this opportunity further to understand the cost efficiency and impact of this offering. Such funds to bring vacant/distressed communities to above-code energy efficiency would need to be drawn from our Health &amp; Safety budgets.    Current IE retrofit programs (Home and multi-Family Energy Savings and Whole Home Electric) fully utilize the 15% budget allocation for health &amp; safety.  Reductions/offsets would be needed to shift health &amp; safety funds. We'd also like to note that due to increased costs that would result from this idea, cost effectiveness of the offering will be impacted </w:t>
            </w:r>
            <w:r w:rsidRPr="00A14FB7">
              <w:rPr>
                <w:rFonts w:ascii="Arial" w:eastAsia="Times New Roman" w:hAnsi="Arial" w:cs="Arial"/>
                <w:color w:val="000000"/>
                <w:sz w:val="20"/>
                <w:szCs w:val="20"/>
              </w:rPr>
              <w:lastRenderedPageBreak/>
              <w:t xml:space="preserve">drastically and ComEd would like to explore policy changes to help offset these changes. We would like to hold further discussions on these policy changes within a </w:t>
            </w:r>
            <w:r w:rsidR="0037695A" w:rsidRPr="00A14FB7">
              <w:rPr>
                <w:rFonts w:ascii="Arial" w:eastAsia="Times New Roman" w:hAnsi="Arial" w:cs="Arial"/>
                <w:color w:val="000000"/>
                <w:sz w:val="20"/>
                <w:szCs w:val="20"/>
              </w:rPr>
              <w:t>separate</w:t>
            </w:r>
            <w:r w:rsidRPr="00A14FB7">
              <w:rPr>
                <w:rFonts w:ascii="Arial" w:eastAsia="Times New Roman" w:hAnsi="Arial" w:cs="Arial"/>
                <w:color w:val="000000"/>
                <w:sz w:val="20"/>
                <w:szCs w:val="20"/>
              </w:rPr>
              <w:t xml:space="preserve"> setting.</w:t>
            </w:r>
          </w:p>
        </w:tc>
        <w:tc>
          <w:tcPr>
            <w:tcW w:w="2160" w:type="dxa"/>
            <w:tcBorders>
              <w:top w:val="nil"/>
              <w:left w:val="nil"/>
              <w:bottom w:val="single" w:sz="4" w:space="0" w:color="auto"/>
              <w:right w:val="single" w:sz="4" w:space="0" w:color="auto"/>
            </w:tcBorders>
            <w:shd w:val="clear" w:color="000000" w:fill="FB8C89"/>
            <w:vAlign w:val="center"/>
            <w:hideMark/>
          </w:tcPr>
          <w:p w14:paraId="7E9BAD13" w14:textId="77777777" w:rsidR="00A14FB7" w:rsidRPr="00A14FB7" w:rsidRDefault="00A14FB7" w:rsidP="00A14FB7">
            <w:pPr>
              <w:spacing w:after="0" w:line="240" w:lineRule="auto"/>
              <w:rPr>
                <w:rFonts w:ascii="Arial" w:eastAsia="Times New Roman" w:hAnsi="Arial" w:cs="Arial"/>
                <w:sz w:val="20"/>
                <w:szCs w:val="20"/>
              </w:rPr>
            </w:pPr>
            <w:r w:rsidRPr="00A14FB7">
              <w:rPr>
                <w:rFonts w:ascii="Arial" w:eastAsia="Times New Roman" w:hAnsi="Arial" w:cs="Arial"/>
                <w:sz w:val="20"/>
                <w:szCs w:val="20"/>
              </w:rPr>
              <w:lastRenderedPageBreak/>
              <w:t xml:space="preserve"> At what scale because this could be costly and goes beyond the scope of EE.</w:t>
            </w:r>
          </w:p>
        </w:tc>
        <w:tc>
          <w:tcPr>
            <w:tcW w:w="2070" w:type="dxa"/>
            <w:tcBorders>
              <w:top w:val="nil"/>
              <w:left w:val="nil"/>
              <w:bottom w:val="single" w:sz="4" w:space="0" w:color="auto"/>
              <w:right w:val="single" w:sz="4" w:space="0" w:color="auto"/>
            </w:tcBorders>
            <w:shd w:val="clear" w:color="FFFFFF" w:fill="FB8C89"/>
            <w:vAlign w:val="center"/>
            <w:hideMark/>
          </w:tcPr>
          <w:p w14:paraId="354B9AE1" w14:textId="77777777" w:rsidR="00A14FB7" w:rsidRPr="00A14FB7" w:rsidRDefault="00A14FB7" w:rsidP="00A14FB7">
            <w:pPr>
              <w:spacing w:after="0" w:line="240" w:lineRule="auto"/>
              <w:rPr>
                <w:rFonts w:ascii="Arial" w:eastAsia="Times New Roman" w:hAnsi="Arial" w:cs="Arial"/>
                <w:sz w:val="20"/>
                <w:szCs w:val="20"/>
              </w:rPr>
            </w:pPr>
            <w:r w:rsidRPr="00A14FB7">
              <w:rPr>
                <w:rFonts w:ascii="Arial" w:eastAsia="Times New Roman" w:hAnsi="Arial" w:cs="Arial"/>
                <w:sz w:val="20"/>
                <w:szCs w:val="20"/>
              </w:rPr>
              <w:t>PGL/NSG believes focus of energy efficiency funding should focus on occupied buildings.</w:t>
            </w:r>
          </w:p>
        </w:tc>
      </w:tr>
      <w:tr w:rsidR="00A14FB7" w:rsidRPr="00A14FB7" w14:paraId="0F07888F" w14:textId="77777777" w:rsidTr="000C0AA5">
        <w:trPr>
          <w:trHeight w:val="2520"/>
        </w:trPr>
        <w:tc>
          <w:tcPr>
            <w:tcW w:w="2430" w:type="dxa"/>
            <w:tcBorders>
              <w:top w:val="nil"/>
              <w:left w:val="single" w:sz="4" w:space="0" w:color="auto"/>
              <w:bottom w:val="single" w:sz="4" w:space="0" w:color="auto"/>
              <w:right w:val="single" w:sz="4" w:space="0" w:color="auto"/>
            </w:tcBorders>
            <w:shd w:val="clear" w:color="auto" w:fill="auto"/>
            <w:vAlign w:val="center"/>
            <w:hideMark/>
          </w:tcPr>
          <w:p w14:paraId="70A4F8D6" w14:textId="77777777" w:rsidR="00A14FB7" w:rsidRPr="00A14FB7" w:rsidRDefault="00A14FB7" w:rsidP="00A14FB7">
            <w:pPr>
              <w:spacing w:after="0" w:line="240" w:lineRule="auto"/>
              <w:rPr>
                <w:rFonts w:ascii="Arial" w:eastAsia="Times New Roman" w:hAnsi="Arial" w:cs="Arial"/>
                <w:color w:val="000000"/>
                <w:sz w:val="20"/>
                <w:szCs w:val="20"/>
              </w:rPr>
            </w:pPr>
            <w:r w:rsidRPr="00A14FB7">
              <w:rPr>
                <w:rFonts w:ascii="Arial" w:eastAsia="Times New Roman" w:hAnsi="Arial" w:cs="Arial"/>
                <w:color w:val="000000"/>
                <w:sz w:val="20"/>
                <w:szCs w:val="20"/>
              </w:rPr>
              <w:t>Enhance IQ multifamily building owner customer outreach by targeted building owners (i.e. subsidized vs unsubsidized) (row 8)</w:t>
            </w:r>
          </w:p>
        </w:tc>
        <w:tc>
          <w:tcPr>
            <w:tcW w:w="2790" w:type="dxa"/>
            <w:tcBorders>
              <w:top w:val="nil"/>
              <w:left w:val="nil"/>
              <w:bottom w:val="single" w:sz="4" w:space="0" w:color="auto"/>
              <w:right w:val="single" w:sz="4" w:space="0" w:color="auto"/>
            </w:tcBorders>
            <w:shd w:val="clear" w:color="000000" w:fill="E2EFDA"/>
            <w:vAlign w:val="center"/>
            <w:hideMark/>
          </w:tcPr>
          <w:p w14:paraId="03EB192A" w14:textId="77777777" w:rsidR="00A14FB7" w:rsidRPr="00A14FB7" w:rsidRDefault="00A14FB7" w:rsidP="00A14FB7">
            <w:pPr>
              <w:spacing w:after="0" w:line="240" w:lineRule="auto"/>
              <w:rPr>
                <w:rFonts w:ascii="Arial" w:eastAsia="Times New Roman" w:hAnsi="Arial" w:cs="Arial"/>
                <w:color w:val="000000"/>
                <w:sz w:val="20"/>
                <w:szCs w:val="20"/>
              </w:rPr>
            </w:pPr>
            <w:r w:rsidRPr="00A14FB7">
              <w:rPr>
                <w:rFonts w:ascii="Arial" w:eastAsia="Times New Roman" w:hAnsi="Arial" w:cs="Arial"/>
                <w:color w:val="000000"/>
                <w:sz w:val="20"/>
                <w:szCs w:val="20"/>
              </w:rPr>
              <w:t xml:space="preserve">AIC plans to continue targeting building owners and partner with housing associations to market IQ multifamily offerings. </w:t>
            </w:r>
          </w:p>
        </w:tc>
        <w:tc>
          <w:tcPr>
            <w:tcW w:w="4860" w:type="dxa"/>
            <w:tcBorders>
              <w:top w:val="nil"/>
              <w:left w:val="nil"/>
              <w:bottom w:val="single" w:sz="4" w:space="0" w:color="auto"/>
              <w:right w:val="single" w:sz="4" w:space="0" w:color="auto"/>
            </w:tcBorders>
            <w:shd w:val="clear" w:color="D9E1F2" w:fill="FBD9FC"/>
            <w:vAlign w:val="center"/>
            <w:hideMark/>
          </w:tcPr>
          <w:p w14:paraId="6D3117A1" w14:textId="77777777" w:rsidR="00A14FB7" w:rsidRPr="00A14FB7" w:rsidRDefault="00A14FB7" w:rsidP="00A14FB7">
            <w:pPr>
              <w:spacing w:after="0" w:line="240" w:lineRule="auto"/>
              <w:rPr>
                <w:rFonts w:ascii="Arial" w:eastAsia="Times New Roman" w:hAnsi="Arial" w:cs="Arial"/>
                <w:color w:val="000000"/>
                <w:sz w:val="20"/>
                <w:szCs w:val="20"/>
              </w:rPr>
            </w:pPr>
            <w:r w:rsidRPr="00A14FB7">
              <w:rPr>
                <w:rFonts w:ascii="Arial" w:eastAsia="Times New Roman" w:hAnsi="Arial" w:cs="Arial"/>
                <w:color w:val="000000"/>
                <w:sz w:val="20"/>
                <w:szCs w:val="20"/>
              </w:rPr>
              <w:t xml:space="preserve">The Multi-Family Energy Savings offering implements a robust marketing and outreach plan each year.  In 2023, the offering attended over 60 community events and conferences to educate building owners and Public Housing Authority on the offering and available incentives.  However, the offering does not track subsidy status of participants. ComEd believes that tracking and collecting subsidy status of building owners is outside the scope of the Energy Efficiency program and greatly surpasses policy for approach on "Least burdensome and time-consuming" data collection for building owners. </w:t>
            </w:r>
          </w:p>
        </w:tc>
        <w:tc>
          <w:tcPr>
            <w:tcW w:w="2160" w:type="dxa"/>
            <w:tcBorders>
              <w:top w:val="nil"/>
              <w:left w:val="nil"/>
              <w:bottom w:val="single" w:sz="4" w:space="0" w:color="auto"/>
              <w:right w:val="single" w:sz="4" w:space="0" w:color="auto"/>
            </w:tcBorders>
            <w:shd w:val="clear" w:color="000000" w:fill="E2EFDA"/>
            <w:vAlign w:val="center"/>
            <w:hideMark/>
          </w:tcPr>
          <w:p w14:paraId="0F645E3F" w14:textId="77777777" w:rsidR="00A14FB7" w:rsidRPr="00A14FB7" w:rsidRDefault="00A14FB7" w:rsidP="00A14FB7">
            <w:pPr>
              <w:spacing w:after="0" w:line="240" w:lineRule="auto"/>
              <w:rPr>
                <w:rFonts w:ascii="Arial" w:eastAsia="Times New Roman" w:hAnsi="Arial" w:cs="Arial"/>
                <w:color w:val="000000"/>
                <w:sz w:val="20"/>
                <w:szCs w:val="20"/>
              </w:rPr>
            </w:pPr>
            <w:r w:rsidRPr="00A14FB7">
              <w:rPr>
                <w:rFonts w:ascii="Arial" w:eastAsia="Times New Roman" w:hAnsi="Arial" w:cs="Arial"/>
                <w:color w:val="000000"/>
                <w:sz w:val="20"/>
                <w:szCs w:val="20"/>
              </w:rPr>
              <w:t>What would be different from today because this is already adopted.</w:t>
            </w:r>
          </w:p>
        </w:tc>
        <w:tc>
          <w:tcPr>
            <w:tcW w:w="2070" w:type="dxa"/>
            <w:tcBorders>
              <w:top w:val="nil"/>
              <w:left w:val="nil"/>
              <w:bottom w:val="single" w:sz="4" w:space="0" w:color="auto"/>
              <w:right w:val="single" w:sz="4" w:space="0" w:color="auto"/>
            </w:tcBorders>
            <w:shd w:val="clear" w:color="000000" w:fill="FFFF00"/>
            <w:vAlign w:val="center"/>
            <w:hideMark/>
          </w:tcPr>
          <w:p w14:paraId="188059F3" w14:textId="77777777" w:rsidR="00A14FB7" w:rsidRPr="00A14FB7" w:rsidRDefault="00A14FB7" w:rsidP="00A14FB7">
            <w:pPr>
              <w:spacing w:after="0" w:line="240" w:lineRule="auto"/>
              <w:rPr>
                <w:rFonts w:ascii="Arial" w:eastAsia="Times New Roman" w:hAnsi="Arial" w:cs="Arial"/>
                <w:color w:val="000000"/>
                <w:sz w:val="20"/>
                <w:szCs w:val="20"/>
              </w:rPr>
            </w:pPr>
            <w:r w:rsidRPr="00A14FB7">
              <w:rPr>
                <w:rFonts w:ascii="Arial" w:eastAsia="Times New Roman" w:hAnsi="Arial" w:cs="Arial"/>
                <w:color w:val="000000"/>
                <w:sz w:val="20"/>
                <w:szCs w:val="20"/>
              </w:rPr>
              <w:t>PGL/NSG will require further information regarding this idea to consider for inclusion in the 2026-2029 Plan.</w:t>
            </w:r>
          </w:p>
        </w:tc>
      </w:tr>
      <w:tr w:rsidR="00A14FB7" w:rsidRPr="00A14FB7" w14:paraId="03A57A0B" w14:textId="77777777" w:rsidTr="001E7377">
        <w:trPr>
          <w:trHeight w:val="3113"/>
        </w:trPr>
        <w:tc>
          <w:tcPr>
            <w:tcW w:w="2430" w:type="dxa"/>
            <w:tcBorders>
              <w:top w:val="nil"/>
              <w:left w:val="single" w:sz="4" w:space="0" w:color="auto"/>
              <w:bottom w:val="single" w:sz="4" w:space="0" w:color="auto"/>
              <w:right w:val="single" w:sz="4" w:space="0" w:color="auto"/>
            </w:tcBorders>
            <w:shd w:val="clear" w:color="auto" w:fill="auto"/>
            <w:vAlign w:val="center"/>
            <w:hideMark/>
          </w:tcPr>
          <w:p w14:paraId="2F0EA227" w14:textId="77777777" w:rsidR="00A14FB7" w:rsidRPr="00A14FB7" w:rsidRDefault="00A14FB7" w:rsidP="00A14FB7">
            <w:pPr>
              <w:spacing w:after="0" w:line="240" w:lineRule="auto"/>
              <w:rPr>
                <w:rFonts w:ascii="Arial" w:eastAsia="Times New Roman" w:hAnsi="Arial" w:cs="Arial"/>
                <w:color w:val="000000"/>
                <w:sz w:val="20"/>
                <w:szCs w:val="20"/>
              </w:rPr>
            </w:pPr>
            <w:r w:rsidRPr="00A14FB7">
              <w:rPr>
                <w:rFonts w:ascii="Arial" w:eastAsia="Times New Roman" w:hAnsi="Arial" w:cs="Arial"/>
                <w:color w:val="000000"/>
                <w:sz w:val="20"/>
                <w:szCs w:val="20"/>
              </w:rPr>
              <w:t>More comprehensiveness on building envelope measures and outline what protocols are in place to understand which multifamily building measures are in place and what measures are implemented (row 14)</w:t>
            </w:r>
          </w:p>
        </w:tc>
        <w:tc>
          <w:tcPr>
            <w:tcW w:w="2790" w:type="dxa"/>
            <w:tcBorders>
              <w:top w:val="nil"/>
              <w:left w:val="nil"/>
              <w:bottom w:val="single" w:sz="4" w:space="0" w:color="auto"/>
              <w:right w:val="single" w:sz="4" w:space="0" w:color="auto"/>
            </w:tcBorders>
            <w:shd w:val="clear" w:color="000000" w:fill="FFFF00"/>
            <w:vAlign w:val="center"/>
            <w:hideMark/>
          </w:tcPr>
          <w:p w14:paraId="5F6F8197" w14:textId="1DD90930" w:rsidR="00A14FB7" w:rsidRPr="00A14FB7" w:rsidRDefault="00A14FB7" w:rsidP="00A14FB7">
            <w:pPr>
              <w:spacing w:after="0" w:line="240" w:lineRule="auto"/>
              <w:rPr>
                <w:rFonts w:ascii="Arial" w:eastAsia="Times New Roman" w:hAnsi="Arial" w:cs="Arial"/>
                <w:color w:val="000000"/>
                <w:sz w:val="20"/>
                <w:szCs w:val="20"/>
              </w:rPr>
            </w:pPr>
            <w:r w:rsidRPr="00A14FB7">
              <w:rPr>
                <w:rFonts w:ascii="Arial" w:eastAsia="Times New Roman" w:hAnsi="Arial" w:cs="Arial"/>
                <w:color w:val="000000"/>
                <w:sz w:val="20"/>
                <w:szCs w:val="20"/>
              </w:rPr>
              <w:t xml:space="preserve">AIC supports serving MF properties in a comprehensive manner where appropriate.  Recently </w:t>
            </w:r>
            <w:r w:rsidR="0098582D" w:rsidRPr="00A14FB7">
              <w:rPr>
                <w:rFonts w:ascii="Arial" w:eastAsia="Times New Roman" w:hAnsi="Arial" w:cs="Arial"/>
                <w:color w:val="000000"/>
                <w:sz w:val="20"/>
                <w:szCs w:val="20"/>
              </w:rPr>
              <w:t>agreed</w:t>
            </w:r>
            <w:r w:rsidRPr="00A14FB7">
              <w:rPr>
                <w:rFonts w:ascii="Arial" w:eastAsia="Times New Roman" w:hAnsi="Arial" w:cs="Arial"/>
                <w:color w:val="000000"/>
                <w:sz w:val="20"/>
                <w:szCs w:val="20"/>
              </w:rPr>
              <w:t xml:space="preserve"> upon reporting metrics should provide a clearer picture of which MF building measures are appropriate to offer.</w:t>
            </w:r>
          </w:p>
        </w:tc>
        <w:tc>
          <w:tcPr>
            <w:tcW w:w="4860" w:type="dxa"/>
            <w:tcBorders>
              <w:top w:val="nil"/>
              <w:left w:val="nil"/>
              <w:bottom w:val="single" w:sz="4" w:space="0" w:color="8EA9DB"/>
              <w:right w:val="nil"/>
            </w:tcBorders>
            <w:shd w:val="clear" w:color="D9E1F2" w:fill="E2EFDA"/>
            <w:vAlign w:val="center"/>
            <w:hideMark/>
          </w:tcPr>
          <w:p w14:paraId="53CB6C60" w14:textId="77777777" w:rsidR="00A14FB7" w:rsidRPr="00A14FB7" w:rsidRDefault="00A14FB7" w:rsidP="00A14FB7">
            <w:pPr>
              <w:spacing w:after="0" w:line="240" w:lineRule="auto"/>
              <w:rPr>
                <w:rFonts w:ascii="Arial" w:eastAsia="Times New Roman" w:hAnsi="Arial" w:cs="Arial"/>
                <w:color w:val="000000"/>
                <w:sz w:val="20"/>
                <w:szCs w:val="20"/>
              </w:rPr>
            </w:pPr>
            <w:r w:rsidRPr="00A14FB7">
              <w:rPr>
                <w:rFonts w:ascii="Arial" w:eastAsia="Times New Roman" w:hAnsi="Arial" w:cs="Arial"/>
                <w:color w:val="000000"/>
                <w:sz w:val="20"/>
                <w:szCs w:val="20"/>
              </w:rPr>
              <w:t xml:space="preserve">Through the Multi-Family Energy Savings offering, Energy Advisors identify all of the measures that the property is eligible for through the offering during the assessment.  These opportunities are relayed to the building owner through the assessment report.  It is not feasible for many building owners to have all of the measures for which they are eligible for to complete the upgrades in 'one fell swoop'.  In many instances, building owners opt to implement upgrades over time.  Information on the baseline requirements necessary to be eligible for each measure along with measure specifications is clearly outlined on offering applications. </w:t>
            </w:r>
          </w:p>
        </w:tc>
        <w:tc>
          <w:tcPr>
            <w:tcW w:w="2160" w:type="dxa"/>
            <w:tcBorders>
              <w:top w:val="nil"/>
              <w:left w:val="single" w:sz="4" w:space="0" w:color="auto"/>
              <w:bottom w:val="single" w:sz="4" w:space="0" w:color="auto"/>
              <w:right w:val="single" w:sz="4" w:space="0" w:color="auto"/>
            </w:tcBorders>
            <w:shd w:val="clear" w:color="000000" w:fill="FFFF00"/>
            <w:vAlign w:val="center"/>
            <w:hideMark/>
          </w:tcPr>
          <w:p w14:paraId="3E0975A4" w14:textId="77777777" w:rsidR="00A14FB7" w:rsidRPr="00A14FB7" w:rsidRDefault="00A14FB7" w:rsidP="00A14FB7">
            <w:pPr>
              <w:spacing w:after="0" w:line="240" w:lineRule="auto"/>
              <w:rPr>
                <w:rFonts w:ascii="Arial" w:eastAsia="Times New Roman" w:hAnsi="Arial" w:cs="Arial"/>
                <w:color w:val="000000"/>
                <w:sz w:val="20"/>
                <w:szCs w:val="20"/>
              </w:rPr>
            </w:pPr>
            <w:r w:rsidRPr="00A14FB7">
              <w:rPr>
                <w:rFonts w:ascii="Arial" w:eastAsia="Times New Roman" w:hAnsi="Arial" w:cs="Arial"/>
                <w:color w:val="000000"/>
                <w:sz w:val="20"/>
                <w:szCs w:val="20"/>
              </w:rPr>
              <w:t>The program is already geared towards being as comprehensive as possible.</w:t>
            </w:r>
          </w:p>
        </w:tc>
        <w:tc>
          <w:tcPr>
            <w:tcW w:w="2070" w:type="dxa"/>
            <w:tcBorders>
              <w:top w:val="nil"/>
              <w:left w:val="nil"/>
              <w:bottom w:val="single" w:sz="4" w:space="0" w:color="auto"/>
              <w:right w:val="single" w:sz="4" w:space="0" w:color="auto"/>
            </w:tcBorders>
            <w:shd w:val="clear" w:color="000000" w:fill="DAF2D0"/>
            <w:vAlign w:val="center"/>
            <w:hideMark/>
          </w:tcPr>
          <w:p w14:paraId="0BF2FB75" w14:textId="77777777" w:rsidR="00A14FB7" w:rsidRPr="00A14FB7" w:rsidRDefault="00A14FB7" w:rsidP="00A14FB7">
            <w:pPr>
              <w:spacing w:after="0" w:line="240" w:lineRule="auto"/>
              <w:rPr>
                <w:rFonts w:ascii="Arial" w:eastAsia="Times New Roman" w:hAnsi="Arial" w:cs="Arial"/>
                <w:sz w:val="20"/>
                <w:szCs w:val="20"/>
              </w:rPr>
            </w:pPr>
            <w:r w:rsidRPr="00A14FB7">
              <w:rPr>
                <w:rFonts w:ascii="Arial" w:eastAsia="Times New Roman" w:hAnsi="Arial" w:cs="Arial"/>
                <w:sz w:val="20"/>
                <w:szCs w:val="20"/>
              </w:rPr>
              <w:t>PGL/NSG offers comprehensive programs and we intend to follow the reporting elements as defined in IL Policy Manual Version 3.0.</w:t>
            </w:r>
          </w:p>
        </w:tc>
      </w:tr>
    </w:tbl>
    <w:p w14:paraId="53607464" w14:textId="77777777" w:rsidR="00A14FB7" w:rsidRDefault="00A14FB7" w:rsidP="00A14FB7">
      <w:pPr>
        <w:spacing w:after="0" w:line="240" w:lineRule="auto"/>
        <w:ind w:left="-720"/>
        <w:rPr>
          <w:rFonts w:ascii="Arial" w:eastAsia="Calibri" w:hAnsi="Arial" w:cs="Arial"/>
          <w:b/>
          <w:sz w:val="21"/>
          <w:szCs w:val="21"/>
        </w:rPr>
      </w:pPr>
    </w:p>
    <w:p w14:paraId="532CE07E" w14:textId="77777777" w:rsidR="00B7682E" w:rsidRDefault="00B7682E" w:rsidP="00A14FB7">
      <w:pPr>
        <w:spacing w:after="0" w:line="240" w:lineRule="auto"/>
        <w:ind w:left="-720"/>
        <w:rPr>
          <w:rFonts w:ascii="Arial" w:eastAsia="Calibri" w:hAnsi="Arial" w:cs="Arial"/>
          <w:b/>
          <w:sz w:val="21"/>
          <w:szCs w:val="21"/>
        </w:rPr>
      </w:pPr>
    </w:p>
    <w:p w14:paraId="3ECEFC41" w14:textId="77777777" w:rsidR="00B7682E" w:rsidRDefault="00B7682E" w:rsidP="00A14FB7">
      <w:pPr>
        <w:spacing w:after="0" w:line="240" w:lineRule="auto"/>
        <w:ind w:left="-720"/>
        <w:rPr>
          <w:rFonts w:ascii="Arial" w:eastAsia="Calibri" w:hAnsi="Arial" w:cs="Arial"/>
          <w:b/>
          <w:sz w:val="21"/>
          <w:szCs w:val="21"/>
        </w:rPr>
      </w:pPr>
    </w:p>
    <w:p w14:paraId="70B77189" w14:textId="77777777" w:rsidR="00B7682E" w:rsidRDefault="00B7682E" w:rsidP="00A14FB7">
      <w:pPr>
        <w:spacing w:after="0" w:line="240" w:lineRule="auto"/>
        <w:ind w:left="-720"/>
        <w:rPr>
          <w:rFonts w:ascii="Arial" w:eastAsia="Calibri" w:hAnsi="Arial" w:cs="Arial"/>
          <w:b/>
          <w:sz w:val="21"/>
          <w:szCs w:val="21"/>
        </w:rPr>
      </w:pPr>
    </w:p>
    <w:p w14:paraId="2B6C4266" w14:textId="77777777" w:rsidR="00B7682E" w:rsidRDefault="00B7682E" w:rsidP="00A14FB7">
      <w:pPr>
        <w:spacing w:after="0" w:line="240" w:lineRule="auto"/>
        <w:ind w:left="-720"/>
        <w:rPr>
          <w:rFonts w:ascii="Arial" w:eastAsia="Calibri" w:hAnsi="Arial" w:cs="Arial"/>
          <w:b/>
          <w:sz w:val="21"/>
          <w:szCs w:val="21"/>
        </w:rPr>
      </w:pPr>
    </w:p>
    <w:p w14:paraId="61CECA26" w14:textId="77777777" w:rsidR="00B7682E" w:rsidRDefault="00B7682E" w:rsidP="00A14FB7">
      <w:pPr>
        <w:spacing w:after="0" w:line="240" w:lineRule="auto"/>
        <w:ind w:left="-720"/>
        <w:rPr>
          <w:rFonts w:ascii="Arial" w:eastAsia="Calibri" w:hAnsi="Arial" w:cs="Arial"/>
          <w:b/>
          <w:sz w:val="21"/>
          <w:szCs w:val="21"/>
        </w:rPr>
      </w:pPr>
    </w:p>
    <w:p w14:paraId="61C87928" w14:textId="77777777" w:rsidR="00B7682E" w:rsidRDefault="00B7682E" w:rsidP="00A14FB7">
      <w:pPr>
        <w:spacing w:after="0" w:line="240" w:lineRule="auto"/>
        <w:ind w:left="-720"/>
        <w:rPr>
          <w:rFonts w:ascii="Arial" w:eastAsia="Calibri" w:hAnsi="Arial" w:cs="Arial"/>
          <w:b/>
          <w:sz w:val="21"/>
          <w:szCs w:val="21"/>
        </w:rPr>
      </w:pPr>
    </w:p>
    <w:p w14:paraId="6870721E" w14:textId="08CC4B29" w:rsidR="00D7621D" w:rsidRPr="004C3421" w:rsidRDefault="003856D8" w:rsidP="00D7621D">
      <w:pPr>
        <w:spacing w:after="0" w:line="240" w:lineRule="auto"/>
        <w:ind w:left="-720"/>
        <w:rPr>
          <w:rFonts w:ascii="Arial" w:eastAsia="Calibri" w:hAnsi="Arial" w:cs="Arial"/>
          <w:b/>
        </w:rPr>
      </w:pPr>
      <w:r w:rsidRPr="004C3421">
        <w:rPr>
          <w:rFonts w:ascii="Arial" w:eastAsia="Calibri" w:hAnsi="Arial" w:cs="Arial"/>
          <w:b/>
        </w:rPr>
        <w:lastRenderedPageBreak/>
        <w:t xml:space="preserve">Joint Stakeholder EE Idea: </w:t>
      </w:r>
      <w:r w:rsidR="00485972">
        <w:rPr>
          <w:rFonts w:ascii="Arial" w:eastAsia="Calibri" w:hAnsi="Arial" w:cs="Arial"/>
          <w:b/>
        </w:rPr>
        <w:t xml:space="preserve">IQ </w:t>
      </w:r>
      <w:r w:rsidRPr="004C3421">
        <w:rPr>
          <w:rFonts w:ascii="Arial" w:eastAsia="Calibri" w:hAnsi="Arial" w:cs="Arial"/>
          <w:b/>
        </w:rPr>
        <w:t xml:space="preserve">Multi-Family </w:t>
      </w:r>
      <w:r w:rsidR="00D7621D" w:rsidRPr="004C3421">
        <w:rPr>
          <w:rFonts w:ascii="Arial" w:eastAsia="Calibri" w:hAnsi="Arial" w:cs="Arial"/>
          <w:b/>
        </w:rPr>
        <w:t xml:space="preserve">Electrification </w:t>
      </w:r>
      <w:r w:rsidRPr="004C3421">
        <w:rPr>
          <w:rFonts w:ascii="Arial" w:eastAsia="Calibri" w:hAnsi="Arial" w:cs="Arial"/>
          <w:bCs/>
        </w:rPr>
        <w:t>(EE Idea Tracker ro</w:t>
      </w:r>
      <w:r w:rsidR="00D7621D" w:rsidRPr="004C3421">
        <w:rPr>
          <w:rFonts w:ascii="Arial" w:eastAsia="Calibri" w:hAnsi="Arial" w:cs="Arial"/>
          <w:bCs/>
        </w:rPr>
        <w:t>w 9</w:t>
      </w:r>
      <w:r w:rsidRPr="004C3421">
        <w:rPr>
          <w:rFonts w:ascii="Arial" w:eastAsia="Calibri" w:hAnsi="Arial" w:cs="Arial"/>
          <w:bCs/>
        </w:rPr>
        <w:t>)</w:t>
      </w:r>
    </w:p>
    <w:p w14:paraId="45E0222D" w14:textId="63EBA799" w:rsidR="00852DAF" w:rsidRPr="00D7621D" w:rsidRDefault="00DF16DA" w:rsidP="00D7621D">
      <w:pPr>
        <w:pStyle w:val="ListParagraph"/>
        <w:numPr>
          <w:ilvl w:val="0"/>
          <w:numId w:val="4"/>
        </w:numPr>
        <w:spacing w:after="0" w:line="240" w:lineRule="auto"/>
        <w:rPr>
          <w:rFonts w:ascii="Arial" w:eastAsia="Calibri" w:hAnsi="Arial" w:cs="Arial"/>
          <w:b/>
          <w:sz w:val="21"/>
          <w:szCs w:val="21"/>
        </w:rPr>
      </w:pPr>
      <w:r>
        <w:rPr>
          <w:rFonts w:ascii="Arial" w:hAnsi="Arial" w:cs="Arial"/>
          <w:sz w:val="21"/>
          <w:szCs w:val="21"/>
        </w:rPr>
        <w:t xml:space="preserve">Idea excerpt: </w:t>
      </w:r>
      <w:r w:rsidR="004C3421" w:rsidRPr="00DF16DA">
        <w:rPr>
          <w:rFonts w:ascii="Arial" w:hAnsi="Arial" w:cs="Arial"/>
          <w:i/>
          <w:iCs/>
          <w:sz w:val="21"/>
          <w:szCs w:val="21"/>
        </w:rPr>
        <w:t>Enhance cross program coordination between IQ Multifamily programs and Electrification programs and clearly define protocol for cross-program coordination and referrals for property owners from one program to the other.</w:t>
      </w:r>
    </w:p>
    <w:p w14:paraId="73E1028C" w14:textId="77777777" w:rsidR="00D7621D" w:rsidRDefault="00D7621D" w:rsidP="00D7621D">
      <w:pPr>
        <w:spacing w:after="0" w:line="240" w:lineRule="auto"/>
        <w:rPr>
          <w:rFonts w:ascii="Arial" w:eastAsia="Calibri" w:hAnsi="Arial" w:cs="Arial"/>
          <w:b/>
          <w:sz w:val="21"/>
          <w:szCs w:val="21"/>
        </w:rPr>
      </w:pPr>
    </w:p>
    <w:tbl>
      <w:tblPr>
        <w:tblW w:w="14310" w:type="dxa"/>
        <w:tblInd w:w="-635" w:type="dxa"/>
        <w:tblLook w:val="04A0" w:firstRow="1" w:lastRow="0" w:firstColumn="1" w:lastColumn="0" w:noHBand="0" w:noVBand="1"/>
      </w:tblPr>
      <w:tblGrid>
        <w:gridCol w:w="3367"/>
        <w:gridCol w:w="5806"/>
        <w:gridCol w:w="2437"/>
        <w:gridCol w:w="2700"/>
      </w:tblGrid>
      <w:tr w:rsidR="00B7682E" w:rsidRPr="00B7682E" w14:paraId="6B4140AF" w14:textId="77777777" w:rsidTr="00C34C59">
        <w:trPr>
          <w:trHeight w:val="290"/>
        </w:trPr>
        <w:tc>
          <w:tcPr>
            <w:tcW w:w="3367" w:type="dxa"/>
            <w:tcBorders>
              <w:top w:val="single" w:sz="4" w:space="0" w:color="auto"/>
              <w:left w:val="single" w:sz="4" w:space="0" w:color="auto"/>
              <w:bottom w:val="single" w:sz="4" w:space="0" w:color="auto"/>
              <w:right w:val="single" w:sz="4" w:space="0" w:color="auto"/>
            </w:tcBorders>
            <w:shd w:val="clear" w:color="CFE2F3" w:fill="DDEBF7"/>
            <w:vAlign w:val="center"/>
            <w:hideMark/>
          </w:tcPr>
          <w:p w14:paraId="759E173E" w14:textId="77777777" w:rsidR="00B7682E" w:rsidRPr="00B7682E" w:rsidRDefault="00B7682E" w:rsidP="00B7682E">
            <w:pPr>
              <w:spacing w:after="0" w:line="240" w:lineRule="auto"/>
              <w:jc w:val="center"/>
              <w:rPr>
                <w:rFonts w:ascii="Arial" w:eastAsia="Times New Roman" w:hAnsi="Arial" w:cs="Arial"/>
                <w:b/>
                <w:bCs/>
                <w:color w:val="000000"/>
                <w:sz w:val="20"/>
                <w:szCs w:val="20"/>
              </w:rPr>
            </w:pPr>
            <w:r w:rsidRPr="00B7682E">
              <w:rPr>
                <w:rFonts w:ascii="Arial" w:eastAsia="Times New Roman" w:hAnsi="Arial" w:cs="Arial"/>
                <w:b/>
                <w:bCs/>
                <w:color w:val="000000"/>
                <w:sz w:val="20"/>
                <w:szCs w:val="20"/>
              </w:rPr>
              <w:t xml:space="preserve">Ameren IL Response </w:t>
            </w:r>
          </w:p>
        </w:tc>
        <w:tc>
          <w:tcPr>
            <w:tcW w:w="0" w:type="auto"/>
            <w:tcBorders>
              <w:top w:val="single" w:sz="4" w:space="0" w:color="auto"/>
              <w:left w:val="nil"/>
              <w:bottom w:val="single" w:sz="4" w:space="0" w:color="auto"/>
              <w:right w:val="single" w:sz="4" w:space="0" w:color="auto"/>
            </w:tcBorders>
            <w:shd w:val="clear" w:color="CFE2F3" w:fill="DDEBF7"/>
            <w:vAlign w:val="center"/>
            <w:hideMark/>
          </w:tcPr>
          <w:p w14:paraId="4CEE9F48" w14:textId="77777777" w:rsidR="00B7682E" w:rsidRPr="00B7682E" w:rsidRDefault="00B7682E" w:rsidP="00B7682E">
            <w:pPr>
              <w:spacing w:after="0" w:line="240" w:lineRule="auto"/>
              <w:jc w:val="center"/>
              <w:rPr>
                <w:rFonts w:ascii="Arial" w:eastAsia="Times New Roman" w:hAnsi="Arial" w:cs="Arial"/>
                <w:b/>
                <w:bCs/>
                <w:color w:val="000000"/>
                <w:sz w:val="20"/>
                <w:szCs w:val="20"/>
              </w:rPr>
            </w:pPr>
            <w:r w:rsidRPr="00B7682E">
              <w:rPr>
                <w:rFonts w:ascii="Arial" w:eastAsia="Times New Roman" w:hAnsi="Arial" w:cs="Arial"/>
                <w:b/>
                <w:bCs/>
                <w:color w:val="000000"/>
                <w:sz w:val="20"/>
                <w:szCs w:val="20"/>
              </w:rPr>
              <w:t xml:space="preserve">ComEd Response </w:t>
            </w:r>
          </w:p>
        </w:tc>
        <w:tc>
          <w:tcPr>
            <w:tcW w:w="2437" w:type="dxa"/>
            <w:tcBorders>
              <w:top w:val="single" w:sz="4" w:space="0" w:color="auto"/>
              <w:left w:val="nil"/>
              <w:bottom w:val="single" w:sz="4" w:space="0" w:color="auto"/>
              <w:right w:val="single" w:sz="4" w:space="0" w:color="auto"/>
            </w:tcBorders>
            <w:shd w:val="clear" w:color="CFE2F3" w:fill="DDEBF7"/>
            <w:vAlign w:val="center"/>
            <w:hideMark/>
          </w:tcPr>
          <w:p w14:paraId="79616D70" w14:textId="77777777" w:rsidR="00B7682E" w:rsidRPr="00B7682E" w:rsidRDefault="00B7682E" w:rsidP="00B7682E">
            <w:pPr>
              <w:spacing w:after="0" w:line="240" w:lineRule="auto"/>
              <w:jc w:val="center"/>
              <w:rPr>
                <w:rFonts w:ascii="Arial" w:eastAsia="Times New Roman" w:hAnsi="Arial" w:cs="Arial"/>
                <w:b/>
                <w:bCs/>
                <w:color w:val="000000"/>
                <w:sz w:val="20"/>
                <w:szCs w:val="20"/>
              </w:rPr>
            </w:pPr>
            <w:r w:rsidRPr="00B7682E">
              <w:rPr>
                <w:rFonts w:ascii="Arial" w:eastAsia="Times New Roman" w:hAnsi="Arial" w:cs="Arial"/>
                <w:b/>
                <w:bCs/>
                <w:color w:val="000000"/>
                <w:sz w:val="20"/>
                <w:szCs w:val="20"/>
              </w:rPr>
              <w:t xml:space="preserve">Nicor Gas Response </w:t>
            </w:r>
          </w:p>
        </w:tc>
        <w:tc>
          <w:tcPr>
            <w:tcW w:w="2700" w:type="dxa"/>
            <w:tcBorders>
              <w:top w:val="single" w:sz="4" w:space="0" w:color="auto"/>
              <w:left w:val="nil"/>
              <w:bottom w:val="single" w:sz="4" w:space="0" w:color="auto"/>
              <w:right w:val="single" w:sz="4" w:space="0" w:color="auto"/>
            </w:tcBorders>
            <w:shd w:val="clear" w:color="CFE2F3" w:fill="DDEBF7"/>
            <w:vAlign w:val="center"/>
            <w:hideMark/>
          </w:tcPr>
          <w:p w14:paraId="29B04B30" w14:textId="77777777" w:rsidR="00B7682E" w:rsidRPr="00B7682E" w:rsidRDefault="00B7682E" w:rsidP="00B7682E">
            <w:pPr>
              <w:spacing w:after="0" w:line="240" w:lineRule="auto"/>
              <w:jc w:val="center"/>
              <w:rPr>
                <w:rFonts w:ascii="Arial" w:eastAsia="Times New Roman" w:hAnsi="Arial" w:cs="Arial"/>
                <w:b/>
                <w:bCs/>
                <w:color w:val="000000"/>
                <w:sz w:val="20"/>
                <w:szCs w:val="20"/>
              </w:rPr>
            </w:pPr>
            <w:r w:rsidRPr="00B7682E">
              <w:rPr>
                <w:rFonts w:ascii="Arial" w:eastAsia="Times New Roman" w:hAnsi="Arial" w:cs="Arial"/>
                <w:b/>
                <w:bCs/>
                <w:color w:val="000000"/>
                <w:sz w:val="20"/>
                <w:szCs w:val="20"/>
              </w:rPr>
              <w:t xml:space="preserve">PG &amp; NSG Response </w:t>
            </w:r>
          </w:p>
        </w:tc>
      </w:tr>
      <w:tr w:rsidR="00B7682E" w:rsidRPr="00B7682E" w14:paraId="7213091D" w14:textId="77777777" w:rsidTr="00C34C59">
        <w:trPr>
          <w:trHeight w:val="2230"/>
        </w:trPr>
        <w:tc>
          <w:tcPr>
            <w:tcW w:w="3367" w:type="dxa"/>
            <w:tcBorders>
              <w:top w:val="nil"/>
              <w:left w:val="single" w:sz="4" w:space="0" w:color="auto"/>
              <w:bottom w:val="single" w:sz="4" w:space="0" w:color="auto"/>
              <w:right w:val="single" w:sz="4" w:space="0" w:color="auto"/>
            </w:tcBorders>
            <w:shd w:val="clear" w:color="000000" w:fill="FFFF00"/>
            <w:vAlign w:val="center"/>
            <w:hideMark/>
          </w:tcPr>
          <w:p w14:paraId="415B6805" w14:textId="77777777" w:rsidR="00B7682E" w:rsidRPr="00B7682E" w:rsidRDefault="00B7682E" w:rsidP="00B7682E">
            <w:pPr>
              <w:spacing w:after="0" w:line="240" w:lineRule="auto"/>
              <w:rPr>
                <w:rFonts w:ascii="Arial" w:eastAsia="Times New Roman" w:hAnsi="Arial" w:cs="Arial"/>
                <w:color w:val="000000"/>
                <w:sz w:val="20"/>
                <w:szCs w:val="20"/>
              </w:rPr>
            </w:pPr>
            <w:r w:rsidRPr="00B7682E">
              <w:rPr>
                <w:rFonts w:ascii="Arial" w:eastAsia="Times New Roman" w:hAnsi="Arial" w:cs="Arial"/>
                <w:color w:val="000000"/>
                <w:sz w:val="20"/>
                <w:szCs w:val="20"/>
              </w:rPr>
              <w:t>AIC will consider as part of program design/delivery with next plan.  No further input necessary at this time.</w:t>
            </w:r>
          </w:p>
        </w:tc>
        <w:tc>
          <w:tcPr>
            <w:tcW w:w="0" w:type="auto"/>
            <w:tcBorders>
              <w:top w:val="nil"/>
              <w:left w:val="nil"/>
              <w:bottom w:val="single" w:sz="4" w:space="0" w:color="auto"/>
              <w:right w:val="single" w:sz="4" w:space="0" w:color="auto"/>
            </w:tcBorders>
            <w:shd w:val="clear" w:color="D9E1F2" w:fill="E2EFDA"/>
            <w:vAlign w:val="center"/>
            <w:hideMark/>
          </w:tcPr>
          <w:p w14:paraId="6AB257C3" w14:textId="77777777" w:rsidR="00B7682E" w:rsidRPr="00B7682E" w:rsidRDefault="00B7682E" w:rsidP="00B7682E">
            <w:pPr>
              <w:spacing w:after="0" w:line="240" w:lineRule="auto"/>
              <w:rPr>
                <w:rFonts w:ascii="Arial" w:eastAsia="Times New Roman" w:hAnsi="Arial" w:cs="Arial"/>
                <w:color w:val="000000"/>
                <w:sz w:val="20"/>
                <w:szCs w:val="20"/>
              </w:rPr>
            </w:pPr>
            <w:r w:rsidRPr="00B7682E">
              <w:rPr>
                <w:rFonts w:ascii="Arial" w:eastAsia="Times New Roman" w:hAnsi="Arial" w:cs="Arial"/>
                <w:color w:val="000000"/>
                <w:sz w:val="20"/>
                <w:szCs w:val="20"/>
              </w:rPr>
              <w:t xml:space="preserve">Currently, coordination exists between </w:t>
            </w:r>
            <w:proofErr w:type="spellStart"/>
            <w:r w:rsidRPr="00B7682E">
              <w:rPr>
                <w:rFonts w:ascii="Arial" w:eastAsia="Times New Roman" w:hAnsi="Arial" w:cs="Arial"/>
                <w:color w:val="000000"/>
                <w:sz w:val="20"/>
                <w:szCs w:val="20"/>
              </w:rPr>
              <w:t>ComEd's</w:t>
            </w:r>
            <w:proofErr w:type="spellEnd"/>
            <w:r w:rsidRPr="00B7682E">
              <w:rPr>
                <w:rFonts w:ascii="Arial" w:eastAsia="Times New Roman" w:hAnsi="Arial" w:cs="Arial"/>
                <w:color w:val="000000"/>
                <w:sz w:val="20"/>
                <w:szCs w:val="20"/>
              </w:rPr>
              <w:t xml:space="preserve"> Whole Home Electric and Multi-Family Energy Savings offering.  The Whole Home Electric team refers buildings that have not previously been weatherized or that are not eligible for the Whole Home Electric offering to the Multi-Family Energy Savings offering for follow up and service.  If a building owner expresses interest in electrification or fuel switching measures to the Multi-Family Energy Savings team, they are referred to the Whole Home Electric offering.</w:t>
            </w:r>
          </w:p>
        </w:tc>
        <w:tc>
          <w:tcPr>
            <w:tcW w:w="2437" w:type="dxa"/>
            <w:tcBorders>
              <w:top w:val="nil"/>
              <w:left w:val="nil"/>
              <w:bottom w:val="single" w:sz="4" w:space="0" w:color="auto"/>
              <w:right w:val="single" w:sz="4" w:space="0" w:color="auto"/>
            </w:tcBorders>
            <w:shd w:val="clear" w:color="000000" w:fill="FFFF00"/>
            <w:vAlign w:val="center"/>
            <w:hideMark/>
          </w:tcPr>
          <w:p w14:paraId="56DDCCC6" w14:textId="77777777" w:rsidR="00B7682E" w:rsidRPr="00B7682E" w:rsidRDefault="00B7682E" w:rsidP="00B7682E">
            <w:pPr>
              <w:spacing w:after="0" w:line="240" w:lineRule="auto"/>
              <w:rPr>
                <w:rFonts w:ascii="Arial" w:eastAsia="Times New Roman" w:hAnsi="Arial" w:cs="Arial"/>
                <w:color w:val="000000"/>
                <w:sz w:val="20"/>
                <w:szCs w:val="20"/>
              </w:rPr>
            </w:pPr>
            <w:r w:rsidRPr="00B7682E">
              <w:rPr>
                <w:rFonts w:ascii="Arial" w:eastAsia="Times New Roman" w:hAnsi="Arial" w:cs="Arial"/>
                <w:color w:val="000000"/>
                <w:sz w:val="20"/>
                <w:szCs w:val="20"/>
              </w:rPr>
              <w:t>Concerns about joint program promoting electrification.</w:t>
            </w:r>
          </w:p>
        </w:tc>
        <w:tc>
          <w:tcPr>
            <w:tcW w:w="2700" w:type="dxa"/>
            <w:tcBorders>
              <w:top w:val="nil"/>
              <w:left w:val="nil"/>
              <w:bottom w:val="single" w:sz="4" w:space="0" w:color="auto"/>
              <w:right w:val="single" w:sz="4" w:space="0" w:color="auto"/>
            </w:tcBorders>
            <w:shd w:val="clear" w:color="000000" w:fill="FB8C89"/>
            <w:vAlign w:val="center"/>
            <w:hideMark/>
          </w:tcPr>
          <w:p w14:paraId="1605A837" w14:textId="77777777" w:rsidR="00B7682E" w:rsidRPr="00B7682E" w:rsidRDefault="00B7682E" w:rsidP="00B7682E">
            <w:pPr>
              <w:spacing w:after="0" w:line="240" w:lineRule="auto"/>
              <w:rPr>
                <w:rFonts w:ascii="Arial" w:eastAsia="Times New Roman" w:hAnsi="Arial" w:cs="Arial"/>
                <w:sz w:val="20"/>
                <w:szCs w:val="20"/>
              </w:rPr>
            </w:pPr>
            <w:r w:rsidRPr="00B7682E">
              <w:rPr>
                <w:rFonts w:ascii="Arial" w:eastAsia="Times New Roman" w:hAnsi="Arial" w:cs="Arial"/>
                <w:sz w:val="20"/>
                <w:szCs w:val="20"/>
              </w:rPr>
              <w:t>PGL/NSG does not support electrification efforts as part of jointly funded gas/electric programs.</w:t>
            </w:r>
          </w:p>
        </w:tc>
      </w:tr>
    </w:tbl>
    <w:p w14:paraId="28C8FF42" w14:textId="77777777" w:rsidR="00D7621D" w:rsidRDefault="00D7621D" w:rsidP="00D7621D">
      <w:pPr>
        <w:spacing w:after="0" w:line="240" w:lineRule="auto"/>
        <w:rPr>
          <w:rFonts w:ascii="Arial" w:eastAsia="Calibri" w:hAnsi="Arial" w:cs="Arial"/>
          <w:b/>
          <w:sz w:val="21"/>
          <w:szCs w:val="21"/>
        </w:rPr>
      </w:pPr>
    </w:p>
    <w:p w14:paraId="4CD3E48B" w14:textId="1517D5BC" w:rsidR="00E57DA7" w:rsidRDefault="00E57DA7" w:rsidP="00E57DA7">
      <w:pPr>
        <w:spacing w:after="0" w:line="240" w:lineRule="auto"/>
        <w:ind w:left="-720"/>
        <w:rPr>
          <w:rFonts w:ascii="Arial" w:eastAsia="Calibri" w:hAnsi="Arial" w:cs="Arial"/>
          <w:b/>
        </w:rPr>
      </w:pPr>
      <w:r w:rsidRPr="004C3421">
        <w:rPr>
          <w:rFonts w:ascii="Arial" w:eastAsia="Calibri" w:hAnsi="Arial" w:cs="Arial"/>
          <w:b/>
        </w:rPr>
        <w:t>Joint Stakeholder EE Idea:</w:t>
      </w:r>
      <w:r>
        <w:rPr>
          <w:rFonts w:ascii="Arial" w:eastAsia="Calibri" w:hAnsi="Arial" w:cs="Arial"/>
          <w:b/>
        </w:rPr>
        <w:t xml:space="preserve"> </w:t>
      </w:r>
      <w:r w:rsidR="004E5938">
        <w:rPr>
          <w:rFonts w:ascii="Arial" w:eastAsia="Calibri" w:hAnsi="Arial" w:cs="Arial"/>
          <w:b/>
        </w:rPr>
        <w:t xml:space="preserve">IQ Multi-Family </w:t>
      </w:r>
      <w:r>
        <w:rPr>
          <w:rFonts w:ascii="Arial" w:eastAsia="Calibri" w:hAnsi="Arial" w:cs="Arial"/>
          <w:b/>
        </w:rPr>
        <w:t xml:space="preserve">Eligibility </w:t>
      </w:r>
      <w:r w:rsidRPr="001B61E4">
        <w:rPr>
          <w:rFonts w:ascii="Arial" w:eastAsia="Calibri" w:hAnsi="Arial" w:cs="Arial"/>
          <w:bCs/>
        </w:rPr>
        <w:t>(EE Idea Tracker row 12)</w:t>
      </w:r>
    </w:p>
    <w:p w14:paraId="65BC90E1" w14:textId="2402A0F5" w:rsidR="00265105" w:rsidRDefault="00DF16DA" w:rsidP="00265105">
      <w:pPr>
        <w:pStyle w:val="ListParagraph"/>
        <w:numPr>
          <w:ilvl w:val="0"/>
          <w:numId w:val="4"/>
        </w:numPr>
        <w:spacing w:after="0" w:line="240" w:lineRule="auto"/>
        <w:rPr>
          <w:rFonts w:ascii="Arial" w:eastAsia="Calibri" w:hAnsi="Arial" w:cs="Arial"/>
          <w:b/>
        </w:rPr>
      </w:pPr>
      <w:r>
        <w:rPr>
          <w:rFonts w:ascii="Arial" w:hAnsi="Arial" w:cs="Arial"/>
          <w:sz w:val="21"/>
          <w:szCs w:val="21"/>
        </w:rPr>
        <w:t xml:space="preserve">Idea excerpt: </w:t>
      </w:r>
      <w:r w:rsidR="00852DAF" w:rsidRPr="00DF16DA">
        <w:rPr>
          <w:rFonts w:ascii="Arial" w:hAnsi="Arial" w:cs="Arial"/>
          <w:i/>
          <w:iCs/>
          <w:sz w:val="21"/>
          <w:szCs w:val="21"/>
        </w:rPr>
        <w:t>Continue to determine IQ eligibility using the qualification methodologies that are the least burdensome and time-consuming for building owners and maximize the potential for and ease of participation in their IQ multifamily programs</w:t>
      </w:r>
    </w:p>
    <w:p w14:paraId="5D1DBF78" w14:textId="77777777" w:rsidR="00265105" w:rsidRDefault="00265105" w:rsidP="00265105">
      <w:pPr>
        <w:spacing w:after="0" w:line="240" w:lineRule="auto"/>
        <w:rPr>
          <w:rFonts w:ascii="Arial" w:eastAsia="Calibri" w:hAnsi="Arial" w:cs="Arial"/>
          <w:b/>
        </w:rPr>
      </w:pPr>
    </w:p>
    <w:tbl>
      <w:tblPr>
        <w:tblW w:w="14220" w:type="dxa"/>
        <w:tblInd w:w="-635" w:type="dxa"/>
        <w:tblLook w:val="04A0" w:firstRow="1" w:lastRow="0" w:firstColumn="1" w:lastColumn="0" w:noHBand="0" w:noVBand="1"/>
      </w:tblPr>
      <w:tblGrid>
        <w:gridCol w:w="2970"/>
        <w:gridCol w:w="6531"/>
        <w:gridCol w:w="2199"/>
        <w:gridCol w:w="2520"/>
      </w:tblGrid>
      <w:tr w:rsidR="00265105" w:rsidRPr="00265105" w14:paraId="5C2DB74D" w14:textId="77777777" w:rsidTr="00265105">
        <w:trPr>
          <w:trHeight w:val="290"/>
        </w:trPr>
        <w:tc>
          <w:tcPr>
            <w:tcW w:w="2970" w:type="dxa"/>
            <w:tcBorders>
              <w:top w:val="single" w:sz="4" w:space="0" w:color="auto"/>
              <w:left w:val="single" w:sz="4" w:space="0" w:color="auto"/>
              <w:bottom w:val="single" w:sz="4" w:space="0" w:color="auto"/>
              <w:right w:val="single" w:sz="4" w:space="0" w:color="auto"/>
            </w:tcBorders>
            <w:shd w:val="clear" w:color="CFE2F3" w:fill="DDEBF7"/>
            <w:vAlign w:val="center"/>
            <w:hideMark/>
          </w:tcPr>
          <w:p w14:paraId="146FC460" w14:textId="77777777" w:rsidR="00265105" w:rsidRPr="00265105" w:rsidRDefault="00265105" w:rsidP="00265105">
            <w:pPr>
              <w:spacing w:after="0" w:line="240" w:lineRule="auto"/>
              <w:jc w:val="center"/>
              <w:rPr>
                <w:rFonts w:ascii="Arial" w:eastAsia="Times New Roman" w:hAnsi="Arial" w:cs="Arial"/>
                <w:b/>
                <w:bCs/>
                <w:color w:val="000000"/>
                <w:sz w:val="20"/>
                <w:szCs w:val="20"/>
              </w:rPr>
            </w:pPr>
            <w:r w:rsidRPr="00265105">
              <w:rPr>
                <w:rFonts w:ascii="Arial" w:eastAsia="Times New Roman" w:hAnsi="Arial" w:cs="Arial"/>
                <w:b/>
                <w:bCs/>
                <w:color w:val="000000"/>
                <w:sz w:val="20"/>
                <w:szCs w:val="20"/>
              </w:rPr>
              <w:t xml:space="preserve">Ameren IL Response </w:t>
            </w:r>
          </w:p>
        </w:tc>
        <w:tc>
          <w:tcPr>
            <w:tcW w:w="6531" w:type="dxa"/>
            <w:tcBorders>
              <w:top w:val="single" w:sz="4" w:space="0" w:color="auto"/>
              <w:left w:val="nil"/>
              <w:bottom w:val="single" w:sz="4" w:space="0" w:color="auto"/>
              <w:right w:val="single" w:sz="4" w:space="0" w:color="auto"/>
            </w:tcBorders>
            <w:shd w:val="clear" w:color="CFE2F3" w:fill="DDEBF7"/>
            <w:vAlign w:val="center"/>
            <w:hideMark/>
          </w:tcPr>
          <w:p w14:paraId="1ECD591D" w14:textId="77777777" w:rsidR="00265105" w:rsidRPr="00265105" w:rsidRDefault="00265105" w:rsidP="00265105">
            <w:pPr>
              <w:spacing w:after="0" w:line="240" w:lineRule="auto"/>
              <w:jc w:val="center"/>
              <w:rPr>
                <w:rFonts w:ascii="Arial" w:eastAsia="Times New Roman" w:hAnsi="Arial" w:cs="Arial"/>
                <w:b/>
                <w:bCs/>
                <w:color w:val="000000"/>
                <w:sz w:val="20"/>
                <w:szCs w:val="20"/>
              </w:rPr>
            </w:pPr>
            <w:r w:rsidRPr="00265105">
              <w:rPr>
                <w:rFonts w:ascii="Arial" w:eastAsia="Times New Roman" w:hAnsi="Arial" w:cs="Arial"/>
                <w:b/>
                <w:bCs/>
                <w:color w:val="000000"/>
                <w:sz w:val="20"/>
                <w:szCs w:val="20"/>
              </w:rPr>
              <w:t xml:space="preserve">ComEd Response </w:t>
            </w:r>
          </w:p>
        </w:tc>
        <w:tc>
          <w:tcPr>
            <w:tcW w:w="2199" w:type="dxa"/>
            <w:tcBorders>
              <w:top w:val="single" w:sz="4" w:space="0" w:color="auto"/>
              <w:left w:val="nil"/>
              <w:bottom w:val="single" w:sz="4" w:space="0" w:color="auto"/>
              <w:right w:val="single" w:sz="4" w:space="0" w:color="auto"/>
            </w:tcBorders>
            <w:shd w:val="clear" w:color="CFE2F3" w:fill="DDEBF7"/>
            <w:vAlign w:val="center"/>
            <w:hideMark/>
          </w:tcPr>
          <w:p w14:paraId="46E076E4" w14:textId="77777777" w:rsidR="00265105" w:rsidRPr="00265105" w:rsidRDefault="00265105" w:rsidP="00265105">
            <w:pPr>
              <w:spacing w:after="0" w:line="240" w:lineRule="auto"/>
              <w:jc w:val="center"/>
              <w:rPr>
                <w:rFonts w:ascii="Arial" w:eastAsia="Times New Roman" w:hAnsi="Arial" w:cs="Arial"/>
                <w:b/>
                <w:bCs/>
                <w:color w:val="000000"/>
                <w:sz w:val="20"/>
                <w:szCs w:val="20"/>
              </w:rPr>
            </w:pPr>
            <w:r w:rsidRPr="00265105">
              <w:rPr>
                <w:rFonts w:ascii="Arial" w:eastAsia="Times New Roman" w:hAnsi="Arial" w:cs="Arial"/>
                <w:b/>
                <w:bCs/>
                <w:color w:val="000000"/>
                <w:sz w:val="20"/>
                <w:szCs w:val="20"/>
              </w:rPr>
              <w:t xml:space="preserve">Nicor Gas Response </w:t>
            </w:r>
          </w:p>
        </w:tc>
        <w:tc>
          <w:tcPr>
            <w:tcW w:w="2520" w:type="dxa"/>
            <w:tcBorders>
              <w:top w:val="single" w:sz="4" w:space="0" w:color="auto"/>
              <w:left w:val="nil"/>
              <w:bottom w:val="single" w:sz="4" w:space="0" w:color="auto"/>
              <w:right w:val="single" w:sz="4" w:space="0" w:color="auto"/>
            </w:tcBorders>
            <w:shd w:val="clear" w:color="CFE2F3" w:fill="DDEBF7"/>
            <w:vAlign w:val="center"/>
            <w:hideMark/>
          </w:tcPr>
          <w:p w14:paraId="2C3DDC00" w14:textId="77777777" w:rsidR="00265105" w:rsidRPr="00265105" w:rsidRDefault="00265105" w:rsidP="00265105">
            <w:pPr>
              <w:spacing w:after="0" w:line="240" w:lineRule="auto"/>
              <w:jc w:val="center"/>
              <w:rPr>
                <w:rFonts w:ascii="Arial" w:eastAsia="Times New Roman" w:hAnsi="Arial" w:cs="Arial"/>
                <w:b/>
                <w:bCs/>
                <w:color w:val="000000"/>
                <w:sz w:val="20"/>
                <w:szCs w:val="20"/>
              </w:rPr>
            </w:pPr>
            <w:r w:rsidRPr="00265105">
              <w:rPr>
                <w:rFonts w:ascii="Arial" w:eastAsia="Times New Roman" w:hAnsi="Arial" w:cs="Arial"/>
                <w:b/>
                <w:bCs/>
                <w:color w:val="000000"/>
                <w:sz w:val="20"/>
                <w:szCs w:val="20"/>
              </w:rPr>
              <w:t xml:space="preserve">PG &amp; NSG Response </w:t>
            </w:r>
          </w:p>
        </w:tc>
      </w:tr>
      <w:tr w:rsidR="00265105" w:rsidRPr="00265105" w14:paraId="02A94D34" w14:textId="77777777" w:rsidTr="00265105">
        <w:trPr>
          <w:trHeight w:val="1500"/>
        </w:trPr>
        <w:tc>
          <w:tcPr>
            <w:tcW w:w="2970" w:type="dxa"/>
            <w:tcBorders>
              <w:top w:val="nil"/>
              <w:left w:val="single" w:sz="4" w:space="0" w:color="auto"/>
              <w:bottom w:val="single" w:sz="4" w:space="0" w:color="auto"/>
              <w:right w:val="single" w:sz="4" w:space="0" w:color="auto"/>
            </w:tcBorders>
            <w:shd w:val="clear" w:color="000000" w:fill="E2EFDA"/>
            <w:vAlign w:val="center"/>
            <w:hideMark/>
          </w:tcPr>
          <w:p w14:paraId="60DDF3DD" w14:textId="77777777" w:rsidR="00265105" w:rsidRPr="00265105" w:rsidRDefault="00265105" w:rsidP="00265105">
            <w:pPr>
              <w:spacing w:after="0" w:line="240" w:lineRule="auto"/>
              <w:rPr>
                <w:rFonts w:ascii="Arial" w:eastAsia="Times New Roman" w:hAnsi="Arial" w:cs="Arial"/>
                <w:color w:val="000000"/>
                <w:sz w:val="20"/>
                <w:szCs w:val="20"/>
              </w:rPr>
            </w:pPr>
            <w:r w:rsidRPr="00265105">
              <w:rPr>
                <w:rFonts w:ascii="Arial" w:eastAsia="Times New Roman" w:hAnsi="Arial" w:cs="Arial"/>
                <w:color w:val="000000"/>
                <w:sz w:val="20"/>
                <w:szCs w:val="20"/>
              </w:rPr>
              <w:t>AIC will continue to utilize the policy manual when determining customer eligibility for its IQ programs.</w:t>
            </w:r>
          </w:p>
        </w:tc>
        <w:tc>
          <w:tcPr>
            <w:tcW w:w="6531" w:type="dxa"/>
            <w:tcBorders>
              <w:top w:val="nil"/>
              <w:left w:val="nil"/>
              <w:bottom w:val="single" w:sz="4" w:space="0" w:color="auto"/>
              <w:right w:val="single" w:sz="4" w:space="0" w:color="auto"/>
            </w:tcBorders>
            <w:shd w:val="clear" w:color="D9E1F2" w:fill="E2EFDA"/>
            <w:vAlign w:val="center"/>
            <w:hideMark/>
          </w:tcPr>
          <w:p w14:paraId="3DE15EE5" w14:textId="77777777" w:rsidR="00265105" w:rsidRPr="00265105" w:rsidRDefault="00265105" w:rsidP="00265105">
            <w:pPr>
              <w:spacing w:after="0" w:line="240" w:lineRule="auto"/>
              <w:rPr>
                <w:rFonts w:ascii="Arial" w:eastAsia="Times New Roman" w:hAnsi="Arial" w:cs="Arial"/>
                <w:color w:val="000000"/>
                <w:sz w:val="20"/>
                <w:szCs w:val="20"/>
              </w:rPr>
            </w:pPr>
            <w:r w:rsidRPr="00265105">
              <w:rPr>
                <w:rFonts w:ascii="Arial" w:eastAsia="Times New Roman" w:hAnsi="Arial" w:cs="Arial"/>
                <w:color w:val="000000"/>
                <w:sz w:val="20"/>
                <w:szCs w:val="20"/>
              </w:rPr>
              <w:t>For Multi-Family Energy Savings, location in an income eligible census tract (based on density of population with household incomes at or below 80% Area Median Income) is the primary means of income eligibility. If properties are not located within an income eligible census tract, they can qualify by meeting secondary qualification criteria as outlined in the IL Policy Manual.  In short, this is already being implemented.</w:t>
            </w:r>
          </w:p>
        </w:tc>
        <w:tc>
          <w:tcPr>
            <w:tcW w:w="2199" w:type="dxa"/>
            <w:tcBorders>
              <w:top w:val="nil"/>
              <w:left w:val="nil"/>
              <w:bottom w:val="single" w:sz="4" w:space="0" w:color="auto"/>
              <w:right w:val="single" w:sz="4" w:space="0" w:color="auto"/>
            </w:tcBorders>
            <w:shd w:val="clear" w:color="000000" w:fill="E2EFDA"/>
            <w:vAlign w:val="center"/>
            <w:hideMark/>
          </w:tcPr>
          <w:p w14:paraId="0A024977" w14:textId="77777777" w:rsidR="00265105" w:rsidRPr="00265105" w:rsidRDefault="00265105" w:rsidP="00265105">
            <w:pPr>
              <w:spacing w:after="0" w:line="240" w:lineRule="auto"/>
              <w:rPr>
                <w:rFonts w:ascii="Arial" w:eastAsia="Times New Roman" w:hAnsi="Arial" w:cs="Arial"/>
                <w:color w:val="000000"/>
                <w:sz w:val="20"/>
                <w:szCs w:val="20"/>
              </w:rPr>
            </w:pPr>
            <w:r w:rsidRPr="00265105">
              <w:rPr>
                <w:rFonts w:ascii="Arial" w:eastAsia="Times New Roman" w:hAnsi="Arial" w:cs="Arial"/>
                <w:color w:val="000000"/>
                <w:sz w:val="20"/>
                <w:szCs w:val="20"/>
              </w:rPr>
              <w:t xml:space="preserve">We currently try to use the least burdensome method. </w:t>
            </w:r>
          </w:p>
        </w:tc>
        <w:tc>
          <w:tcPr>
            <w:tcW w:w="2520" w:type="dxa"/>
            <w:tcBorders>
              <w:top w:val="nil"/>
              <w:left w:val="nil"/>
              <w:bottom w:val="single" w:sz="4" w:space="0" w:color="auto"/>
              <w:right w:val="single" w:sz="4" w:space="0" w:color="auto"/>
            </w:tcBorders>
            <w:shd w:val="clear" w:color="000000" w:fill="E2EFDA"/>
            <w:vAlign w:val="center"/>
            <w:hideMark/>
          </w:tcPr>
          <w:p w14:paraId="14C91EA5" w14:textId="77777777" w:rsidR="00265105" w:rsidRPr="00265105" w:rsidRDefault="00265105" w:rsidP="00265105">
            <w:pPr>
              <w:spacing w:after="0" w:line="240" w:lineRule="auto"/>
              <w:rPr>
                <w:rFonts w:ascii="Arial" w:eastAsia="Times New Roman" w:hAnsi="Arial" w:cs="Arial"/>
                <w:sz w:val="20"/>
                <w:szCs w:val="20"/>
              </w:rPr>
            </w:pPr>
            <w:r w:rsidRPr="00265105">
              <w:rPr>
                <w:rFonts w:ascii="Arial" w:eastAsia="Times New Roman" w:hAnsi="Arial" w:cs="Arial"/>
                <w:sz w:val="20"/>
                <w:szCs w:val="20"/>
              </w:rPr>
              <w:t>PGL/NSG intends to follow the pathway defined in IL Policy Manual Version 3.0.</w:t>
            </w:r>
          </w:p>
        </w:tc>
      </w:tr>
    </w:tbl>
    <w:p w14:paraId="51DC30BF" w14:textId="77777777" w:rsidR="00265105" w:rsidRDefault="00265105" w:rsidP="00265105">
      <w:pPr>
        <w:spacing w:after="0" w:line="240" w:lineRule="auto"/>
        <w:rPr>
          <w:rFonts w:ascii="Arial" w:eastAsia="Calibri" w:hAnsi="Arial" w:cs="Arial"/>
          <w:b/>
        </w:rPr>
      </w:pPr>
    </w:p>
    <w:p w14:paraId="16983B23" w14:textId="77777777" w:rsidR="001B61E4" w:rsidRDefault="001B61E4" w:rsidP="00265105">
      <w:pPr>
        <w:spacing w:after="0" w:line="240" w:lineRule="auto"/>
        <w:rPr>
          <w:rFonts w:ascii="Arial" w:eastAsia="Calibri" w:hAnsi="Arial" w:cs="Arial"/>
          <w:b/>
        </w:rPr>
      </w:pPr>
    </w:p>
    <w:p w14:paraId="41ED9736" w14:textId="77777777" w:rsidR="001B61E4" w:rsidRDefault="001B61E4" w:rsidP="00265105">
      <w:pPr>
        <w:spacing w:after="0" w:line="240" w:lineRule="auto"/>
        <w:rPr>
          <w:rFonts w:ascii="Arial" w:eastAsia="Calibri" w:hAnsi="Arial" w:cs="Arial"/>
          <w:b/>
        </w:rPr>
      </w:pPr>
    </w:p>
    <w:p w14:paraId="6452617B" w14:textId="77777777" w:rsidR="001B61E4" w:rsidRDefault="001B61E4" w:rsidP="00265105">
      <w:pPr>
        <w:spacing w:after="0" w:line="240" w:lineRule="auto"/>
        <w:rPr>
          <w:rFonts w:ascii="Arial" w:eastAsia="Calibri" w:hAnsi="Arial" w:cs="Arial"/>
          <w:b/>
        </w:rPr>
      </w:pPr>
    </w:p>
    <w:p w14:paraId="1413C255" w14:textId="77777777" w:rsidR="001B61E4" w:rsidRDefault="001B61E4" w:rsidP="00265105">
      <w:pPr>
        <w:spacing w:after="0" w:line="240" w:lineRule="auto"/>
        <w:rPr>
          <w:rFonts w:ascii="Arial" w:eastAsia="Calibri" w:hAnsi="Arial" w:cs="Arial"/>
          <w:b/>
        </w:rPr>
      </w:pPr>
    </w:p>
    <w:p w14:paraId="5164FA5A" w14:textId="77777777" w:rsidR="001B61E4" w:rsidRDefault="001B61E4" w:rsidP="00265105">
      <w:pPr>
        <w:spacing w:after="0" w:line="240" w:lineRule="auto"/>
        <w:rPr>
          <w:rFonts w:ascii="Arial" w:eastAsia="Calibri" w:hAnsi="Arial" w:cs="Arial"/>
          <w:b/>
        </w:rPr>
      </w:pPr>
    </w:p>
    <w:p w14:paraId="574B21B3" w14:textId="77777777" w:rsidR="001B61E4" w:rsidRDefault="001B61E4" w:rsidP="00265105">
      <w:pPr>
        <w:spacing w:after="0" w:line="240" w:lineRule="auto"/>
        <w:rPr>
          <w:rFonts w:ascii="Arial" w:eastAsia="Calibri" w:hAnsi="Arial" w:cs="Arial"/>
          <w:b/>
        </w:rPr>
      </w:pPr>
    </w:p>
    <w:p w14:paraId="7DA46DDE" w14:textId="77777777" w:rsidR="001B61E4" w:rsidRDefault="001B61E4" w:rsidP="00265105">
      <w:pPr>
        <w:spacing w:after="0" w:line="240" w:lineRule="auto"/>
        <w:rPr>
          <w:rFonts w:ascii="Arial" w:eastAsia="Calibri" w:hAnsi="Arial" w:cs="Arial"/>
          <w:b/>
        </w:rPr>
      </w:pPr>
    </w:p>
    <w:p w14:paraId="359E51D7" w14:textId="77777777" w:rsidR="001B61E4" w:rsidRDefault="001B61E4" w:rsidP="00265105">
      <w:pPr>
        <w:spacing w:after="0" w:line="240" w:lineRule="auto"/>
        <w:rPr>
          <w:rFonts w:ascii="Arial" w:eastAsia="Calibri" w:hAnsi="Arial" w:cs="Arial"/>
          <w:b/>
        </w:rPr>
      </w:pPr>
    </w:p>
    <w:p w14:paraId="157E7819" w14:textId="77777777" w:rsidR="001B61E4" w:rsidRDefault="001B61E4" w:rsidP="00265105">
      <w:pPr>
        <w:spacing w:after="0" w:line="240" w:lineRule="auto"/>
        <w:rPr>
          <w:rFonts w:ascii="Arial" w:eastAsia="Calibri" w:hAnsi="Arial" w:cs="Arial"/>
          <w:b/>
        </w:rPr>
      </w:pPr>
    </w:p>
    <w:p w14:paraId="50C2D082" w14:textId="77777777" w:rsidR="001B61E4" w:rsidRDefault="00BD40AD" w:rsidP="001B61E4">
      <w:pPr>
        <w:spacing w:after="0" w:line="240" w:lineRule="auto"/>
        <w:ind w:left="-720"/>
        <w:rPr>
          <w:rFonts w:ascii="Arial" w:eastAsia="Calibri" w:hAnsi="Arial" w:cs="Arial"/>
          <w:b/>
        </w:rPr>
      </w:pPr>
      <w:r w:rsidRPr="004C3421">
        <w:rPr>
          <w:rFonts w:ascii="Arial" w:eastAsia="Calibri" w:hAnsi="Arial" w:cs="Arial"/>
          <w:b/>
        </w:rPr>
        <w:lastRenderedPageBreak/>
        <w:t>Joint Stakeholder EE Idea</w:t>
      </w:r>
      <w:r>
        <w:rPr>
          <w:rFonts w:ascii="Arial" w:eastAsia="Calibri" w:hAnsi="Arial" w:cs="Arial"/>
          <w:b/>
        </w:rPr>
        <w:t xml:space="preserve">: Nicor and ComEd Joint Affordable New Construction </w:t>
      </w:r>
      <w:r w:rsidRPr="001B61E4">
        <w:rPr>
          <w:rFonts w:ascii="Arial" w:eastAsia="Calibri" w:hAnsi="Arial" w:cs="Arial"/>
          <w:bCs/>
        </w:rPr>
        <w:t>(EE Idea Tracker row 23)</w:t>
      </w:r>
    </w:p>
    <w:p w14:paraId="250BA36B" w14:textId="29DC7897" w:rsidR="00852DAF" w:rsidRPr="001B61E4" w:rsidRDefault="005727DF" w:rsidP="001B61E4">
      <w:pPr>
        <w:pStyle w:val="ListParagraph"/>
        <w:numPr>
          <w:ilvl w:val="0"/>
          <w:numId w:val="4"/>
        </w:numPr>
        <w:spacing w:after="0" w:line="240" w:lineRule="auto"/>
        <w:rPr>
          <w:rFonts w:ascii="Arial" w:eastAsia="Calibri" w:hAnsi="Arial" w:cs="Arial"/>
          <w:b/>
        </w:rPr>
      </w:pPr>
      <w:r>
        <w:rPr>
          <w:rFonts w:ascii="Arial" w:hAnsi="Arial" w:cs="Arial"/>
          <w:sz w:val="21"/>
          <w:szCs w:val="21"/>
        </w:rPr>
        <w:t xml:space="preserve">Idea excerpt: </w:t>
      </w:r>
      <w:r w:rsidR="00852DAF" w:rsidRPr="005727DF">
        <w:rPr>
          <w:rFonts w:ascii="Arial" w:hAnsi="Arial" w:cs="Arial"/>
          <w:i/>
          <w:iCs/>
          <w:sz w:val="21"/>
          <w:szCs w:val="21"/>
        </w:rPr>
        <w:t xml:space="preserve">Change Nicor + </w:t>
      </w:r>
      <w:proofErr w:type="spellStart"/>
      <w:r w:rsidR="00852DAF" w:rsidRPr="005727DF">
        <w:rPr>
          <w:rFonts w:ascii="Arial" w:hAnsi="Arial" w:cs="Arial"/>
          <w:i/>
          <w:iCs/>
          <w:sz w:val="21"/>
          <w:szCs w:val="21"/>
        </w:rPr>
        <w:t>ComEd's</w:t>
      </w:r>
      <w:proofErr w:type="spellEnd"/>
      <w:r w:rsidR="00852DAF" w:rsidRPr="005727DF">
        <w:rPr>
          <w:rFonts w:ascii="Arial" w:hAnsi="Arial" w:cs="Arial"/>
          <w:i/>
          <w:iCs/>
          <w:sz w:val="21"/>
          <w:szCs w:val="21"/>
        </w:rPr>
        <w:t xml:space="preserve"> joint Affordable New Construction program's base measure package</w:t>
      </w:r>
      <w:r w:rsidR="00A02D61" w:rsidRPr="005727DF">
        <w:rPr>
          <w:rFonts w:ascii="Arial" w:hAnsi="Arial" w:cs="Arial"/>
          <w:i/>
          <w:iCs/>
          <w:sz w:val="21"/>
          <w:szCs w:val="21"/>
        </w:rPr>
        <w:t xml:space="preserve"> to</w:t>
      </w:r>
      <w:r w:rsidR="00A02D61" w:rsidRPr="005727DF">
        <w:rPr>
          <w:rFonts w:ascii="Arial" w:hAnsi="Arial" w:cs="Arial"/>
          <w:i/>
          <w:iCs/>
          <w:sz w:val="21"/>
          <w:szCs w:val="21"/>
        </w:rPr>
        <w:t xml:space="preserve"> include electric heat pump and heat pump water heaters</w:t>
      </w:r>
      <w:r w:rsidR="00A02D61" w:rsidRPr="005727DF">
        <w:rPr>
          <w:rFonts w:ascii="Arial" w:hAnsi="Arial" w:cs="Arial"/>
          <w:i/>
          <w:iCs/>
          <w:sz w:val="21"/>
          <w:szCs w:val="21"/>
        </w:rPr>
        <w:t>.</w:t>
      </w:r>
    </w:p>
    <w:p w14:paraId="7FBA8389" w14:textId="77777777" w:rsidR="001B61E4" w:rsidRDefault="001B61E4" w:rsidP="001B61E4">
      <w:pPr>
        <w:spacing w:after="0" w:line="240" w:lineRule="auto"/>
        <w:rPr>
          <w:rFonts w:ascii="Arial" w:eastAsia="Calibri" w:hAnsi="Arial" w:cs="Arial"/>
          <w:b/>
        </w:rPr>
      </w:pPr>
    </w:p>
    <w:tbl>
      <w:tblPr>
        <w:tblW w:w="11245" w:type="dxa"/>
        <w:tblLook w:val="04A0" w:firstRow="1" w:lastRow="0" w:firstColumn="1" w:lastColumn="0" w:noHBand="0" w:noVBand="1"/>
      </w:tblPr>
      <w:tblGrid>
        <w:gridCol w:w="7915"/>
        <w:gridCol w:w="3330"/>
      </w:tblGrid>
      <w:tr w:rsidR="001B61E4" w:rsidRPr="001B61E4" w14:paraId="42B61E3C" w14:textId="77777777" w:rsidTr="00CD58B3">
        <w:trPr>
          <w:trHeight w:val="290"/>
        </w:trPr>
        <w:tc>
          <w:tcPr>
            <w:tcW w:w="7915" w:type="dxa"/>
            <w:tcBorders>
              <w:top w:val="single" w:sz="4" w:space="0" w:color="auto"/>
              <w:left w:val="single" w:sz="4" w:space="0" w:color="auto"/>
              <w:bottom w:val="single" w:sz="4" w:space="0" w:color="auto"/>
              <w:right w:val="single" w:sz="4" w:space="0" w:color="auto"/>
            </w:tcBorders>
            <w:shd w:val="clear" w:color="CFE2F3" w:fill="DDEBF7"/>
            <w:vAlign w:val="center"/>
            <w:hideMark/>
          </w:tcPr>
          <w:p w14:paraId="5520F61F" w14:textId="77777777" w:rsidR="001B61E4" w:rsidRPr="001B61E4" w:rsidRDefault="001B61E4" w:rsidP="001B61E4">
            <w:pPr>
              <w:spacing w:after="0" w:line="240" w:lineRule="auto"/>
              <w:jc w:val="center"/>
              <w:rPr>
                <w:rFonts w:ascii="Arial" w:eastAsia="Times New Roman" w:hAnsi="Arial" w:cs="Arial"/>
                <w:b/>
                <w:bCs/>
                <w:color w:val="000000"/>
                <w:sz w:val="20"/>
                <w:szCs w:val="20"/>
              </w:rPr>
            </w:pPr>
            <w:r w:rsidRPr="001B61E4">
              <w:rPr>
                <w:rFonts w:ascii="Arial" w:eastAsia="Times New Roman" w:hAnsi="Arial" w:cs="Arial"/>
                <w:b/>
                <w:bCs/>
                <w:color w:val="000000"/>
                <w:sz w:val="20"/>
                <w:szCs w:val="20"/>
              </w:rPr>
              <w:t xml:space="preserve">ComEd Response </w:t>
            </w:r>
          </w:p>
        </w:tc>
        <w:tc>
          <w:tcPr>
            <w:tcW w:w="3330" w:type="dxa"/>
            <w:tcBorders>
              <w:top w:val="single" w:sz="4" w:space="0" w:color="auto"/>
              <w:left w:val="nil"/>
              <w:bottom w:val="single" w:sz="4" w:space="0" w:color="auto"/>
              <w:right w:val="single" w:sz="4" w:space="0" w:color="auto"/>
            </w:tcBorders>
            <w:shd w:val="clear" w:color="CFE2F3" w:fill="DDEBF7"/>
            <w:vAlign w:val="center"/>
            <w:hideMark/>
          </w:tcPr>
          <w:p w14:paraId="6C8EF0BB" w14:textId="77777777" w:rsidR="001B61E4" w:rsidRPr="001B61E4" w:rsidRDefault="001B61E4" w:rsidP="001B61E4">
            <w:pPr>
              <w:spacing w:after="0" w:line="240" w:lineRule="auto"/>
              <w:jc w:val="center"/>
              <w:rPr>
                <w:rFonts w:ascii="Arial" w:eastAsia="Times New Roman" w:hAnsi="Arial" w:cs="Arial"/>
                <w:b/>
                <w:bCs/>
                <w:color w:val="000000"/>
                <w:sz w:val="20"/>
                <w:szCs w:val="20"/>
              </w:rPr>
            </w:pPr>
            <w:r w:rsidRPr="001B61E4">
              <w:rPr>
                <w:rFonts w:ascii="Arial" w:eastAsia="Times New Roman" w:hAnsi="Arial" w:cs="Arial"/>
                <w:b/>
                <w:bCs/>
                <w:color w:val="000000"/>
                <w:sz w:val="20"/>
                <w:szCs w:val="20"/>
              </w:rPr>
              <w:t xml:space="preserve">Nicor Gas Response </w:t>
            </w:r>
          </w:p>
        </w:tc>
      </w:tr>
      <w:tr w:rsidR="001B61E4" w:rsidRPr="001B61E4" w14:paraId="24C8B19A" w14:textId="77777777" w:rsidTr="00CF3092">
        <w:trPr>
          <w:trHeight w:val="1196"/>
        </w:trPr>
        <w:tc>
          <w:tcPr>
            <w:tcW w:w="7915" w:type="dxa"/>
            <w:tcBorders>
              <w:top w:val="nil"/>
              <w:left w:val="single" w:sz="4" w:space="0" w:color="auto"/>
              <w:bottom w:val="single" w:sz="4" w:space="0" w:color="auto"/>
              <w:right w:val="single" w:sz="4" w:space="0" w:color="auto"/>
            </w:tcBorders>
            <w:shd w:val="clear" w:color="D9E1F2" w:fill="C6E0B4"/>
            <w:vAlign w:val="center"/>
            <w:hideMark/>
          </w:tcPr>
          <w:p w14:paraId="5FB2B7A4" w14:textId="5FC3DAF2" w:rsidR="001B61E4" w:rsidRPr="001B61E4" w:rsidRDefault="001B61E4" w:rsidP="001B61E4">
            <w:pPr>
              <w:spacing w:after="0" w:line="240" w:lineRule="auto"/>
              <w:rPr>
                <w:rFonts w:ascii="Arial" w:eastAsia="Times New Roman" w:hAnsi="Arial" w:cs="Arial"/>
                <w:color w:val="000000"/>
                <w:sz w:val="20"/>
                <w:szCs w:val="20"/>
              </w:rPr>
            </w:pPr>
            <w:r w:rsidRPr="001B61E4">
              <w:rPr>
                <w:rFonts w:ascii="Arial" w:eastAsia="Times New Roman" w:hAnsi="Arial" w:cs="Arial"/>
                <w:color w:val="000000"/>
                <w:sz w:val="20"/>
                <w:szCs w:val="20"/>
              </w:rPr>
              <w:t xml:space="preserve">ComEd is interested in this idea given potential for attribution of savings in braiding with IRA funding sources. We'd also like to note that due to increased costs that would result from this idea, cost effectiveness of the offering will be impacted drastically and ComEd would like to explore policy changes to help offset these changes. We would like to hold further discussions on these policy changes within a </w:t>
            </w:r>
            <w:r w:rsidR="00CD58B3" w:rsidRPr="001B61E4">
              <w:rPr>
                <w:rFonts w:ascii="Arial" w:eastAsia="Times New Roman" w:hAnsi="Arial" w:cs="Arial"/>
                <w:color w:val="000000"/>
                <w:sz w:val="20"/>
                <w:szCs w:val="20"/>
              </w:rPr>
              <w:t>separate</w:t>
            </w:r>
            <w:r w:rsidRPr="001B61E4">
              <w:rPr>
                <w:rFonts w:ascii="Arial" w:eastAsia="Times New Roman" w:hAnsi="Arial" w:cs="Arial"/>
                <w:color w:val="000000"/>
                <w:sz w:val="20"/>
                <w:szCs w:val="20"/>
              </w:rPr>
              <w:t xml:space="preserve"> setting.</w:t>
            </w:r>
          </w:p>
        </w:tc>
        <w:tc>
          <w:tcPr>
            <w:tcW w:w="3330" w:type="dxa"/>
            <w:tcBorders>
              <w:top w:val="nil"/>
              <w:left w:val="nil"/>
              <w:bottom w:val="single" w:sz="4" w:space="0" w:color="auto"/>
              <w:right w:val="single" w:sz="4" w:space="0" w:color="auto"/>
            </w:tcBorders>
            <w:shd w:val="clear" w:color="000000" w:fill="FB8C89"/>
            <w:vAlign w:val="center"/>
            <w:hideMark/>
          </w:tcPr>
          <w:p w14:paraId="663BF23B" w14:textId="18BC8DA6" w:rsidR="001B61E4" w:rsidRPr="001B61E4" w:rsidRDefault="001B61E4" w:rsidP="001B61E4">
            <w:pPr>
              <w:spacing w:after="0" w:line="240" w:lineRule="auto"/>
              <w:rPr>
                <w:rFonts w:ascii="Arial" w:eastAsia="Times New Roman" w:hAnsi="Arial" w:cs="Arial"/>
                <w:sz w:val="20"/>
                <w:szCs w:val="20"/>
              </w:rPr>
            </w:pPr>
            <w:r w:rsidRPr="001B61E4">
              <w:rPr>
                <w:rFonts w:ascii="Arial" w:eastAsia="Times New Roman" w:hAnsi="Arial" w:cs="Arial"/>
                <w:sz w:val="20"/>
                <w:szCs w:val="20"/>
              </w:rPr>
              <w:t>This could disrupt participation and remove customer choice within a joint offering.</w:t>
            </w:r>
          </w:p>
        </w:tc>
      </w:tr>
    </w:tbl>
    <w:p w14:paraId="1F8C83E9" w14:textId="77777777" w:rsidR="001B61E4" w:rsidRDefault="001B61E4" w:rsidP="00872AE7">
      <w:pPr>
        <w:spacing w:after="0" w:line="240" w:lineRule="auto"/>
        <w:ind w:left="-720"/>
        <w:rPr>
          <w:rFonts w:ascii="Arial" w:eastAsia="Calibri" w:hAnsi="Arial" w:cs="Arial"/>
          <w:b/>
        </w:rPr>
      </w:pPr>
    </w:p>
    <w:p w14:paraId="2724ED49" w14:textId="77777777" w:rsidR="00B87287" w:rsidRDefault="00B87287" w:rsidP="00872AE7">
      <w:pPr>
        <w:spacing w:after="0" w:line="240" w:lineRule="auto"/>
        <w:ind w:left="-720"/>
        <w:rPr>
          <w:rFonts w:ascii="Arial" w:eastAsia="Calibri" w:hAnsi="Arial" w:cs="Arial"/>
          <w:b/>
        </w:rPr>
      </w:pPr>
    </w:p>
    <w:p w14:paraId="1BAE8B1C" w14:textId="77777777" w:rsidR="00B87287" w:rsidRDefault="00B87287" w:rsidP="00872AE7">
      <w:pPr>
        <w:spacing w:after="0" w:line="240" w:lineRule="auto"/>
        <w:ind w:left="-720"/>
        <w:rPr>
          <w:rFonts w:ascii="Arial" w:eastAsia="Calibri" w:hAnsi="Arial" w:cs="Arial"/>
          <w:b/>
        </w:rPr>
      </w:pPr>
    </w:p>
    <w:p w14:paraId="412D37C0" w14:textId="77777777" w:rsidR="00B87287" w:rsidRDefault="00B87287" w:rsidP="00872AE7">
      <w:pPr>
        <w:spacing w:after="0" w:line="240" w:lineRule="auto"/>
        <w:ind w:left="-720"/>
        <w:rPr>
          <w:rFonts w:ascii="Arial" w:eastAsia="Calibri" w:hAnsi="Arial" w:cs="Arial"/>
          <w:b/>
        </w:rPr>
      </w:pPr>
    </w:p>
    <w:p w14:paraId="3EF45926" w14:textId="77777777" w:rsidR="00B87287" w:rsidRDefault="00B87287" w:rsidP="00872AE7">
      <w:pPr>
        <w:spacing w:after="0" w:line="240" w:lineRule="auto"/>
        <w:ind w:left="-720"/>
        <w:rPr>
          <w:rFonts w:ascii="Arial" w:eastAsia="Calibri" w:hAnsi="Arial" w:cs="Arial"/>
          <w:b/>
        </w:rPr>
      </w:pPr>
    </w:p>
    <w:p w14:paraId="696C8A22" w14:textId="77777777" w:rsidR="00B87287" w:rsidRDefault="00B87287" w:rsidP="00872AE7">
      <w:pPr>
        <w:spacing w:after="0" w:line="240" w:lineRule="auto"/>
        <w:ind w:left="-720"/>
        <w:rPr>
          <w:rFonts w:ascii="Arial" w:eastAsia="Calibri" w:hAnsi="Arial" w:cs="Arial"/>
          <w:b/>
        </w:rPr>
      </w:pPr>
    </w:p>
    <w:p w14:paraId="7A9396F7" w14:textId="77777777" w:rsidR="00B87287" w:rsidRDefault="00B87287" w:rsidP="00872AE7">
      <w:pPr>
        <w:spacing w:after="0" w:line="240" w:lineRule="auto"/>
        <w:ind w:left="-720"/>
        <w:rPr>
          <w:rFonts w:ascii="Arial" w:eastAsia="Calibri" w:hAnsi="Arial" w:cs="Arial"/>
          <w:b/>
        </w:rPr>
      </w:pPr>
    </w:p>
    <w:p w14:paraId="08216BEB" w14:textId="77777777" w:rsidR="00B87287" w:rsidRDefault="00B87287" w:rsidP="00872AE7">
      <w:pPr>
        <w:spacing w:after="0" w:line="240" w:lineRule="auto"/>
        <w:ind w:left="-720"/>
        <w:rPr>
          <w:rFonts w:ascii="Arial" w:eastAsia="Calibri" w:hAnsi="Arial" w:cs="Arial"/>
          <w:b/>
        </w:rPr>
      </w:pPr>
    </w:p>
    <w:p w14:paraId="7AA485FA" w14:textId="77777777" w:rsidR="00B87287" w:rsidRDefault="00B87287" w:rsidP="00872AE7">
      <w:pPr>
        <w:spacing w:after="0" w:line="240" w:lineRule="auto"/>
        <w:ind w:left="-720"/>
        <w:rPr>
          <w:rFonts w:ascii="Arial" w:eastAsia="Calibri" w:hAnsi="Arial" w:cs="Arial"/>
          <w:b/>
        </w:rPr>
      </w:pPr>
    </w:p>
    <w:p w14:paraId="74A15469" w14:textId="77777777" w:rsidR="00B87287" w:rsidRDefault="00B87287" w:rsidP="00872AE7">
      <w:pPr>
        <w:spacing w:after="0" w:line="240" w:lineRule="auto"/>
        <w:ind w:left="-720"/>
        <w:rPr>
          <w:rFonts w:ascii="Arial" w:eastAsia="Calibri" w:hAnsi="Arial" w:cs="Arial"/>
          <w:b/>
        </w:rPr>
      </w:pPr>
    </w:p>
    <w:p w14:paraId="128603A1" w14:textId="77777777" w:rsidR="00B87287" w:rsidRDefault="00B87287" w:rsidP="00872AE7">
      <w:pPr>
        <w:spacing w:after="0" w:line="240" w:lineRule="auto"/>
        <w:ind w:left="-720"/>
        <w:rPr>
          <w:rFonts w:ascii="Arial" w:eastAsia="Calibri" w:hAnsi="Arial" w:cs="Arial"/>
          <w:b/>
        </w:rPr>
      </w:pPr>
    </w:p>
    <w:p w14:paraId="2ABDB017" w14:textId="77777777" w:rsidR="00B87287" w:rsidRDefault="00B87287" w:rsidP="00872AE7">
      <w:pPr>
        <w:spacing w:after="0" w:line="240" w:lineRule="auto"/>
        <w:ind w:left="-720"/>
        <w:rPr>
          <w:rFonts w:ascii="Arial" w:eastAsia="Calibri" w:hAnsi="Arial" w:cs="Arial"/>
          <w:b/>
        </w:rPr>
      </w:pPr>
    </w:p>
    <w:p w14:paraId="41500811" w14:textId="77777777" w:rsidR="00B87287" w:rsidRDefault="00B87287" w:rsidP="00872AE7">
      <w:pPr>
        <w:spacing w:after="0" w:line="240" w:lineRule="auto"/>
        <w:ind w:left="-720"/>
        <w:rPr>
          <w:rFonts w:ascii="Arial" w:eastAsia="Calibri" w:hAnsi="Arial" w:cs="Arial"/>
          <w:b/>
        </w:rPr>
      </w:pPr>
    </w:p>
    <w:p w14:paraId="0CF5533C" w14:textId="77777777" w:rsidR="00B87287" w:rsidRDefault="00B87287" w:rsidP="00872AE7">
      <w:pPr>
        <w:spacing w:after="0" w:line="240" w:lineRule="auto"/>
        <w:ind w:left="-720"/>
        <w:rPr>
          <w:rFonts w:ascii="Arial" w:eastAsia="Calibri" w:hAnsi="Arial" w:cs="Arial"/>
          <w:b/>
        </w:rPr>
      </w:pPr>
    </w:p>
    <w:p w14:paraId="624C054A" w14:textId="77777777" w:rsidR="00B87287" w:rsidRDefault="00B87287" w:rsidP="00872AE7">
      <w:pPr>
        <w:spacing w:after="0" w:line="240" w:lineRule="auto"/>
        <w:ind w:left="-720"/>
        <w:rPr>
          <w:rFonts w:ascii="Arial" w:eastAsia="Calibri" w:hAnsi="Arial" w:cs="Arial"/>
          <w:b/>
        </w:rPr>
      </w:pPr>
    </w:p>
    <w:p w14:paraId="0BA487CF" w14:textId="77777777" w:rsidR="00B87287" w:rsidRDefault="00B87287" w:rsidP="00872AE7">
      <w:pPr>
        <w:spacing w:after="0" w:line="240" w:lineRule="auto"/>
        <w:ind w:left="-720"/>
        <w:rPr>
          <w:rFonts w:ascii="Arial" w:eastAsia="Calibri" w:hAnsi="Arial" w:cs="Arial"/>
          <w:b/>
        </w:rPr>
      </w:pPr>
    </w:p>
    <w:p w14:paraId="4E313E80" w14:textId="77777777" w:rsidR="00B87287" w:rsidRDefault="00B87287" w:rsidP="00872AE7">
      <w:pPr>
        <w:spacing w:after="0" w:line="240" w:lineRule="auto"/>
        <w:ind w:left="-720"/>
        <w:rPr>
          <w:rFonts w:ascii="Arial" w:eastAsia="Calibri" w:hAnsi="Arial" w:cs="Arial"/>
          <w:b/>
        </w:rPr>
      </w:pPr>
    </w:p>
    <w:p w14:paraId="3798FA13" w14:textId="77777777" w:rsidR="00B87287" w:rsidRDefault="00B87287" w:rsidP="00872AE7">
      <w:pPr>
        <w:spacing w:after="0" w:line="240" w:lineRule="auto"/>
        <w:ind w:left="-720"/>
        <w:rPr>
          <w:rFonts w:ascii="Arial" w:eastAsia="Calibri" w:hAnsi="Arial" w:cs="Arial"/>
          <w:b/>
        </w:rPr>
      </w:pPr>
    </w:p>
    <w:p w14:paraId="5DE6AD82" w14:textId="77777777" w:rsidR="00B87287" w:rsidRDefault="00B87287" w:rsidP="00872AE7">
      <w:pPr>
        <w:spacing w:after="0" w:line="240" w:lineRule="auto"/>
        <w:ind w:left="-720"/>
        <w:rPr>
          <w:rFonts w:ascii="Arial" w:eastAsia="Calibri" w:hAnsi="Arial" w:cs="Arial"/>
          <w:b/>
        </w:rPr>
      </w:pPr>
    </w:p>
    <w:p w14:paraId="624AF0E9" w14:textId="77777777" w:rsidR="00B87287" w:rsidRDefault="00B87287" w:rsidP="00872AE7">
      <w:pPr>
        <w:spacing w:after="0" w:line="240" w:lineRule="auto"/>
        <w:ind w:left="-720"/>
        <w:rPr>
          <w:rFonts w:ascii="Arial" w:eastAsia="Calibri" w:hAnsi="Arial" w:cs="Arial"/>
          <w:b/>
        </w:rPr>
      </w:pPr>
    </w:p>
    <w:p w14:paraId="2635A114" w14:textId="77777777" w:rsidR="00B87287" w:rsidRDefault="00B87287" w:rsidP="00872AE7">
      <w:pPr>
        <w:spacing w:after="0" w:line="240" w:lineRule="auto"/>
        <w:ind w:left="-720"/>
        <w:rPr>
          <w:rFonts w:ascii="Arial" w:eastAsia="Calibri" w:hAnsi="Arial" w:cs="Arial"/>
          <w:b/>
        </w:rPr>
      </w:pPr>
    </w:p>
    <w:p w14:paraId="7D8BC34F" w14:textId="77777777" w:rsidR="00B87287" w:rsidRDefault="00B87287" w:rsidP="00872AE7">
      <w:pPr>
        <w:spacing w:after="0" w:line="240" w:lineRule="auto"/>
        <w:ind w:left="-720"/>
        <w:rPr>
          <w:rFonts w:ascii="Arial" w:eastAsia="Calibri" w:hAnsi="Arial" w:cs="Arial"/>
          <w:b/>
        </w:rPr>
      </w:pPr>
    </w:p>
    <w:p w14:paraId="621F437D" w14:textId="77777777" w:rsidR="00B87287" w:rsidRDefault="00B87287" w:rsidP="00872AE7">
      <w:pPr>
        <w:spacing w:after="0" w:line="240" w:lineRule="auto"/>
        <w:ind w:left="-720"/>
        <w:rPr>
          <w:rFonts w:ascii="Arial" w:eastAsia="Calibri" w:hAnsi="Arial" w:cs="Arial"/>
          <w:b/>
        </w:rPr>
      </w:pPr>
    </w:p>
    <w:p w14:paraId="46B7EAFC" w14:textId="77777777" w:rsidR="00B87287" w:rsidRDefault="00B87287" w:rsidP="00872AE7">
      <w:pPr>
        <w:spacing w:after="0" w:line="240" w:lineRule="auto"/>
        <w:ind w:left="-720"/>
        <w:rPr>
          <w:rFonts w:ascii="Arial" w:eastAsia="Calibri" w:hAnsi="Arial" w:cs="Arial"/>
          <w:b/>
        </w:rPr>
      </w:pPr>
    </w:p>
    <w:p w14:paraId="632C33B0" w14:textId="77777777" w:rsidR="00B87287" w:rsidRDefault="00B87287" w:rsidP="00872AE7">
      <w:pPr>
        <w:spacing w:after="0" w:line="240" w:lineRule="auto"/>
        <w:ind w:left="-720"/>
        <w:rPr>
          <w:rFonts w:ascii="Arial" w:eastAsia="Calibri" w:hAnsi="Arial" w:cs="Arial"/>
          <w:b/>
        </w:rPr>
      </w:pPr>
    </w:p>
    <w:p w14:paraId="5A26C257" w14:textId="77777777" w:rsidR="00B87287" w:rsidRDefault="00B87287" w:rsidP="00872AE7">
      <w:pPr>
        <w:spacing w:after="0" w:line="240" w:lineRule="auto"/>
        <w:ind w:left="-720"/>
        <w:rPr>
          <w:rFonts w:ascii="Arial" w:eastAsia="Calibri" w:hAnsi="Arial" w:cs="Arial"/>
          <w:b/>
        </w:rPr>
      </w:pPr>
    </w:p>
    <w:p w14:paraId="6F35EC34" w14:textId="77777777" w:rsidR="00B87287" w:rsidRDefault="00B87287" w:rsidP="00872AE7">
      <w:pPr>
        <w:spacing w:after="0" w:line="240" w:lineRule="auto"/>
        <w:ind w:left="-720"/>
        <w:rPr>
          <w:rFonts w:ascii="Arial" w:eastAsia="Calibri" w:hAnsi="Arial" w:cs="Arial"/>
          <w:b/>
        </w:rPr>
      </w:pPr>
    </w:p>
    <w:p w14:paraId="014B10B8" w14:textId="073CEF42" w:rsidR="00852DAF" w:rsidRDefault="00872AE7" w:rsidP="00CF3092">
      <w:pPr>
        <w:spacing w:after="0" w:line="240" w:lineRule="auto"/>
        <w:ind w:left="-720"/>
        <w:rPr>
          <w:rFonts w:ascii="Arial" w:eastAsia="Calibri" w:hAnsi="Arial" w:cs="Arial"/>
          <w:b/>
        </w:rPr>
      </w:pPr>
      <w:r w:rsidRPr="00872AE7">
        <w:rPr>
          <w:rFonts w:ascii="Arial" w:eastAsia="Calibri" w:hAnsi="Arial" w:cs="Arial"/>
          <w:b/>
        </w:rPr>
        <w:lastRenderedPageBreak/>
        <w:t>Joint Stakeholder EE Idea</w:t>
      </w:r>
      <w:r w:rsidRPr="00872AE7">
        <w:rPr>
          <w:rFonts w:ascii="Arial" w:eastAsia="Calibri" w:hAnsi="Arial" w:cs="Arial"/>
          <w:b/>
        </w:rPr>
        <w:t xml:space="preserve">: </w:t>
      </w:r>
      <w:r w:rsidR="00852DAF" w:rsidRPr="00872AE7">
        <w:rPr>
          <w:rFonts w:ascii="Arial" w:hAnsi="Arial" w:cs="Arial"/>
        </w:rPr>
        <w:t>Tenant Protection Agreements (EE Ideas tracker row 39)</w:t>
      </w:r>
    </w:p>
    <w:p w14:paraId="481360CE" w14:textId="696C3390" w:rsidR="00301B54" w:rsidRPr="000F400A" w:rsidRDefault="00CF3092" w:rsidP="000F400A">
      <w:pPr>
        <w:pStyle w:val="ListParagraph"/>
        <w:numPr>
          <w:ilvl w:val="0"/>
          <w:numId w:val="4"/>
        </w:numPr>
        <w:spacing w:after="0" w:line="240" w:lineRule="auto"/>
        <w:rPr>
          <w:rFonts w:ascii="Arial" w:eastAsia="Calibri" w:hAnsi="Arial" w:cs="Arial"/>
          <w:bCs/>
          <w:sz w:val="20"/>
          <w:szCs w:val="20"/>
        </w:rPr>
      </w:pPr>
      <w:r>
        <w:rPr>
          <w:rFonts w:ascii="Arial" w:eastAsia="Calibri" w:hAnsi="Arial" w:cs="Arial"/>
          <w:bCs/>
          <w:sz w:val="20"/>
          <w:szCs w:val="20"/>
        </w:rPr>
        <w:t xml:space="preserve">Idea excerpt: </w:t>
      </w:r>
      <w:r w:rsidR="000F400A" w:rsidRPr="006B7123">
        <w:rPr>
          <w:rFonts w:ascii="Arial" w:eastAsia="Calibri" w:hAnsi="Arial" w:cs="Arial"/>
          <w:bCs/>
          <w:i/>
          <w:iCs/>
          <w:sz w:val="20"/>
          <w:szCs w:val="20"/>
        </w:rPr>
        <w:t>When building electrification occurs in either multi-family or single-family tenant occupied buildings, tenants need to be protected from both rent increases and monthly utility bill increases.  As part of the electrification process, ComEd and Ameren should have in place an agreement that requires the building owner to agree to the following minimum tenant protections, particularly when HOMES and HEAR rebates from the Inflation Reduction Act are incorporated (braided) into the programs</w:t>
      </w:r>
      <w:r w:rsidR="000F400A" w:rsidRPr="006B7123">
        <w:rPr>
          <w:rFonts w:ascii="Arial" w:eastAsia="Calibri" w:hAnsi="Arial" w:cs="Arial"/>
          <w:bCs/>
          <w:i/>
          <w:iCs/>
          <w:sz w:val="20"/>
          <w:szCs w:val="20"/>
        </w:rPr>
        <w:t>.</w:t>
      </w:r>
    </w:p>
    <w:p w14:paraId="4026A1DD" w14:textId="77777777" w:rsidR="000F400A" w:rsidRDefault="000F400A" w:rsidP="000F400A">
      <w:pPr>
        <w:pStyle w:val="ListParagraph"/>
        <w:spacing w:after="0" w:line="240" w:lineRule="auto"/>
        <w:ind w:left="0"/>
        <w:rPr>
          <w:rFonts w:ascii="Arial" w:eastAsia="Calibri" w:hAnsi="Arial" w:cs="Arial"/>
          <w:bCs/>
        </w:rPr>
      </w:pPr>
    </w:p>
    <w:tbl>
      <w:tblPr>
        <w:tblW w:w="14310" w:type="dxa"/>
        <w:tblInd w:w="-905" w:type="dxa"/>
        <w:tblLook w:val="04A0" w:firstRow="1" w:lastRow="0" w:firstColumn="1" w:lastColumn="0" w:noHBand="0" w:noVBand="1"/>
      </w:tblPr>
      <w:tblGrid>
        <w:gridCol w:w="2520"/>
        <w:gridCol w:w="7650"/>
        <w:gridCol w:w="1890"/>
        <w:gridCol w:w="2250"/>
      </w:tblGrid>
      <w:tr w:rsidR="00301B54" w:rsidRPr="00301B54" w14:paraId="590F0D11" w14:textId="77777777" w:rsidTr="008C031B">
        <w:trPr>
          <w:trHeight w:val="290"/>
        </w:trPr>
        <w:tc>
          <w:tcPr>
            <w:tcW w:w="2520" w:type="dxa"/>
            <w:tcBorders>
              <w:top w:val="single" w:sz="4" w:space="0" w:color="auto"/>
              <w:left w:val="single" w:sz="4" w:space="0" w:color="auto"/>
              <w:bottom w:val="single" w:sz="4" w:space="0" w:color="auto"/>
              <w:right w:val="single" w:sz="4" w:space="0" w:color="auto"/>
            </w:tcBorders>
            <w:shd w:val="clear" w:color="CFE2F3" w:fill="DDEBF7"/>
            <w:vAlign w:val="center"/>
            <w:hideMark/>
          </w:tcPr>
          <w:p w14:paraId="71044027" w14:textId="77777777" w:rsidR="00301B54" w:rsidRPr="00301B54" w:rsidRDefault="00301B54" w:rsidP="00301B54">
            <w:pPr>
              <w:spacing w:after="0" w:line="240" w:lineRule="auto"/>
              <w:jc w:val="center"/>
              <w:rPr>
                <w:rFonts w:ascii="Arial" w:eastAsia="Times New Roman" w:hAnsi="Arial" w:cs="Arial"/>
                <w:b/>
                <w:bCs/>
                <w:color w:val="000000"/>
                <w:sz w:val="20"/>
                <w:szCs w:val="20"/>
              </w:rPr>
            </w:pPr>
            <w:r w:rsidRPr="00301B54">
              <w:rPr>
                <w:rFonts w:ascii="Arial" w:eastAsia="Times New Roman" w:hAnsi="Arial" w:cs="Arial"/>
                <w:b/>
                <w:bCs/>
                <w:color w:val="000000"/>
                <w:sz w:val="20"/>
                <w:szCs w:val="20"/>
              </w:rPr>
              <w:t xml:space="preserve">Ameren IL Response </w:t>
            </w:r>
          </w:p>
        </w:tc>
        <w:tc>
          <w:tcPr>
            <w:tcW w:w="7650" w:type="dxa"/>
            <w:tcBorders>
              <w:top w:val="single" w:sz="4" w:space="0" w:color="auto"/>
              <w:left w:val="nil"/>
              <w:bottom w:val="single" w:sz="4" w:space="0" w:color="auto"/>
              <w:right w:val="single" w:sz="4" w:space="0" w:color="auto"/>
            </w:tcBorders>
            <w:shd w:val="clear" w:color="CFE2F3" w:fill="DDEBF7"/>
            <w:vAlign w:val="center"/>
            <w:hideMark/>
          </w:tcPr>
          <w:p w14:paraId="4B1E1E24" w14:textId="77777777" w:rsidR="00301B54" w:rsidRPr="00301B54" w:rsidRDefault="00301B54" w:rsidP="00301B54">
            <w:pPr>
              <w:spacing w:after="0" w:line="240" w:lineRule="auto"/>
              <w:jc w:val="center"/>
              <w:rPr>
                <w:rFonts w:ascii="Arial" w:eastAsia="Times New Roman" w:hAnsi="Arial" w:cs="Arial"/>
                <w:b/>
                <w:bCs/>
                <w:color w:val="000000"/>
                <w:sz w:val="20"/>
                <w:szCs w:val="20"/>
              </w:rPr>
            </w:pPr>
            <w:r w:rsidRPr="00301B54">
              <w:rPr>
                <w:rFonts w:ascii="Arial" w:eastAsia="Times New Roman" w:hAnsi="Arial" w:cs="Arial"/>
                <w:b/>
                <w:bCs/>
                <w:color w:val="000000"/>
                <w:sz w:val="20"/>
                <w:szCs w:val="20"/>
              </w:rPr>
              <w:t xml:space="preserve">ComEd Response </w:t>
            </w:r>
          </w:p>
        </w:tc>
        <w:tc>
          <w:tcPr>
            <w:tcW w:w="1890" w:type="dxa"/>
            <w:tcBorders>
              <w:top w:val="single" w:sz="4" w:space="0" w:color="auto"/>
              <w:left w:val="nil"/>
              <w:bottom w:val="single" w:sz="4" w:space="0" w:color="auto"/>
              <w:right w:val="single" w:sz="4" w:space="0" w:color="auto"/>
            </w:tcBorders>
            <w:shd w:val="clear" w:color="CFE2F3" w:fill="DDEBF7"/>
            <w:vAlign w:val="center"/>
            <w:hideMark/>
          </w:tcPr>
          <w:p w14:paraId="5D771C39" w14:textId="77777777" w:rsidR="00301B54" w:rsidRPr="00301B54" w:rsidRDefault="00301B54" w:rsidP="00301B54">
            <w:pPr>
              <w:spacing w:after="0" w:line="240" w:lineRule="auto"/>
              <w:jc w:val="center"/>
              <w:rPr>
                <w:rFonts w:ascii="Arial" w:eastAsia="Times New Roman" w:hAnsi="Arial" w:cs="Arial"/>
                <w:b/>
                <w:bCs/>
                <w:color w:val="000000"/>
                <w:sz w:val="20"/>
                <w:szCs w:val="20"/>
              </w:rPr>
            </w:pPr>
            <w:r w:rsidRPr="00301B54">
              <w:rPr>
                <w:rFonts w:ascii="Arial" w:eastAsia="Times New Roman" w:hAnsi="Arial" w:cs="Arial"/>
                <w:b/>
                <w:bCs/>
                <w:color w:val="000000"/>
                <w:sz w:val="20"/>
                <w:szCs w:val="20"/>
              </w:rPr>
              <w:t xml:space="preserve">Nicor Gas Response </w:t>
            </w:r>
          </w:p>
        </w:tc>
        <w:tc>
          <w:tcPr>
            <w:tcW w:w="2250" w:type="dxa"/>
            <w:tcBorders>
              <w:top w:val="single" w:sz="4" w:space="0" w:color="auto"/>
              <w:left w:val="nil"/>
              <w:bottom w:val="single" w:sz="4" w:space="0" w:color="auto"/>
              <w:right w:val="single" w:sz="4" w:space="0" w:color="auto"/>
            </w:tcBorders>
            <w:shd w:val="clear" w:color="CFE2F3" w:fill="DDEBF7"/>
            <w:vAlign w:val="center"/>
            <w:hideMark/>
          </w:tcPr>
          <w:p w14:paraId="3D82AC0C" w14:textId="77777777" w:rsidR="00301B54" w:rsidRPr="00301B54" w:rsidRDefault="00301B54" w:rsidP="00301B54">
            <w:pPr>
              <w:spacing w:after="0" w:line="240" w:lineRule="auto"/>
              <w:jc w:val="center"/>
              <w:rPr>
                <w:rFonts w:ascii="Arial" w:eastAsia="Times New Roman" w:hAnsi="Arial" w:cs="Arial"/>
                <w:b/>
                <w:bCs/>
                <w:color w:val="000000"/>
                <w:sz w:val="20"/>
                <w:szCs w:val="20"/>
              </w:rPr>
            </w:pPr>
            <w:r w:rsidRPr="00301B54">
              <w:rPr>
                <w:rFonts w:ascii="Arial" w:eastAsia="Times New Roman" w:hAnsi="Arial" w:cs="Arial"/>
                <w:b/>
                <w:bCs/>
                <w:color w:val="000000"/>
                <w:sz w:val="20"/>
                <w:szCs w:val="20"/>
              </w:rPr>
              <w:t xml:space="preserve">PG &amp; NSG Response </w:t>
            </w:r>
          </w:p>
        </w:tc>
      </w:tr>
      <w:tr w:rsidR="00301B54" w:rsidRPr="00301B54" w14:paraId="5E861E58" w14:textId="77777777" w:rsidTr="008C031B">
        <w:trPr>
          <w:trHeight w:val="4760"/>
        </w:trPr>
        <w:tc>
          <w:tcPr>
            <w:tcW w:w="2520" w:type="dxa"/>
            <w:tcBorders>
              <w:top w:val="nil"/>
              <w:left w:val="single" w:sz="4" w:space="0" w:color="auto"/>
              <w:bottom w:val="single" w:sz="4" w:space="0" w:color="auto"/>
              <w:right w:val="single" w:sz="4" w:space="0" w:color="auto"/>
            </w:tcBorders>
            <w:shd w:val="clear" w:color="000000" w:fill="FB8C89"/>
            <w:vAlign w:val="center"/>
            <w:hideMark/>
          </w:tcPr>
          <w:p w14:paraId="317534AC" w14:textId="77777777" w:rsidR="00301B54" w:rsidRPr="00301B54" w:rsidRDefault="00301B54" w:rsidP="00301B54">
            <w:pPr>
              <w:spacing w:after="0" w:line="240" w:lineRule="auto"/>
              <w:rPr>
                <w:rFonts w:ascii="Arial" w:eastAsia="Times New Roman" w:hAnsi="Arial" w:cs="Arial"/>
                <w:color w:val="000000"/>
                <w:sz w:val="20"/>
                <w:szCs w:val="20"/>
              </w:rPr>
            </w:pPr>
            <w:r w:rsidRPr="00301B54">
              <w:rPr>
                <w:rFonts w:ascii="Arial" w:eastAsia="Times New Roman" w:hAnsi="Arial" w:cs="Arial"/>
                <w:color w:val="000000"/>
                <w:sz w:val="20"/>
                <w:szCs w:val="20"/>
              </w:rPr>
              <w:t xml:space="preserve">AIC recognizes that it must meet savings targets with a set budget. Given the regulatory construct, EE efforts should focus spending on areas that provide customers the greatest benefit. </w:t>
            </w:r>
          </w:p>
        </w:tc>
        <w:tc>
          <w:tcPr>
            <w:tcW w:w="7650" w:type="dxa"/>
            <w:tcBorders>
              <w:top w:val="single" w:sz="4" w:space="0" w:color="8EA9DB"/>
              <w:left w:val="nil"/>
              <w:bottom w:val="single" w:sz="4" w:space="0" w:color="8EA9DB"/>
              <w:right w:val="nil"/>
            </w:tcBorders>
            <w:shd w:val="clear" w:color="D9E1F2" w:fill="FBD9FC"/>
            <w:vAlign w:val="center"/>
            <w:hideMark/>
          </w:tcPr>
          <w:p w14:paraId="787268BF" w14:textId="032F6715" w:rsidR="00301B54" w:rsidRPr="00301B54" w:rsidRDefault="00301B54" w:rsidP="00301B54">
            <w:pPr>
              <w:spacing w:after="0" w:line="240" w:lineRule="auto"/>
              <w:rPr>
                <w:rFonts w:ascii="Arial" w:eastAsia="Times New Roman" w:hAnsi="Arial" w:cs="Arial"/>
                <w:color w:val="000000"/>
                <w:sz w:val="20"/>
                <w:szCs w:val="20"/>
              </w:rPr>
            </w:pPr>
            <w:r w:rsidRPr="00301B54">
              <w:rPr>
                <w:rFonts w:ascii="Arial" w:eastAsia="Times New Roman" w:hAnsi="Arial" w:cs="Arial"/>
                <w:color w:val="000000"/>
                <w:sz w:val="20"/>
                <w:szCs w:val="20"/>
              </w:rPr>
              <w:t>While we agree with the intent of this idea, ComEd feels the practice of such protections go beyond the scope of the Energy Efficiency program. The following language is incorporated into the Whole Home Electric Terms and Conditions for Multi-Family participants:</w:t>
            </w:r>
            <w:r w:rsidRPr="00301B54">
              <w:rPr>
                <w:rFonts w:ascii="Arial" w:eastAsia="Times New Roman" w:hAnsi="Arial" w:cs="Arial"/>
                <w:color w:val="000000"/>
                <w:sz w:val="20"/>
                <w:szCs w:val="20"/>
              </w:rPr>
              <w:br/>
              <w:t xml:space="preserve">1. Property owner, on behalf of itself and its heirs, executors, successors, or assignees, shall not increase Tenant’s monthly rent solely as the result of the improvements completed on the building as agreed to in the Installation Agreement for a period of 12 months from the date of the completion of final inspection. HUD/Section 8 annual rental restructuring increases are exempt and may still be applied as a rental increase; </w:t>
            </w:r>
            <w:r w:rsidRPr="00301B54">
              <w:rPr>
                <w:rFonts w:ascii="Arial" w:eastAsia="Times New Roman" w:hAnsi="Arial" w:cs="Arial"/>
                <w:color w:val="000000"/>
                <w:sz w:val="20"/>
                <w:szCs w:val="20"/>
              </w:rPr>
              <w:br/>
              <w:t>2. If property owner sells, assigns, or conveys any interest of the building within 12 months from the date of final inspection of the installation of measures, property owner shall require the new owner interest holder to comply with the obligations outlined in this Authorization and Agreement.</w:t>
            </w:r>
            <w:r w:rsidRPr="00301B54">
              <w:rPr>
                <w:rFonts w:ascii="Arial" w:eastAsia="Times New Roman" w:hAnsi="Arial" w:cs="Arial"/>
                <w:color w:val="000000"/>
                <w:sz w:val="20"/>
                <w:szCs w:val="20"/>
              </w:rPr>
              <w:br/>
              <w:t>3. If property owner is in breach of the Authorization and Agreement, property owner shall reimburse the cost of the energy efficiency improvements completed at the property address to the Offering</w:t>
            </w:r>
            <w:r w:rsidRPr="00301B54">
              <w:rPr>
                <w:rFonts w:ascii="Arial" w:eastAsia="Times New Roman" w:hAnsi="Arial" w:cs="Arial"/>
                <w:color w:val="000000"/>
                <w:sz w:val="20"/>
                <w:szCs w:val="20"/>
              </w:rPr>
              <w:br/>
            </w:r>
            <w:r w:rsidRPr="00301B54">
              <w:rPr>
                <w:rFonts w:ascii="Arial" w:eastAsia="Times New Roman" w:hAnsi="Arial" w:cs="Arial"/>
                <w:color w:val="000000"/>
                <w:sz w:val="20"/>
                <w:szCs w:val="20"/>
              </w:rPr>
              <w:br/>
              <w:t xml:space="preserve">ComEd will consider expanding upon these terms and conditions for Plan 7 agreements, but cannot commit to enforcement of this agreement as it is not feasible. </w:t>
            </w:r>
            <w:r w:rsidRPr="007818C4">
              <w:rPr>
                <w:rFonts w:ascii="Arial" w:eastAsia="Times New Roman" w:hAnsi="Arial" w:cs="Arial"/>
                <w:color w:val="000000"/>
                <w:sz w:val="20"/>
                <w:szCs w:val="20"/>
              </w:rPr>
              <w:t>Additionally,</w:t>
            </w:r>
            <w:r w:rsidRPr="00301B54">
              <w:rPr>
                <w:rFonts w:ascii="Arial" w:eastAsia="Times New Roman" w:hAnsi="Arial" w:cs="Arial"/>
                <w:color w:val="000000"/>
                <w:sz w:val="20"/>
                <w:szCs w:val="20"/>
              </w:rPr>
              <w:t xml:space="preserve"> since ComEd does not administer to the Percentage of Income Payment Plan (PIPP) or the Illinois Low Income Home Energy Assistance Program (LIHEAP), ComEd cannot make commitments related to these offerings. </w:t>
            </w:r>
          </w:p>
        </w:tc>
        <w:tc>
          <w:tcPr>
            <w:tcW w:w="1890" w:type="dxa"/>
            <w:tcBorders>
              <w:top w:val="nil"/>
              <w:left w:val="single" w:sz="4" w:space="0" w:color="auto"/>
              <w:bottom w:val="single" w:sz="4" w:space="0" w:color="auto"/>
              <w:right w:val="single" w:sz="4" w:space="0" w:color="auto"/>
            </w:tcBorders>
            <w:shd w:val="clear" w:color="000000" w:fill="FB8C89"/>
            <w:vAlign w:val="center"/>
            <w:hideMark/>
          </w:tcPr>
          <w:p w14:paraId="5829656A" w14:textId="77777777" w:rsidR="00301B54" w:rsidRPr="00301B54" w:rsidRDefault="00301B54" w:rsidP="00301B54">
            <w:pPr>
              <w:spacing w:after="0" w:line="240" w:lineRule="auto"/>
              <w:rPr>
                <w:rFonts w:ascii="Arial" w:eastAsia="Times New Roman" w:hAnsi="Arial" w:cs="Arial"/>
                <w:sz w:val="20"/>
                <w:szCs w:val="20"/>
              </w:rPr>
            </w:pPr>
            <w:r w:rsidRPr="00301B54">
              <w:rPr>
                <w:rFonts w:ascii="Arial" w:eastAsia="Times New Roman" w:hAnsi="Arial" w:cs="Arial"/>
                <w:sz w:val="20"/>
                <w:szCs w:val="20"/>
              </w:rPr>
              <w:t>Although we currently implement a similar policy in IHWAP offerings, the policing mechanism is better suited for local municipalities.</w:t>
            </w:r>
          </w:p>
        </w:tc>
        <w:tc>
          <w:tcPr>
            <w:tcW w:w="2250" w:type="dxa"/>
            <w:tcBorders>
              <w:top w:val="nil"/>
              <w:left w:val="nil"/>
              <w:bottom w:val="single" w:sz="4" w:space="0" w:color="auto"/>
              <w:right w:val="single" w:sz="4" w:space="0" w:color="auto"/>
            </w:tcBorders>
            <w:shd w:val="clear" w:color="000000" w:fill="FB8C89"/>
            <w:vAlign w:val="center"/>
            <w:hideMark/>
          </w:tcPr>
          <w:p w14:paraId="4724816D" w14:textId="77777777" w:rsidR="00301B54" w:rsidRPr="00301B54" w:rsidRDefault="00301B54" w:rsidP="00301B54">
            <w:pPr>
              <w:spacing w:after="0" w:line="240" w:lineRule="auto"/>
              <w:rPr>
                <w:rFonts w:ascii="Arial" w:eastAsia="Times New Roman" w:hAnsi="Arial" w:cs="Arial"/>
                <w:sz w:val="20"/>
                <w:szCs w:val="20"/>
              </w:rPr>
            </w:pPr>
            <w:r w:rsidRPr="00301B54">
              <w:rPr>
                <w:rFonts w:ascii="Arial" w:eastAsia="Times New Roman" w:hAnsi="Arial" w:cs="Arial"/>
                <w:sz w:val="20"/>
                <w:szCs w:val="20"/>
              </w:rPr>
              <w:t>PGL/NSG includes advisory language in our terms and conditions but does not believe monitoring and enforcing is practical within energy efficiency programs.</w:t>
            </w:r>
          </w:p>
        </w:tc>
      </w:tr>
    </w:tbl>
    <w:p w14:paraId="7D1E4EA1" w14:textId="77777777" w:rsidR="00301B54" w:rsidRDefault="00301B54" w:rsidP="00301B54">
      <w:pPr>
        <w:spacing w:after="0" w:line="240" w:lineRule="auto"/>
        <w:ind w:left="-720"/>
        <w:rPr>
          <w:rFonts w:ascii="Arial" w:eastAsia="Calibri" w:hAnsi="Arial" w:cs="Arial"/>
          <w:b/>
        </w:rPr>
      </w:pPr>
    </w:p>
    <w:p w14:paraId="45867B7F" w14:textId="77777777" w:rsidR="00301B54" w:rsidRDefault="00301B54" w:rsidP="00301B54">
      <w:pPr>
        <w:spacing w:after="0" w:line="240" w:lineRule="auto"/>
        <w:ind w:left="-720"/>
        <w:rPr>
          <w:rFonts w:ascii="Arial" w:eastAsia="Calibri" w:hAnsi="Arial" w:cs="Arial"/>
          <w:b/>
        </w:rPr>
      </w:pPr>
    </w:p>
    <w:p w14:paraId="0EF57F08" w14:textId="77777777" w:rsidR="00773E26" w:rsidRDefault="00773E26" w:rsidP="00301B54">
      <w:pPr>
        <w:spacing w:after="0" w:line="240" w:lineRule="auto"/>
        <w:ind w:left="-720"/>
        <w:rPr>
          <w:rFonts w:ascii="Arial" w:eastAsia="Calibri" w:hAnsi="Arial" w:cs="Arial"/>
          <w:b/>
        </w:rPr>
      </w:pPr>
    </w:p>
    <w:p w14:paraId="3E4E4095" w14:textId="77777777" w:rsidR="00773E26" w:rsidRDefault="00773E26" w:rsidP="00301B54">
      <w:pPr>
        <w:spacing w:after="0" w:line="240" w:lineRule="auto"/>
        <w:ind w:left="-720"/>
        <w:rPr>
          <w:rFonts w:ascii="Arial" w:eastAsia="Calibri" w:hAnsi="Arial" w:cs="Arial"/>
          <w:b/>
        </w:rPr>
      </w:pPr>
    </w:p>
    <w:p w14:paraId="4BA9FA00" w14:textId="77777777" w:rsidR="003727C6" w:rsidRDefault="003727C6" w:rsidP="00301B54">
      <w:pPr>
        <w:spacing w:after="0" w:line="240" w:lineRule="auto"/>
        <w:ind w:left="-720"/>
        <w:rPr>
          <w:rFonts w:ascii="Arial" w:eastAsia="Calibri" w:hAnsi="Arial" w:cs="Arial"/>
          <w:b/>
        </w:rPr>
      </w:pPr>
    </w:p>
    <w:p w14:paraId="21DE832E" w14:textId="77777777" w:rsidR="00773E26" w:rsidRDefault="00773E26" w:rsidP="00301B54">
      <w:pPr>
        <w:spacing w:after="0" w:line="240" w:lineRule="auto"/>
        <w:ind w:left="-720"/>
        <w:rPr>
          <w:rFonts w:ascii="Arial" w:eastAsia="Calibri" w:hAnsi="Arial" w:cs="Arial"/>
          <w:b/>
        </w:rPr>
      </w:pPr>
    </w:p>
    <w:p w14:paraId="775BBD04" w14:textId="77777777" w:rsidR="00773E26" w:rsidRDefault="00773E26" w:rsidP="00301B54">
      <w:pPr>
        <w:spacing w:after="0" w:line="240" w:lineRule="auto"/>
        <w:ind w:left="-720"/>
        <w:rPr>
          <w:rFonts w:ascii="Arial" w:eastAsia="Calibri" w:hAnsi="Arial" w:cs="Arial"/>
          <w:b/>
        </w:rPr>
      </w:pPr>
    </w:p>
    <w:p w14:paraId="69376EF2" w14:textId="77777777" w:rsidR="00773E26" w:rsidRPr="00301B54" w:rsidRDefault="00773E26" w:rsidP="00301B54">
      <w:pPr>
        <w:spacing w:after="0" w:line="240" w:lineRule="auto"/>
        <w:ind w:left="-720"/>
        <w:rPr>
          <w:rFonts w:ascii="Arial" w:eastAsia="Calibri" w:hAnsi="Arial" w:cs="Arial"/>
          <w:b/>
        </w:rPr>
      </w:pPr>
    </w:p>
    <w:p w14:paraId="41233DA6" w14:textId="77777777" w:rsidR="00852DAF" w:rsidRPr="00C25CDF" w:rsidRDefault="00852DAF" w:rsidP="001231C4">
      <w:pPr>
        <w:spacing w:after="0" w:line="240" w:lineRule="auto"/>
        <w:ind w:left="-720"/>
        <w:contextualSpacing/>
        <w:rPr>
          <w:rFonts w:ascii="Arial" w:eastAsia="Calibri" w:hAnsi="Arial" w:cs="Arial"/>
          <w:b/>
          <w:sz w:val="26"/>
          <w:szCs w:val="26"/>
          <w:u w:val="single"/>
        </w:rPr>
      </w:pPr>
      <w:r w:rsidRPr="00C25CDF">
        <w:rPr>
          <w:rFonts w:ascii="Arial" w:eastAsia="Calibri" w:hAnsi="Arial" w:cs="Arial"/>
          <w:b/>
          <w:sz w:val="26"/>
          <w:szCs w:val="26"/>
          <w:u w:val="single"/>
        </w:rPr>
        <w:lastRenderedPageBreak/>
        <w:t>Utility Responses to April 17 Energy Efficiency Ideas</w:t>
      </w:r>
    </w:p>
    <w:p w14:paraId="0000E10D" w14:textId="77777777" w:rsidR="00852DAF" w:rsidRPr="00E31551" w:rsidRDefault="00852DAF" w:rsidP="001231C4">
      <w:pPr>
        <w:spacing w:after="0" w:line="240" w:lineRule="auto"/>
        <w:ind w:left="-720"/>
        <w:rPr>
          <w:rFonts w:ascii="Arial" w:eastAsia="Calibri" w:hAnsi="Arial" w:cs="Arial"/>
          <w:bCs/>
        </w:rPr>
      </w:pPr>
      <w:r w:rsidRPr="00E31551">
        <w:rPr>
          <w:rFonts w:ascii="Arial" w:eastAsia="Calibri" w:hAnsi="Arial" w:cs="Arial"/>
          <w:bCs/>
        </w:rPr>
        <w:t xml:space="preserve">Illinois utilities respond to EE Ideas presented to SAG on </w:t>
      </w:r>
      <w:hyperlink r:id="rId9" w:history="1">
        <w:r w:rsidRPr="00E31551">
          <w:rPr>
            <w:rStyle w:val="Hyperlink"/>
            <w:rFonts w:ascii="Arial" w:eastAsia="Calibri" w:hAnsi="Arial" w:cs="Arial"/>
            <w:bCs/>
          </w:rPr>
          <w:t>April 17</w:t>
        </w:r>
      </w:hyperlink>
      <w:r w:rsidRPr="00E31551">
        <w:rPr>
          <w:rFonts w:ascii="Arial" w:eastAsia="Calibri" w:hAnsi="Arial" w:cs="Arial"/>
          <w:bCs/>
        </w:rPr>
        <w:t>, referenced below</w:t>
      </w:r>
    </w:p>
    <w:p w14:paraId="3CC657BC" w14:textId="77777777" w:rsidR="00852DAF" w:rsidRDefault="00852DAF" w:rsidP="00852DAF">
      <w:pPr>
        <w:spacing w:after="0" w:line="240" w:lineRule="auto"/>
        <w:rPr>
          <w:rFonts w:ascii="Arial" w:eastAsia="Calibri" w:hAnsi="Arial" w:cs="Arial"/>
          <w:bCs/>
        </w:rPr>
      </w:pPr>
    </w:p>
    <w:p w14:paraId="13C40BB8" w14:textId="67152F90" w:rsidR="00F55BD4" w:rsidRPr="00861812" w:rsidRDefault="00852DAF" w:rsidP="00F85104">
      <w:pPr>
        <w:spacing w:after="0" w:line="240" w:lineRule="auto"/>
        <w:ind w:left="-720"/>
        <w:rPr>
          <w:rFonts w:ascii="Arial" w:eastAsia="Calibri" w:hAnsi="Arial" w:cs="Arial"/>
          <w:bCs/>
        </w:rPr>
      </w:pPr>
      <w:r w:rsidRPr="00861812">
        <w:rPr>
          <w:rFonts w:ascii="Arial" w:eastAsia="Calibri" w:hAnsi="Arial" w:cs="Arial"/>
          <w:b/>
        </w:rPr>
        <w:t>IQ South EE Committee EE Idea</w:t>
      </w:r>
      <w:r w:rsidR="00F55BD4" w:rsidRPr="00861812">
        <w:rPr>
          <w:rFonts w:ascii="Arial" w:eastAsia="Calibri" w:hAnsi="Arial" w:cs="Arial"/>
          <w:b/>
        </w:rPr>
        <w:t>:</w:t>
      </w:r>
      <w:r w:rsidRPr="00861812">
        <w:rPr>
          <w:rFonts w:ascii="Arial" w:eastAsia="Calibri" w:hAnsi="Arial" w:cs="Arial"/>
          <w:bCs/>
        </w:rPr>
        <w:t xml:space="preserve"> </w:t>
      </w:r>
      <w:r w:rsidR="00F55BD4" w:rsidRPr="00861812">
        <w:rPr>
          <w:rFonts w:ascii="Arial" w:eastAsia="Calibri" w:hAnsi="Arial" w:cs="Arial"/>
          <w:b/>
        </w:rPr>
        <w:t>AC/High Heat Pilot Program to address High Heat Days</w:t>
      </w:r>
      <w:r w:rsidR="00F55BD4" w:rsidRPr="00861812">
        <w:rPr>
          <w:rFonts w:ascii="Arial" w:eastAsia="Calibri" w:hAnsi="Arial" w:cs="Arial"/>
          <w:bCs/>
        </w:rPr>
        <w:t xml:space="preserve"> (EE Idea Tracker row 46)</w:t>
      </w:r>
    </w:p>
    <w:p w14:paraId="70609BAD" w14:textId="37BCE2BA" w:rsidR="009B00BE" w:rsidRDefault="00F85104" w:rsidP="009B00BE">
      <w:pPr>
        <w:pStyle w:val="ListParagraph"/>
        <w:numPr>
          <w:ilvl w:val="0"/>
          <w:numId w:val="6"/>
        </w:numPr>
        <w:spacing w:after="0" w:line="240" w:lineRule="auto"/>
        <w:rPr>
          <w:rFonts w:ascii="Arial" w:eastAsia="Calibri" w:hAnsi="Arial" w:cs="Arial"/>
          <w:bCs/>
          <w:sz w:val="21"/>
          <w:szCs w:val="21"/>
        </w:rPr>
      </w:pPr>
      <w:r w:rsidRPr="00F85104">
        <w:rPr>
          <w:rFonts w:ascii="Arial" w:eastAsia="Calibri" w:hAnsi="Arial" w:cs="Arial"/>
          <w:bCs/>
          <w:sz w:val="21"/>
          <w:szCs w:val="21"/>
        </w:rPr>
        <w:t xml:space="preserve">Idea excerpt: </w:t>
      </w:r>
      <w:r w:rsidRPr="00F85104">
        <w:rPr>
          <w:rFonts w:ascii="Arial" w:eastAsia="Calibri" w:hAnsi="Arial" w:cs="Arial"/>
          <w:bCs/>
          <w:i/>
          <w:iCs/>
          <w:sz w:val="21"/>
          <w:szCs w:val="21"/>
        </w:rPr>
        <w:t>The AC/High Heat Energy Efficiency Program aims to deliver life-sustaining cooling resources during high heat episodes to communities and customers through cost-efficient packages of energy efficient measures. While resources exist to provide emergency heating resources and bill stipends to income qualified customers (Low Income Home Energy Assistance Program, LIHEAP), there is no program to support the delivery of emergency cooling resources in Illinois. The IQ-S AC/High Heat Subcommittee is proposing a program that would offer emergency cooling resources to at-risk, eligible low-income households via one or more energy efficient measure package(s), depending on the customer and residential dwelling type.</w:t>
      </w:r>
      <w:r w:rsidR="009E2B53">
        <w:rPr>
          <w:rFonts w:ascii="Arial" w:eastAsia="Calibri" w:hAnsi="Arial" w:cs="Arial"/>
          <w:bCs/>
          <w:i/>
          <w:iCs/>
          <w:sz w:val="21"/>
          <w:szCs w:val="21"/>
        </w:rPr>
        <w:t xml:space="preserve"> </w:t>
      </w:r>
      <w:r w:rsidR="009E2B53" w:rsidRPr="009E2B53">
        <w:rPr>
          <w:rFonts w:ascii="Arial" w:eastAsia="Calibri" w:hAnsi="Arial" w:cs="Arial"/>
          <w:bCs/>
          <w:i/>
          <w:iCs/>
          <w:sz w:val="21"/>
          <w:szCs w:val="21"/>
        </w:rPr>
        <w:t>Expected outcomes include generating savings for Ameren Illinois, providing bill relief to income qualified customers via higher efficiency cooling equipment, and protecting income qualified customers against potentially life-threatening high heat episodes.</w:t>
      </w:r>
    </w:p>
    <w:p w14:paraId="55353AF7" w14:textId="77777777" w:rsidR="009B00BE" w:rsidRDefault="009B00BE" w:rsidP="009B00BE">
      <w:pPr>
        <w:spacing w:after="0" w:line="240" w:lineRule="auto"/>
        <w:rPr>
          <w:rFonts w:ascii="Arial" w:eastAsia="Calibri" w:hAnsi="Arial" w:cs="Arial"/>
          <w:bCs/>
          <w:sz w:val="21"/>
          <w:szCs w:val="21"/>
        </w:rPr>
      </w:pPr>
    </w:p>
    <w:tbl>
      <w:tblPr>
        <w:tblW w:w="0" w:type="auto"/>
        <w:tblLook w:val="04A0" w:firstRow="1" w:lastRow="0" w:firstColumn="1" w:lastColumn="0" w:noHBand="0" w:noVBand="1"/>
      </w:tblPr>
      <w:tblGrid>
        <w:gridCol w:w="2780"/>
        <w:gridCol w:w="6753"/>
        <w:gridCol w:w="1700"/>
        <w:gridCol w:w="1717"/>
      </w:tblGrid>
      <w:tr w:rsidR="00AF74B1" w:rsidRPr="00D25CDD" w14:paraId="7459D704" w14:textId="77777777" w:rsidTr="00BD729E">
        <w:trPr>
          <w:trHeight w:val="290"/>
        </w:trPr>
        <w:tc>
          <w:tcPr>
            <w:tcW w:w="0" w:type="auto"/>
            <w:tcBorders>
              <w:top w:val="single" w:sz="4" w:space="0" w:color="auto"/>
              <w:left w:val="single" w:sz="4" w:space="0" w:color="auto"/>
              <w:bottom w:val="single" w:sz="4" w:space="0" w:color="auto"/>
              <w:right w:val="single" w:sz="4" w:space="0" w:color="auto"/>
            </w:tcBorders>
            <w:shd w:val="clear" w:color="CFE2F3" w:fill="DDEBF7"/>
            <w:vAlign w:val="center"/>
            <w:hideMark/>
          </w:tcPr>
          <w:p w14:paraId="5DF463D6" w14:textId="77777777" w:rsidR="00AF74B1" w:rsidRPr="00D25CDD" w:rsidRDefault="00AF74B1" w:rsidP="00BD729E">
            <w:pPr>
              <w:spacing w:after="0" w:line="240" w:lineRule="auto"/>
              <w:jc w:val="center"/>
              <w:rPr>
                <w:rFonts w:ascii="Arial" w:eastAsia="Times New Roman" w:hAnsi="Arial" w:cs="Arial"/>
                <w:b/>
                <w:bCs/>
                <w:color w:val="000000"/>
                <w:sz w:val="20"/>
                <w:szCs w:val="20"/>
              </w:rPr>
            </w:pPr>
            <w:r w:rsidRPr="00D25CDD">
              <w:rPr>
                <w:rFonts w:ascii="Arial" w:eastAsia="Times New Roman" w:hAnsi="Arial" w:cs="Arial"/>
                <w:b/>
                <w:bCs/>
                <w:color w:val="000000"/>
                <w:sz w:val="20"/>
                <w:szCs w:val="20"/>
              </w:rPr>
              <w:t xml:space="preserve">Ameren IL Response </w:t>
            </w:r>
          </w:p>
        </w:tc>
        <w:tc>
          <w:tcPr>
            <w:tcW w:w="0" w:type="auto"/>
            <w:tcBorders>
              <w:top w:val="single" w:sz="4" w:space="0" w:color="auto"/>
              <w:left w:val="nil"/>
              <w:bottom w:val="single" w:sz="4" w:space="0" w:color="auto"/>
              <w:right w:val="single" w:sz="4" w:space="0" w:color="auto"/>
            </w:tcBorders>
            <w:shd w:val="clear" w:color="CFE2F3" w:fill="DDEBF7"/>
            <w:vAlign w:val="center"/>
            <w:hideMark/>
          </w:tcPr>
          <w:p w14:paraId="03A6EAE7" w14:textId="77777777" w:rsidR="00AF74B1" w:rsidRPr="00D25CDD" w:rsidRDefault="00AF74B1" w:rsidP="00BD729E">
            <w:pPr>
              <w:spacing w:after="0" w:line="240" w:lineRule="auto"/>
              <w:jc w:val="center"/>
              <w:rPr>
                <w:rFonts w:ascii="Arial" w:eastAsia="Times New Roman" w:hAnsi="Arial" w:cs="Arial"/>
                <w:b/>
                <w:bCs/>
                <w:color w:val="000000"/>
                <w:sz w:val="20"/>
                <w:szCs w:val="20"/>
              </w:rPr>
            </w:pPr>
            <w:r w:rsidRPr="00D25CDD">
              <w:rPr>
                <w:rFonts w:ascii="Arial" w:eastAsia="Times New Roman" w:hAnsi="Arial" w:cs="Arial"/>
                <w:b/>
                <w:bCs/>
                <w:color w:val="000000"/>
                <w:sz w:val="20"/>
                <w:szCs w:val="20"/>
              </w:rPr>
              <w:t xml:space="preserve">ComEd Response </w:t>
            </w:r>
          </w:p>
        </w:tc>
        <w:tc>
          <w:tcPr>
            <w:tcW w:w="0" w:type="auto"/>
            <w:tcBorders>
              <w:top w:val="single" w:sz="4" w:space="0" w:color="auto"/>
              <w:left w:val="nil"/>
              <w:bottom w:val="single" w:sz="4" w:space="0" w:color="auto"/>
              <w:right w:val="single" w:sz="4" w:space="0" w:color="auto"/>
            </w:tcBorders>
            <w:shd w:val="clear" w:color="CFE2F3" w:fill="DDEBF7"/>
            <w:vAlign w:val="center"/>
            <w:hideMark/>
          </w:tcPr>
          <w:p w14:paraId="358E5172" w14:textId="77777777" w:rsidR="00AF74B1" w:rsidRPr="00D25CDD" w:rsidRDefault="00AF74B1" w:rsidP="00BD729E">
            <w:pPr>
              <w:spacing w:after="0" w:line="240" w:lineRule="auto"/>
              <w:jc w:val="center"/>
              <w:rPr>
                <w:rFonts w:ascii="Arial" w:eastAsia="Times New Roman" w:hAnsi="Arial" w:cs="Arial"/>
                <w:b/>
                <w:bCs/>
                <w:color w:val="000000"/>
                <w:sz w:val="20"/>
                <w:szCs w:val="20"/>
              </w:rPr>
            </w:pPr>
            <w:r w:rsidRPr="00D25CDD">
              <w:rPr>
                <w:rFonts w:ascii="Arial" w:eastAsia="Times New Roman" w:hAnsi="Arial" w:cs="Arial"/>
                <w:b/>
                <w:bCs/>
                <w:color w:val="000000"/>
                <w:sz w:val="20"/>
                <w:szCs w:val="20"/>
              </w:rPr>
              <w:t xml:space="preserve">Nicor Gas Response </w:t>
            </w:r>
          </w:p>
        </w:tc>
        <w:tc>
          <w:tcPr>
            <w:tcW w:w="0" w:type="auto"/>
            <w:tcBorders>
              <w:top w:val="single" w:sz="4" w:space="0" w:color="auto"/>
              <w:left w:val="nil"/>
              <w:bottom w:val="single" w:sz="4" w:space="0" w:color="auto"/>
              <w:right w:val="single" w:sz="4" w:space="0" w:color="auto"/>
            </w:tcBorders>
            <w:shd w:val="clear" w:color="CFE2F3" w:fill="DDEBF7"/>
            <w:vAlign w:val="center"/>
            <w:hideMark/>
          </w:tcPr>
          <w:p w14:paraId="2FD75EBA" w14:textId="77777777" w:rsidR="00AF74B1" w:rsidRPr="00D25CDD" w:rsidRDefault="00AF74B1" w:rsidP="00BD729E">
            <w:pPr>
              <w:spacing w:after="0" w:line="240" w:lineRule="auto"/>
              <w:jc w:val="center"/>
              <w:rPr>
                <w:rFonts w:ascii="Arial" w:eastAsia="Times New Roman" w:hAnsi="Arial" w:cs="Arial"/>
                <w:b/>
                <w:bCs/>
                <w:color w:val="000000"/>
                <w:sz w:val="20"/>
                <w:szCs w:val="20"/>
              </w:rPr>
            </w:pPr>
            <w:r w:rsidRPr="00D25CDD">
              <w:rPr>
                <w:rFonts w:ascii="Arial" w:eastAsia="Times New Roman" w:hAnsi="Arial" w:cs="Arial"/>
                <w:b/>
                <w:bCs/>
                <w:color w:val="000000"/>
                <w:sz w:val="20"/>
                <w:szCs w:val="20"/>
              </w:rPr>
              <w:t xml:space="preserve">PG &amp; NSG Response </w:t>
            </w:r>
          </w:p>
        </w:tc>
      </w:tr>
      <w:tr w:rsidR="00AF74B1" w:rsidRPr="00D25CDD" w14:paraId="70DA402B" w14:textId="77777777" w:rsidTr="00BD729E">
        <w:trPr>
          <w:trHeight w:val="647"/>
        </w:trPr>
        <w:tc>
          <w:tcPr>
            <w:tcW w:w="0" w:type="auto"/>
            <w:tcBorders>
              <w:top w:val="nil"/>
              <w:left w:val="single" w:sz="4" w:space="0" w:color="auto"/>
              <w:bottom w:val="single" w:sz="4" w:space="0" w:color="auto"/>
              <w:right w:val="single" w:sz="4" w:space="0" w:color="auto"/>
            </w:tcBorders>
            <w:shd w:val="clear" w:color="000000" w:fill="C6E0B4"/>
            <w:vAlign w:val="center"/>
            <w:hideMark/>
          </w:tcPr>
          <w:p w14:paraId="359A9F4D" w14:textId="77777777" w:rsidR="00AF74B1" w:rsidRPr="00D25CDD" w:rsidRDefault="00AF74B1" w:rsidP="00BD729E">
            <w:pPr>
              <w:spacing w:after="0" w:line="240" w:lineRule="auto"/>
              <w:rPr>
                <w:rFonts w:ascii="Arial" w:eastAsia="Times New Roman" w:hAnsi="Arial" w:cs="Arial"/>
                <w:color w:val="000000"/>
                <w:sz w:val="20"/>
                <w:szCs w:val="20"/>
              </w:rPr>
            </w:pPr>
            <w:r w:rsidRPr="00D25CDD">
              <w:rPr>
                <w:rFonts w:ascii="Arial" w:eastAsia="Times New Roman" w:hAnsi="Arial" w:cs="Arial"/>
                <w:color w:val="000000"/>
                <w:sz w:val="20"/>
                <w:szCs w:val="20"/>
              </w:rPr>
              <w:t>AIC is interested in exploring the idea further.</w:t>
            </w:r>
          </w:p>
        </w:tc>
        <w:tc>
          <w:tcPr>
            <w:tcW w:w="0" w:type="auto"/>
            <w:tcBorders>
              <w:top w:val="nil"/>
              <w:left w:val="nil"/>
              <w:bottom w:val="single" w:sz="4" w:space="0" w:color="auto"/>
              <w:right w:val="single" w:sz="4" w:space="0" w:color="auto"/>
            </w:tcBorders>
            <w:shd w:val="clear" w:color="000000" w:fill="FBD9FC"/>
            <w:vAlign w:val="center"/>
            <w:hideMark/>
          </w:tcPr>
          <w:p w14:paraId="07DE27B7" w14:textId="77777777" w:rsidR="00AF74B1" w:rsidRPr="00D25CDD" w:rsidRDefault="00AF74B1" w:rsidP="00BD729E">
            <w:pPr>
              <w:spacing w:after="0" w:line="240" w:lineRule="auto"/>
              <w:rPr>
                <w:rFonts w:ascii="Arial" w:eastAsia="Times New Roman" w:hAnsi="Arial" w:cs="Arial"/>
                <w:color w:val="000000"/>
                <w:sz w:val="20"/>
                <w:szCs w:val="20"/>
              </w:rPr>
            </w:pPr>
            <w:r w:rsidRPr="00D25CDD">
              <w:rPr>
                <w:rFonts w:ascii="Arial" w:eastAsia="Times New Roman" w:hAnsi="Arial" w:cs="Arial"/>
                <w:color w:val="000000"/>
                <w:sz w:val="20"/>
                <w:szCs w:val="20"/>
              </w:rPr>
              <w:t>ComEd struggles to understand the Energy efficiency savings implications of this Idea and believes it's outside of the scope of EE</w:t>
            </w:r>
          </w:p>
        </w:tc>
        <w:tc>
          <w:tcPr>
            <w:tcW w:w="0" w:type="auto"/>
            <w:tcBorders>
              <w:top w:val="nil"/>
              <w:left w:val="nil"/>
              <w:bottom w:val="single" w:sz="4" w:space="0" w:color="auto"/>
              <w:right w:val="single" w:sz="4" w:space="0" w:color="auto"/>
            </w:tcBorders>
            <w:shd w:val="clear" w:color="000000" w:fill="BFBFBF"/>
            <w:noWrap/>
            <w:vAlign w:val="center"/>
            <w:hideMark/>
          </w:tcPr>
          <w:p w14:paraId="70A649AE" w14:textId="77777777" w:rsidR="00AF74B1" w:rsidRPr="00D25CDD" w:rsidRDefault="00AF74B1" w:rsidP="00BD729E">
            <w:pPr>
              <w:spacing w:after="0" w:line="240" w:lineRule="auto"/>
              <w:jc w:val="center"/>
              <w:rPr>
                <w:rFonts w:ascii="Arial" w:eastAsia="Times New Roman" w:hAnsi="Arial" w:cs="Arial"/>
                <w:color w:val="000000"/>
                <w:sz w:val="20"/>
                <w:szCs w:val="20"/>
              </w:rPr>
            </w:pPr>
            <w:r w:rsidRPr="00D25CDD">
              <w:rPr>
                <w:rFonts w:ascii="Arial" w:eastAsia="Times New Roman" w:hAnsi="Arial" w:cs="Arial"/>
                <w:color w:val="000000"/>
                <w:sz w:val="20"/>
                <w:szCs w:val="20"/>
              </w:rPr>
              <w:t xml:space="preserve">N/A </w:t>
            </w:r>
          </w:p>
        </w:tc>
        <w:tc>
          <w:tcPr>
            <w:tcW w:w="0" w:type="auto"/>
            <w:tcBorders>
              <w:top w:val="nil"/>
              <w:left w:val="nil"/>
              <w:bottom w:val="single" w:sz="4" w:space="0" w:color="auto"/>
              <w:right w:val="single" w:sz="4" w:space="0" w:color="auto"/>
            </w:tcBorders>
            <w:shd w:val="clear" w:color="000000" w:fill="BFBFBF"/>
            <w:vAlign w:val="center"/>
            <w:hideMark/>
          </w:tcPr>
          <w:p w14:paraId="36658CE0" w14:textId="77777777" w:rsidR="00AF74B1" w:rsidRPr="00D25CDD" w:rsidRDefault="00AF74B1" w:rsidP="00BD729E">
            <w:pPr>
              <w:spacing w:after="0" w:line="240" w:lineRule="auto"/>
              <w:jc w:val="center"/>
              <w:rPr>
                <w:rFonts w:ascii="Arial" w:eastAsia="Times New Roman" w:hAnsi="Arial" w:cs="Arial"/>
                <w:sz w:val="20"/>
                <w:szCs w:val="20"/>
              </w:rPr>
            </w:pPr>
            <w:r w:rsidRPr="00D25CDD">
              <w:rPr>
                <w:rFonts w:ascii="Arial" w:eastAsia="Times New Roman" w:hAnsi="Arial" w:cs="Arial"/>
                <w:sz w:val="20"/>
                <w:szCs w:val="20"/>
              </w:rPr>
              <w:t>N/A</w:t>
            </w:r>
          </w:p>
        </w:tc>
      </w:tr>
    </w:tbl>
    <w:p w14:paraId="17E2416B" w14:textId="77777777" w:rsidR="00AF74B1" w:rsidRDefault="00AF74B1" w:rsidP="009B00BE">
      <w:pPr>
        <w:spacing w:after="0" w:line="240" w:lineRule="auto"/>
        <w:rPr>
          <w:rFonts w:ascii="Arial" w:eastAsia="Calibri" w:hAnsi="Arial" w:cs="Arial"/>
          <w:bCs/>
          <w:sz w:val="21"/>
          <w:szCs w:val="21"/>
        </w:rPr>
      </w:pPr>
    </w:p>
    <w:p w14:paraId="68A41BF9" w14:textId="1AC928BA" w:rsidR="009B00BE" w:rsidRPr="00861812" w:rsidRDefault="009B00BE" w:rsidP="000A0668">
      <w:pPr>
        <w:spacing w:after="0" w:line="240" w:lineRule="auto"/>
        <w:ind w:left="-720"/>
        <w:rPr>
          <w:rFonts w:ascii="Arial" w:eastAsia="Calibri" w:hAnsi="Arial" w:cs="Arial"/>
          <w:bCs/>
        </w:rPr>
      </w:pPr>
      <w:r w:rsidRPr="00861812">
        <w:rPr>
          <w:rFonts w:ascii="Arial" w:eastAsia="Calibri" w:hAnsi="Arial" w:cs="Arial"/>
          <w:b/>
        </w:rPr>
        <w:t>IQ South EE Committee EE Idea:</w:t>
      </w:r>
      <w:r w:rsidRPr="00861812">
        <w:rPr>
          <w:rFonts w:ascii="Arial" w:eastAsia="Calibri" w:hAnsi="Arial" w:cs="Arial"/>
          <w:b/>
        </w:rPr>
        <w:t xml:space="preserve"> </w:t>
      </w:r>
      <w:r w:rsidRPr="00861812">
        <w:rPr>
          <w:rFonts w:ascii="Arial" w:eastAsia="Calibri" w:hAnsi="Arial" w:cs="Arial"/>
          <w:b/>
        </w:rPr>
        <w:t>Increase and Support Diverse Contractors</w:t>
      </w:r>
      <w:r w:rsidRPr="00861812">
        <w:rPr>
          <w:rFonts w:ascii="Arial" w:eastAsia="Calibri" w:hAnsi="Arial" w:cs="Arial"/>
          <w:bCs/>
        </w:rPr>
        <w:t xml:space="preserve"> (EE Idea Tracker rows 48-50)</w:t>
      </w:r>
    </w:p>
    <w:p w14:paraId="2FFB03A3" w14:textId="4FBC44BB" w:rsidR="00AF74B1" w:rsidRPr="00AF74B1" w:rsidRDefault="00AF74B1" w:rsidP="00AF74B1">
      <w:pPr>
        <w:pStyle w:val="ListParagraph"/>
        <w:numPr>
          <w:ilvl w:val="0"/>
          <w:numId w:val="6"/>
        </w:numPr>
        <w:spacing w:after="0" w:line="240" w:lineRule="auto"/>
        <w:rPr>
          <w:rFonts w:ascii="Arial" w:eastAsia="Calibri" w:hAnsi="Arial" w:cs="Arial"/>
          <w:bCs/>
          <w:sz w:val="21"/>
          <w:szCs w:val="21"/>
        </w:rPr>
      </w:pPr>
      <w:r w:rsidRPr="00AF74B1">
        <w:rPr>
          <w:rFonts w:ascii="Arial" w:eastAsia="Calibri" w:hAnsi="Arial" w:cs="Arial"/>
          <w:bCs/>
          <w:sz w:val="21"/>
          <w:szCs w:val="21"/>
        </w:rPr>
        <w:t xml:space="preserve">Idea excerpt: </w:t>
      </w:r>
      <w:r w:rsidRPr="00AF74B1">
        <w:rPr>
          <w:rFonts w:ascii="Arial" w:eastAsia="Calibri" w:hAnsi="Arial" w:cs="Arial"/>
          <w:bCs/>
          <w:i/>
          <w:iCs/>
          <w:sz w:val="21"/>
          <w:szCs w:val="21"/>
        </w:rPr>
        <w:t>Program Proposal for Increasing the Number of Diverse Contractors for the 2026 -2029 utility portfolios so that the amount of funding received by diverse contractors, in all program areas (not limited to IQ and/or residential programs) is proportionate to the diverse population in IL. The purpose of the Program would be to continue supporting and growing diverse businesses in energy efficiency who are interested in becoming implementers, Program Allies and/or portfolio/program support contractors</w:t>
      </w:r>
      <w:r w:rsidRPr="00AF74B1">
        <w:rPr>
          <w:rFonts w:ascii="Arial" w:eastAsia="Calibri" w:hAnsi="Arial" w:cs="Arial"/>
          <w:bCs/>
          <w:i/>
          <w:iCs/>
          <w:sz w:val="21"/>
          <w:szCs w:val="21"/>
        </w:rPr>
        <w:t>.</w:t>
      </w:r>
    </w:p>
    <w:p w14:paraId="56CF1652" w14:textId="77777777" w:rsidR="00D25CDD" w:rsidRDefault="00D25CDD" w:rsidP="000A0668">
      <w:pPr>
        <w:spacing w:after="0" w:line="240" w:lineRule="auto"/>
        <w:ind w:left="-720"/>
        <w:rPr>
          <w:rFonts w:ascii="Arial" w:eastAsia="Calibri" w:hAnsi="Arial" w:cs="Arial"/>
          <w:bCs/>
          <w:sz w:val="21"/>
          <w:szCs w:val="21"/>
        </w:rPr>
      </w:pPr>
    </w:p>
    <w:tbl>
      <w:tblPr>
        <w:tblW w:w="13911" w:type="dxa"/>
        <w:tblInd w:w="-725" w:type="dxa"/>
        <w:tblCellMar>
          <w:top w:w="15" w:type="dxa"/>
        </w:tblCellMar>
        <w:tblLook w:val="04A0" w:firstRow="1" w:lastRow="0" w:firstColumn="1" w:lastColumn="0" w:noHBand="0" w:noVBand="1"/>
      </w:tblPr>
      <w:tblGrid>
        <w:gridCol w:w="3150"/>
        <w:gridCol w:w="5580"/>
        <w:gridCol w:w="2070"/>
        <w:gridCol w:w="2875"/>
        <w:gridCol w:w="236"/>
      </w:tblGrid>
      <w:tr w:rsidR="00FA721B" w:rsidRPr="00FA721B" w14:paraId="36254A58" w14:textId="77777777" w:rsidTr="00FA721B">
        <w:trPr>
          <w:gridAfter w:val="1"/>
          <w:wAfter w:w="236" w:type="dxa"/>
          <w:trHeight w:val="290"/>
        </w:trPr>
        <w:tc>
          <w:tcPr>
            <w:tcW w:w="3150" w:type="dxa"/>
            <w:tcBorders>
              <w:top w:val="single" w:sz="4" w:space="0" w:color="auto"/>
              <w:left w:val="single" w:sz="4" w:space="0" w:color="auto"/>
              <w:bottom w:val="single" w:sz="4" w:space="0" w:color="auto"/>
              <w:right w:val="single" w:sz="4" w:space="0" w:color="auto"/>
            </w:tcBorders>
            <w:shd w:val="clear" w:color="CFE2F3" w:fill="DDEBF7"/>
            <w:vAlign w:val="center"/>
            <w:hideMark/>
          </w:tcPr>
          <w:p w14:paraId="519089D6" w14:textId="77777777" w:rsidR="00FA721B" w:rsidRPr="00FA721B" w:rsidRDefault="00FA721B" w:rsidP="00FA721B">
            <w:pPr>
              <w:spacing w:after="0" w:line="240" w:lineRule="auto"/>
              <w:jc w:val="center"/>
              <w:rPr>
                <w:rFonts w:ascii="Arial" w:eastAsia="Times New Roman" w:hAnsi="Arial" w:cs="Arial"/>
                <w:b/>
                <w:bCs/>
                <w:color w:val="000000"/>
                <w:sz w:val="20"/>
                <w:szCs w:val="20"/>
              </w:rPr>
            </w:pPr>
            <w:r w:rsidRPr="00FA721B">
              <w:rPr>
                <w:rFonts w:ascii="Arial" w:eastAsia="Times New Roman" w:hAnsi="Arial" w:cs="Arial"/>
                <w:b/>
                <w:bCs/>
                <w:color w:val="000000"/>
                <w:sz w:val="20"/>
                <w:szCs w:val="20"/>
              </w:rPr>
              <w:t xml:space="preserve">Ameren IL Response </w:t>
            </w:r>
          </w:p>
        </w:tc>
        <w:tc>
          <w:tcPr>
            <w:tcW w:w="5580" w:type="dxa"/>
            <w:tcBorders>
              <w:top w:val="single" w:sz="4" w:space="0" w:color="auto"/>
              <w:left w:val="nil"/>
              <w:bottom w:val="single" w:sz="4" w:space="0" w:color="auto"/>
              <w:right w:val="single" w:sz="4" w:space="0" w:color="auto"/>
            </w:tcBorders>
            <w:shd w:val="clear" w:color="CFE2F3" w:fill="DDEBF7"/>
            <w:vAlign w:val="center"/>
            <w:hideMark/>
          </w:tcPr>
          <w:p w14:paraId="3104AC16" w14:textId="77777777" w:rsidR="00FA721B" w:rsidRPr="00FA721B" w:rsidRDefault="00FA721B" w:rsidP="00FA721B">
            <w:pPr>
              <w:spacing w:after="0" w:line="240" w:lineRule="auto"/>
              <w:jc w:val="center"/>
              <w:rPr>
                <w:rFonts w:ascii="Arial" w:eastAsia="Times New Roman" w:hAnsi="Arial" w:cs="Arial"/>
                <w:b/>
                <w:bCs/>
                <w:color w:val="000000"/>
                <w:sz w:val="20"/>
                <w:szCs w:val="20"/>
              </w:rPr>
            </w:pPr>
            <w:r w:rsidRPr="00FA721B">
              <w:rPr>
                <w:rFonts w:ascii="Arial" w:eastAsia="Times New Roman" w:hAnsi="Arial" w:cs="Arial"/>
                <w:b/>
                <w:bCs/>
                <w:color w:val="000000"/>
                <w:sz w:val="20"/>
                <w:szCs w:val="20"/>
              </w:rPr>
              <w:t xml:space="preserve">ComEd Response </w:t>
            </w:r>
          </w:p>
        </w:tc>
        <w:tc>
          <w:tcPr>
            <w:tcW w:w="2070" w:type="dxa"/>
            <w:tcBorders>
              <w:top w:val="single" w:sz="4" w:space="0" w:color="auto"/>
              <w:left w:val="nil"/>
              <w:bottom w:val="single" w:sz="4" w:space="0" w:color="auto"/>
              <w:right w:val="single" w:sz="4" w:space="0" w:color="auto"/>
            </w:tcBorders>
            <w:shd w:val="clear" w:color="CFE2F3" w:fill="DDEBF7"/>
            <w:vAlign w:val="center"/>
            <w:hideMark/>
          </w:tcPr>
          <w:p w14:paraId="1B4A9D90" w14:textId="77777777" w:rsidR="00FA721B" w:rsidRPr="00FA721B" w:rsidRDefault="00FA721B" w:rsidP="00FA721B">
            <w:pPr>
              <w:spacing w:after="0" w:line="240" w:lineRule="auto"/>
              <w:jc w:val="center"/>
              <w:rPr>
                <w:rFonts w:ascii="Arial" w:eastAsia="Times New Roman" w:hAnsi="Arial" w:cs="Arial"/>
                <w:b/>
                <w:bCs/>
                <w:color w:val="000000"/>
                <w:sz w:val="20"/>
                <w:szCs w:val="20"/>
              </w:rPr>
            </w:pPr>
            <w:r w:rsidRPr="00FA721B">
              <w:rPr>
                <w:rFonts w:ascii="Arial" w:eastAsia="Times New Roman" w:hAnsi="Arial" w:cs="Arial"/>
                <w:b/>
                <w:bCs/>
                <w:color w:val="000000"/>
                <w:sz w:val="20"/>
                <w:szCs w:val="20"/>
              </w:rPr>
              <w:t xml:space="preserve">Nicor Gas Response </w:t>
            </w:r>
          </w:p>
        </w:tc>
        <w:tc>
          <w:tcPr>
            <w:tcW w:w="2875" w:type="dxa"/>
            <w:tcBorders>
              <w:top w:val="single" w:sz="4" w:space="0" w:color="auto"/>
              <w:left w:val="nil"/>
              <w:bottom w:val="single" w:sz="4" w:space="0" w:color="auto"/>
              <w:right w:val="single" w:sz="4" w:space="0" w:color="auto"/>
            </w:tcBorders>
            <w:shd w:val="clear" w:color="CFE2F3" w:fill="DDEBF7"/>
            <w:vAlign w:val="center"/>
            <w:hideMark/>
          </w:tcPr>
          <w:p w14:paraId="188B616D" w14:textId="77777777" w:rsidR="00FA721B" w:rsidRPr="00FA721B" w:rsidRDefault="00FA721B" w:rsidP="00FA721B">
            <w:pPr>
              <w:spacing w:after="0" w:line="240" w:lineRule="auto"/>
              <w:jc w:val="center"/>
              <w:rPr>
                <w:rFonts w:ascii="Arial" w:eastAsia="Times New Roman" w:hAnsi="Arial" w:cs="Arial"/>
                <w:b/>
                <w:bCs/>
                <w:color w:val="000000"/>
                <w:sz w:val="20"/>
                <w:szCs w:val="20"/>
              </w:rPr>
            </w:pPr>
            <w:r w:rsidRPr="00FA721B">
              <w:rPr>
                <w:rFonts w:ascii="Arial" w:eastAsia="Times New Roman" w:hAnsi="Arial" w:cs="Arial"/>
                <w:b/>
                <w:bCs/>
                <w:color w:val="000000"/>
                <w:sz w:val="20"/>
                <w:szCs w:val="20"/>
              </w:rPr>
              <w:t xml:space="preserve">PG &amp; NSG Response </w:t>
            </w:r>
          </w:p>
        </w:tc>
      </w:tr>
      <w:tr w:rsidR="00FA721B" w:rsidRPr="00FA721B" w14:paraId="7002AE42" w14:textId="77777777" w:rsidTr="00FA721B">
        <w:trPr>
          <w:gridAfter w:val="1"/>
          <w:wAfter w:w="236" w:type="dxa"/>
          <w:trHeight w:val="550"/>
        </w:trPr>
        <w:tc>
          <w:tcPr>
            <w:tcW w:w="3150" w:type="dxa"/>
            <w:vMerge w:val="restart"/>
            <w:tcBorders>
              <w:top w:val="nil"/>
              <w:left w:val="single" w:sz="4" w:space="0" w:color="auto"/>
              <w:bottom w:val="single" w:sz="4" w:space="0" w:color="auto"/>
              <w:right w:val="single" w:sz="4" w:space="0" w:color="auto"/>
            </w:tcBorders>
            <w:shd w:val="clear" w:color="000000" w:fill="E2EFDA"/>
            <w:vAlign w:val="center"/>
            <w:hideMark/>
          </w:tcPr>
          <w:p w14:paraId="4FA1F134" w14:textId="77777777" w:rsidR="00FA721B" w:rsidRPr="00FA721B" w:rsidRDefault="00FA721B" w:rsidP="00FA721B">
            <w:pPr>
              <w:spacing w:after="0" w:line="240" w:lineRule="auto"/>
              <w:rPr>
                <w:rFonts w:ascii="Arial" w:eastAsia="Times New Roman" w:hAnsi="Arial" w:cs="Arial"/>
                <w:color w:val="000000"/>
                <w:sz w:val="20"/>
                <w:szCs w:val="20"/>
              </w:rPr>
            </w:pPr>
            <w:r w:rsidRPr="00FA721B">
              <w:rPr>
                <w:rFonts w:ascii="Arial" w:eastAsia="Times New Roman" w:hAnsi="Arial" w:cs="Arial"/>
                <w:color w:val="000000"/>
                <w:sz w:val="20"/>
                <w:szCs w:val="20"/>
              </w:rPr>
              <w:t>AIC supports increasing diverse contractors through support provided by its MDI program.  However, it does not support the concept of aligning population ethnic mix with the DBE spend.</w:t>
            </w:r>
          </w:p>
        </w:tc>
        <w:tc>
          <w:tcPr>
            <w:tcW w:w="5580" w:type="dxa"/>
            <w:vMerge w:val="restart"/>
            <w:tcBorders>
              <w:top w:val="nil"/>
              <w:left w:val="single" w:sz="4" w:space="0" w:color="auto"/>
              <w:bottom w:val="single" w:sz="4" w:space="0" w:color="auto"/>
              <w:right w:val="single" w:sz="4" w:space="0" w:color="auto"/>
            </w:tcBorders>
            <w:shd w:val="clear" w:color="000000" w:fill="FFFF00"/>
            <w:vAlign w:val="center"/>
            <w:hideMark/>
          </w:tcPr>
          <w:p w14:paraId="12AF2C90" w14:textId="77777777" w:rsidR="00FA721B" w:rsidRPr="00FA721B" w:rsidRDefault="00FA721B" w:rsidP="00FA721B">
            <w:pPr>
              <w:spacing w:after="0" w:line="240" w:lineRule="auto"/>
              <w:rPr>
                <w:rFonts w:ascii="Arial" w:eastAsia="Times New Roman" w:hAnsi="Arial" w:cs="Arial"/>
                <w:color w:val="000000"/>
                <w:sz w:val="20"/>
                <w:szCs w:val="20"/>
              </w:rPr>
            </w:pPr>
            <w:r w:rsidRPr="00FA721B">
              <w:rPr>
                <w:rFonts w:ascii="Arial" w:eastAsia="Times New Roman" w:hAnsi="Arial" w:cs="Arial"/>
                <w:color w:val="000000"/>
                <w:sz w:val="20"/>
                <w:szCs w:val="20"/>
              </w:rPr>
              <w:t xml:space="preserve">ComEd will explore this idea, given there are no additional commitments provided to the spread of our diverse spend. ComEd has a strong commitment to diversity and strives to continuously increase diverse spend within our EE portfolio. We have a total diverse spend requirement of 43% overall and are working to increase the number of diverse contractors. We do note that our diversity goals include categories of diversity that are not addressed in this EE Idea (e.g., WBE, VBE, NGLCC-certified). </w:t>
            </w:r>
          </w:p>
        </w:tc>
        <w:tc>
          <w:tcPr>
            <w:tcW w:w="2070" w:type="dxa"/>
            <w:vMerge w:val="restart"/>
            <w:tcBorders>
              <w:top w:val="nil"/>
              <w:left w:val="single" w:sz="4" w:space="0" w:color="auto"/>
              <w:bottom w:val="single" w:sz="4" w:space="0" w:color="auto"/>
              <w:right w:val="single" w:sz="4" w:space="0" w:color="auto"/>
            </w:tcBorders>
            <w:shd w:val="clear" w:color="000000" w:fill="FFFF00"/>
            <w:vAlign w:val="center"/>
            <w:hideMark/>
          </w:tcPr>
          <w:p w14:paraId="654D4D87" w14:textId="77777777" w:rsidR="00FA721B" w:rsidRPr="00FA721B" w:rsidRDefault="00FA721B" w:rsidP="00FA721B">
            <w:pPr>
              <w:spacing w:after="0" w:line="240" w:lineRule="auto"/>
              <w:rPr>
                <w:rFonts w:ascii="Arial" w:eastAsia="Times New Roman" w:hAnsi="Arial" w:cs="Arial"/>
                <w:color w:val="000000"/>
                <w:sz w:val="20"/>
                <w:szCs w:val="20"/>
              </w:rPr>
            </w:pPr>
            <w:r w:rsidRPr="00FA721B">
              <w:rPr>
                <w:rFonts w:ascii="Arial" w:eastAsia="Times New Roman" w:hAnsi="Arial" w:cs="Arial"/>
                <w:color w:val="000000"/>
                <w:sz w:val="20"/>
                <w:szCs w:val="20"/>
              </w:rPr>
              <w:t>Supportive of increasing DBEs but targeting population percentages would be difficult</w:t>
            </w:r>
          </w:p>
        </w:tc>
        <w:tc>
          <w:tcPr>
            <w:tcW w:w="2875" w:type="dxa"/>
            <w:vMerge w:val="restart"/>
            <w:tcBorders>
              <w:top w:val="nil"/>
              <w:left w:val="single" w:sz="4" w:space="0" w:color="auto"/>
              <w:bottom w:val="single" w:sz="4" w:space="0" w:color="auto"/>
              <w:right w:val="single" w:sz="4" w:space="0" w:color="auto"/>
            </w:tcBorders>
            <w:shd w:val="clear" w:color="000000" w:fill="FB8C89"/>
            <w:vAlign w:val="center"/>
            <w:hideMark/>
          </w:tcPr>
          <w:p w14:paraId="61A41D3E" w14:textId="77777777" w:rsidR="00FA721B" w:rsidRPr="00FA721B" w:rsidRDefault="00FA721B" w:rsidP="00FA721B">
            <w:pPr>
              <w:spacing w:after="0" w:line="240" w:lineRule="auto"/>
              <w:rPr>
                <w:rFonts w:ascii="Arial" w:eastAsia="Times New Roman" w:hAnsi="Arial" w:cs="Arial"/>
                <w:sz w:val="20"/>
                <w:szCs w:val="20"/>
              </w:rPr>
            </w:pPr>
            <w:r w:rsidRPr="00FA721B">
              <w:rPr>
                <w:rFonts w:ascii="Arial" w:eastAsia="Times New Roman" w:hAnsi="Arial" w:cs="Arial"/>
                <w:sz w:val="20"/>
                <w:szCs w:val="20"/>
              </w:rPr>
              <w:t>PGL/NSG supports increasing and supporting diverse contractors through our MDI program but believes in maintaining flexibility in contractors so that we can achieve program goals.</w:t>
            </w:r>
          </w:p>
        </w:tc>
      </w:tr>
      <w:tr w:rsidR="00FA721B" w:rsidRPr="00FA721B" w14:paraId="487D36EB" w14:textId="77777777" w:rsidTr="00FA721B">
        <w:trPr>
          <w:trHeight w:val="530"/>
        </w:trPr>
        <w:tc>
          <w:tcPr>
            <w:tcW w:w="3150" w:type="dxa"/>
            <w:vMerge/>
            <w:tcBorders>
              <w:top w:val="nil"/>
              <w:left w:val="single" w:sz="4" w:space="0" w:color="auto"/>
              <w:bottom w:val="single" w:sz="4" w:space="0" w:color="auto"/>
              <w:right w:val="single" w:sz="4" w:space="0" w:color="auto"/>
            </w:tcBorders>
            <w:vAlign w:val="center"/>
            <w:hideMark/>
          </w:tcPr>
          <w:p w14:paraId="31E418E8" w14:textId="77777777" w:rsidR="00FA721B" w:rsidRPr="00FA721B" w:rsidRDefault="00FA721B" w:rsidP="00FA721B">
            <w:pPr>
              <w:spacing w:after="0" w:line="240" w:lineRule="auto"/>
              <w:rPr>
                <w:rFonts w:ascii="Arial" w:eastAsia="Times New Roman" w:hAnsi="Arial" w:cs="Arial"/>
                <w:color w:val="000000"/>
                <w:sz w:val="20"/>
                <w:szCs w:val="20"/>
              </w:rPr>
            </w:pPr>
          </w:p>
        </w:tc>
        <w:tc>
          <w:tcPr>
            <w:tcW w:w="5580" w:type="dxa"/>
            <w:vMerge/>
            <w:tcBorders>
              <w:top w:val="nil"/>
              <w:left w:val="single" w:sz="4" w:space="0" w:color="auto"/>
              <w:bottom w:val="single" w:sz="4" w:space="0" w:color="auto"/>
              <w:right w:val="single" w:sz="4" w:space="0" w:color="auto"/>
            </w:tcBorders>
            <w:vAlign w:val="center"/>
            <w:hideMark/>
          </w:tcPr>
          <w:p w14:paraId="169C4ABC" w14:textId="77777777" w:rsidR="00FA721B" w:rsidRPr="00FA721B" w:rsidRDefault="00FA721B" w:rsidP="00FA721B">
            <w:pPr>
              <w:spacing w:after="0" w:line="240" w:lineRule="auto"/>
              <w:rPr>
                <w:rFonts w:ascii="Arial" w:eastAsia="Times New Roman" w:hAnsi="Arial" w:cs="Arial"/>
                <w:color w:val="000000"/>
                <w:sz w:val="20"/>
                <w:szCs w:val="20"/>
              </w:rPr>
            </w:pPr>
          </w:p>
        </w:tc>
        <w:tc>
          <w:tcPr>
            <w:tcW w:w="2070" w:type="dxa"/>
            <w:vMerge/>
            <w:tcBorders>
              <w:top w:val="nil"/>
              <w:left w:val="single" w:sz="4" w:space="0" w:color="auto"/>
              <w:bottom w:val="single" w:sz="4" w:space="0" w:color="auto"/>
              <w:right w:val="single" w:sz="4" w:space="0" w:color="auto"/>
            </w:tcBorders>
            <w:vAlign w:val="center"/>
            <w:hideMark/>
          </w:tcPr>
          <w:p w14:paraId="04EBC898" w14:textId="77777777" w:rsidR="00FA721B" w:rsidRPr="00FA721B" w:rsidRDefault="00FA721B" w:rsidP="00FA721B">
            <w:pPr>
              <w:spacing w:after="0" w:line="240" w:lineRule="auto"/>
              <w:rPr>
                <w:rFonts w:ascii="Arial" w:eastAsia="Times New Roman" w:hAnsi="Arial" w:cs="Arial"/>
                <w:color w:val="000000"/>
                <w:sz w:val="20"/>
                <w:szCs w:val="20"/>
              </w:rPr>
            </w:pPr>
          </w:p>
        </w:tc>
        <w:tc>
          <w:tcPr>
            <w:tcW w:w="2875" w:type="dxa"/>
            <w:vMerge/>
            <w:tcBorders>
              <w:top w:val="nil"/>
              <w:left w:val="single" w:sz="4" w:space="0" w:color="auto"/>
              <w:bottom w:val="single" w:sz="4" w:space="0" w:color="auto"/>
              <w:right w:val="single" w:sz="4" w:space="0" w:color="auto"/>
            </w:tcBorders>
            <w:vAlign w:val="center"/>
            <w:hideMark/>
          </w:tcPr>
          <w:p w14:paraId="647B2ED5" w14:textId="77777777" w:rsidR="00FA721B" w:rsidRPr="00FA721B" w:rsidRDefault="00FA721B" w:rsidP="00FA721B">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64C08362" w14:textId="77777777" w:rsidR="00FA721B" w:rsidRPr="00FA721B" w:rsidRDefault="00FA721B" w:rsidP="00FA721B">
            <w:pPr>
              <w:spacing w:after="0" w:line="240" w:lineRule="auto"/>
              <w:rPr>
                <w:rFonts w:ascii="Arial" w:eastAsia="Times New Roman" w:hAnsi="Arial" w:cs="Arial"/>
                <w:sz w:val="20"/>
                <w:szCs w:val="20"/>
              </w:rPr>
            </w:pPr>
          </w:p>
        </w:tc>
      </w:tr>
      <w:tr w:rsidR="00FA721B" w:rsidRPr="00FA721B" w14:paraId="0D6D319F" w14:textId="77777777" w:rsidTr="00FA721B">
        <w:trPr>
          <w:trHeight w:val="1130"/>
        </w:trPr>
        <w:tc>
          <w:tcPr>
            <w:tcW w:w="3150" w:type="dxa"/>
            <w:vMerge/>
            <w:tcBorders>
              <w:top w:val="nil"/>
              <w:left w:val="single" w:sz="4" w:space="0" w:color="auto"/>
              <w:bottom w:val="single" w:sz="4" w:space="0" w:color="auto"/>
              <w:right w:val="single" w:sz="4" w:space="0" w:color="auto"/>
            </w:tcBorders>
            <w:vAlign w:val="center"/>
            <w:hideMark/>
          </w:tcPr>
          <w:p w14:paraId="06B0B9EE" w14:textId="77777777" w:rsidR="00FA721B" w:rsidRPr="00FA721B" w:rsidRDefault="00FA721B" w:rsidP="00FA721B">
            <w:pPr>
              <w:spacing w:after="0" w:line="240" w:lineRule="auto"/>
              <w:rPr>
                <w:rFonts w:ascii="Arial" w:eastAsia="Times New Roman" w:hAnsi="Arial" w:cs="Arial"/>
                <w:color w:val="000000"/>
                <w:sz w:val="20"/>
                <w:szCs w:val="20"/>
              </w:rPr>
            </w:pPr>
          </w:p>
        </w:tc>
        <w:tc>
          <w:tcPr>
            <w:tcW w:w="5580" w:type="dxa"/>
            <w:vMerge/>
            <w:tcBorders>
              <w:top w:val="nil"/>
              <w:left w:val="single" w:sz="4" w:space="0" w:color="auto"/>
              <w:bottom w:val="single" w:sz="4" w:space="0" w:color="auto"/>
              <w:right w:val="single" w:sz="4" w:space="0" w:color="auto"/>
            </w:tcBorders>
            <w:vAlign w:val="center"/>
            <w:hideMark/>
          </w:tcPr>
          <w:p w14:paraId="44D989CC" w14:textId="77777777" w:rsidR="00FA721B" w:rsidRPr="00FA721B" w:rsidRDefault="00FA721B" w:rsidP="00FA721B">
            <w:pPr>
              <w:spacing w:after="0" w:line="240" w:lineRule="auto"/>
              <w:rPr>
                <w:rFonts w:ascii="Arial" w:eastAsia="Times New Roman" w:hAnsi="Arial" w:cs="Arial"/>
                <w:color w:val="000000"/>
                <w:sz w:val="20"/>
                <w:szCs w:val="20"/>
              </w:rPr>
            </w:pPr>
          </w:p>
        </w:tc>
        <w:tc>
          <w:tcPr>
            <w:tcW w:w="2070" w:type="dxa"/>
            <w:vMerge/>
            <w:tcBorders>
              <w:top w:val="nil"/>
              <w:left w:val="single" w:sz="4" w:space="0" w:color="auto"/>
              <w:bottom w:val="single" w:sz="4" w:space="0" w:color="auto"/>
              <w:right w:val="single" w:sz="4" w:space="0" w:color="auto"/>
            </w:tcBorders>
            <w:vAlign w:val="center"/>
            <w:hideMark/>
          </w:tcPr>
          <w:p w14:paraId="688822A3" w14:textId="77777777" w:rsidR="00FA721B" w:rsidRPr="00FA721B" w:rsidRDefault="00FA721B" w:rsidP="00FA721B">
            <w:pPr>
              <w:spacing w:after="0" w:line="240" w:lineRule="auto"/>
              <w:rPr>
                <w:rFonts w:ascii="Arial" w:eastAsia="Times New Roman" w:hAnsi="Arial" w:cs="Arial"/>
                <w:color w:val="000000"/>
                <w:sz w:val="20"/>
                <w:szCs w:val="20"/>
              </w:rPr>
            </w:pPr>
          </w:p>
        </w:tc>
        <w:tc>
          <w:tcPr>
            <w:tcW w:w="2875" w:type="dxa"/>
            <w:vMerge/>
            <w:tcBorders>
              <w:top w:val="nil"/>
              <w:left w:val="single" w:sz="4" w:space="0" w:color="auto"/>
              <w:bottom w:val="single" w:sz="4" w:space="0" w:color="auto"/>
              <w:right w:val="single" w:sz="4" w:space="0" w:color="auto"/>
            </w:tcBorders>
            <w:vAlign w:val="center"/>
            <w:hideMark/>
          </w:tcPr>
          <w:p w14:paraId="49A5A4A6" w14:textId="77777777" w:rsidR="00FA721B" w:rsidRPr="00FA721B" w:rsidRDefault="00FA721B" w:rsidP="00FA721B">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72AA618C" w14:textId="77777777" w:rsidR="00FA721B" w:rsidRPr="00FA721B" w:rsidRDefault="00FA721B" w:rsidP="00FA721B">
            <w:pPr>
              <w:spacing w:after="0" w:line="240" w:lineRule="auto"/>
              <w:rPr>
                <w:rFonts w:ascii="Times New Roman" w:eastAsia="Times New Roman" w:hAnsi="Times New Roman" w:cs="Times New Roman"/>
                <w:sz w:val="20"/>
                <w:szCs w:val="20"/>
              </w:rPr>
            </w:pPr>
          </w:p>
        </w:tc>
      </w:tr>
    </w:tbl>
    <w:p w14:paraId="239CB72E" w14:textId="77777777" w:rsidR="00D25CDD" w:rsidRDefault="00D25CDD" w:rsidP="000A0668">
      <w:pPr>
        <w:spacing w:after="0" w:line="240" w:lineRule="auto"/>
        <w:ind w:left="-720"/>
        <w:rPr>
          <w:rFonts w:ascii="Arial" w:eastAsia="Calibri" w:hAnsi="Arial" w:cs="Arial"/>
          <w:bCs/>
          <w:sz w:val="21"/>
          <w:szCs w:val="21"/>
        </w:rPr>
      </w:pPr>
    </w:p>
    <w:p w14:paraId="47C99009" w14:textId="77777777" w:rsidR="000B0780" w:rsidRDefault="000B0780" w:rsidP="000B0780">
      <w:pPr>
        <w:spacing w:after="0" w:line="240" w:lineRule="auto"/>
        <w:rPr>
          <w:rFonts w:ascii="Arial" w:eastAsia="Calibri" w:hAnsi="Arial" w:cs="Arial"/>
          <w:bCs/>
          <w:sz w:val="21"/>
          <w:szCs w:val="21"/>
        </w:rPr>
      </w:pPr>
    </w:p>
    <w:p w14:paraId="53DCB9A6" w14:textId="55736A80" w:rsidR="009B326F" w:rsidRPr="00516EAF" w:rsidRDefault="00B03D22" w:rsidP="000B0780">
      <w:pPr>
        <w:spacing w:after="0" w:line="240" w:lineRule="auto"/>
        <w:ind w:left="-720"/>
        <w:rPr>
          <w:rFonts w:ascii="Arial" w:eastAsia="Calibri" w:hAnsi="Arial" w:cs="Arial"/>
          <w:bCs/>
        </w:rPr>
      </w:pPr>
      <w:r w:rsidRPr="00516EAF">
        <w:rPr>
          <w:rFonts w:ascii="Arial" w:eastAsia="Calibri" w:hAnsi="Arial" w:cs="Arial"/>
          <w:b/>
        </w:rPr>
        <w:lastRenderedPageBreak/>
        <w:t>IQ South EE Committee EE Idea:</w:t>
      </w:r>
      <w:r w:rsidRPr="00516EAF">
        <w:rPr>
          <w:rFonts w:ascii="Arial" w:eastAsia="Calibri" w:hAnsi="Arial" w:cs="Arial"/>
          <w:b/>
        </w:rPr>
        <w:t xml:space="preserve"> </w:t>
      </w:r>
      <w:r w:rsidRPr="00516EAF">
        <w:rPr>
          <w:rFonts w:ascii="Arial" w:eastAsia="Calibri" w:hAnsi="Arial" w:cs="Arial"/>
          <w:b/>
        </w:rPr>
        <w:t>Support Returning Citizens entering the Clean Energy Workforce</w:t>
      </w:r>
      <w:r w:rsidR="00CA04E7" w:rsidRPr="00516EAF">
        <w:rPr>
          <w:rFonts w:ascii="Arial" w:eastAsia="Calibri" w:hAnsi="Arial" w:cs="Arial"/>
          <w:bCs/>
        </w:rPr>
        <w:t xml:space="preserve"> (EE Idea Tracker row 52)</w:t>
      </w:r>
    </w:p>
    <w:p w14:paraId="41BCF37F" w14:textId="5AA20DD9" w:rsidR="009B00BE" w:rsidRPr="00516EAF" w:rsidRDefault="009B326F" w:rsidP="009B326F">
      <w:pPr>
        <w:pStyle w:val="ListParagraph"/>
        <w:numPr>
          <w:ilvl w:val="0"/>
          <w:numId w:val="6"/>
        </w:numPr>
        <w:spacing w:after="0" w:line="240" w:lineRule="auto"/>
        <w:rPr>
          <w:rFonts w:ascii="Arial" w:eastAsia="Calibri" w:hAnsi="Arial" w:cs="Arial"/>
          <w:bCs/>
          <w:sz w:val="20"/>
          <w:szCs w:val="20"/>
        </w:rPr>
      </w:pPr>
      <w:r w:rsidRPr="00516EAF">
        <w:rPr>
          <w:rFonts w:ascii="Arial" w:eastAsia="Calibri" w:hAnsi="Arial" w:cs="Arial"/>
          <w:bCs/>
          <w:sz w:val="20"/>
          <w:szCs w:val="20"/>
        </w:rPr>
        <w:t xml:space="preserve">Idea excerpt: </w:t>
      </w:r>
      <w:r w:rsidRPr="00516EAF">
        <w:rPr>
          <w:rFonts w:ascii="Arial" w:eastAsia="Calibri" w:hAnsi="Arial" w:cs="Arial"/>
          <w:bCs/>
          <w:i/>
          <w:iCs/>
          <w:sz w:val="20"/>
          <w:szCs w:val="20"/>
        </w:rPr>
        <w:t xml:space="preserve">This program would </w:t>
      </w:r>
      <w:r w:rsidRPr="00516EAF">
        <w:rPr>
          <w:rFonts w:ascii="Arial" w:eastAsia="Calibri" w:hAnsi="Arial" w:cs="Arial"/>
          <w:bCs/>
          <w:i/>
          <w:iCs/>
          <w:sz w:val="20"/>
          <w:szCs w:val="20"/>
        </w:rPr>
        <w:t>integrate returning citizens into the clean energy workforce, particularly in energy efficiency (EE) and solar industries. Goals include identifying, supporting, and connecting returning citizens with job opportunities, as well as engaging employers willing to hire them. The program also aims to prepare incarcerated individuals for clean energy jobs upon release.</w:t>
      </w:r>
    </w:p>
    <w:p w14:paraId="4C2CF3BD" w14:textId="77777777" w:rsidR="00F85104" w:rsidRPr="00516EAF" w:rsidRDefault="00F85104" w:rsidP="001F5DDA">
      <w:pPr>
        <w:spacing w:after="0" w:line="240" w:lineRule="auto"/>
        <w:rPr>
          <w:rFonts w:ascii="Arial" w:eastAsia="Calibri" w:hAnsi="Arial" w:cs="Arial"/>
          <w:bCs/>
          <w:sz w:val="20"/>
          <w:szCs w:val="20"/>
        </w:rPr>
      </w:pPr>
    </w:p>
    <w:tbl>
      <w:tblPr>
        <w:tblW w:w="13950" w:type="dxa"/>
        <w:tblInd w:w="-725" w:type="dxa"/>
        <w:tblLook w:val="04A0" w:firstRow="1" w:lastRow="0" w:firstColumn="1" w:lastColumn="0" w:noHBand="0" w:noVBand="1"/>
      </w:tblPr>
      <w:tblGrid>
        <w:gridCol w:w="3060"/>
        <w:gridCol w:w="6287"/>
        <w:gridCol w:w="1813"/>
        <w:gridCol w:w="2790"/>
      </w:tblGrid>
      <w:tr w:rsidR="00AA3F14" w:rsidRPr="00AA3F14" w14:paraId="2F2AC224" w14:textId="77777777" w:rsidTr="00AA3F14">
        <w:trPr>
          <w:trHeight w:val="290"/>
        </w:trPr>
        <w:tc>
          <w:tcPr>
            <w:tcW w:w="3060" w:type="dxa"/>
            <w:tcBorders>
              <w:top w:val="single" w:sz="4" w:space="0" w:color="auto"/>
              <w:left w:val="single" w:sz="4" w:space="0" w:color="auto"/>
              <w:bottom w:val="single" w:sz="4" w:space="0" w:color="auto"/>
              <w:right w:val="single" w:sz="4" w:space="0" w:color="auto"/>
            </w:tcBorders>
            <w:shd w:val="clear" w:color="CFE2F3" w:fill="DDEBF7"/>
            <w:vAlign w:val="center"/>
            <w:hideMark/>
          </w:tcPr>
          <w:p w14:paraId="0EC7761E" w14:textId="77777777" w:rsidR="00AA3F14" w:rsidRPr="00AA3F14" w:rsidRDefault="00AA3F14" w:rsidP="00AA3F14">
            <w:pPr>
              <w:spacing w:after="0" w:line="240" w:lineRule="auto"/>
              <w:jc w:val="center"/>
              <w:rPr>
                <w:rFonts w:ascii="Arial" w:eastAsia="Times New Roman" w:hAnsi="Arial" w:cs="Arial"/>
                <w:b/>
                <w:bCs/>
                <w:color w:val="000000"/>
                <w:sz w:val="20"/>
                <w:szCs w:val="20"/>
              </w:rPr>
            </w:pPr>
            <w:r w:rsidRPr="00AA3F14">
              <w:rPr>
                <w:rFonts w:ascii="Arial" w:eastAsia="Times New Roman" w:hAnsi="Arial" w:cs="Arial"/>
                <w:b/>
                <w:bCs/>
                <w:color w:val="000000"/>
                <w:sz w:val="20"/>
                <w:szCs w:val="20"/>
              </w:rPr>
              <w:t xml:space="preserve">Ameren IL Response </w:t>
            </w:r>
          </w:p>
        </w:tc>
        <w:tc>
          <w:tcPr>
            <w:tcW w:w="6287" w:type="dxa"/>
            <w:tcBorders>
              <w:top w:val="single" w:sz="4" w:space="0" w:color="auto"/>
              <w:left w:val="nil"/>
              <w:bottom w:val="single" w:sz="4" w:space="0" w:color="auto"/>
              <w:right w:val="single" w:sz="4" w:space="0" w:color="auto"/>
            </w:tcBorders>
            <w:shd w:val="clear" w:color="CFE2F3" w:fill="DDEBF7"/>
            <w:vAlign w:val="center"/>
            <w:hideMark/>
          </w:tcPr>
          <w:p w14:paraId="150B121A" w14:textId="77777777" w:rsidR="00AA3F14" w:rsidRPr="00AA3F14" w:rsidRDefault="00AA3F14" w:rsidP="00AA3F14">
            <w:pPr>
              <w:spacing w:after="0" w:line="240" w:lineRule="auto"/>
              <w:jc w:val="center"/>
              <w:rPr>
                <w:rFonts w:ascii="Arial" w:eastAsia="Times New Roman" w:hAnsi="Arial" w:cs="Arial"/>
                <w:b/>
                <w:bCs/>
                <w:color w:val="000000"/>
                <w:sz w:val="20"/>
                <w:szCs w:val="20"/>
              </w:rPr>
            </w:pPr>
            <w:r w:rsidRPr="00AA3F14">
              <w:rPr>
                <w:rFonts w:ascii="Arial" w:eastAsia="Times New Roman" w:hAnsi="Arial" w:cs="Arial"/>
                <w:b/>
                <w:bCs/>
                <w:color w:val="000000"/>
                <w:sz w:val="20"/>
                <w:szCs w:val="20"/>
              </w:rPr>
              <w:t xml:space="preserve">ComEd Response </w:t>
            </w:r>
          </w:p>
        </w:tc>
        <w:tc>
          <w:tcPr>
            <w:tcW w:w="1813" w:type="dxa"/>
            <w:tcBorders>
              <w:top w:val="single" w:sz="4" w:space="0" w:color="auto"/>
              <w:left w:val="nil"/>
              <w:bottom w:val="single" w:sz="4" w:space="0" w:color="auto"/>
              <w:right w:val="single" w:sz="4" w:space="0" w:color="auto"/>
            </w:tcBorders>
            <w:shd w:val="clear" w:color="CFE2F3" w:fill="DDEBF7"/>
            <w:vAlign w:val="center"/>
            <w:hideMark/>
          </w:tcPr>
          <w:p w14:paraId="64C22192" w14:textId="77777777" w:rsidR="00AA3F14" w:rsidRPr="00AA3F14" w:rsidRDefault="00AA3F14" w:rsidP="00AA3F14">
            <w:pPr>
              <w:spacing w:after="0" w:line="240" w:lineRule="auto"/>
              <w:jc w:val="center"/>
              <w:rPr>
                <w:rFonts w:ascii="Arial" w:eastAsia="Times New Roman" w:hAnsi="Arial" w:cs="Arial"/>
                <w:b/>
                <w:bCs/>
                <w:color w:val="000000"/>
                <w:sz w:val="20"/>
                <w:szCs w:val="20"/>
              </w:rPr>
            </w:pPr>
            <w:r w:rsidRPr="00AA3F14">
              <w:rPr>
                <w:rFonts w:ascii="Arial" w:eastAsia="Times New Roman" w:hAnsi="Arial" w:cs="Arial"/>
                <w:b/>
                <w:bCs/>
                <w:color w:val="000000"/>
                <w:sz w:val="20"/>
                <w:szCs w:val="20"/>
              </w:rPr>
              <w:t xml:space="preserve">Nicor Gas Response </w:t>
            </w:r>
          </w:p>
        </w:tc>
        <w:tc>
          <w:tcPr>
            <w:tcW w:w="2790" w:type="dxa"/>
            <w:tcBorders>
              <w:top w:val="single" w:sz="4" w:space="0" w:color="auto"/>
              <w:left w:val="nil"/>
              <w:bottom w:val="single" w:sz="4" w:space="0" w:color="auto"/>
              <w:right w:val="single" w:sz="4" w:space="0" w:color="auto"/>
            </w:tcBorders>
            <w:shd w:val="clear" w:color="CFE2F3" w:fill="DDEBF7"/>
            <w:vAlign w:val="center"/>
            <w:hideMark/>
          </w:tcPr>
          <w:p w14:paraId="068ECBBD" w14:textId="77777777" w:rsidR="00AA3F14" w:rsidRPr="00AA3F14" w:rsidRDefault="00AA3F14" w:rsidP="00AA3F14">
            <w:pPr>
              <w:spacing w:after="0" w:line="240" w:lineRule="auto"/>
              <w:jc w:val="center"/>
              <w:rPr>
                <w:rFonts w:ascii="Arial" w:eastAsia="Times New Roman" w:hAnsi="Arial" w:cs="Arial"/>
                <w:b/>
                <w:bCs/>
                <w:color w:val="000000"/>
                <w:sz w:val="20"/>
                <w:szCs w:val="20"/>
              </w:rPr>
            </w:pPr>
            <w:r w:rsidRPr="00AA3F14">
              <w:rPr>
                <w:rFonts w:ascii="Arial" w:eastAsia="Times New Roman" w:hAnsi="Arial" w:cs="Arial"/>
                <w:b/>
                <w:bCs/>
                <w:color w:val="000000"/>
                <w:sz w:val="20"/>
                <w:szCs w:val="20"/>
              </w:rPr>
              <w:t xml:space="preserve">PG &amp; NSG Response </w:t>
            </w:r>
          </w:p>
        </w:tc>
      </w:tr>
      <w:tr w:rsidR="00AA3F14" w:rsidRPr="00AA3F14" w14:paraId="0189B627" w14:textId="77777777" w:rsidTr="00AA3F14">
        <w:trPr>
          <w:trHeight w:val="1250"/>
        </w:trPr>
        <w:tc>
          <w:tcPr>
            <w:tcW w:w="3060" w:type="dxa"/>
            <w:tcBorders>
              <w:top w:val="nil"/>
              <w:left w:val="single" w:sz="4" w:space="0" w:color="auto"/>
              <w:bottom w:val="single" w:sz="4" w:space="0" w:color="auto"/>
              <w:right w:val="single" w:sz="4" w:space="0" w:color="auto"/>
            </w:tcBorders>
            <w:shd w:val="clear" w:color="000000" w:fill="E2EFDA"/>
            <w:vAlign w:val="center"/>
            <w:hideMark/>
          </w:tcPr>
          <w:p w14:paraId="1666A690" w14:textId="26AF7950" w:rsidR="00AA3F14" w:rsidRPr="00AA3F14" w:rsidRDefault="00AA3F14" w:rsidP="00AA3F14">
            <w:pPr>
              <w:spacing w:after="0" w:line="240" w:lineRule="auto"/>
              <w:rPr>
                <w:rFonts w:ascii="Arial" w:eastAsia="Times New Roman" w:hAnsi="Arial" w:cs="Arial"/>
                <w:color w:val="000000"/>
                <w:sz w:val="20"/>
                <w:szCs w:val="20"/>
              </w:rPr>
            </w:pPr>
            <w:r w:rsidRPr="00AA3F14">
              <w:rPr>
                <w:rFonts w:ascii="Arial" w:eastAsia="Times New Roman" w:hAnsi="Arial" w:cs="Arial"/>
                <w:color w:val="000000"/>
                <w:sz w:val="20"/>
                <w:szCs w:val="20"/>
              </w:rPr>
              <w:t xml:space="preserve">AIC currently supports returning citizens entering the clean energy </w:t>
            </w:r>
            <w:r w:rsidRPr="00516EAF">
              <w:rPr>
                <w:rFonts w:ascii="Arial" w:eastAsia="Times New Roman" w:hAnsi="Arial" w:cs="Arial"/>
                <w:color w:val="000000"/>
                <w:sz w:val="20"/>
                <w:szCs w:val="20"/>
              </w:rPr>
              <w:t>workforce</w:t>
            </w:r>
            <w:r w:rsidRPr="00AA3F14">
              <w:rPr>
                <w:rFonts w:ascii="Arial" w:eastAsia="Times New Roman" w:hAnsi="Arial" w:cs="Arial"/>
                <w:color w:val="000000"/>
                <w:sz w:val="20"/>
                <w:szCs w:val="20"/>
              </w:rPr>
              <w:t xml:space="preserve"> through its MDI.  </w:t>
            </w:r>
          </w:p>
        </w:tc>
        <w:tc>
          <w:tcPr>
            <w:tcW w:w="6287" w:type="dxa"/>
            <w:tcBorders>
              <w:top w:val="nil"/>
              <w:left w:val="nil"/>
              <w:bottom w:val="single" w:sz="4" w:space="0" w:color="auto"/>
              <w:right w:val="single" w:sz="4" w:space="0" w:color="auto"/>
            </w:tcBorders>
            <w:shd w:val="clear" w:color="D9E1F2" w:fill="FFFF00"/>
            <w:vAlign w:val="center"/>
            <w:hideMark/>
          </w:tcPr>
          <w:p w14:paraId="7B10A0B9" w14:textId="77777777" w:rsidR="00AA3F14" w:rsidRPr="00AA3F14" w:rsidRDefault="00AA3F14" w:rsidP="00AA3F14">
            <w:pPr>
              <w:spacing w:after="0" w:line="240" w:lineRule="auto"/>
              <w:rPr>
                <w:rFonts w:ascii="Arial" w:eastAsia="Times New Roman" w:hAnsi="Arial" w:cs="Arial"/>
                <w:color w:val="000000"/>
                <w:sz w:val="20"/>
                <w:szCs w:val="20"/>
              </w:rPr>
            </w:pPr>
            <w:r w:rsidRPr="00AA3F14">
              <w:rPr>
                <w:rFonts w:ascii="Arial" w:eastAsia="Times New Roman" w:hAnsi="Arial" w:cs="Arial"/>
                <w:color w:val="000000"/>
                <w:sz w:val="20"/>
                <w:szCs w:val="20"/>
              </w:rPr>
              <w:t xml:space="preserve">ComEd has developed a thorough Market Development Initiative (MDI) and this is something discussed as part of recruitment into the newcomer cohort.  We are interested in further investigating ideas to improve pathways for returning citizens to contribute to the clean energy sector. </w:t>
            </w:r>
          </w:p>
        </w:tc>
        <w:tc>
          <w:tcPr>
            <w:tcW w:w="1813" w:type="dxa"/>
            <w:tcBorders>
              <w:top w:val="nil"/>
              <w:left w:val="nil"/>
              <w:bottom w:val="single" w:sz="4" w:space="0" w:color="auto"/>
              <w:right w:val="single" w:sz="4" w:space="0" w:color="auto"/>
            </w:tcBorders>
            <w:shd w:val="clear" w:color="000000" w:fill="FFFF00"/>
            <w:vAlign w:val="center"/>
            <w:hideMark/>
          </w:tcPr>
          <w:p w14:paraId="47F2E52C" w14:textId="77777777" w:rsidR="00AA3F14" w:rsidRPr="00AA3F14" w:rsidRDefault="00AA3F14" w:rsidP="00AA3F14">
            <w:pPr>
              <w:spacing w:after="0" w:line="240" w:lineRule="auto"/>
              <w:rPr>
                <w:rFonts w:ascii="Arial" w:eastAsia="Times New Roman" w:hAnsi="Arial" w:cs="Arial"/>
                <w:color w:val="000000"/>
                <w:sz w:val="20"/>
                <w:szCs w:val="20"/>
              </w:rPr>
            </w:pPr>
            <w:r w:rsidRPr="00AA3F14">
              <w:rPr>
                <w:rFonts w:ascii="Arial" w:eastAsia="Times New Roman" w:hAnsi="Arial" w:cs="Arial"/>
                <w:color w:val="000000"/>
                <w:sz w:val="20"/>
                <w:szCs w:val="20"/>
              </w:rPr>
              <w:t xml:space="preserve">Will need to understand more. </w:t>
            </w:r>
          </w:p>
        </w:tc>
        <w:tc>
          <w:tcPr>
            <w:tcW w:w="2790" w:type="dxa"/>
            <w:tcBorders>
              <w:top w:val="nil"/>
              <w:left w:val="nil"/>
              <w:bottom w:val="single" w:sz="4" w:space="0" w:color="auto"/>
              <w:right w:val="single" w:sz="4" w:space="0" w:color="auto"/>
            </w:tcBorders>
            <w:shd w:val="clear" w:color="000000" w:fill="E2EFDA"/>
            <w:vAlign w:val="center"/>
            <w:hideMark/>
          </w:tcPr>
          <w:p w14:paraId="4C4EAE83" w14:textId="77777777" w:rsidR="00AA3F14" w:rsidRPr="00AA3F14" w:rsidRDefault="00AA3F14" w:rsidP="00AA3F14">
            <w:pPr>
              <w:spacing w:after="0" w:line="240" w:lineRule="auto"/>
              <w:rPr>
                <w:rFonts w:ascii="Arial" w:eastAsia="Times New Roman" w:hAnsi="Arial" w:cs="Arial"/>
                <w:sz w:val="20"/>
                <w:szCs w:val="20"/>
              </w:rPr>
            </w:pPr>
            <w:r w:rsidRPr="00AA3F14">
              <w:rPr>
                <w:rFonts w:ascii="Arial" w:eastAsia="Times New Roman" w:hAnsi="Arial" w:cs="Arial"/>
                <w:sz w:val="20"/>
                <w:szCs w:val="20"/>
              </w:rPr>
              <w:t>PGL/NSG supports returning citizens entering the energy efficiency workforce through our MDI program.</w:t>
            </w:r>
          </w:p>
        </w:tc>
      </w:tr>
    </w:tbl>
    <w:p w14:paraId="56CBFC39" w14:textId="77777777" w:rsidR="00AA3F14" w:rsidRPr="00516EAF" w:rsidRDefault="00AA3F14" w:rsidP="001F5DDA">
      <w:pPr>
        <w:spacing w:after="0" w:line="240" w:lineRule="auto"/>
        <w:rPr>
          <w:rFonts w:ascii="Arial" w:eastAsia="Calibri" w:hAnsi="Arial" w:cs="Arial"/>
          <w:bCs/>
          <w:sz w:val="20"/>
          <w:szCs w:val="20"/>
        </w:rPr>
      </w:pPr>
    </w:p>
    <w:p w14:paraId="4B44E7D8" w14:textId="763B1C0A" w:rsidR="00852DAF" w:rsidRPr="00A55785" w:rsidRDefault="00FA7812" w:rsidP="000A1D01">
      <w:pPr>
        <w:spacing w:after="0" w:line="240" w:lineRule="auto"/>
        <w:ind w:left="-720"/>
        <w:rPr>
          <w:rFonts w:ascii="Arial" w:eastAsia="Calibri" w:hAnsi="Arial" w:cs="Arial"/>
          <w:bCs/>
        </w:rPr>
      </w:pPr>
      <w:r w:rsidRPr="00A55785">
        <w:rPr>
          <w:rFonts w:ascii="Arial" w:eastAsia="Calibri" w:hAnsi="Arial" w:cs="Arial"/>
          <w:b/>
        </w:rPr>
        <w:t>IQ South EE Committee EE Idea:</w:t>
      </w:r>
      <w:r w:rsidRPr="00A55785">
        <w:rPr>
          <w:rFonts w:ascii="Arial" w:eastAsia="Calibri" w:hAnsi="Arial" w:cs="Arial"/>
          <w:bCs/>
        </w:rPr>
        <w:t xml:space="preserve"> </w:t>
      </w:r>
      <w:r w:rsidR="00852DAF" w:rsidRPr="00A55785">
        <w:rPr>
          <w:rFonts w:ascii="Arial" w:eastAsia="Calibri" w:hAnsi="Arial" w:cs="Arial"/>
          <w:b/>
        </w:rPr>
        <w:t>Clean Energy Plans “Framework” for CBOs, CAAs, and Local Governments</w:t>
      </w:r>
      <w:r w:rsidR="00011754" w:rsidRPr="00A55785">
        <w:rPr>
          <w:rFonts w:ascii="Arial" w:eastAsia="Calibri" w:hAnsi="Arial" w:cs="Arial"/>
          <w:bCs/>
        </w:rPr>
        <w:t xml:space="preserve"> (EE Idea Tracker row 47)</w:t>
      </w:r>
    </w:p>
    <w:p w14:paraId="2B56DD1F" w14:textId="16D4F68D" w:rsidR="00A55785" w:rsidRPr="00A55785" w:rsidRDefault="00A55785" w:rsidP="00A55785">
      <w:pPr>
        <w:pStyle w:val="ListParagraph"/>
        <w:numPr>
          <w:ilvl w:val="0"/>
          <w:numId w:val="6"/>
        </w:numPr>
        <w:spacing w:after="0" w:line="240" w:lineRule="auto"/>
        <w:rPr>
          <w:rFonts w:ascii="Arial" w:eastAsia="Calibri" w:hAnsi="Arial" w:cs="Arial"/>
          <w:bCs/>
          <w:sz w:val="20"/>
          <w:szCs w:val="20"/>
        </w:rPr>
      </w:pPr>
      <w:r w:rsidRPr="00A55785">
        <w:rPr>
          <w:rFonts w:ascii="Arial" w:eastAsia="Calibri" w:hAnsi="Arial" w:cs="Arial"/>
          <w:bCs/>
          <w:sz w:val="20"/>
          <w:szCs w:val="20"/>
        </w:rPr>
        <w:t xml:space="preserve">Idea excerpt: </w:t>
      </w:r>
      <w:r w:rsidRPr="00A55785">
        <w:rPr>
          <w:rFonts w:ascii="Arial" w:eastAsia="Calibri" w:hAnsi="Arial" w:cs="Arial"/>
          <w:bCs/>
          <w:i/>
          <w:iCs/>
          <w:sz w:val="20"/>
          <w:szCs w:val="20"/>
        </w:rPr>
        <w:t>T</w:t>
      </w:r>
      <w:r w:rsidRPr="00A55785">
        <w:rPr>
          <w:rFonts w:ascii="Arial" w:eastAsia="Calibri" w:hAnsi="Arial" w:cs="Arial"/>
          <w:bCs/>
          <w:i/>
          <w:iCs/>
          <w:sz w:val="20"/>
          <w:szCs w:val="20"/>
        </w:rPr>
        <w:t>o assist community-based organizations (CBOs), community action agencies (CAAs), and local governments in developing comprehensive clean energy plans for underserved communities.</w:t>
      </w:r>
    </w:p>
    <w:p w14:paraId="60D328B3" w14:textId="77777777" w:rsidR="00FA7812" w:rsidRPr="00516EAF" w:rsidRDefault="00FA7812" w:rsidP="000A1D01">
      <w:pPr>
        <w:spacing w:after="0" w:line="240" w:lineRule="auto"/>
        <w:ind w:left="-720"/>
        <w:rPr>
          <w:rFonts w:ascii="Arial" w:eastAsia="Calibri" w:hAnsi="Arial" w:cs="Arial"/>
          <w:bCs/>
          <w:sz w:val="20"/>
          <w:szCs w:val="20"/>
        </w:rPr>
      </w:pPr>
    </w:p>
    <w:tbl>
      <w:tblPr>
        <w:tblW w:w="13950" w:type="dxa"/>
        <w:tblInd w:w="-725" w:type="dxa"/>
        <w:tblLook w:val="04A0" w:firstRow="1" w:lastRow="0" w:firstColumn="1" w:lastColumn="0" w:noHBand="0" w:noVBand="1"/>
      </w:tblPr>
      <w:tblGrid>
        <w:gridCol w:w="4050"/>
        <w:gridCol w:w="5670"/>
        <w:gridCol w:w="1530"/>
        <w:gridCol w:w="2700"/>
      </w:tblGrid>
      <w:tr w:rsidR="00B33902" w:rsidRPr="00516EAF" w14:paraId="5936B278" w14:textId="77777777" w:rsidTr="00B33902">
        <w:trPr>
          <w:trHeight w:val="290"/>
        </w:trPr>
        <w:tc>
          <w:tcPr>
            <w:tcW w:w="4050" w:type="dxa"/>
            <w:tcBorders>
              <w:top w:val="single" w:sz="4" w:space="0" w:color="auto"/>
              <w:left w:val="single" w:sz="4" w:space="0" w:color="auto"/>
              <w:bottom w:val="single" w:sz="4" w:space="0" w:color="auto"/>
              <w:right w:val="single" w:sz="4" w:space="0" w:color="auto"/>
            </w:tcBorders>
            <w:shd w:val="clear" w:color="CFE2F3" w:fill="DDEBF7"/>
            <w:vAlign w:val="center"/>
            <w:hideMark/>
          </w:tcPr>
          <w:p w14:paraId="2C7AAD9E" w14:textId="77777777" w:rsidR="00B33902" w:rsidRPr="00B33902" w:rsidRDefault="00B33902" w:rsidP="00B33902">
            <w:pPr>
              <w:spacing w:after="0" w:line="240" w:lineRule="auto"/>
              <w:jc w:val="center"/>
              <w:rPr>
                <w:rFonts w:ascii="Arial" w:eastAsia="Times New Roman" w:hAnsi="Arial" w:cs="Arial"/>
                <w:b/>
                <w:bCs/>
                <w:color w:val="000000"/>
                <w:sz w:val="20"/>
                <w:szCs w:val="20"/>
              </w:rPr>
            </w:pPr>
            <w:r w:rsidRPr="00B33902">
              <w:rPr>
                <w:rFonts w:ascii="Arial" w:eastAsia="Times New Roman" w:hAnsi="Arial" w:cs="Arial"/>
                <w:b/>
                <w:bCs/>
                <w:color w:val="000000"/>
                <w:sz w:val="20"/>
                <w:szCs w:val="20"/>
              </w:rPr>
              <w:t xml:space="preserve">Ameren IL Response </w:t>
            </w:r>
          </w:p>
        </w:tc>
        <w:tc>
          <w:tcPr>
            <w:tcW w:w="5670" w:type="dxa"/>
            <w:tcBorders>
              <w:top w:val="single" w:sz="4" w:space="0" w:color="auto"/>
              <w:left w:val="nil"/>
              <w:bottom w:val="single" w:sz="4" w:space="0" w:color="auto"/>
              <w:right w:val="single" w:sz="4" w:space="0" w:color="auto"/>
            </w:tcBorders>
            <w:shd w:val="clear" w:color="CFE2F3" w:fill="DDEBF7"/>
            <w:vAlign w:val="center"/>
            <w:hideMark/>
          </w:tcPr>
          <w:p w14:paraId="79635392" w14:textId="77777777" w:rsidR="00B33902" w:rsidRPr="00B33902" w:rsidRDefault="00B33902" w:rsidP="00B33902">
            <w:pPr>
              <w:spacing w:after="0" w:line="240" w:lineRule="auto"/>
              <w:jc w:val="center"/>
              <w:rPr>
                <w:rFonts w:ascii="Arial" w:eastAsia="Times New Roman" w:hAnsi="Arial" w:cs="Arial"/>
                <w:b/>
                <w:bCs/>
                <w:color w:val="000000"/>
                <w:sz w:val="20"/>
                <w:szCs w:val="20"/>
              </w:rPr>
            </w:pPr>
            <w:r w:rsidRPr="00B33902">
              <w:rPr>
                <w:rFonts w:ascii="Arial" w:eastAsia="Times New Roman" w:hAnsi="Arial" w:cs="Arial"/>
                <w:b/>
                <w:bCs/>
                <w:color w:val="000000"/>
                <w:sz w:val="20"/>
                <w:szCs w:val="20"/>
              </w:rPr>
              <w:t xml:space="preserve">ComEd Response </w:t>
            </w:r>
          </w:p>
        </w:tc>
        <w:tc>
          <w:tcPr>
            <w:tcW w:w="1530" w:type="dxa"/>
            <w:tcBorders>
              <w:top w:val="single" w:sz="4" w:space="0" w:color="auto"/>
              <w:left w:val="nil"/>
              <w:bottom w:val="single" w:sz="4" w:space="0" w:color="auto"/>
              <w:right w:val="single" w:sz="4" w:space="0" w:color="auto"/>
            </w:tcBorders>
            <w:shd w:val="clear" w:color="CFE2F3" w:fill="DDEBF7"/>
            <w:vAlign w:val="center"/>
            <w:hideMark/>
          </w:tcPr>
          <w:p w14:paraId="728A0BAF" w14:textId="77777777" w:rsidR="00B33902" w:rsidRPr="00B33902" w:rsidRDefault="00B33902" w:rsidP="00B33902">
            <w:pPr>
              <w:spacing w:after="0" w:line="240" w:lineRule="auto"/>
              <w:jc w:val="center"/>
              <w:rPr>
                <w:rFonts w:ascii="Arial" w:eastAsia="Times New Roman" w:hAnsi="Arial" w:cs="Arial"/>
                <w:b/>
                <w:bCs/>
                <w:color w:val="000000"/>
                <w:sz w:val="20"/>
                <w:szCs w:val="20"/>
              </w:rPr>
            </w:pPr>
            <w:r w:rsidRPr="00B33902">
              <w:rPr>
                <w:rFonts w:ascii="Arial" w:eastAsia="Times New Roman" w:hAnsi="Arial" w:cs="Arial"/>
                <w:b/>
                <w:bCs/>
                <w:color w:val="000000"/>
                <w:sz w:val="20"/>
                <w:szCs w:val="20"/>
              </w:rPr>
              <w:t xml:space="preserve">Nicor Gas Response </w:t>
            </w:r>
          </w:p>
        </w:tc>
        <w:tc>
          <w:tcPr>
            <w:tcW w:w="2700" w:type="dxa"/>
            <w:tcBorders>
              <w:top w:val="single" w:sz="4" w:space="0" w:color="auto"/>
              <w:left w:val="nil"/>
              <w:bottom w:val="single" w:sz="4" w:space="0" w:color="auto"/>
              <w:right w:val="single" w:sz="4" w:space="0" w:color="auto"/>
            </w:tcBorders>
            <w:shd w:val="clear" w:color="CFE2F3" w:fill="DDEBF7"/>
            <w:vAlign w:val="center"/>
            <w:hideMark/>
          </w:tcPr>
          <w:p w14:paraId="34EF3E52" w14:textId="77777777" w:rsidR="00B33902" w:rsidRPr="00B33902" w:rsidRDefault="00B33902" w:rsidP="00B33902">
            <w:pPr>
              <w:spacing w:after="0" w:line="240" w:lineRule="auto"/>
              <w:jc w:val="center"/>
              <w:rPr>
                <w:rFonts w:ascii="Arial" w:eastAsia="Times New Roman" w:hAnsi="Arial" w:cs="Arial"/>
                <w:b/>
                <w:bCs/>
                <w:color w:val="000000"/>
                <w:sz w:val="20"/>
                <w:szCs w:val="20"/>
              </w:rPr>
            </w:pPr>
            <w:r w:rsidRPr="00B33902">
              <w:rPr>
                <w:rFonts w:ascii="Arial" w:eastAsia="Times New Roman" w:hAnsi="Arial" w:cs="Arial"/>
                <w:b/>
                <w:bCs/>
                <w:color w:val="000000"/>
                <w:sz w:val="20"/>
                <w:szCs w:val="20"/>
              </w:rPr>
              <w:t xml:space="preserve">PG &amp; NSG Response </w:t>
            </w:r>
          </w:p>
        </w:tc>
      </w:tr>
      <w:tr w:rsidR="00B33902" w:rsidRPr="00516EAF" w14:paraId="251A1204" w14:textId="77777777" w:rsidTr="00B33902">
        <w:trPr>
          <w:trHeight w:val="1500"/>
        </w:trPr>
        <w:tc>
          <w:tcPr>
            <w:tcW w:w="4050" w:type="dxa"/>
            <w:tcBorders>
              <w:top w:val="nil"/>
              <w:left w:val="single" w:sz="4" w:space="0" w:color="auto"/>
              <w:bottom w:val="single" w:sz="4" w:space="0" w:color="auto"/>
              <w:right w:val="single" w:sz="4" w:space="0" w:color="auto"/>
            </w:tcBorders>
            <w:shd w:val="clear" w:color="000000" w:fill="C6E0B4"/>
            <w:vAlign w:val="center"/>
            <w:hideMark/>
          </w:tcPr>
          <w:p w14:paraId="226987E7" w14:textId="77777777" w:rsidR="00B33902" w:rsidRPr="00B33902" w:rsidRDefault="00B33902" w:rsidP="00B33902">
            <w:pPr>
              <w:spacing w:after="0" w:line="240" w:lineRule="auto"/>
              <w:rPr>
                <w:rFonts w:ascii="Arial" w:eastAsia="Times New Roman" w:hAnsi="Arial" w:cs="Arial"/>
                <w:color w:val="000000"/>
                <w:sz w:val="20"/>
                <w:szCs w:val="20"/>
              </w:rPr>
            </w:pPr>
            <w:r w:rsidRPr="00B33902">
              <w:rPr>
                <w:rFonts w:ascii="Arial" w:eastAsia="Times New Roman" w:hAnsi="Arial" w:cs="Arial"/>
                <w:color w:val="000000"/>
                <w:sz w:val="20"/>
                <w:szCs w:val="20"/>
              </w:rPr>
              <w:t xml:space="preserve">Through its MDI, AIC and its partners have been working with </w:t>
            </w:r>
            <w:proofErr w:type="gramStart"/>
            <w:r w:rsidRPr="00B33902">
              <w:rPr>
                <w:rFonts w:ascii="Arial" w:eastAsia="Times New Roman" w:hAnsi="Arial" w:cs="Arial"/>
                <w:color w:val="000000"/>
                <w:sz w:val="20"/>
                <w:szCs w:val="20"/>
              </w:rPr>
              <w:t>CBO's</w:t>
            </w:r>
            <w:proofErr w:type="gramEnd"/>
            <w:r w:rsidRPr="00B33902">
              <w:rPr>
                <w:rFonts w:ascii="Arial" w:eastAsia="Times New Roman" w:hAnsi="Arial" w:cs="Arial"/>
                <w:color w:val="000000"/>
                <w:sz w:val="20"/>
                <w:szCs w:val="20"/>
              </w:rPr>
              <w:t xml:space="preserve"> to leverage CEJA funding.  The current efforts are aligned with budgetary limitations.  Further growth of existing efforts will require greater funding for the MDI.</w:t>
            </w:r>
          </w:p>
        </w:tc>
        <w:tc>
          <w:tcPr>
            <w:tcW w:w="5670" w:type="dxa"/>
            <w:tcBorders>
              <w:top w:val="nil"/>
              <w:left w:val="nil"/>
              <w:bottom w:val="single" w:sz="4" w:space="0" w:color="auto"/>
              <w:right w:val="single" w:sz="4" w:space="0" w:color="auto"/>
            </w:tcBorders>
            <w:shd w:val="clear" w:color="000000" w:fill="FBD9FC"/>
            <w:vAlign w:val="center"/>
            <w:hideMark/>
          </w:tcPr>
          <w:p w14:paraId="458F6862" w14:textId="77777777" w:rsidR="00B33902" w:rsidRPr="00B33902" w:rsidRDefault="00B33902" w:rsidP="00B33902">
            <w:pPr>
              <w:spacing w:after="0" w:line="240" w:lineRule="auto"/>
              <w:rPr>
                <w:rFonts w:ascii="Arial" w:eastAsia="Times New Roman" w:hAnsi="Arial" w:cs="Arial"/>
                <w:sz w:val="20"/>
                <w:szCs w:val="20"/>
              </w:rPr>
            </w:pPr>
            <w:r w:rsidRPr="00B33902">
              <w:rPr>
                <w:rFonts w:ascii="Arial" w:eastAsia="Times New Roman" w:hAnsi="Arial" w:cs="Arial"/>
                <w:sz w:val="20"/>
                <w:szCs w:val="20"/>
              </w:rPr>
              <w:t xml:space="preserve">ComEd does not see the direct energy efficiency savings benefit of such an idea and believes this falls outside the scope of Energy Efficiency, outside of stretch codes and market transformation. This idea does not seem to be stretch codes and market transformation </w:t>
            </w:r>
          </w:p>
        </w:tc>
        <w:tc>
          <w:tcPr>
            <w:tcW w:w="1530" w:type="dxa"/>
            <w:tcBorders>
              <w:top w:val="nil"/>
              <w:left w:val="nil"/>
              <w:bottom w:val="single" w:sz="4" w:space="0" w:color="auto"/>
              <w:right w:val="single" w:sz="4" w:space="0" w:color="auto"/>
            </w:tcBorders>
            <w:shd w:val="clear" w:color="000000" w:fill="FFFF00"/>
            <w:vAlign w:val="center"/>
            <w:hideMark/>
          </w:tcPr>
          <w:p w14:paraId="29A44BAC" w14:textId="77777777" w:rsidR="00B33902" w:rsidRPr="00B33902" w:rsidRDefault="00B33902" w:rsidP="00B33902">
            <w:pPr>
              <w:spacing w:after="0" w:line="240" w:lineRule="auto"/>
              <w:rPr>
                <w:rFonts w:ascii="Arial" w:eastAsia="Times New Roman" w:hAnsi="Arial" w:cs="Arial"/>
                <w:color w:val="000000"/>
                <w:sz w:val="20"/>
                <w:szCs w:val="20"/>
              </w:rPr>
            </w:pPr>
            <w:r w:rsidRPr="00B33902">
              <w:rPr>
                <w:rFonts w:ascii="Arial" w:eastAsia="Times New Roman" w:hAnsi="Arial" w:cs="Arial"/>
                <w:color w:val="000000"/>
                <w:sz w:val="20"/>
                <w:szCs w:val="20"/>
              </w:rPr>
              <w:t>Will need to examine the costs and impacts</w:t>
            </w:r>
          </w:p>
        </w:tc>
        <w:tc>
          <w:tcPr>
            <w:tcW w:w="2700" w:type="dxa"/>
            <w:tcBorders>
              <w:top w:val="nil"/>
              <w:left w:val="nil"/>
              <w:bottom w:val="single" w:sz="4" w:space="0" w:color="auto"/>
              <w:right w:val="single" w:sz="4" w:space="0" w:color="auto"/>
            </w:tcBorders>
            <w:shd w:val="clear" w:color="000000" w:fill="FFFF00"/>
            <w:vAlign w:val="center"/>
            <w:hideMark/>
          </w:tcPr>
          <w:p w14:paraId="1EF7D7AF" w14:textId="77777777" w:rsidR="00B33902" w:rsidRPr="00B33902" w:rsidRDefault="00B33902" w:rsidP="00B33902">
            <w:pPr>
              <w:spacing w:after="0" w:line="240" w:lineRule="auto"/>
              <w:rPr>
                <w:rFonts w:ascii="Arial" w:eastAsia="Times New Roman" w:hAnsi="Arial" w:cs="Arial"/>
                <w:sz w:val="20"/>
                <w:szCs w:val="20"/>
              </w:rPr>
            </w:pPr>
            <w:r w:rsidRPr="00B33902">
              <w:rPr>
                <w:rFonts w:ascii="Arial" w:eastAsia="Times New Roman" w:hAnsi="Arial" w:cs="Arial"/>
                <w:sz w:val="20"/>
                <w:szCs w:val="20"/>
              </w:rPr>
              <w:t>PGL/NSG will require further information to understand how this would be a justifiable use of energy efficiency funding.</w:t>
            </w:r>
          </w:p>
        </w:tc>
      </w:tr>
    </w:tbl>
    <w:p w14:paraId="329A1717" w14:textId="77777777" w:rsidR="00EE13A6" w:rsidRDefault="00EE13A6" w:rsidP="00F53A64">
      <w:pPr>
        <w:spacing w:after="0" w:line="240" w:lineRule="auto"/>
        <w:rPr>
          <w:rFonts w:ascii="Arial" w:eastAsia="Calibri" w:hAnsi="Arial" w:cs="Arial"/>
          <w:bCs/>
          <w:sz w:val="20"/>
          <w:szCs w:val="20"/>
        </w:rPr>
      </w:pPr>
    </w:p>
    <w:p w14:paraId="0B2EA72F" w14:textId="77777777" w:rsidR="00435250" w:rsidRDefault="00435250" w:rsidP="00F53A64">
      <w:pPr>
        <w:spacing w:after="0" w:line="240" w:lineRule="auto"/>
        <w:rPr>
          <w:rFonts w:ascii="Arial" w:eastAsia="Calibri" w:hAnsi="Arial" w:cs="Arial"/>
          <w:bCs/>
          <w:sz w:val="20"/>
          <w:szCs w:val="20"/>
        </w:rPr>
      </w:pPr>
    </w:p>
    <w:p w14:paraId="2F23B247" w14:textId="77777777" w:rsidR="00435250" w:rsidRDefault="00435250" w:rsidP="00F53A64">
      <w:pPr>
        <w:spacing w:after="0" w:line="240" w:lineRule="auto"/>
        <w:rPr>
          <w:rFonts w:ascii="Arial" w:eastAsia="Calibri" w:hAnsi="Arial" w:cs="Arial"/>
          <w:bCs/>
          <w:sz w:val="20"/>
          <w:szCs w:val="20"/>
        </w:rPr>
      </w:pPr>
    </w:p>
    <w:p w14:paraId="1A1C89FE" w14:textId="77777777" w:rsidR="00435250" w:rsidRDefault="00435250" w:rsidP="00F53A64">
      <w:pPr>
        <w:spacing w:after="0" w:line="240" w:lineRule="auto"/>
        <w:rPr>
          <w:rFonts w:ascii="Arial" w:eastAsia="Calibri" w:hAnsi="Arial" w:cs="Arial"/>
          <w:bCs/>
          <w:sz w:val="20"/>
          <w:szCs w:val="20"/>
        </w:rPr>
      </w:pPr>
    </w:p>
    <w:p w14:paraId="5029E7A0" w14:textId="77777777" w:rsidR="00435250" w:rsidRDefault="00435250" w:rsidP="00F53A64">
      <w:pPr>
        <w:spacing w:after="0" w:line="240" w:lineRule="auto"/>
        <w:rPr>
          <w:rFonts w:ascii="Arial" w:eastAsia="Calibri" w:hAnsi="Arial" w:cs="Arial"/>
          <w:bCs/>
          <w:sz w:val="20"/>
          <w:szCs w:val="20"/>
        </w:rPr>
      </w:pPr>
    </w:p>
    <w:p w14:paraId="299D8CA9" w14:textId="77777777" w:rsidR="00435250" w:rsidRDefault="00435250" w:rsidP="00F53A64">
      <w:pPr>
        <w:spacing w:after="0" w:line="240" w:lineRule="auto"/>
        <w:rPr>
          <w:rFonts w:ascii="Arial" w:eastAsia="Calibri" w:hAnsi="Arial" w:cs="Arial"/>
          <w:bCs/>
          <w:sz w:val="20"/>
          <w:szCs w:val="20"/>
        </w:rPr>
      </w:pPr>
    </w:p>
    <w:p w14:paraId="1235A58B" w14:textId="77777777" w:rsidR="00435250" w:rsidRDefault="00435250" w:rsidP="00F53A64">
      <w:pPr>
        <w:spacing w:after="0" w:line="240" w:lineRule="auto"/>
        <w:rPr>
          <w:rFonts w:ascii="Arial" w:eastAsia="Calibri" w:hAnsi="Arial" w:cs="Arial"/>
          <w:bCs/>
          <w:sz w:val="20"/>
          <w:szCs w:val="20"/>
        </w:rPr>
      </w:pPr>
    </w:p>
    <w:p w14:paraId="7350EF01" w14:textId="77777777" w:rsidR="00435250" w:rsidRDefault="00435250" w:rsidP="00F53A64">
      <w:pPr>
        <w:spacing w:after="0" w:line="240" w:lineRule="auto"/>
        <w:rPr>
          <w:rFonts w:ascii="Arial" w:eastAsia="Calibri" w:hAnsi="Arial" w:cs="Arial"/>
          <w:bCs/>
          <w:sz w:val="20"/>
          <w:szCs w:val="20"/>
        </w:rPr>
      </w:pPr>
    </w:p>
    <w:p w14:paraId="7D1C11F9" w14:textId="77777777" w:rsidR="00435250" w:rsidRDefault="00435250" w:rsidP="00F53A64">
      <w:pPr>
        <w:spacing w:after="0" w:line="240" w:lineRule="auto"/>
        <w:rPr>
          <w:rFonts w:ascii="Arial" w:eastAsia="Calibri" w:hAnsi="Arial" w:cs="Arial"/>
          <w:bCs/>
          <w:sz w:val="20"/>
          <w:szCs w:val="20"/>
        </w:rPr>
      </w:pPr>
    </w:p>
    <w:p w14:paraId="166DCA73" w14:textId="77777777" w:rsidR="00435250" w:rsidRDefault="00435250" w:rsidP="00F53A64">
      <w:pPr>
        <w:spacing w:after="0" w:line="240" w:lineRule="auto"/>
        <w:rPr>
          <w:rFonts w:ascii="Arial" w:eastAsia="Calibri" w:hAnsi="Arial" w:cs="Arial"/>
          <w:bCs/>
          <w:sz w:val="20"/>
          <w:szCs w:val="20"/>
        </w:rPr>
      </w:pPr>
    </w:p>
    <w:p w14:paraId="48B745E9" w14:textId="77777777" w:rsidR="00435250" w:rsidRDefault="00435250" w:rsidP="00F53A64">
      <w:pPr>
        <w:spacing w:after="0" w:line="240" w:lineRule="auto"/>
        <w:rPr>
          <w:rFonts w:ascii="Arial" w:eastAsia="Calibri" w:hAnsi="Arial" w:cs="Arial"/>
          <w:bCs/>
          <w:sz w:val="20"/>
          <w:szCs w:val="20"/>
        </w:rPr>
      </w:pPr>
    </w:p>
    <w:p w14:paraId="75BACCF2" w14:textId="77777777" w:rsidR="00435250" w:rsidRPr="00516EAF" w:rsidRDefault="00435250" w:rsidP="00F53A64">
      <w:pPr>
        <w:spacing w:after="0" w:line="240" w:lineRule="auto"/>
        <w:rPr>
          <w:rFonts w:ascii="Arial" w:eastAsia="Calibri" w:hAnsi="Arial" w:cs="Arial"/>
          <w:bCs/>
          <w:sz w:val="20"/>
          <w:szCs w:val="20"/>
        </w:rPr>
      </w:pPr>
    </w:p>
    <w:p w14:paraId="2D7F1C7E" w14:textId="0A123D72" w:rsidR="00852DAF" w:rsidRPr="00584FF0" w:rsidRDefault="00FA7812" w:rsidP="000A1D01">
      <w:pPr>
        <w:spacing w:after="0" w:line="240" w:lineRule="auto"/>
        <w:ind w:left="-720"/>
        <w:rPr>
          <w:rFonts w:ascii="Arial" w:eastAsia="Calibri" w:hAnsi="Arial" w:cs="Arial"/>
          <w:bCs/>
        </w:rPr>
      </w:pPr>
      <w:r w:rsidRPr="00584FF0">
        <w:rPr>
          <w:rFonts w:ascii="Arial" w:eastAsia="Calibri" w:hAnsi="Arial" w:cs="Arial"/>
          <w:b/>
        </w:rPr>
        <w:lastRenderedPageBreak/>
        <w:t>IQ South EE Committee EE Idea:</w:t>
      </w:r>
      <w:r w:rsidRPr="00584FF0">
        <w:rPr>
          <w:rFonts w:ascii="Arial" w:eastAsia="Calibri" w:hAnsi="Arial" w:cs="Arial"/>
          <w:bCs/>
        </w:rPr>
        <w:t xml:space="preserve"> </w:t>
      </w:r>
      <w:r w:rsidR="00852DAF" w:rsidRPr="00584FF0">
        <w:rPr>
          <w:rFonts w:ascii="Arial" w:eastAsia="Calibri" w:hAnsi="Arial" w:cs="Arial"/>
          <w:b/>
        </w:rPr>
        <w:t>Mobile Home Initiative to deliver EE Measures to Mobile Homes</w:t>
      </w:r>
      <w:r w:rsidRPr="00584FF0">
        <w:rPr>
          <w:rFonts w:ascii="Arial" w:eastAsia="Calibri" w:hAnsi="Arial" w:cs="Arial"/>
          <w:bCs/>
        </w:rPr>
        <w:t xml:space="preserve"> (EE Idea Tracker row 51)</w:t>
      </w:r>
    </w:p>
    <w:p w14:paraId="00919502" w14:textId="4A1802CC" w:rsidR="00D24BB1" w:rsidRPr="00516EAF" w:rsidRDefault="00D24BB1" w:rsidP="00D24BB1">
      <w:pPr>
        <w:pStyle w:val="ListParagraph"/>
        <w:numPr>
          <w:ilvl w:val="0"/>
          <w:numId w:val="6"/>
        </w:numPr>
        <w:spacing w:after="0" w:line="240" w:lineRule="auto"/>
        <w:rPr>
          <w:rFonts w:ascii="Arial" w:eastAsia="Calibri" w:hAnsi="Arial" w:cs="Arial"/>
          <w:bCs/>
          <w:sz w:val="20"/>
          <w:szCs w:val="20"/>
        </w:rPr>
      </w:pPr>
      <w:r w:rsidRPr="00516EAF">
        <w:rPr>
          <w:rFonts w:ascii="Arial" w:eastAsia="Calibri" w:hAnsi="Arial" w:cs="Arial"/>
          <w:bCs/>
          <w:sz w:val="20"/>
          <w:szCs w:val="20"/>
        </w:rPr>
        <w:t>Idea excerpt:</w:t>
      </w:r>
      <w:r w:rsidRPr="00516EAF">
        <w:rPr>
          <w:rFonts w:ascii="Arial" w:eastAsia="Calibri" w:hAnsi="Arial" w:cs="Arial"/>
          <w:b/>
          <w:sz w:val="20"/>
          <w:szCs w:val="20"/>
        </w:rPr>
        <w:t xml:space="preserve"> </w:t>
      </w:r>
      <w:r w:rsidRPr="00516EAF">
        <w:rPr>
          <w:rFonts w:ascii="Arial" w:eastAsia="Calibri" w:hAnsi="Arial" w:cs="Arial"/>
          <w:bCs/>
          <w:i/>
          <w:iCs/>
          <w:sz w:val="20"/>
          <w:szCs w:val="20"/>
        </w:rPr>
        <w:t xml:space="preserve">Initiative </w:t>
      </w:r>
      <w:r w:rsidRPr="00516EAF">
        <w:rPr>
          <w:rFonts w:ascii="Arial" w:eastAsia="Calibri" w:hAnsi="Arial" w:cs="Arial"/>
          <w:bCs/>
          <w:i/>
          <w:iCs/>
          <w:sz w:val="20"/>
          <w:szCs w:val="20"/>
        </w:rPr>
        <w:t>aims to address the energy efficiency needs of mobile home residents in Illinois, who face disproportionately high energy burdens due to factors such as low incomes and inefficient housing. Mobile homes, particularly older ones, consume significantly more energy per square foot compared to other types of homes. Residents often struggle with high energy costs, uncomfortable living conditions, and limited access to energy efficiency programs.</w:t>
      </w:r>
    </w:p>
    <w:p w14:paraId="7AC9442A" w14:textId="77777777" w:rsidR="00D43E88" w:rsidRDefault="00D43E88" w:rsidP="001F5DDA">
      <w:pPr>
        <w:spacing w:after="0" w:line="240" w:lineRule="auto"/>
        <w:rPr>
          <w:rFonts w:ascii="Arial" w:eastAsia="Calibri" w:hAnsi="Arial" w:cs="Arial"/>
          <w:bCs/>
          <w:sz w:val="21"/>
          <w:szCs w:val="21"/>
        </w:rPr>
      </w:pPr>
    </w:p>
    <w:tbl>
      <w:tblPr>
        <w:tblW w:w="13950" w:type="dxa"/>
        <w:tblInd w:w="-725" w:type="dxa"/>
        <w:tblLook w:val="04A0" w:firstRow="1" w:lastRow="0" w:firstColumn="1" w:lastColumn="0" w:noHBand="0" w:noVBand="1"/>
      </w:tblPr>
      <w:tblGrid>
        <w:gridCol w:w="3920"/>
        <w:gridCol w:w="5890"/>
        <w:gridCol w:w="2070"/>
        <w:gridCol w:w="2070"/>
      </w:tblGrid>
      <w:tr w:rsidR="00950385" w:rsidRPr="00950385" w14:paraId="3354F3F1" w14:textId="77777777" w:rsidTr="00950385">
        <w:trPr>
          <w:trHeight w:val="290"/>
        </w:trPr>
        <w:tc>
          <w:tcPr>
            <w:tcW w:w="3920" w:type="dxa"/>
            <w:tcBorders>
              <w:top w:val="single" w:sz="4" w:space="0" w:color="auto"/>
              <w:left w:val="single" w:sz="4" w:space="0" w:color="auto"/>
              <w:bottom w:val="single" w:sz="4" w:space="0" w:color="auto"/>
              <w:right w:val="single" w:sz="4" w:space="0" w:color="auto"/>
            </w:tcBorders>
            <w:shd w:val="clear" w:color="CFE2F3" w:fill="DDEBF7"/>
            <w:vAlign w:val="center"/>
            <w:hideMark/>
          </w:tcPr>
          <w:p w14:paraId="4FE47485" w14:textId="77777777" w:rsidR="00950385" w:rsidRPr="00950385" w:rsidRDefault="00950385" w:rsidP="00950385">
            <w:pPr>
              <w:spacing w:after="0" w:line="240" w:lineRule="auto"/>
              <w:jc w:val="center"/>
              <w:rPr>
                <w:rFonts w:ascii="Arial" w:eastAsia="Times New Roman" w:hAnsi="Arial" w:cs="Arial"/>
                <w:b/>
                <w:bCs/>
                <w:color w:val="000000"/>
                <w:sz w:val="20"/>
                <w:szCs w:val="20"/>
              </w:rPr>
            </w:pPr>
            <w:r w:rsidRPr="00950385">
              <w:rPr>
                <w:rFonts w:ascii="Arial" w:eastAsia="Times New Roman" w:hAnsi="Arial" w:cs="Arial"/>
                <w:b/>
                <w:bCs/>
                <w:color w:val="000000"/>
                <w:sz w:val="20"/>
                <w:szCs w:val="20"/>
              </w:rPr>
              <w:t xml:space="preserve">Ameren IL Response </w:t>
            </w:r>
          </w:p>
        </w:tc>
        <w:tc>
          <w:tcPr>
            <w:tcW w:w="5890" w:type="dxa"/>
            <w:tcBorders>
              <w:top w:val="single" w:sz="4" w:space="0" w:color="auto"/>
              <w:left w:val="nil"/>
              <w:bottom w:val="single" w:sz="4" w:space="0" w:color="auto"/>
              <w:right w:val="single" w:sz="4" w:space="0" w:color="auto"/>
            </w:tcBorders>
            <w:shd w:val="clear" w:color="CFE2F3" w:fill="DDEBF7"/>
            <w:vAlign w:val="center"/>
            <w:hideMark/>
          </w:tcPr>
          <w:p w14:paraId="0A56F06E" w14:textId="77777777" w:rsidR="00950385" w:rsidRPr="00950385" w:rsidRDefault="00950385" w:rsidP="00950385">
            <w:pPr>
              <w:spacing w:after="0" w:line="240" w:lineRule="auto"/>
              <w:jc w:val="center"/>
              <w:rPr>
                <w:rFonts w:ascii="Arial" w:eastAsia="Times New Roman" w:hAnsi="Arial" w:cs="Arial"/>
                <w:b/>
                <w:bCs/>
                <w:color w:val="000000"/>
                <w:sz w:val="20"/>
                <w:szCs w:val="20"/>
              </w:rPr>
            </w:pPr>
            <w:r w:rsidRPr="00950385">
              <w:rPr>
                <w:rFonts w:ascii="Arial" w:eastAsia="Times New Roman" w:hAnsi="Arial" w:cs="Arial"/>
                <w:b/>
                <w:bCs/>
                <w:color w:val="000000"/>
                <w:sz w:val="20"/>
                <w:szCs w:val="20"/>
              </w:rPr>
              <w:t xml:space="preserve">ComEd Response </w:t>
            </w:r>
          </w:p>
        </w:tc>
        <w:tc>
          <w:tcPr>
            <w:tcW w:w="2070" w:type="dxa"/>
            <w:tcBorders>
              <w:top w:val="single" w:sz="4" w:space="0" w:color="auto"/>
              <w:left w:val="nil"/>
              <w:bottom w:val="single" w:sz="4" w:space="0" w:color="auto"/>
              <w:right w:val="single" w:sz="4" w:space="0" w:color="auto"/>
            </w:tcBorders>
            <w:shd w:val="clear" w:color="CFE2F3" w:fill="DDEBF7"/>
            <w:vAlign w:val="center"/>
            <w:hideMark/>
          </w:tcPr>
          <w:p w14:paraId="445264D5" w14:textId="77777777" w:rsidR="00950385" w:rsidRPr="00950385" w:rsidRDefault="00950385" w:rsidP="00950385">
            <w:pPr>
              <w:spacing w:after="0" w:line="240" w:lineRule="auto"/>
              <w:jc w:val="center"/>
              <w:rPr>
                <w:rFonts w:ascii="Arial" w:eastAsia="Times New Roman" w:hAnsi="Arial" w:cs="Arial"/>
                <w:b/>
                <w:bCs/>
                <w:color w:val="000000"/>
                <w:sz w:val="20"/>
                <w:szCs w:val="20"/>
              </w:rPr>
            </w:pPr>
            <w:r w:rsidRPr="00950385">
              <w:rPr>
                <w:rFonts w:ascii="Arial" w:eastAsia="Times New Roman" w:hAnsi="Arial" w:cs="Arial"/>
                <w:b/>
                <w:bCs/>
                <w:color w:val="000000"/>
                <w:sz w:val="20"/>
                <w:szCs w:val="20"/>
              </w:rPr>
              <w:t xml:space="preserve">Nicor Gas Response </w:t>
            </w:r>
          </w:p>
        </w:tc>
        <w:tc>
          <w:tcPr>
            <w:tcW w:w="2070" w:type="dxa"/>
            <w:tcBorders>
              <w:top w:val="single" w:sz="4" w:space="0" w:color="auto"/>
              <w:left w:val="nil"/>
              <w:bottom w:val="single" w:sz="4" w:space="0" w:color="auto"/>
              <w:right w:val="single" w:sz="4" w:space="0" w:color="auto"/>
            </w:tcBorders>
            <w:shd w:val="clear" w:color="CFE2F3" w:fill="DDEBF7"/>
            <w:vAlign w:val="center"/>
            <w:hideMark/>
          </w:tcPr>
          <w:p w14:paraId="27F3140D" w14:textId="77777777" w:rsidR="00950385" w:rsidRPr="00950385" w:rsidRDefault="00950385" w:rsidP="00950385">
            <w:pPr>
              <w:spacing w:after="0" w:line="240" w:lineRule="auto"/>
              <w:jc w:val="center"/>
              <w:rPr>
                <w:rFonts w:ascii="Arial" w:eastAsia="Times New Roman" w:hAnsi="Arial" w:cs="Arial"/>
                <w:b/>
                <w:bCs/>
                <w:color w:val="000000"/>
                <w:sz w:val="20"/>
                <w:szCs w:val="20"/>
              </w:rPr>
            </w:pPr>
            <w:r w:rsidRPr="00950385">
              <w:rPr>
                <w:rFonts w:ascii="Arial" w:eastAsia="Times New Roman" w:hAnsi="Arial" w:cs="Arial"/>
                <w:b/>
                <w:bCs/>
                <w:color w:val="000000"/>
                <w:sz w:val="20"/>
                <w:szCs w:val="20"/>
              </w:rPr>
              <w:t xml:space="preserve">PG &amp; NSG Response </w:t>
            </w:r>
          </w:p>
        </w:tc>
      </w:tr>
      <w:tr w:rsidR="00950385" w:rsidRPr="00950385" w14:paraId="248E340F" w14:textId="77777777" w:rsidTr="00950385">
        <w:trPr>
          <w:trHeight w:val="1420"/>
        </w:trPr>
        <w:tc>
          <w:tcPr>
            <w:tcW w:w="3920" w:type="dxa"/>
            <w:tcBorders>
              <w:top w:val="nil"/>
              <w:left w:val="single" w:sz="4" w:space="0" w:color="auto"/>
              <w:bottom w:val="single" w:sz="4" w:space="0" w:color="auto"/>
              <w:right w:val="single" w:sz="4" w:space="0" w:color="auto"/>
            </w:tcBorders>
            <w:shd w:val="clear" w:color="000000" w:fill="E2EFDA"/>
            <w:vAlign w:val="center"/>
            <w:hideMark/>
          </w:tcPr>
          <w:p w14:paraId="5D1F2763" w14:textId="77777777" w:rsidR="00950385" w:rsidRPr="00950385" w:rsidRDefault="00950385" w:rsidP="00950385">
            <w:pPr>
              <w:spacing w:after="0" w:line="240" w:lineRule="auto"/>
              <w:rPr>
                <w:rFonts w:ascii="Arial" w:eastAsia="Times New Roman" w:hAnsi="Arial" w:cs="Arial"/>
                <w:color w:val="000000"/>
                <w:sz w:val="20"/>
                <w:szCs w:val="20"/>
              </w:rPr>
            </w:pPr>
            <w:r w:rsidRPr="00950385">
              <w:rPr>
                <w:rFonts w:ascii="Arial" w:eastAsia="Times New Roman" w:hAnsi="Arial" w:cs="Arial"/>
                <w:color w:val="000000"/>
                <w:sz w:val="20"/>
                <w:szCs w:val="20"/>
              </w:rPr>
              <w:t>AIC currently offers weatherization to customers whom are mobile home residents and plans to explore further for the next plan</w:t>
            </w:r>
          </w:p>
        </w:tc>
        <w:tc>
          <w:tcPr>
            <w:tcW w:w="5890" w:type="dxa"/>
            <w:tcBorders>
              <w:top w:val="nil"/>
              <w:left w:val="nil"/>
              <w:bottom w:val="single" w:sz="4" w:space="0" w:color="auto"/>
              <w:right w:val="single" w:sz="4" w:space="0" w:color="auto"/>
            </w:tcBorders>
            <w:shd w:val="clear" w:color="D9E1F2" w:fill="FFFF00"/>
            <w:vAlign w:val="center"/>
            <w:hideMark/>
          </w:tcPr>
          <w:p w14:paraId="0F36DBB5" w14:textId="77777777" w:rsidR="00950385" w:rsidRPr="00950385" w:rsidRDefault="00950385" w:rsidP="00950385">
            <w:pPr>
              <w:spacing w:after="0" w:line="240" w:lineRule="auto"/>
              <w:rPr>
                <w:rFonts w:ascii="Arial" w:eastAsia="Times New Roman" w:hAnsi="Arial" w:cs="Arial"/>
                <w:color w:val="000000"/>
                <w:sz w:val="20"/>
                <w:szCs w:val="20"/>
              </w:rPr>
            </w:pPr>
            <w:r w:rsidRPr="00950385">
              <w:rPr>
                <w:rFonts w:ascii="Arial" w:eastAsia="Times New Roman" w:hAnsi="Arial" w:cs="Arial"/>
                <w:color w:val="000000"/>
                <w:sz w:val="20"/>
                <w:szCs w:val="20"/>
              </w:rPr>
              <w:t xml:space="preserve">Mobile homes are currently eligible to participate in </w:t>
            </w:r>
            <w:proofErr w:type="spellStart"/>
            <w:r w:rsidRPr="00950385">
              <w:rPr>
                <w:rFonts w:ascii="Arial" w:eastAsia="Times New Roman" w:hAnsi="Arial" w:cs="Arial"/>
                <w:color w:val="000000"/>
                <w:sz w:val="20"/>
                <w:szCs w:val="20"/>
              </w:rPr>
              <w:t>ComEd's</w:t>
            </w:r>
            <w:proofErr w:type="spellEnd"/>
            <w:r w:rsidRPr="00950385">
              <w:rPr>
                <w:rFonts w:ascii="Arial" w:eastAsia="Times New Roman" w:hAnsi="Arial" w:cs="Arial"/>
                <w:color w:val="000000"/>
                <w:sz w:val="20"/>
                <w:szCs w:val="20"/>
              </w:rPr>
              <w:t xml:space="preserve"> Home Energy Savings offering.  While ComEd does not currently have plans to develop a separate offering for this building type in Plan 7, we'd like to wait to see outcomes of the potential study to better understand savings potential for this market. </w:t>
            </w:r>
          </w:p>
        </w:tc>
        <w:tc>
          <w:tcPr>
            <w:tcW w:w="2070" w:type="dxa"/>
            <w:tcBorders>
              <w:top w:val="nil"/>
              <w:left w:val="nil"/>
              <w:bottom w:val="single" w:sz="4" w:space="0" w:color="auto"/>
              <w:right w:val="single" w:sz="4" w:space="0" w:color="auto"/>
            </w:tcBorders>
            <w:shd w:val="clear" w:color="000000" w:fill="E2EFDA"/>
            <w:vAlign w:val="center"/>
            <w:hideMark/>
          </w:tcPr>
          <w:p w14:paraId="469760F5" w14:textId="77777777" w:rsidR="00950385" w:rsidRPr="00950385" w:rsidRDefault="00950385" w:rsidP="00950385">
            <w:pPr>
              <w:spacing w:after="0" w:line="240" w:lineRule="auto"/>
              <w:rPr>
                <w:rFonts w:ascii="Arial" w:eastAsia="Times New Roman" w:hAnsi="Arial" w:cs="Arial"/>
                <w:color w:val="000000"/>
                <w:sz w:val="20"/>
                <w:szCs w:val="20"/>
              </w:rPr>
            </w:pPr>
            <w:r w:rsidRPr="00950385">
              <w:rPr>
                <w:rFonts w:ascii="Arial" w:eastAsia="Times New Roman" w:hAnsi="Arial" w:cs="Arial"/>
                <w:color w:val="000000"/>
                <w:sz w:val="20"/>
                <w:szCs w:val="20"/>
              </w:rPr>
              <w:t>Customers qualify for programs not specific to mobile homes.</w:t>
            </w:r>
          </w:p>
        </w:tc>
        <w:tc>
          <w:tcPr>
            <w:tcW w:w="2070" w:type="dxa"/>
            <w:tcBorders>
              <w:top w:val="nil"/>
              <w:left w:val="nil"/>
              <w:bottom w:val="single" w:sz="4" w:space="0" w:color="auto"/>
              <w:right w:val="single" w:sz="4" w:space="0" w:color="auto"/>
            </w:tcBorders>
            <w:shd w:val="clear" w:color="000000" w:fill="E2EFDA"/>
            <w:vAlign w:val="center"/>
            <w:hideMark/>
          </w:tcPr>
          <w:p w14:paraId="386F654E" w14:textId="77777777" w:rsidR="00950385" w:rsidRPr="00950385" w:rsidRDefault="00950385" w:rsidP="00950385">
            <w:pPr>
              <w:spacing w:after="0" w:line="240" w:lineRule="auto"/>
              <w:rPr>
                <w:rFonts w:ascii="Arial" w:eastAsia="Times New Roman" w:hAnsi="Arial" w:cs="Arial"/>
                <w:sz w:val="20"/>
                <w:szCs w:val="20"/>
              </w:rPr>
            </w:pPr>
            <w:r w:rsidRPr="00950385">
              <w:rPr>
                <w:rFonts w:ascii="Arial" w:eastAsia="Times New Roman" w:hAnsi="Arial" w:cs="Arial"/>
                <w:sz w:val="20"/>
                <w:szCs w:val="20"/>
              </w:rPr>
              <w:t>PGL/NSG has the ability to serve mobile homes through existing programs.</w:t>
            </w:r>
          </w:p>
        </w:tc>
      </w:tr>
    </w:tbl>
    <w:p w14:paraId="1FD0E5FC" w14:textId="77777777" w:rsidR="00743AF9" w:rsidRDefault="00743AF9" w:rsidP="00852DAF">
      <w:pPr>
        <w:spacing w:after="0" w:line="240" w:lineRule="auto"/>
      </w:pPr>
    </w:p>
    <w:p w14:paraId="3E1DC0B6" w14:textId="5EF2BF7F" w:rsidR="00852DAF" w:rsidRPr="00670FCF" w:rsidRDefault="00852DAF" w:rsidP="000538E2">
      <w:pPr>
        <w:spacing w:after="0" w:line="240" w:lineRule="auto"/>
        <w:ind w:left="-720"/>
        <w:rPr>
          <w:rFonts w:ascii="Arial" w:eastAsia="Calibri" w:hAnsi="Arial" w:cs="Arial"/>
          <w:bCs/>
        </w:rPr>
      </w:pPr>
      <w:r w:rsidRPr="00670FCF">
        <w:rPr>
          <w:rFonts w:ascii="Arial" w:eastAsia="Calibri" w:hAnsi="Arial" w:cs="Arial"/>
          <w:b/>
        </w:rPr>
        <w:t>Elevate EE Idea</w:t>
      </w:r>
      <w:r w:rsidR="000538E2" w:rsidRPr="00670FCF">
        <w:rPr>
          <w:rFonts w:ascii="Arial" w:eastAsia="Calibri" w:hAnsi="Arial" w:cs="Arial"/>
          <w:b/>
        </w:rPr>
        <w:t xml:space="preserve">: </w:t>
      </w:r>
      <w:r w:rsidRPr="00670FCF">
        <w:rPr>
          <w:rFonts w:ascii="Arial" w:eastAsia="Calibri" w:hAnsi="Arial" w:cs="Arial"/>
          <w:b/>
        </w:rPr>
        <w:t>Market Development Initiative Diverse Business Support</w:t>
      </w:r>
      <w:r w:rsidRPr="00670FCF">
        <w:rPr>
          <w:rFonts w:ascii="Arial" w:eastAsia="Calibri" w:hAnsi="Arial" w:cs="Arial"/>
          <w:bCs/>
        </w:rPr>
        <w:t xml:space="preserve"> (EE Idea tracker row 45)</w:t>
      </w:r>
    </w:p>
    <w:p w14:paraId="0F30996C" w14:textId="5B5FE7AB" w:rsidR="00FC23F5" w:rsidRPr="00FC23F5" w:rsidRDefault="00FC23F5" w:rsidP="00FC23F5">
      <w:pPr>
        <w:pStyle w:val="ListParagraph"/>
        <w:numPr>
          <w:ilvl w:val="0"/>
          <w:numId w:val="5"/>
        </w:numPr>
        <w:spacing w:after="0" w:line="240" w:lineRule="auto"/>
        <w:rPr>
          <w:rFonts w:ascii="Arial" w:eastAsia="Calibri" w:hAnsi="Arial" w:cs="Arial"/>
          <w:b/>
          <w:sz w:val="21"/>
          <w:szCs w:val="21"/>
        </w:rPr>
      </w:pPr>
      <w:r w:rsidRPr="00FC23F5">
        <w:rPr>
          <w:rFonts w:ascii="Arial" w:eastAsia="Calibri" w:hAnsi="Arial" w:cs="Arial"/>
          <w:b/>
          <w:sz w:val="21"/>
          <w:szCs w:val="21"/>
        </w:rPr>
        <w:t xml:space="preserve">Idea excerpt: </w:t>
      </w:r>
      <w:r w:rsidRPr="00FC23F5">
        <w:rPr>
          <w:rFonts w:ascii="Arial" w:eastAsia="Calibri" w:hAnsi="Arial" w:cs="Arial"/>
          <w:bCs/>
          <w:i/>
          <w:iCs/>
          <w:sz w:val="21"/>
          <w:szCs w:val="21"/>
        </w:rPr>
        <w:t>The proposal aims to enhance support for diverse businesses, also known as Energy Efficiency Service Providers or Trade Allies, working within energy efficiency (EE) portfolios of utilities. It addresses two common barriers faced by these businesses: diverse certification and insurance costs. To tackle these issues, the proposal suggests allowing self-identification as diverse for a limited period while pursuing official certification and providing comprehensive support for the certification process. Additionally, grants would be offered to assist small businesses in covering insurance costs for a specified duration.</w:t>
      </w:r>
    </w:p>
    <w:p w14:paraId="2E5D8F5E" w14:textId="77777777" w:rsidR="000538E2" w:rsidRDefault="000538E2" w:rsidP="000538E2">
      <w:pPr>
        <w:spacing w:after="0" w:line="240" w:lineRule="auto"/>
        <w:rPr>
          <w:rFonts w:ascii="Arial" w:eastAsia="Calibri" w:hAnsi="Arial" w:cs="Arial"/>
          <w:bCs/>
          <w:sz w:val="21"/>
          <w:szCs w:val="21"/>
        </w:rPr>
      </w:pPr>
    </w:p>
    <w:tbl>
      <w:tblPr>
        <w:tblW w:w="14310" w:type="dxa"/>
        <w:tblInd w:w="-635" w:type="dxa"/>
        <w:tblLook w:val="04A0" w:firstRow="1" w:lastRow="0" w:firstColumn="1" w:lastColumn="0" w:noHBand="0" w:noVBand="1"/>
      </w:tblPr>
      <w:tblGrid>
        <w:gridCol w:w="4500"/>
        <w:gridCol w:w="3780"/>
        <w:gridCol w:w="2430"/>
        <w:gridCol w:w="3600"/>
      </w:tblGrid>
      <w:tr w:rsidR="000538E2" w:rsidRPr="000538E2" w14:paraId="45B42C4B" w14:textId="77777777" w:rsidTr="000538E2">
        <w:trPr>
          <w:trHeight w:val="290"/>
        </w:trPr>
        <w:tc>
          <w:tcPr>
            <w:tcW w:w="4500" w:type="dxa"/>
            <w:tcBorders>
              <w:top w:val="single" w:sz="4" w:space="0" w:color="auto"/>
              <w:left w:val="single" w:sz="4" w:space="0" w:color="auto"/>
              <w:bottom w:val="single" w:sz="4" w:space="0" w:color="auto"/>
              <w:right w:val="single" w:sz="4" w:space="0" w:color="auto"/>
            </w:tcBorders>
            <w:shd w:val="clear" w:color="CFE2F3" w:fill="DDEBF7"/>
            <w:vAlign w:val="center"/>
            <w:hideMark/>
          </w:tcPr>
          <w:p w14:paraId="00D89D99" w14:textId="77777777" w:rsidR="000538E2" w:rsidRPr="000538E2" w:rsidRDefault="000538E2" w:rsidP="000538E2">
            <w:pPr>
              <w:spacing w:after="0" w:line="240" w:lineRule="auto"/>
              <w:jc w:val="center"/>
              <w:rPr>
                <w:rFonts w:ascii="Arial" w:eastAsia="Times New Roman" w:hAnsi="Arial" w:cs="Arial"/>
                <w:b/>
                <w:bCs/>
                <w:color w:val="000000"/>
                <w:sz w:val="20"/>
                <w:szCs w:val="20"/>
              </w:rPr>
            </w:pPr>
            <w:r w:rsidRPr="000538E2">
              <w:rPr>
                <w:rFonts w:ascii="Arial" w:eastAsia="Times New Roman" w:hAnsi="Arial" w:cs="Arial"/>
                <w:b/>
                <w:bCs/>
                <w:color w:val="000000"/>
                <w:sz w:val="20"/>
                <w:szCs w:val="20"/>
              </w:rPr>
              <w:t xml:space="preserve">Ameren IL Response </w:t>
            </w:r>
          </w:p>
        </w:tc>
        <w:tc>
          <w:tcPr>
            <w:tcW w:w="3780" w:type="dxa"/>
            <w:tcBorders>
              <w:top w:val="single" w:sz="4" w:space="0" w:color="auto"/>
              <w:left w:val="nil"/>
              <w:bottom w:val="single" w:sz="4" w:space="0" w:color="auto"/>
              <w:right w:val="single" w:sz="4" w:space="0" w:color="auto"/>
            </w:tcBorders>
            <w:shd w:val="clear" w:color="CFE2F3" w:fill="DDEBF7"/>
            <w:vAlign w:val="center"/>
            <w:hideMark/>
          </w:tcPr>
          <w:p w14:paraId="1122ADCF" w14:textId="77777777" w:rsidR="000538E2" w:rsidRPr="000538E2" w:rsidRDefault="000538E2" w:rsidP="000538E2">
            <w:pPr>
              <w:spacing w:after="0" w:line="240" w:lineRule="auto"/>
              <w:jc w:val="center"/>
              <w:rPr>
                <w:rFonts w:ascii="Arial" w:eastAsia="Times New Roman" w:hAnsi="Arial" w:cs="Arial"/>
                <w:b/>
                <w:bCs/>
                <w:color w:val="000000"/>
                <w:sz w:val="20"/>
                <w:szCs w:val="20"/>
              </w:rPr>
            </w:pPr>
            <w:r w:rsidRPr="000538E2">
              <w:rPr>
                <w:rFonts w:ascii="Arial" w:eastAsia="Times New Roman" w:hAnsi="Arial" w:cs="Arial"/>
                <w:b/>
                <w:bCs/>
                <w:color w:val="000000"/>
                <w:sz w:val="20"/>
                <w:szCs w:val="20"/>
              </w:rPr>
              <w:t xml:space="preserve">ComEd Response </w:t>
            </w:r>
          </w:p>
        </w:tc>
        <w:tc>
          <w:tcPr>
            <w:tcW w:w="2430" w:type="dxa"/>
            <w:tcBorders>
              <w:top w:val="single" w:sz="4" w:space="0" w:color="auto"/>
              <w:left w:val="nil"/>
              <w:bottom w:val="single" w:sz="4" w:space="0" w:color="auto"/>
              <w:right w:val="single" w:sz="4" w:space="0" w:color="auto"/>
            </w:tcBorders>
            <w:shd w:val="clear" w:color="CFE2F3" w:fill="DDEBF7"/>
            <w:vAlign w:val="center"/>
            <w:hideMark/>
          </w:tcPr>
          <w:p w14:paraId="7A728CA7" w14:textId="77777777" w:rsidR="000538E2" w:rsidRPr="000538E2" w:rsidRDefault="000538E2" w:rsidP="000538E2">
            <w:pPr>
              <w:spacing w:after="0" w:line="240" w:lineRule="auto"/>
              <w:jc w:val="center"/>
              <w:rPr>
                <w:rFonts w:ascii="Arial" w:eastAsia="Times New Roman" w:hAnsi="Arial" w:cs="Arial"/>
                <w:b/>
                <w:bCs/>
                <w:color w:val="000000"/>
                <w:sz w:val="20"/>
                <w:szCs w:val="20"/>
              </w:rPr>
            </w:pPr>
            <w:r w:rsidRPr="000538E2">
              <w:rPr>
                <w:rFonts w:ascii="Arial" w:eastAsia="Times New Roman" w:hAnsi="Arial" w:cs="Arial"/>
                <w:b/>
                <w:bCs/>
                <w:color w:val="000000"/>
                <w:sz w:val="20"/>
                <w:szCs w:val="20"/>
              </w:rPr>
              <w:t xml:space="preserve">Nicor Gas Response </w:t>
            </w:r>
          </w:p>
        </w:tc>
        <w:tc>
          <w:tcPr>
            <w:tcW w:w="3600" w:type="dxa"/>
            <w:tcBorders>
              <w:top w:val="single" w:sz="4" w:space="0" w:color="auto"/>
              <w:left w:val="nil"/>
              <w:bottom w:val="single" w:sz="4" w:space="0" w:color="auto"/>
              <w:right w:val="single" w:sz="4" w:space="0" w:color="auto"/>
            </w:tcBorders>
            <w:shd w:val="clear" w:color="CFE2F3" w:fill="DDEBF7"/>
            <w:vAlign w:val="center"/>
            <w:hideMark/>
          </w:tcPr>
          <w:p w14:paraId="178ADFB0" w14:textId="77777777" w:rsidR="000538E2" w:rsidRPr="000538E2" w:rsidRDefault="000538E2" w:rsidP="000538E2">
            <w:pPr>
              <w:spacing w:after="0" w:line="240" w:lineRule="auto"/>
              <w:jc w:val="center"/>
              <w:rPr>
                <w:rFonts w:ascii="Arial" w:eastAsia="Times New Roman" w:hAnsi="Arial" w:cs="Arial"/>
                <w:b/>
                <w:bCs/>
                <w:color w:val="000000"/>
                <w:sz w:val="20"/>
                <w:szCs w:val="20"/>
              </w:rPr>
            </w:pPr>
            <w:r w:rsidRPr="000538E2">
              <w:rPr>
                <w:rFonts w:ascii="Arial" w:eastAsia="Times New Roman" w:hAnsi="Arial" w:cs="Arial"/>
                <w:b/>
                <w:bCs/>
                <w:color w:val="000000"/>
                <w:sz w:val="20"/>
                <w:szCs w:val="20"/>
              </w:rPr>
              <w:t xml:space="preserve">PG &amp; NSG Response </w:t>
            </w:r>
          </w:p>
        </w:tc>
      </w:tr>
      <w:tr w:rsidR="000538E2" w:rsidRPr="000538E2" w14:paraId="603ADDD1" w14:textId="77777777" w:rsidTr="000538E2">
        <w:trPr>
          <w:trHeight w:val="1718"/>
        </w:trPr>
        <w:tc>
          <w:tcPr>
            <w:tcW w:w="4500" w:type="dxa"/>
            <w:tcBorders>
              <w:top w:val="nil"/>
              <w:left w:val="single" w:sz="4" w:space="0" w:color="auto"/>
              <w:bottom w:val="single" w:sz="4" w:space="0" w:color="auto"/>
              <w:right w:val="single" w:sz="4" w:space="0" w:color="auto"/>
            </w:tcBorders>
            <w:shd w:val="clear" w:color="000000" w:fill="E2EFDA"/>
            <w:vAlign w:val="center"/>
            <w:hideMark/>
          </w:tcPr>
          <w:p w14:paraId="2C140C6B" w14:textId="77777777" w:rsidR="000538E2" w:rsidRPr="000538E2" w:rsidRDefault="000538E2" w:rsidP="000538E2">
            <w:pPr>
              <w:spacing w:after="0" w:line="240" w:lineRule="auto"/>
              <w:rPr>
                <w:rFonts w:ascii="Arial" w:eastAsia="Times New Roman" w:hAnsi="Arial" w:cs="Arial"/>
                <w:color w:val="000000"/>
                <w:sz w:val="20"/>
                <w:szCs w:val="20"/>
              </w:rPr>
            </w:pPr>
            <w:r w:rsidRPr="000538E2">
              <w:rPr>
                <w:rFonts w:ascii="Arial" w:eastAsia="Times New Roman" w:hAnsi="Arial" w:cs="Arial"/>
                <w:color w:val="000000"/>
                <w:sz w:val="20"/>
                <w:szCs w:val="20"/>
              </w:rPr>
              <w:t>Through its MDI, AIC has been providing suppliers assistance in obtaining its DBE certification and assisting community partners with grants to overcome insurance cost barriers.  The MDI efforts are aligned with budgetary limitations.  Further growth of existing efforts will require greater funding for the MDI.</w:t>
            </w:r>
          </w:p>
        </w:tc>
        <w:tc>
          <w:tcPr>
            <w:tcW w:w="3780" w:type="dxa"/>
            <w:tcBorders>
              <w:top w:val="nil"/>
              <w:left w:val="nil"/>
              <w:bottom w:val="single" w:sz="4" w:space="0" w:color="auto"/>
              <w:right w:val="single" w:sz="4" w:space="0" w:color="auto"/>
            </w:tcBorders>
            <w:shd w:val="clear" w:color="D9E1F2" w:fill="FB8C89"/>
            <w:vAlign w:val="center"/>
            <w:hideMark/>
          </w:tcPr>
          <w:p w14:paraId="182D302D" w14:textId="77777777" w:rsidR="000538E2" w:rsidRPr="000538E2" w:rsidRDefault="000538E2" w:rsidP="000538E2">
            <w:pPr>
              <w:spacing w:after="0" w:line="240" w:lineRule="auto"/>
              <w:rPr>
                <w:rFonts w:ascii="Arial" w:eastAsia="Times New Roman" w:hAnsi="Arial" w:cs="Arial"/>
                <w:color w:val="000000"/>
                <w:sz w:val="20"/>
                <w:szCs w:val="20"/>
              </w:rPr>
            </w:pPr>
            <w:r w:rsidRPr="000538E2">
              <w:rPr>
                <w:rFonts w:ascii="Arial" w:eastAsia="Times New Roman" w:hAnsi="Arial" w:cs="Arial"/>
                <w:color w:val="000000"/>
                <w:sz w:val="20"/>
                <w:szCs w:val="20"/>
              </w:rPr>
              <w:t>ComEd cannot consider this idea as the requirements to allow upload of diverse spend is not decided by EE nor by ComEd.  We follow Exelon policies.</w:t>
            </w:r>
          </w:p>
        </w:tc>
        <w:tc>
          <w:tcPr>
            <w:tcW w:w="2430" w:type="dxa"/>
            <w:tcBorders>
              <w:top w:val="nil"/>
              <w:left w:val="nil"/>
              <w:bottom w:val="single" w:sz="4" w:space="0" w:color="auto"/>
              <w:right w:val="single" w:sz="4" w:space="0" w:color="auto"/>
            </w:tcBorders>
            <w:shd w:val="clear" w:color="000000" w:fill="FFFF00"/>
            <w:vAlign w:val="center"/>
            <w:hideMark/>
          </w:tcPr>
          <w:p w14:paraId="189DF6E2" w14:textId="77777777" w:rsidR="000538E2" w:rsidRPr="000538E2" w:rsidRDefault="000538E2" w:rsidP="000538E2">
            <w:pPr>
              <w:spacing w:after="0" w:line="240" w:lineRule="auto"/>
              <w:rPr>
                <w:rFonts w:ascii="Arial" w:eastAsia="Times New Roman" w:hAnsi="Arial" w:cs="Arial"/>
                <w:color w:val="000000"/>
                <w:sz w:val="20"/>
                <w:szCs w:val="20"/>
              </w:rPr>
            </w:pPr>
            <w:r w:rsidRPr="000538E2">
              <w:rPr>
                <w:rFonts w:ascii="Arial" w:eastAsia="Times New Roman" w:hAnsi="Arial" w:cs="Arial"/>
                <w:color w:val="000000"/>
                <w:sz w:val="20"/>
                <w:szCs w:val="20"/>
              </w:rPr>
              <w:t>We do some aspects now such as subsidies for certifications or insurance but more discussion is required.</w:t>
            </w:r>
          </w:p>
        </w:tc>
        <w:tc>
          <w:tcPr>
            <w:tcW w:w="3600" w:type="dxa"/>
            <w:tcBorders>
              <w:top w:val="nil"/>
              <w:left w:val="nil"/>
              <w:bottom w:val="single" w:sz="4" w:space="0" w:color="auto"/>
              <w:right w:val="single" w:sz="4" w:space="0" w:color="auto"/>
            </w:tcBorders>
            <w:shd w:val="clear" w:color="000000" w:fill="DAF2D0"/>
            <w:vAlign w:val="center"/>
            <w:hideMark/>
          </w:tcPr>
          <w:p w14:paraId="7F14E8FB" w14:textId="77777777" w:rsidR="000538E2" w:rsidRPr="000538E2" w:rsidRDefault="000538E2" w:rsidP="000538E2">
            <w:pPr>
              <w:spacing w:after="0" w:line="240" w:lineRule="auto"/>
              <w:rPr>
                <w:rFonts w:ascii="Arial" w:eastAsia="Times New Roman" w:hAnsi="Arial" w:cs="Arial"/>
                <w:sz w:val="20"/>
                <w:szCs w:val="20"/>
              </w:rPr>
            </w:pPr>
            <w:r w:rsidRPr="000538E2">
              <w:rPr>
                <w:rFonts w:ascii="Arial" w:eastAsia="Times New Roman" w:hAnsi="Arial" w:cs="Arial"/>
                <w:sz w:val="20"/>
                <w:szCs w:val="20"/>
              </w:rPr>
              <w:t>PGL/NSG is already implementing aspects of this proposal, including awarding grants to business through MDI. However, the company cannot commit to self-certification of participating businesses.</w:t>
            </w:r>
          </w:p>
        </w:tc>
      </w:tr>
    </w:tbl>
    <w:p w14:paraId="2AA3497A" w14:textId="77777777" w:rsidR="000538E2" w:rsidRDefault="000538E2" w:rsidP="000538E2">
      <w:pPr>
        <w:spacing w:after="0" w:line="240" w:lineRule="auto"/>
        <w:rPr>
          <w:rFonts w:ascii="Arial" w:eastAsia="Calibri" w:hAnsi="Arial" w:cs="Arial"/>
          <w:bCs/>
          <w:sz w:val="21"/>
          <w:szCs w:val="21"/>
        </w:rPr>
      </w:pPr>
    </w:p>
    <w:p w14:paraId="7C827264" w14:textId="77777777" w:rsidR="00580FBA" w:rsidRDefault="00580FBA" w:rsidP="000538E2">
      <w:pPr>
        <w:spacing w:after="0" w:line="240" w:lineRule="auto"/>
        <w:rPr>
          <w:rFonts w:ascii="Arial" w:eastAsia="Calibri" w:hAnsi="Arial" w:cs="Arial"/>
          <w:bCs/>
          <w:sz w:val="21"/>
          <w:szCs w:val="21"/>
        </w:rPr>
      </w:pPr>
    </w:p>
    <w:p w14:paraId="3BEFCE38" w14:textId="77777777" w:rsidR="00580FBA" w:rsidRDefault="00580FBA" w:rsidP="000538E2">
      <w:pPr>
        <w:spacing w:after="0" w:line="240" w:lineRule="auto"/>
        <w:rPr>
          <w:rFonts w:ascii="Arial" w:eastAsia="Calibri" w:hAnsi="Arial" w:cs="Arial"/>
          <w:bCs/>
          <w:sz w:val="21"/>
          <w:szCs w:val="21"/>
        </w:rPr>
      </w:pPr>
    </w:p>
    <w:p w14:paraId="62D75DD8" w14:textId="77777777" w:rsidR="00580FBA" w:rsidRDefault="00580FBA" w:rsidP="000538E2">
      <w:pPr>
        <w:spacing w:after="0" w:line="240" w:lineRule="auto"/>
        <w:rPr>
          <w:rFonts w:ascii="Arial" w:eastAsia="Calibri" w:hAnsi="Arial" w:cs="Arial"/>
          <w:bCs/>
          <w:sz w:val="21"/>
          <w:szCs w:val="21"/>
        </w:rPr>
      </w:pPr>
    </w:p>
    <w:p w14:paraId="2F82BAC5" w14:textId="77777777" w:rsidR="00580FBA" w:rsidRDefault="00580FBA" w:rsidP="000538E2">
      <w:pPr>
        <w:spacing w:after="0" w:line="240" w:lineRule="auto"/>
        <w:rPr>
          <w:rFonts w:ascii="Arial" w:eastAsia="Calibri" w:hAnsi="Arial" w:cs="Arial"/>
          <w:bCs/>
          <w:sz w:val="21"/>
          <w:szCs w:val="21"/>
        </w:rPr>
      </w:pPr>
    </w:p>
    <w:p w14:paraId="55D9AAC5" w14:textId="77777777" w:rsidR="00580FBA" w:rsidRDefault="00580FBA" w:rsidP="000538E2">
      <w:pPr>
        <w:spacing w:after="0" w:line="240" w:lineRule="auto"/>
        <w:rPr>
          <w:rFonts w:ascii="Arial" w:eastAsia="Calibri" w:hAnsi="Arial" w:cs="Arial"/>
          <w:bCs/>
          <w:sz w:val="21"/>
          <w:szCs w:val="21"/>
        </w:rPr>
      </w:pPr>
    </w:p>
    <w:p w14:paraId="349E9D78" w14:textId="77777777" w:rsidR="00580FBA" w:rsidRDefault="00580FBA" w:rsidP="000538E2">
      <w:pPr>
        <w:spacing w:after="0" w:line="240" w:lineRule="auto"/>
        <w:rPr>
          <w:rFonts w:ascii="Arial" w:eastAsia="Calibri" w:hAnsi="Arial" w:cs="Arial"/>
          <w:bCs/>
          <w:sz w:val="21"/>
          <w:szCs w:val="21"/>
        </w:rPr>
      </w:pPr>
    </w:p>
    <w:p w14:paraId="17750D95" w14:textId="77777777" w:rsidR="00580FBA" w:rsidRPr="000538E2" w:rsidRDefault="00580FBA" w:rsidP="000538E2">
      <w:pPr>
        <w:spacing w:after="0" w:line="240" w:lineRule="auto"/>
        <w:rPr>
          <w:rFonts w:ascii="Arial" w:eastAsia="Calibri" w:hAnsi="Arial" w:cs="Arial"/>
          <w:bCs/>
          <w:sz w:val="21"/>
          <w:szCs w:val="21"/>
        </w:rPr>
      </w:pPr>
    </w:p>
    <w:p w14:paraId="1191101E" w14:textId="03BE118E" w:rsidR="00852DAF" w:rsidRPr="0060125F" w:rsidRDefault="00852DAF" w:rsidP="00DA54B8">
      <w:pPr>
        <w:spacing w:after="0" w:line="240" w:lineRule="auto"/>
        <w:ind w:left="-720"/>
        <w:rPr>
          <w:rFonts w:ascii="Arial" w:eastAsia="Calibri" w:hAnsi="Arial" w:cs="Arial"/>
          <w:b/>
        </w:rPr>
      </w:pPr>
      <w:r w:rsidRPr="0060125F">
        <w:rPr>
          <w:rFonts w:ascii="Arial" w:eastAsia="Calibri" w:hAnsi="Arial" w:cs="Arial"/>
          <w:b/>
        </w:rPr>
        <w:lastRenderedPageBreak/>
        <w:t>Joint Stakeholder EE Ideas</w:t>
      </w:r>
      <w:r w:rsidR="000F752E" w:rsidRPr="0060125F">
        <w:rPr>
          <w:rFonts w:ascii="Arial" w:eastAsia="Calibri" w:hAnsi="Arial" w:cs="Arial"/>
          <w:b/>
        </w:rPr>
        <w:t>: Ameren specific</w:t>
      </w:r>
      <w:r w:rsidR="000F752E" w:rsidRPr="0060125F">
        <w:rPr>
          <w:rFonts w:ascii="Arial" w:eastAsia="Calibri" w:hAnsi="Arial" w:cs="Arial"/>
          <w:bCs/>
        </w:rPr>
        <w:t xml:space="preserve"> (EE Idea tracker rows 5 and 13)</w:t>
      </w:r>
    </w:p>
    <w:p w14:paraId="77F1112B" w14:textId="77777777" w:rsidR="00FA4C76" w:rsidRDefault="00FA4C76" w:rsidP="00FA4C76">
      <w:pPr>
        <w:spacing w:after="0" w:line="240" w:lineRule="auto"/>
        <w:rPr>
          <w:rFonts w:ascii="Arial" w:hAnsi="Arial" w:cs="Arial"/>
          <w:sz w:val="21"/>
          <w:szCs w:val="21"/>
        </w:rPr>
      </w:pPr>
    </w:p>
    <w:tbl>
      <w:tblPr>
        <w:tblW w:w="14220" w:type="dxa"/>
        <w:tblInd w:w="-545" w:type="dxa"/>
        <w:tblLook w:val="04A0" w:firstRow="1" w:lastRow="0" w:firstColumn="1" w:lastColumn="0" w:noHBand="0" w:noVBand="1"/>
      </w:tblPr>
      <w:tblGrid>
        <w:gridCol w:w="4065"/>
        <w:gridCol w:w="10155"/>
      </w:tblGrid>
      <w:tr w:rsidR="00DA54B8" w:rsidRPr="00DA54B8" w14:paraId="22912023" w14:textId="77777777" w:rsidTr="00A8136B">
        <w:trPr>
          <w:trHeight w:val="290"/>
        </w:trPr>
        <w:tc>
          <w:tcPr>
            <w:tcW w:w="4065" w:type="dxa"/>
            <w:tcBorders>
              <w:top w:val="single" w:sz="4" w:space="0" w:color="auto"/>
              <w:left w:val="single" w:sz="4" w:space="0" w:color="auto"/>
              <w:bottom w:val="single" w:sz="4" w:space="0" w:color="auto"/>
              <w:right w:val="single" w:sz="4" w:space="0" w:color="auto"/>
            </w:tcBorders>
            <w:shd w:val="clear" w:color="CFE2F3" w:fill="DDEBF7"/>
            <w:vAlign w:val="center"/>
            <w:hideMark/>
          </w:tcPr>
          <w:p w14:paraId="5DDBEBAE" w14:textId="77777777" w:rsidR="00DA54B8" w:rsidRPr="00DA54B8" w:rsidRDefault="00DA54B8" w:rsidP="00DA54B8">
            <w:pPr>
              <w:spacing w:after="0" w:line="240" w:lineRule="auto"/>
              <w:jc w:val="center"/>
              <w:rPr>
                <w:rFonts w:ascii="Arial" w:eastAsia="Times New Roman" w:hAnsi="Arial" w:cs="Arial"/>
                <w:b/>
                <w:bCs/>
                <w:color w:val="000000"/>
                <w:sz w:val="20"/>
                <w:szCs w:val="20"/>
              </w:rPr>
            </w:pPr>
            <w:r w:rsidRPr="00DA54B8">
              <w:rPr>
                <w:rFonts w:ascii="Arial" w:eastAsia="Times New Roman" w:hAnsi="Arial" w:cs="Arial"/>
                <w:b/>
                <w:bCs/>
                <w:color w:val="000000"/>
                <w:sz w:val="20"/>
                <w:szCs w:val="20"/>
              </w:rPr>
              <w:t>Ameren-Specific EE Ideas</w:t>
            </w:r>
          </w:p>
        </w:tc>
        <w:tc>
          <w:tcPr>
            <w:tcW w:w="10155" w:type="dxa"/>
            <w:tcBorders>
              <w:top w:val="single" w:sz="4" w:space="0" w:color="auto"/>
              <w:left w:val="nil"/>
              <w:bottom w:val="single" w:sz="4" w:space="0" w:color="auto"/>
              <w:right w:val="single" w:sz="4" w:space="0" w:color="auto"/>
            </w:tcBorders>
            <w:shd w:val="clear" w:color="CFE2F3" w:fill="DDEBF7"/>
            <w:vAlign w:val="center"/>
            <w:hideMark/>
          </w:tcPr>
          <w:p w14:paraId="58ED4C33" w14:textId="77777777" w:rsidR="00DA54B8" w:rsidRPr="00DA54B8" w:rsidRDefault="00DA54B8" w:rsidP="00DA54B8">
            <w:pPr>
              <w:spacing w:after="0" w:line="240" w:lineRule="auto"/>
              <w:jc w:val="center"/>
              <w:rPr>
                <w:rFonts w:ascii="Arial" w:eastAsia="Times New Roman" w:hAnsi="Arial" w:cs="Arial"/>
                <w:b/>
                <w:bCs/>
                <w:color w:val="000000"/>
                <w:sz w:val="20"/>
                <w:szCs w:val="20"/>
              </w:rPr>
            </w:pPr>
            <w:r w:rsidRPr="00DA54B8">
              <w:rPr>
                <w:rFonts w:ascii="Arial" w:eastAsia="Times New Roman" w:hAnsi="Arial" w:cs="Arial"/>
                <w:b/>
                <w:bCs/>
                <w:color w:val="000000"/>
                <w:sz w:val="20"/>
                <w:szCs w:val="20"/>
              </w:rPr>
              <w:t xml:space="preserve">Ameren IL Response </w:t>
            </w:r>
          </w:p>
        </w:tc>
      </w:tr>
      <w:tr w:rsidR="00DA54B8" w:rsidRPr="00DA54B8" w14:paraId="010A4F0E" w14:textId="77777777" w:rsidTr="00A8136B">
        <w:trPr>
          <w:trHeight w:val="1331"/>
        </w:trPr>
        <w:tc>
          <w:tcPr>
            <w:tcW w:w="4065" w:type="dxa"/>
            <w:tcBorders>
              <w:top w:val="nil"/>
              <w:left w:val="single" w:sz="4" w:space="0" w:color="auto"/>
              <w:bottom w:val="single" w:sz="4" w:space="0" w:color="auto"/>
              <w:right w:val="single" w:sz="4" w:space="0" w:color="auto"/>
            </w:tcBorders>
            <w:shd w:val="clear" w:color="auto" w:fill="auto"/>
            <w:vAlign w:val="center"/>
            <w:hideMark/>
          </w:tcPr>
          <w:p w14:paraId="348AAFDD" w14:textId="77777777" w:rsidR="00DA54B8" w:rsidRPr="00DA54B8" w:rsidRDefault="00DA54B8" w:rsidP="00DA54B8">
            <w:pPr>
              <w:spacing w:after="0" w:line="240" w:lineRule="auto"/>
              <w:rPr>
                <w:rFonts w:ascii="Arial" w:eastAsia="Times New Roman" w:hAnsi="Arial" w:cs="Arial"/>
                <w:color w:val="000000"/>
                <w:sz w:val="20"/>
                <w:szCs w:val="20"/>
              </w:rPr>
            </w:pPr>
            <w:r w:rsidRPr="00DA54B8">
              <w:rPr>
                <w:rFonts w:ascii="Arial" w:eastAsia="Times New Roman" w:hAnsi="Arial" w:cs="Arial"/>
                <w:color w:val="000000"/>
                <w:sz w:val="20"/>
                <w:szCs w:val="20"/>
              </w:rPr>
              <w:t>Significantly increase electrification for propane/oil heated homes, including marketing to all propane/oil customers regardless of whether Ameren Gas may be considering them for connection (row 5)</w:t>
            </w:r>
          </w:p>
        </w:tc>
        <w:tc>
          <w:tcPr>
            <w:tcW w:w="10155" w:type="dxa"/>
            <w:tcBorders>
              <w:top w:val="single" w:sz="4" w:space="0" w:color="auto"/>
              <w:left w:val="nil"/>
              <w:bottom w:val="single" w:sz="4" w:space="0" w:color="auto"/>
              <w:right w:val="single" w:sz="4" w:space="0" w:color="auto"/>
            </w:tcBorders>
            <w:shd w:val="clear" w:color="000000" w:fill="E2EFDA"/>
            <w:vAlign w:val="center"/>
            <w:hideMark/>
          </w:tcPr>
          <w:p w14:paraId="47898042" w14:textId="382A8D96" w:rsidR="00DA54B8" w:rsidRPr="00DA54B8" w:rsidRDefault="00DA54B8" w:rsidP="00DA54B8">
            <w:pPr>
              <w:spacing w:after="0" w:line="240" w:lineRule="auto"/>
              <w:rPr>
                <w:rFonts w:ascii="Arial" w:eastAsia="Times New Roman" w:hAnsi="Arial" w:cs="Arial"/>
                <w:color w:val="000000"/>
                <w:sz w:val="20"/>
                <w:szCs w:val="20"/>
              </w:rPr>
            </w:pPr>
            <w:r w:rsidRPr="00DA54B8">
              <w:rPr>
                <w:rFonts w:ascii="Arial" w:eastAsia="Times New Roman" w:hAnsi="Arial" w:cs="Arial"/>
                <w:color w:val="000000"/>
                <w:sz w:val="20"/>
                <w:szCs w:val="20"/>
              </w:rPr>
              <w:t xml:space="preserve">AIC strategy for outreach/marketing to propane users now </w:t>
            </w:r>
            <w:r w:rsidR="00992690" w:rsidRPr="00DA54B8">
              <w:rPr>
                <w:rFonts w:ascii="Arial" w:eastAsia="Times New Roman" w:hAnsi="Arial" w:cs="Arial"/>
                <w:color w:val="000000"/>
                <w:sz w:val="20"/>
                <w:szCs w:val="20"/>
              </w:rPr>
              <w:t>includes</w:t>
            </w:r>
            <w:r w:rsidRPr="00DA54B8">
              <w:rPr>
                <w:rFonts w:ascii="Arial" w:eastAsia="Times New Roman" w:hAnsi="Arial" w:cs="Arial"/>
                <w:color w:val="000000"/>
                <w:sz w:val="20"/>
                <w:szCs w:val="20"/>
              </w:rPr>
              <w:t xml:space="preserve"> offering customers a choice of fuel, whether electric or natural gas.  AIC supports offering customers a choice of fuel, whether electric or natural gas.</w:t>
            </w:r>
          </w:p>
        </w:tc>
      </w:tr>
      <w:tr w:rsidR="00DA54B8" w:rsidRPr="00DA54B8" w14:paraId="117ED2D2" w14:textId="77777777" w:rsidTr="00A8136B">
        <w:trPr>
          <w:trHeight w:val="890"/>
        </w:trPr>
        <w:tc>
          <w:tcPr>
            <w:tcW w:w="4065" w:type="dxa"/>
            <w:tcBorders>
              <w:top w:val="nil"/>
              <w:left w:val="single" w:sz="4" w:space="0" w:color="auto"/>
              <w:bottom w:val="single" w:sz="4" w:space="0" w:color="auto"/>
              <w:right w:val="single" w:sz="4" w:space="0" w:color="auto"/>
            </w:tcBorders>
            <w:shd w:val="clear" w:color="auto" w:fill="auto"/>
            <w:vAlign w:val="center"/>
            <w:hideMark/>
          </w:tcPr>
          <w:p w14:paraId="03876EDB" w14:textId="77777777" w:rsidR="00DA54B8" w:rsidRPr="00DA54B8" w:rsidRDefault="00DA54B8" w:rsidP="00DA54B8">
            <w:pPr>
              <w:spacing w:after="0" w:line="240" w:lineRule="auto"/>
              <w:rPr>
                <w:rFonts w:ascii="Arial" w:eastAsia="Times New Roman" w:hAnsi="Arial" w:cs="Arial"/>
                <w:color w:val="000000"/>
                <w:sz w:val="20"/>
                <w:szCs w:val="20"/>
              </w:rPr>
            </w:pPr>
            <w:r w:rsidRPr="00DA54B8">
              <w:rPr>
                <w:rFonts w:ascii="Arial" w:eastAsia="Times New Roman" w:hAnsi="Arial" w:cs="Arial"/>
                <w:color w:val="000000"/>
                <w:sz w:val="20"/>
                <w:szCs w:val="20"/>
              </w:rPr>
              <w:t xml:space="preserve">Ameren should launch a super-efficient, all-electric residential new construction program analogous to </w:t>
            </w:r>
            <w:proofErr w:type="spellStart"/>
            <w:r w:rsidRPr="00DA54B8">
              <w:rPr>
                <w:rFonts w:ascii="Arial" w:eastAsia="Times New Roman" w:hAnsi="Arial" w:cs="Arial"/>
                <w:color w:val="000000"/>
                <w:sz w:val="20"/>
                <w:szCs w:val="20"/>
              </w:rPr>
              <w:t>ComEd's</w:t>
            </w:r>
            <w:proofErr w:type="spellEnd"/>
            <w:r w:rsidRPr="00DA54B8">
              <w:rPr>
                <w:rFonts w:ascii="Arial" w:eastAsia="Times New Roman" w:hAnsi="Arial" w:cs="Arial"/>
                <w:color w:val="000000"/>
                <w:sz w:val="20"/>
                <w:szCs w:val="20"/>
              </w:rPr>
              <w:t xml:space="preserve"> (row 13)</w:t>
            </w:r>
          </w:p>
        </w:tc>
        <w:tc>
          <w:tcPr>
            <w:tcW w:w="10155" w:type="dxa"/>
            <w:tcBorders>
              <w:top w:val="single" w:sz="4" w:space="0" w:color="auto"/>
              <w:left w:val="nil"/>
              <w:bottom w:val="single" w:sz="4" w:space="0" w:color="auto"/>
              <w:right w:val="single" w:sz="4" w:space="0" w:color="auto"/>
            </w:tcBorders>
            <w:shd w:val="clear" w:color="000000" w:fill="FFFF00"/>
            <w:vAlign w:val="center"/>
            <w:hideMark/>
          </w:tcPr>
          <w:p w14:paraId="7DB485D2" w14:textId="7DA970A8" w:rsidR="00DA54B8" w:rsidRPr="00DA54B8" w:rsidRDefault="00DA54B8" w:rsidP="00DA54B8">
            <w:pPr>
              <w:spacing w:after="0" w:line="240" w:lineRule="auto"/>
              <w:rPr>
                <w:rFonts w:ascii="Arial" w:eastAsia="Times New Roman" w:hAnsi="Arial" w:cs="Arial"/>
                <w:color w:val="000000"/>
                <w:sz w:val="20"/>
                <w:szCs w:val="20"/>
              </w:rPr>
            </w:pPr>
            <w:r w:rsidRPr="00DA54B8">
              <w:rPr>
                <w:rFonts w:ascii="Arial" w:eastAsia="Times New Roman" w:hAnsi="Arial" w:cs="Arial"/>
                <w:color w:val="000000"/>
                <w:sz w:val="20"/>
                <w:szCs w:val="20"/>
              </w:rPr>
              <w:t>AIC supports super-</w:t>
            </w:r>
            <w:r w:rsidR="00A8136B" w:rsidRPr="00DA54B8">
              <w:rPr>
                <w:rFonts w:ascii="Arial" w:eastAsia="Times New Roman" w:hAnsi="Arial" w:cs="Arial"/>
                <w:color w:val="000000"/>
                <w:sz w:val="20"/>
                <w:szCs w:val="20"/>
              </w:rPr>
              <w:t>efficient</w:t>
            </w:r>
            <w:r w:rsidRPr="00DA54B8">
              <w:rPr>
                <w:rFonts w:ascii="Arial" w:eastAsia="Times New Roman" w:hAnsi="Arial" w:cs="Arial"/>
                <w:color w:val="000000"/>
                <w:sz w:val="20"/>
                <w:szCs w:val="20"/>
              </w:rPr>
              <w:t xml:space="preserve"> electric equipment where </w:t>
            </w:r>
            <w:r w:rsidR="00992690" w:rsidRPr="00DA54B8">
              <w:rPr>
                <w:rFonts w:ascii="Arial" w:eastAsia="Times New Roman" w:hAnsi="Arial" w:cs="Arial"/>
                <w:color w:val="000000"/>
                <w:sz w:val="20"/>
                <w:szCs w:val="20"/>
              </w:rPr>
              <w:t>it’s</w:t>
            </w:r>
            <w:r w:rsidRPr="00DA54B8">
              <w:rPr>
                <w:rFonts w:ascii="Arial" w:eastAsia="Times New Roman" w:hAnsi="Arial" w:cs="Arial"/>
                <w:color w:val="000000"/>
                <w:sz w:val="20"/>
                <w:szCs w:val="20"/>
              </w:rPr>
              <w:t xml:space="preserve"> in the best interest of the customer.  More information (cost/benefit analysis) required.</w:t>
            </w:r>
          </w:p>
        </w:tc>
      </w:tr>
    </w:tbl>
    <w:p w14:paraId="32420604" w14:textId="77777777" w:rsidR="006F714F" w:rsidRDefault="006F714F" w:rsidP="006F714F">
      <w:pPr>
        <w:spacing w:after="0" w:line="240" w:lineRule="auto"/>
        <w:rPr>
          <w:rFonts w:ascii="Arial" w:hAnsi="Arial" w:cs="Arial"/>
          <w:sz w:val="21"/>
          <w:szCs w:val="21"/>
        </w:rPr>
      </w:pPr>
    </w:p>
    <w:p w14:paraId="4AEF94E9" w14:textId="76533C46" w:rsidR="006F714F" w:rsidRPr="002324F5" w:rsidRDefault="006F714F" w:rsidP="002324F5">
      <w:pPr>
        <w:spacing w:after="0" w:line="240" w:lineRule="auto"/>
        <w:ind w:left="-864"/>
        <w:rPr>
          <w:rFonts w:ascii="Arial" w:eastAsia="Calibri" w:hAnsi="Arial" w:cs="Arial"/>
          <w:b/>
        </w:rPr>
      </w:pPr>
      <w:r w:rsidRPr="002324F5">
        <w:rPr>
          <w:rFonts w:ascii="Arial" w:eastAsia="Calibri" w:hAnsi="Arial" w:cs="Arial"/>
          <w:b/>
        </w:rPr>
        <w:t>Joint Stakeholder EE Ideas:</w:t>
      </w:r>
      <w:r w:rsidRPr="002324F5">
        <w:rPr>
          <w:rFonts w:ascii="Arial" w:eastAsia="Calibri" w:hAnsi="Arial" w:cs="Arial"/>
          <w:b/>
        </w:rPr>
        <w:t xml:space="preserve"> HVAC Focused</w:t>
      </w:r>
      <w:r w:rsidRPr="002324F5">
        <w:rPr>
          <w:rFonts w:ascii="Arial" w:eastAsia="Calibri" w:hAnsi="Arial" w:cs="Arial"/>
          <w:bCs/>
        </w:rPr>
        <w:t xml:space="preserve"> (EE Idea Tracker rows 35, </w:t>
      </w:r>
      <w:r w:rsidR="0052339E">
        <w:rPr>
          <w:rFonts w:ascii="Arial" w:eastAsia="Calibri" w:hAnsi="Arial" w:cs="Arial"/>
          <w:bCs/>
        </w:rPr>
        <w:t xml:space="preserve">10, </w:t>
      </w:r>
      <w:r w:rsidRPr="002324F5">
        <w:rPr>
          <w:rFonts w:ascii="Arial" w:eastAsia="Calibri" w:hAnsi="Arial" w:cs="Arial"/>
          <w:bCs/>
        </w:rPr>
        <w:t xml:space="preserve">22, </w:t>
      </w:r>
      <w:r w:rsidR="0052339E">
        <w:rPr>
          <w:rFonts w:ascii="Arial" w:eastAsia="Calibri" w:hAnsi="Arial" w:cs="Arial"/>
          <w:bCs/>
        </w:rPr>
        <w:t>and 21</w:t>
      </w:r>
      <w:r w:rsidRPr="002324F5">
        <w:rPr>
          <w:rFonts w:ascii="Arial" w:eastAsia="Calibri" w:hAnsi="Arial" w:cs="Arial"/>
          <w:bCs/>
        </w:rPr>
        <w:t>)</w:t>
      </w:r>
    </w:p>
    <w:p w14:paraId="08AAC9D5" w14:textId="77777777" w:rsidR="006F714F" w:rsidRDefault="006F714F" w:rsidP="006F714F">
      <w:pPr>
        <w:spacing w:after="0" w:line="240" w:lineRule="auto"/>
        <w:rPr>
          <w:rFonts w:ascii="Arial" w:hAnsi="Arial" w:cs="Arial"/>
          <w:sz w:val="21"/>
          <w:szCs w:val="21"/>
        </w:rPr>
      </w:pPr>
    </w:p>
    <w:tbl>
      <w:tblPr>
        <w:tblW w:w="14850" w:type="dxa"/>
        <w:tblInd w:w="-905" w:type="dxa"/>
        <w:tblLook w:val="04A0" w:firstRow="1" w:lastRow="0" w:firstColumn="1" w:lastColumn="0" w:noHBand="0" w:noVBand="1"/>
      </w:tblPr>
      <w:tblGrid>
        <w:gridCol w:w="4230"/>
        <w:gridCol w:w="2664"/>
        <w:gridCol w:w="3906"/>
        <w:gridCol w:w="1890"/>
        <w:gridCol w:w="2160"/>
      </w:tblGrid>
      <w:tr w:rsidR="008844EA" w:rsidRPr="00EF7324" w14:paraId="2F0F9831" w14:textId="77777777" w:rsidTr="00877B92">
        <w:trPr>
          <w:trHeight w:val="290"/>
          <w:tblHeader/>
        </w:trPr>
        <w:tc>
          <w:tcPr>
            <w:tcW w:w="4230" w:type="dxa"/>
            <w:tcBorders>
              <w:top w:val="single" w:sz="4" w:space="0" w:color="auto"/>
              <w:left w:val="single" w:sz="4" w:space="0" w:color="auto"/>
              <w:bottom w:val="single" w:sz="4" w:space="0" w:color="auto"/>
              <w:right w:val="single" w:sz="4" w:space="0" w:color="auto"/>
            </w:tcBorders>
            <w:shd w:val="clear" w:color="CFE2F3" w:fill="DDEBF7"/>
            <w:vAlign w:val="center"/>
            <w:hideMark/>
          </w:tcPr>
          <w:p w14:paraId="5AC1A4B4" w14:textId="77777777" w:rsidR="00EF7324" w:rsidRPr="00EF7324" w:rsidRDefault="00EF7324" w:rsidP="00EF7324">
            <w:pPr>
              <w:spacing w:after="0" w:line="240" w:lineRule="auto"/>
              <w:jc w:val="center"/>
              <w:rPr>
                <w:rFonts w:ascii="Arial" w:eastAsia="Times New Roman" w:hAnsi="Arial" w:cs="Arial"/>
                <w:b/>
                <w:bCs/>
                <w:color w:val="000000"/>
                <w:sz w:val="20"/>
                <w:szCs w:val="20"/>
              </w:rPr>
            </w:pPr>
            <w:r w:rsidRPr="00EF7324">
              <w:rPr>
                <w:rFonts w:ascii="Arial" w:eastAsia="Times New Roman" w:hAnsi="Arial" w:cs="Arial"/>
                <w:b/>
                <w:bCs/>
                <w:color w:val="000000"/>
                <w:sz w:val="20"/>
                <w:szCs w:val="20"/>
              </w:rPr>
              <w:t>HVAC EE Ideas</w:t>
            </w:r>
          </w:p>
        </w:tc>
        <w:tc>
          <w:tcPr>
            <w:tcW w:w="2664" w:type="dxa"/>
            <w:tcBorders>
              <w:top w:val="single" w:sz="4" w:space="0" w:color="auto"/>
              <w:left w:val="nil"/>
              <w:bottom w:val="single" w:sz="4" w:space="0" w:color="auto"/>
              <w:right w:val="single" w:sz="4" w:space="0" w:color="auto"/>
            </w:tcBorders>
            <w:shd w:val="clear" w:color="CFE2F3" w:fill="DDEBF7"/>
            <w:vAlign w:val="center"/>
            <w:hideMark/>
          </w:tcPr>
          <w:p w14:paraId="51D864AE" w14:textId="77777777" w:rsidR="00EF7324" w:rsidRPr="00EF7324" w:rsidRDefault="00EF7324" w:rsidP="00EF7324">
            <w:pPr>
              <w:spacing w:after="0" w:line="240" w:lineRule="auto"/>
              <w:jc w:val="center"/>
              <w:rPr>
                <w:rFonts w:ascii="Arial" w:eastAsia="Times New Roman" w:hAnsi="Arial" w:cs="Arial"/>
                <w:b/>
                <w:bCs/>
                <w:color w:val="000000"/>
                <w:sz w:val="20"/>
                <w:szCs w:val="20"/>
              </w:rPr>
            </w:pPr>
            <w:r w:rsidRPr="00EF7324">
              <w:rPr>
                <w:rFonts w:ascii="Arial" w:eastAsia="Times New Roman" w:hAnsi="Arial" w:cs="Arial"/>
                <w:b/>
                <w:bCs/>
                <w:color w:val="000000"/>
                <w:sz w:val="20"/>
                <w:szCs w:val="20"/>
              </w:rPr>
              <w:t xml:space="preserve">Ameren IL Response </w:t>
            </w:r>
          </w:p>
        </w:tc>
        <w:tc>
          <w:tcPr>
            <w:tcW w:w="3906" w:type="dxa"/>
            <w:tcBorders>
              <w:top w:val="single" w:sz="4" w:space="0" w:color="auto"/>
              <w:left w:val="nil"/>
              <w:bottom w:val="single" w:sz="4" w:space="0" w:color="auto"/>
              <w:right w:val="single" w:sz="4" w:space="0" w:color="auto"/>
            </w:tcBorders>
            <w:shd w:val="clear" w:color="CFE2F3" w:fill="DDEBF7"/>
            <w:vAlign w:val="center"/>
            <w:hideMark/>
          </w:tcPr>
          <w:p w14:paraId="759B5880" w14:textId="77777777" w:rsidR="00EF7324" w:rsidRPr="00EF7324" w:rsidRDefault="00EF7324" w:rsidP="00EF7324">
            <w:pPr>
              <w:spacing w:after="0" w:line="240" w:lineRule="auto"/>
              <w:jc w:val="center"/>
              <w:rPr>
                <w:rFonts w:ascii="Arial" w:eastAsia="Times New Roman" w:hAnsi="Arial" w:cs="Arial"/>
                <w:b/>
                <w:bCs/>
                <w:color w:val="000000"/>
                <w:sz w:val="20"/>
                <w:szCs w:val="20"/>
              </w:rPr>
            </w:pPr>
            <w:r w:rsidRPr="00EF7324">
              <w:rPr>
                <w:rFonts w:ascii="Arial" w:eastAsia="Times New Roman" w:hAnsi="Arial" w:cs="Arial"/>
                <w:b/>
                <w:bCs/>
                <w:color w:val="000000"/>
                <w:sz w:val="20"/>
                <w:szCs w:val="20"/>
              </w:rPr>
              <w:t xml:space="preserve">ComEd Response </w:t>
            </w:r>
          </w:p>
        </w:tc>
        <w:tc>
          <w:tcPr>
            <w:tcW w:w="1890" w:type="dxa"/>
            <w:tcBorders>
              <w:top w:val="single" w:sz="4" w:space="0" w:color="auto"/>
              <w:left w:val="nil"/>
              <w:bottom w:val="single" w:sz="4" w:space="0" w:color="auto"/>
              <w:right w:val="single" w:sz="4" w:space="0" w:color="auto"/>
            </w:tcBorders>
            <w:shd w:val="clear" w:color="CFE2F3" w:fill="DDEBF7"/>
            <w:vAlign w:val="center"/>
            <w:hideMark/>
          </w:tcPr>
          <w:p w14:paraId="639F18EA" w14:textId="77777777" w:rsidR="00EF7324" w:rsidRPr="00EF7324" w:rsidRDefault="00EF7324" w:rsidP="00EF7324">
            <w:pPr>
              <w:spacing w:after="0" w:line="240" w:lineRule="auto"/>
              <w:jc w:val="center"/>
              <w:rPr>
                <w:rFonts w:ascii="Arial" w:eastAsia="Times New Roman" w:hAnsi="Arial" w:cs="Arial"/>
                <w:b/>
                <w:bCs/>
                <w:color w:val="000000"/>
                <w:sz w:val="20"/>
                <w:szCs w:val="20"/>
              </w:rPr>
            </w:pPr>
            <w:r w:rsidRPr="00EF7324">
              <w:rPr>
                <w:rFonts w:ascii="Arial" w:eastAsia="Times New Roman" w:hAnsi="Arial" w:cs="Arial"/>
                <w:b/>
                <w:bCs/>
                <w:color w:val="000000"/>
                <w:sz w:val="20"/>
                <w:szCs w:val="20"/>
              </w:rPr>
              <w:t xml:space="preserve">Nicor Gas Response </w:t>
            </w:r>
          </w:p>
        </w:tc>
        <w:tc>
          <w:tcPr>
            <w:tcW w:w="2160" w:type="dxa"/>
            <w:tcBorders>
              <w:top w:val="single" w:sz="4" w:space="0" w:color="auto"/>
              <w:left w:val="nil"/>
              <w:bottom w:val="single" w:sz="4" w:space="0" w:color="auto"/>
              <w:right w:val="single" w:sz="4" w:space="0" w:color="auto"/>
            </w:tcBorders>
            <w:shd w:val="clear" w:color="CFE2F3" w:fill="DDEBF7"/>
            <w:vAlign w:val="center"/>
            <w:hideMark/>
          </w:tcPr>
          <w:p w14:paraId="698BB0EE" w14:textId="77777777" w:rsidR="00EF7324" w:rsidRPr="00EF7324" w:rsidRDefault="00EF7324" w:rsidP="00EF7324">
            <w:pPr>
              <w:spacing w:after="0" w:line="240" w:lineRule="auto"/>
              <w:jc w:val="center"/>
              <w:rPr>
                <w:rFonts w:ascii="Arial" w:eastAsia="Times New Roman" w:hAnsi="Arial" w:cs="Arial"/>
                <w:b/>
                <w:bCs/>
                <w:color w:val="000000"/>
                <w:sz w:val="20"/>
                <w:szCs w:val="20"/>
              </w:rPr>
            </w:pPr>
            <w:r w:rsidRPr="00EF7324">
              <w:rPr>
                <w:rFonts w:ascii="Arial" w:eastAsia="Times New Roman" w:hAnsi="Arial" w:cs="Arial"/>
                <w:b/>
                <w:bCs/>
                <w:color w:val="000000"/>
                <w:sz w:val="20"/>
                <w:szCs w:val="20"/>
              </w:rPr>
              <w:t xml:space="preserve">PG &amp; NSG Response </w:t>
            </w:r>
          </w:p>
        </w:tc>
      </w:tr>
      <w:tr w:rsidR="00772C5E" w:rsidRPr="00EF7324" w14:paraId="66AE3D7D" w14:textId="77777777" w:rsidTr="001170D7">
        <w:trPr>
          <w:trHeight w:val="187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044E61B4" w14:textId="77777777" w:rsidR="00EF7324" w:rsidRPr="00EF7324" w:rsidRDefault="00EF7324" w:rsidP="00EF7324">
            <w:pPr>
              <w:spacing w:after="0" w:line="240" w:lineRule="auto"/>
              <w:rPr>
                <w:rFonts w:ascii="Arial" w:eastAsia="Times New Roman" w:hAnsi="Arial" w:cs="Arial"/>
                <w:color w:val="000000"/>
                <w:sz w:val="20"/>
                <w:szCs w:val="20"/>
              </w:rPr>
            </w:pPr>
            <w:r w:rsidRPr="00EF7324">
              <w:rPr>
                <w:rFonts w:ascii="Arial" w:eastAsia="Times New Roman" w:hAnsi="Arial" w:cs="Arial"/>
                <w:color w:val="000000"/>
                <w:sz w:val="20"/>
                <w:szCs w:val="20"/>
              </w:rPr>
              <w:t xml:space="preserve">Stop central A/C rebates; increase focus on heat pump rebates. Heat pumps should be the only HVAC measures rebated </w:t>
            </w:r>
            <w:r w:rsidRPr="00EF7324">
              <w:rPr>
                <w:rFonts w:ascii="Arial" w:eastAsia="Times New Roman" w:hAnsi="Arial" w:cs="Arial"/>
                <w:color w:val="000000"/>
                <w:sz w:val="20"/>
                <w:szCs w:val="20"/>
                <w:u w:val="single"/>
              </w:rPr>
              <w:t>through non-IQ channels</w:t>
            </w:r>
            <w:r w:rsidRPr="00EF7324">
              <w:rPr>
                <w:rFonts w:ascii="Arial" w:eastAsia="Times New Roman" w:hAnsi="Arial" w:cs="Arial"/>
                <w:color w:val="000000"/>
                <w:sz w:val="20"/>
                <w:szCs w:val="20"/>
              </w:rPr>
              <w:t xml:space="preserve"> by Ameren and ComEd (row 35)</w:t>
            </w:r>
          </w:p>
        </w:tc>
        <w:tc>
          <w:tcPr>
            <w:tcW w:w="2664" w:type="dxa"/>
            <w:tcBorders>
              <w:top w:val="nil"/>
              <w:left w:val="nil"/>
              <w:bottom w:val="single" w:sz="4" w:space="0" w:color="auto"/>
              <w:right w:val="single" w:sz="4" w:space="0" w:color="auto"/>
            </w:tcBorders>
            <w:shd w:val="clear" w:color="000000" w:fill="FB8C89"/>
            <w:vAlign w:val="center"/>
            <w:hideMark/>
          </w:tcPr>
          <w:p w14:paraId="4E06D7F5" w14:textId="77777777" w:rsidR="00EF7324" w:rsidRPr="00EF7324" w:rsidRDefault="00EF7324" w:rsidP="00EF7324">
            <w:pPr>
              <w:spacing w:after="0" w:line="240" w:lineRule="auto"/>
              <w:rPr>
                <w:rFonts w:ascii="Arial" w:eastAsia="Times New Roman" w:hAnsi="Arial" w:cs="Arial"/>
                <w:color w:val="000000"/>
                <w:sz w:val="20"/>
                <w:szCs w:val="20"/>
              </w:rPr>
            </w:pPr>
            <w:r w:rsidRPr="00EF7324">
              <w:rPr>
                <w:rFonts w:ascii="Arial" w:eastAsia="Times New Roman" w:hAnsi="Arial" w:cs="Arial"/>
                <w:color w:val="000000"/>
                <w:sz w:val="20"/>
                <w:szCs w:val="20"/>
              </w:rPr>
              <w:t>AIC sees this as an effort to promote electrification and believes customer circumstances dictate the optimal cooling equipment.  Therefore, AIC supports offering customers a choice of cooling equipment.</w:t>
            </w:r>
          </w:p>
        </w:tc>
        <w:tc>
          <w:tcPr>
            <w:tcW w:w="3906" w:type="dxa"/>
            <w:tcBorders>
              <w:top w:val="nil"/>
              <w:left w:val="nil"/>
              <w:bottom w:val="single" w:sz="4" w:space="0" w:color="auto"/>
              <w:right w:val="single" w:sz="4" w:space="0" w:color="auto"/>
            </w:tcBorders>
            <w:shd w:val="clear" w:color="D9E1F2" w:fill="E2EFDA"/>
            <w:vAlign w:val="center"/>
            <w:hideMark/>
          </w:tcPr>
          <w:p w14:paraId="7797BA3A" w14:textId="77777777" w:rsidR="00EF7324" w:rsidRPr="00EF7324" w:rsidRDefault="00EF7324" w:rsidP="00EF7324">
            <w:pPr>
              <w:spacing w:after="0" w:line="240" w:lineRule="auto"/>
              <w:rPr>
                <w:rFonts w:ascii="Arial" w:eastAsia="Times New Roman" w:hAnsi="Arial" w:cs="Arial"/>
                <w:color w:val="000000"/>
                <w:sz w:val="20"/>
                <w:szCs w:val="20"/>
              </w:rPr>
            </w:pPr>
            <w:r w:rsidRPr="00EF7324">
              <w:rPr>
                <w:rFonts w:ascii="Arial" w:eastAsia="Times New Roman" w:hAnsi="Arial" w:cs="Arial"/>
                <w:color w:val="000000"/>
                <w:sz w:val="20"/>
                <w:szCs w:val="20"/>
              </w:rPr>
              <w:t xml:space="preserve">ComEd discontinued offering incentives through Home Heating &amp; Cooling (HHC) for central air conditioners in 2023. </w:t>
            </w:r>
            <w:proofErr w:type="spellStart"/>
            <w:r w:rsidRPr="00EF7324">
              <w:rPr>
                <w:rFonts w:ascii="Arial" w:eastAsia="Times New Roman" w:hAnsi="Arial" w:cs="Arial"/>
                <w:color w:val="000000"/>
                <w:sz w:val="20"/>
                <w:szCs w:val="20"/>
              </w:rPr>
              <w:t>ComEd's</w:t>
            </w:r>
            <w:proofErr w:type="spellEnd"/>
            <w:r w:rsidRPr="00EF7324">
              <w:rPr>
                <w:rFonts w:ascii="Arial" w:eastAsia="Times New Roman" w:hAnsi="Arial" w:cs="Arial"/>
                <w:color w:val="000000"/>
                <w:sz w:val="20"/>
                <w:szCs w:val="20"/>
              </w:rPr>
              <w:t xml:space="preserve"> HHC program only has incentives for heat pumps (air source, ductless and geothermal). ComEd continues to monitor alternatives for window air conditioners (ex, study in New York) and is pursuing transitioning to only income eligible incentives for room air conditioners through the Retail program. </w:t>
            </w:r>
          </w:p>
        </w:tc>
        <w:tc>
          <w:tcPr>
            <w:tcW w:w="1890" w:type="dxa"/>
            <w:tcBorders>
              <w:top w:val="nil"/>
              <w:left w:val="nil"/>
              <w:bottom w:val="single" w:sz="4" w:space="0" w:color="auto"/>
              <w:right w:val="single" w:sz="4" w:space="0" w:color="auto"/>
            </w:tcBorders>
            <w:shd w:val="clear" w:color="000000" w:fill="BFBFBF"/>
            <w:noWrap/>
            <w:vAlign w:val="center"/>
            <w:hideMark/>
          </w:tcPr>
          <w:p w14:paraId="12D03650" w14:textId="77777777" w:rsidR="00EF7324" w:rsidRPr="00EF7324" w:rsidRDefault="00EF7324" w:rsidP="00EF7324">
            <w:pPr>
              <w:spacing w:after="0" w:line="240" w:lineRule="auto"/>
              <w:jc w:val="center"/>
              <w:rPr>
                <w:rFonts w:ascii="Arial" w:eastAsia="Times New Roman" w:hAnsi="Arial" w:cs="Arial"/>
                <w:color w:val="000000"/>
                <w:sz w:val="20"/>
                <w:szCs w:val="20"/>
              </w:rPr>
            </w:pPr>
            <w:r w:rsidRPr="00EF7324">
              <w:rPr>
                <w:rFonts w:ascii="Arial" w:eastAsia="Times New Roman" w:hAnsi="Arial" w:cs="Arial"/>
                <w:color w:val="000000"/>
                <w:sz w:val="20"/>
                <w:szCs w:val="20"/>
              </w:rPr>
              <w:t xml:space="preserve">N/A </w:t>
            </w:r>
          </w:p>
        </w:tc>
        <w:tc>
          <w:tcPr>
            <w:tcW w:w="2160" w:type="dxa"/>
            <w:tcBorders>
              <w:top w:val="nil"/>
              <w:left w:val="nil"/>
              <w:bottom w:val="single" w:sz="4" w:space="0" w:color="auto"/>
              <w:right w:val="single" w:sz="4" w:space="0" w:color="auto"/>
            </w:tcBorders>
            <w:shd w:val="clear" w:color="000000" w:fill="BFBFBF"/>
            <w:noWrap/>
            <w:vAlign w:val="center"/>
            <w:hideMark/>
          </w:tcPr>
          <w:p w14:paraId="58C05CA0" w14:textId="77777777" w:rsidR="00EF7324" w:rsidRPr="00EF7324" w:rsidRDefault="00EF7324" w:rsidP="00EF7324">
            <w:pPr>
              <w:spacing w:after="0" w:line="240" w:lineRule="auto"/>
              <w:jc w:val="center"/>
              <w:rPr>
                <w:rFonts w:ascii="Arial" w:eastAsia="Times New Roman" w:hAnsi="Arial" w:cs="Arial"/>
                <w:color w:val="000000"/>
                <w:sz w:val="20"/>
                <w:szCs w:val="20"/>
              </w:rPr>
            </w:pPr>
            <w:r w:rsidRPr="00EF7324">
              <w:rPr>
                <w:rFonts w:ascii="Arial" w:eastAsia="Times New Roman" w:hAnsi="Arial" w:cs="Arial"/>
                <w:color w:val="000000"/>
                <w:sz w:val="20"/>
                <w:szCs w:val="20"/>
              </w:rPr>
              <w:t xml:space="preserve">N/A </w:t>
            </w:r>
          </w:p>
        </w:tc>
      </w:tr>
      <w:tr w:rsidR="008844EA" w:rsidRPr="00EF7324" w14:paraId="66BC9C28" w14:textId="77777777" w:rsidTr="001170D7">
        <w:trPr>
          <w:trHeight w:val="91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4579DCAC" w14:textId="77777777" w:rsidR="00EF7324" w:rsidRPr="00EF7324" w:rsidRDefault="00EF7324" w:rsidP="00EF7324">
            <w:pPr>
              <w:spacing w:after="0" w:line="240" w:lineRule="auto"/>
              <w:rPr>
                <w:rFonts w:ascii="Arial" w:eastAsia="Times New Roman" w:hAnsi="Arial" w:cs="Arial"/>
                <w:color w:val="000000"/>
                <w:sz w:val="20"/>
                <w:szCs w:val="20"/>
              </w:rPr>
            </w:pPr>
            <w:r w:rsidRPr="00EF7324">
              <w:rPr>
                <w:rFonts w:ascii="Arial" w:eastAsia="Times New Roman" w:hAnsi="Arial" w:cs="Arial"/>
                <w:color w:val="000000"/>
                <w:sz w:val="20"/>
                <w:szCs w:val="20"/>
              </w:rPr>
              <w:t xml:space="preserve">For gas or dual fuel utilities, end rebates for </w:t>
            </w:r>
            <w:r w:rsidRPr="00EF7324">
              <w:rPr>
                <w:rFonts w:ascii="Arial" w:eastAsia="Times New Roman" w:hAnsi="Arial" w:cs="Arial"/>
                <w:color w:val="000000"/>
                <w:sz w:val="20"/>
                <w:szCs w:val="20"/>
                <w:u w:val="single"/>
              </w:rPr>
              <w:t>market rate</w:t>
            </w:r>
            <w:r w:rsidRPr="00EF7324">
              <w:rPr>
                <w:rFonts w:ascii="Arial" w:eastAsia="Times New Roman" w:hAnsi="Arial" w:cs="Arial"/>
                <w:color w:val="000000"/>
                <w:sz w:val="20"/>
                <w:szCs w:val="20"/>
              </w:rPr>
              <w:t xml:space="preserve"> residential gas consuming equipment (row 10)</w:t>
            </w:r>
          </w:p>
        </w:tc>
        <w:tc>
          <w:tcPr>
            <w:tcW w:w="2664" w:type="dxa"/>
            <w:tcBorders>
              <w:top w:val="nil"/>
              <w:left w:val="nil"/>
              <w:bottom w:val="single" w:sz="4" w:space="0" w:color="auto"/>
              <w:right w:val="single" w:sz="4" w:space="0" w:color="auto"/>
            </w:tcBorders>
            <w:shd w:val="clear" w:color="000000" w:fill="FB8C89"/>
            <w:vAlign w:val="center"/>
            <w:hideMark/>
          </w:tcPr>
          <w:p w14:paraId="6F137A6A" w14:textId="77777777" w:rsidR="00EF7324" w:rsidRPr="00EF7324" w:rsidRDefault="00EF7324" w:rsidP="00EF7324">
            <w:pPr>
              <w:spacing w:after="0" w:line="240" w:lineRule="auto"/>
              <w:rPr>
                <w:rFonts w:ascii="Arial" w:eastAsia="Times New Roman" w:hAnsi="Arial" w:cs="Arial"/>
                <w:color w:val="000000"/>
                <w:sz w:val="20"/>
                <w:szCs w:val="20"/>
              </w:rPr>
            </w:pPr>
            <w:r w:rsidRPr="00EF7324">
              <w:rPr>
                <w:rFonts w:ascii="Arial" w:eastAsia="Times New Roman" w:hAnsi="Arial" w:cs="Arial"/>
                <w:color w:val="000000"/>
                <w:sz w:val="20"/>
                <w:szCs w:val="20"/>
              </w:rPr>
              <w:t>AIC supports offering customers a choice of fuel, whether electric or natural gas.</w:t>
            </w:r>
          </w:p>
        </w:tc>
        <w:tc>
          <w:tcPr>
            <w:tcW w:w="3906" w:type="dxa"/>
            <w:tcBorders>
              <w:top w:val="nil"/>
              <w:left w:val="nil"/>
              <w:bottom w:val="single" w:sz="4" w:space="0" w:color="auto"/>
              <w:right w:val="single" w:sz="4" w:space="0" w:color="auto"/>
            </w:tcBorders>
            <w:shd w:val="clear" w:color="000000" w:fill="BFBFBF"/>
            <w:noWrap/>
            <w:vAlign w:val="center"/>
            <w:hideMark/>
          </w:tcPr>
          <w:p w14:paraId="594C1CBB" w14:textId="77777777" w:rsidR="00EF7324" w:rsidRPr="00EF7324" w:rsidRDefault="00EF7324" w:rsidP="00EF7324">
            <w:pPr>
              <w:spacing w:after="0" w:line="240" w:lineRule="auto"/>
              <w:jc w:val="center"/>
              <w:rPr>
                <w:rFonts w:ascii="Arial" w:eastAsia="Times New Roman" w:hAnsi="Arial" w:cs="Arial"/>
                <w:color w:val="000000"/>
                <w:sz w:val="20"/>
                <w:szCs w:val="20"/>
              </w:rPr>
            </w:pPr>
            <w:r w:rsidRPr="00EF7324">
              <w:rPr>
                <w:rFonts w:ascii="Arial" w:eastAsia="Times New Roman" w:hAnsi="Arial" w:cs="Arial"/>
                <w:color w:val="000000"/>
                <w:sz w:val="20"/>
                <w:szCs w:val="20"/>
              </w:rPr>
              <w:t xml:space="preserve">N/A </w:t>
            </w:r>
          </w:p>
        </w:tc>
        <w:tc>
          <w:tcPr>
            <w:tcW w:w="1890" w:type="dxa"/>
            <w:tcBorders>
              <w:top w:val="nil"/>
              <w:left w:val="nil"/>
              <w:bottom w:val="single" w:sz="4" w:space="0" w:color="auto"/>
              <w:right w:val="single" w:sz="4" w:space="0" w:color="auto"/>
            </w:tcBorders>
            <w:shd w:val="clear" w:color="000000" w:fill="FB8C89"/>
            <w:vAlign w:val="center"/>
            <w:hideMark/>
          </w:tcPr>
          <w:p w14:paraId="57F7253F" w14:textId="77777777" w:rsidR="00EF7324" w:rsidRPr="00EF7324" w:rsidRDefault="00EF7324" w:rsidP="00EF7324">
            <w:pPr>
              <w:spacing w:after="0" w:line="240" w:lineRule="auto"/>
              <w:rPr>
                <w:rFonts w:ascii="Arial" w:eastAsia="Times New Roman" w:hAnsi="Arial" w:cs="Arial"/>
                <w:sz w:val="20"/>
                <w:szCs w:val="20"/>
              </w:rPr>
            </w:pPr>
            <w:r w:rsidRPr="00EF7324">
              <w:rPr>
                <w:rFonts w:ascii="Arial" w:eastAsia="Times New Roman" w:hAnsi="Arial" w:cs="Arial"/>
                <w:sz w:val="20"/>
                <w:szCs w:val="20"/>
              </w:rPr>
              <w:t xml:space="preserve">This is beyond the current policy of the state. </w:t>
            </w:r>
          </w:p>
        </w:tc>
        <w:tc>
          <w:tcPr>
            <w:tcW w:w="2160" w:type="dxa"/>
            <w:tcBorders>
              <w:top w:val="nil"/>
              <w:left w:val="nil"/>
              <w:bottom w:val="single" w:sz="4" w:space="0" w:color="auto"/>
              <w:right w:val="single" w:sz="4" w:space="0" w:color="auto"/>
            </w:tcBorders>
            <w:shd w:val="clear" w:color="FFFFFF" w:fill="FB8C89"/>
            <w:vAlign w:val="center"/>
            <w:hideMark/>
          </w:tcPr>
          <w:p w14:paraId="3F5CD0A2" w14:textId="75F32FE4" w:rsidR="00EF7324" w:rsidRPr="00EF7324" w:rsidRDefault="00EF7324" w:rsidP="00EF7324">
            <w:pPr>
              <w:spacing w:after="0" w:line="240" w:lineRule="auto"/>
              <w:rPr>
                <w:rFonts w:ascii="Arial" w:eastAsia="Times New Roman" w:hAnsi="Arial" w:cs="Arial"/>
                <w:sz w:val="20"/>
                <w:szCs w:val="20"/>
              </w:rPr>
            </w:pPr>
            <w:r w:rsidRPr="00EF7324">
              <w:rPr>
                <w:rFonts w:ascii="Arial" w:eastAsia="Times New Roman" w:hAnsi="Arial" w:cs="Arial"/>
                <w:sz w:val="20"/>
                <w:szCs w:val="20"/>
              </w:rPr>
              <w:t xml:space="preserve">PGL/NSG supports providing a diverse </w:t>
            </w:r>
            <w:r w:rsidR="008844EA" w:rsidRPr="00EF7324">
              <w:rPr>
                <w:rFonts w:ascii="Arial" w:eastAsia="Times New Roman" w:hAnsi="Arial" w:cs="Arial"/>
                <w:sz w:val="20"/>
                <w:szCs w:val="20"/>
              </w:rPr>
              <w:t>portfolio</w:t>
            </w:r>
            <w:r w:rsidRPr="00EF7324">
              <w:rPr>
                <w:rFonts w:ascii="Arial" w:eastAsia="Times New Roman" w:hAnsi="Arial" w:cs="Arial"/>
                <w:sz w:val="20"/>
                <w:szCs w:val="20"/>
              </w:rPr>
              <w:t xml:space="preserve"> of solutions for all customers.</w:t>
            </w:r>
          </w:p>
        </w:tc>
      </w:tr>
      <w:tr w:rsidR="008844EA" w:rsidRPr="00EF7324" w14:paraId="22DBBF6A" w14:textId="77777777" w:rsidTr="001170D7">
        <w:trPr>
          <w:trHeight w:val="240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6CBFAB68" w14:textId="77777777" w:rsidR="00EF7324" w:rsidRPr="00EF7324" w:rsidRDefault="00EF7324" w:rsidP="00EF7324">
            <w:pPr>
              <w:spacing w:after="0" w:line="240" w:lineRule="auto"/>
              <w:rPr>
                <w:rFonts w:ascii="Arial" w:eastAsia="Times New Roman" w:hAnsi="Arial" w:cs="Arial"/>
                <w:color w:val="000000"/>
                <w:sz w:val="20"/>
                <w:szCs w:val="20"/>
              </w:rPr>
            </w:pPr>
            <w:r w:rsidRPr="00EF7324">
              <w:rPr>
                <w:rFonts w:ascii="Arial" w:eastAsia="Symbol" w:hAnsi="Arial" w:cs="Symbol"/>
                <w:color w:val="000000"/>
                <w:sz w:val="20"/>
                <w:szCs w:val="20"/>
              </w:rPr>
              <w:lastRenderedPageBreak/>
              <w:t xml:space="preserve">Eliminate furnace and central A/C replacements, unless the HVAC system is no longer functioning, there is a health and safety emergency (e.g. carbon monoxide leak), and/or there </w:t>
            </w:r>
            <w:proofErr w:type="gramStart"/>
            <w:r w:rsidRPr="00EF7324">
              <w:rPr>
                <w:rFonts w:ascii="Arial" w:eastAsia="Symbol" w:hAnsi="Arial" w:cs="Symbol"/>
                <w:color w:val="000000"/>
                <w:sz w:val="20"/>
                <w:szCs w:val="20"/>
              </w:rPr>
              <w:t>is</w:t>
            </w:r>
            <w:proofErr w:type="gramEnd"/>
            <w:r w:rsidRPr="00EF7324">
              <w:rPr>
                <w:rFonts w:ascii="Arial" w:eastAsia="Symbol" w:hAnsi="Arial" w:cs="Symbol"/>
                <w:color w:val="000000"/>
                <w:sz w:val="20"/>
                <w:szCs w:val="20"/>
              </w:rPr>
              <w:t xml:space="preserve"> above-average ongoing maintenance costs. When any of these three criteria are triggered for a central HVAC replacement, electric utilities will determine whether the home is a good candidate to first offer a heat pump replacement (rows 22 + 21 combined)</w:t>
            </w:r>
          </w:p>
        </w:tc>
        <w:tc>
          <w:tcPr>
            <w:tcW w:w="2664" w:type="dxa"/>
            <w:tcBorders>
              <w:top w:val="nil"/>
              <w:left w:val="nil"/>
              <w:bottom w:val="single" w:sz="4" w:space="0" w:color="auto"/>
              <w:right w:val="single" w:sz="4" w:space="0" w:color="auto"/>
            </w:tcBorders>
            <w:shd w:val="clear" w:color="000000" w:fill="FB8C89"/>
            <w:vAlign w:val="center"/>
            <w:hideMark/>
          </w:tcPr>
          <w:p w14:paraId="101F9ECF" w14:textId="77777777" w:rsidR="00EF7324" w:rsidRPr="00EF7324" w:rsidRDefault="00EF7324" w:rsidP="00EF7324">
            <w:pPr>
              <w:spacing w:after="0" w:line="240" w:lineRule="auto"/>
              <w:rPr>
                <w:rFonts w:ascii="Arial" w:eastAsia="Times New Roman" w:hAnsi="Arial" w:cs="Arial"/>
                <w:color w:val="000000"/>
                <w:sz w:val="20"/>
                <w:szCs w:val="20"/>
              </w:rPr>
            </w:pPr>
            <w:r w:rsidRPr="00EF7324">
              <w:rPr>
                <w:rFonts w:ascii="Arial" w:eastAsia="Times New Roman" w:hAnsi="Arial" w:cs="Arial"/>
                <w:color w:val="000000"/>
                <w:sz w:val="20"/>
                <w:szCs w:val="20"/>
              </w:rPr>
              <w:t>AIC supports offering customers a choice of fuel, whether electric or natural gas.</w:t>
            </w:r>
          </w:p>
        </w:tc>
        <w:tc>
          <w:tcPr>
            <w:tcW w:w="3906" w:type="dxa"/>
            <w:tcBorders>
              <w:top w:val="nil"/>
              <w:left w:val="nil"/>
              <w:bottom w:val="single" w:sz="4" w:space="0" w:color="auto"/>
              <w:right w:val="single" w:sz="4" w:space="0" w:color="auto"/>
            </w:tcBorders>
            <w:shd w:val="clear" w:color="D9E1F2" w:fill="E2EFDA"/>
            <w:vAlign w:val="center"/>
            <w:hideMark/>
          </w:tcPr>
          <w:p w14:paraId="281C1F93" w14:textId="77777777" w:rsidR="00EF7324" w:rsidRPr="00EF7324" w:rsidRDefault="00EF7324" w:rsidP="00EF7324">
            <w:pPr>
              <w:spacing w:after="0" w:line="240" w:lineRule="auto"/>
              <w:rPr>
                <w:rFonts w:ascii="Arial" w:eastAsia="Times New Roman" w:hAnsi="Arial" w:cs="Arial"/>
                <w:color w:val="000000"/>
                <w:sz w:val="20"/>
                <w:szCs w:val="20"/>
              </w:rPr>
            </w:pPr>
            <w:r w:rsidRPr="00EF7324">
              <w:rPr>
                <w:rFonts w:ascii="Arial" w:eastAsia="Times New Roman" w:hAnsi="Arial" w:cs="Arial"/>
                <w:color w:val="000000"/>
                <w:sz w:val="20"/>
                <w:szCs w:val="20"/>
              </w:rPr>
              <w:t>This is currently being implemented within Home Energy Savings and Multi-Family Energy Savings offerings</w:t>
            </w:r>
          </w:p>
        </w:tc>
        <w:tc>
          <w:tcPr>
            <w:tcW w:w="1890" w:type="dxa"/>
            <w:tcBorders>
              <w:top w:val="nil"/>
              <w:left w:val="nil"/>
              <w:bottom w:val="single" w:sz="4" w:space="0" w:color="auto"/>
              <w:right w:val="single" w:sz="4" w:space="0" w:color="auto"/>
            </w:tcBorders>
            <w:shd w:val="clear" w:color="000000" w:fill="E2EFDA"/>
            <w:vAlign w:val="center"/>
            <w:hideMark/>
          </w:tcPr>
          <w:p w14:paraId="59F422F7" w14:textId="702C296D" w:rsidR="00EF7324" w:rsidRPr="00EF7324" w:rsidRDefault="00EF7324" w:rsidP="00EF7324">
            <w:pPr>
              <w:spacing w:after="0" w:line="240" w:lineRule="auto"/>
              <w:rPr>
                <w:rFonts w:ascii="Arial" w:eastAsia="Times New Roman" w:hAnsi="Arial" w:cs="Arial"/>
                <w:color w:val="000000"/>
                <w:sz w:val="20"/>
                <w:szCs w:val="20"/>
              </w:rPr>
            </w:pPr>
            <w:r w:rsidRPr="00EF7324">
              <w:rPr>
                <w:rFonts w:ascii="Arial" w:eastAsia="Times New Roman" w:hAnsi="Arial" w:cs="Arial"/>
                <w:color w:val="000000"/>
                <w:sz w:val="20"/>
                <w:szCs w:val="20"/>
              </w:rPr>
              <w:t xml:space="preserve">We try to tune up first, then repair however if a repair cost is too high (above $800) then it is </w:t>
            </w:r>
            <w:r w:rsidR="00772C5E" w:rsidRPr="00EF7324">
              <w:rPr>
                <w:rFonts w:ascii="Arial" w:eastAsia="Times New Roman" w:hAnsi="Arial" w:cs="Arial"/>
                <w:color w:val="000000"/>
                <w:sz w:val="20"/>
                <w:szCs w:val="20"/>
              </w:rPr>
              <w:t>eligible</w:t>
            </w:r>
            <w:r w:rsidRPr="00EF7324">
              <w:rPr>
                <w:rFonts w:ascii="Arial" w:eastAsia="Times New Roman" w:hAnsi="Arial" w:cs="Arial"/>
                <w:color w:val="000000"/>
                <w:sz w:val="20"/>
                <w:szCs w:val="20"/>
              </w:rPr>
              <w:t xml:space="preserve"> for emergency replacement.</w:t>
            </w:r>
          </w:p>
        </w:tc>
        <w:tc>
          <w:tcPr>
            <w:tcW w:w="2160" w:type="dxa"/>
            <w:tcBorders>
              <w:top w:val="nil"/>
              <w:left w:val="nil"/>
              <w:bottom w:val="single" w:sz="4" w:space="0" w:color="auto"/>
              <w:right w:val="single" w:sz="4" w:space="0" w:color="auto"/>
            </w:tcBorders>
            <w:shd w:val="clear" w:color="000000" w:fill="E2EFDA"/>
            <w:vAlign w:val="center"/>
            <w:hideMark/>
          </w:tcPr>
          <w:p w14:paraId="05EE5266" w14:textId="77777777" w:rsidR="00EF7324" w:rsidRPr="00EF7324" w:rsidRDefault="00EF7324" w:rsidP="00EF7324">
            <w:pPr>
              <w:spacing w:after="0" w:line="240" w:lineRule="auto"/>
              <w:rPr>
                <w:rFonts w:ascii="Arial" w:eastAsia="Times New Roman" w:hAnsi="Arial" w:cs="Arial"/>
                <w:sz w:val="20"/>
                <w:szCs w:val="20"/>
              </w:rPr>
            </w:pPr>
            <w:r w:rsidRPr="00EF7324">
              <w:rPr>
                <w:rFonts w:ascii="Arial" w:eastAsia="Times New Roman" w:hAnsi="Arial" w:cs="Arial"/>
                <w:sz w:val="20"/>
                <w:szCs w:val="20"/>
              </w:rPr>
              <w:t>PGL/NSG's current program already aligns with the proposed idea.</w:t>
            </w:r>
          </w:p>
        </w:tc>
      </w:tr>
    </w:tbl>
    <w:p w14:paraId="3C9D9A8A" w14:textId="77777777" w:rsidR="00DD3A5C" w:rsidRDefault="00DD3A5C" w:rsidP="006F714F">
      <w:pPr>
        <w:spacing w:after="0" w:line="240" w:lineRule="auto"/>
        <w:rPr>
          <w:rFonts w:ascii="Arial" w:hAnsi="Arial" w:cs="Arial"/>
          <w:sz w:val="21"/>
          <w:szCs w:val="21"/>
        </w:rPr>
      </w:pPr>
    </w:p>
    <w:p w14:paraId="0BCF8201" w14:textId="77777777" w:rsidR="00852DAF" w:rsidRPr="00EF7324" w:rsidRDefault="00852DAF" w:rsidP="00EF7324">
      <w:pPr>
        <w:spacing w:after="0" w:line="240" w:lineRule="auto"/>
        <w:rPr>
          <w:rFonts w:ascii="Arial" w:hAnsi="Arial" w:cs="Arial"/>
          <w:sz w:val="21"/>
          <w:szCs w:val="21"/>
        </w:rPr>
      </w:pPr>
    </w:p>
    <w:sectPr w:rsidR="00852DAF" w:rsidRPr="00EF7324" w:rsidSect="00D46284">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8AE64" w14:textId="77777777" w:rsidR="00FE6DD1" w:rsidRDefault="00FE6DD1" w:rsidP="00FE6DD1">
      <w:pPr>
        <w:spacing w:after="0" w:line="240" w:lineRule="auto"/>
      </w:pPr>
      <w:r>
        <w:separator/>
      </w:r>
    </w:p>
  </w:endnote>
  <w:endnote w:type="continuationSeparator" w:id="0">
    <w:p w14:paraId="37FFAB30" w14:textId="77777777" w:rsidR="00FE6DD1" w:rsidRDefault="00FE6DD1" w:rsidP="00FE6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2785331"/>
      <w:docPartObj>
        <w:docPartGallery w:val="Page Numbers (Bottom of Page)"/>
        <w:docPartUnique/>
      </w:docPartObj>
    </w:sdtPr>
    <w:sdtEndPr>
      <w:rPr>
        <w:noProof/>
      </w:rPr>
    </w:sdtEndPr>
    <w:sdtContent>
      <w:p w14:paraId="0E55B9F5" w14:textId="38A11B47" w:rsidR="00FE6DD1" w:rsidRDefault="00FE6D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592C62" w14:textId="77777777" w:rsidR="00FE6DD1" w:rsidRDefault="00FE6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A2679" w14:textId="77777777" w:rsidR="00FE6DD1" w:rsidRDefault="00FE6DD1" w:rsidP="00FE6DD1">
      <w:pPr>
        <w:spacing w:after="0" w:line="240" w:lineRule="auto"/>
      </w:pPr>
      <w:r>
        <w:separator/>
      </w:r>
    </w:p>
  </w:footnote>
  <w:footnote w:type="continuationSeparator" w:id="0">
    <w:p w14:paraId="3BC7D165" w14:textId="77777777" w:rsidR="00FE6DD1" w:rsidRDefault="00FE6DD1" w:rsidP="00FE6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C6960"/>
    <w:multiLevelType w:val="hybridMultilevel"/>
    <w:tmpl w:val="206E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A6056"/>
    <w:multiLevelType w:val="hybridMultilevel"/>
    <w:tmpl w:val="324C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E3101E"/>
    <w:multiLevelType w:val="hybridMultilevel"/>
    <w:tmpl w:val="6B4487F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31A71D8A"/>
    <w:multiLevelType w:val="hybridMultilevel"/>
    <w:tmpl w:val="5BBA6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1A403D"/>
    <w:multiLevelType w:val="hybridMultilevel"/>
    <w:tmpl w:val="2B2CA2C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6D022A0D"/>
    <w:multiLevelType w:val="hybridMultilevel"/>
    <w:tmpl w:val="F3DA732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2100440905">
    <w:abstractNumId w:val="3"/>
  </w:num>
  <w:num w:numId="2" w16cid:durableId="2014188338">
    <w:abstractNumId w:val="1"/>
  </w:num>
  <w:num w:numId="3" w16cid:durableId="464936286">
    <w:abstractNumId w:val="0"/>
  </w:num>
  <w:num w:numId="4" w16cid:durableId="864754674">
    <w:abstractNumId w:val="4"/>
  </w:num>
  <w:num w:numId="5" w16cid:durableId="171068183">
    <w:abstractNumId w:val="5"/>
  </w:num>
  <w:num w:numId="6" w16cid:durableId="785932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91"/>
    <w:rsid w:val="00011754"/>
    <w:rsid w:val="000471FF"/>
    <w:rsid w:val="000538E2"/>
    <w:rsid w:val="00062091"/>
    <w:rsid w:val="00066D36"/>
    <w:rsid w:val="000A0668"/>
    <w:rsid w:val="000A1AEB"/>
    <w:rsid w:val="000A1D01"/>
    <w:rsid w:val="000B0780"/>
    <w:rsid w:val="000B1F8D"/>
    <w:rsid w:val="000C0AA5"/>
    <w:rsid w:val="000F400A"/>
    <w:rsid w:val="000F752E"/>
    <w:rsid w:val="001170D7"/>
    <w:rsid w:val="001231C4"/>
    <w:rsid w:val="001251A7"/>
    <w:rsid w:val="001363C5"/>
    <w:rsid w:val="001614F0"/>
    <w:rsid w:val="00184CB1"/>
    <w:rsid w:val="00187083"/>
    <w:rsid w:val="00195538"/>
    <w:rsid w:val="001A4C6C"/>
    <w:rsid w:val="001B61E4"/>
    <w:rsid w:val="001E53FB"/>
    <w:rsid w:val="001E7377"/>
    <w:rsid w:val="001F281D"/>
    <w:rsid w:val="001F5DDA"/>
    <w:rsid w:val="002000D2"/>
    <w:rsid w:val="00201751"/>
    <w:rsid w:val="00210CFC"/>
    <w:rsid w:val="00214812"/>
    <w:rsid w:val="00231678"/>
    <w:rsid w:val="002324F5"/>
    <w:rsid w:val="00257159"/>
    <w:rsid w:val="0026309D"/>
    <w:rsid w:val="00265105"/>
    <w:rsid w:val="00275CE4"/>
    <w:rsid w:val="0028608D"/>
    <w:rsid w:val="002B54C9"/>
    <w:rsid w:val="002B750A"/>
    <w:rsid w:val="002C36DB"/>
    <w:rsid w:val="002D2543"/>
    <w:rsid w:val="002D442D"/>
    <w:rsid w:val="002E15C5"/>
    <w:rsid w:val="003000AF"/>
    <w:rsid w:val="00301B54"/>
    <w:rsid w:val="00307786"/>
    <w:rsid w:val="00313765"/>
    <w:rsid w:val="00326FC1"/>
    <w:rsid w:val="00340D6D"/>
    <w:rsid w:val="003452CA"/>
    <w:rsid w:val="00357295"/>
    <w:rsid w:val="003727C6"/>
    <w:rsid w:val="0037695A"/>
    <w:rsid w:val="003856D8"/>
    <w:rsid w:val="004238E8"/>
    <w:rsid w:val="00435250"/>
    <w:rsid w:val="0046533F"/>
    <w:rsid w:val="00485972"/>
    <w:rsid w:val="00494954"/>
    <w:rsid w:val="004B2563"/>
    <w:rsid w:val="004B602C"/>
    <w:rsid w:val="004C3421"/>
    <w:rsid w:val="004E5938"/>
    <w:rsid w:val="00514049"/>
    <w:rsid w:val="00516EAF"/>
    <w:rsid w:val="0052339E"/>
    <w:rsid w:val="005657EE"/>
    <w:rsid w:val="005727DF"/>
    <w:rsid w:val="00580FBA"/>
    <w:rsid w:val="00584FF0"/>
    <w:rsid w:val="005B3369"/>
    <w:rsid w:val="005D544C"/>
    <w:rsid w:val="0060125F"/>
    <w:rsid w:val="00665C61"/>
    <w:rsid w:val="00670FCF"/>
    <w:rsid w:val="006924F7"/>
    <w:rsid w:val="006B4CC4"/>
    <w:rsid w:val="006B6F0F"/>
    <w:rsid w:val="006B7123"/>
    <w:rsid w:val="006F714F"/>
    <w:rsid w:val="007003FD"/>
    <w:rsid w:val="007264E3"/>
    <w:rsid w:val="00742567"/>
    <w:rsid w:val="00743AF9"/>
    <w:rsid w:val="00772C5E"/>
    <w:rsid w:val="00773E26"/>
    <w:rsid w:val="007818C4"/>
    <w:rsid w:val="0079066F"/>
    <w:rsid w:val="007B7DAF"/>
    <w:rsid w:val="007C691B"/>
    <w:rsid w:val="007D22E0"/>
    <w:rsid w:val="007F1DDC"/>
    <w:rsid w:val="0081583C"/>
    <w:rsid w:val="00822A99"/>
    <w:rsid w:val="00825F1B"/>
    <w:rsid w:val="008517CE"/>
    <w:rsid w:val="00852DAF"/>
    <w:rsid w:val="00861812"/>
    <w:rsid w:val="00862D4D"/>
    <w:rsid w:val="00865E9A"/>
    <w:rsid w:val="00872AE7"/>
    <w:rsid w:val="00877B92"/>
    <w:rsid w:val="008844EA"/>
    <w:rsid w:val="00886F22"/>
    <w:rsid w:val="00897308"/>
    <w:rsid w:val="008B1FF4"/>
    <w:rsid w:val="008B2510"/>
    <w:rsid w:val="008C031B"/>
    <w:rsid w:val="008F4F59"/>
    <w:rsid w:val="0092078C"/>
    <w:rsid w:val="00941EC2"/>
    <w:rsid w:val="00945D49"/>
    <w:rsid w:val="00950385"/>
    <w:rsid w:val="00951F8B"/>
    <w:rsid w:val="0098582D"/>
    <w:rsid w:val="00992690"/>
    <w:rsid w:val="00995E58"/>
    <w:rsid w:val="009A7273"/>
    <w:rsid w:val="009B00BE"/>
    <w:rsid w:val="009B326F"/>
    <w:rsid w:val="009E2B53"/>
    <w:rsid w:val="00A02D61"/>
    <w:rsid w:val="00A14FB7"/>
    <w:rsid w:val="00A42BBB"/>
    <w:rsid w:val="00A55785"/>
    <w:rsid w:val="00A5661A"/>
    <w:rsid w:val="00A67105"/>
    <w:rsid w:val="00A8136B"/>
    <w:rsid w:val="00A93499"/>
    <w:rsid w:val="00AA3F14"/>
    <w:rsid w:val="00AC2A68"/>
    <w:rsid w:val="00AF6582"/>
    <w:rsid w:val="00AF74B1"/>
    <w:rsid w:val="00B03D22"/>
    <w:rsid w:val="00B132EA"/>
    <w:rsid w:val="00B14914"/>
    <w:rsid w:val="00B206CC"/>
    <w:rsid w:val="00B2612F"/>
    <w:rsid w:val="00B30224"/>
    <w:rsid w:val="00B33902"/>
    <w:rsid w:val="00B4500F"/>
    <w:rsid w:val="00B535A2"/>
    <w:rsid w:val="00B54F2F"/>
    <w:rsid w:val="00B55ECF"/>
    <w:rsid w:val="00B56750"/>
    <w:rsid w:val="00B6179E"/>
    <w:rsid w:val="00B6293A"/>
    <w:rsid w:val="00B63289"/>
    <w:rsid w:val="00B70827"/>
    <w:rsid w:val="00B71CD9"/>
    <w:rsid w:val="00B7682E"/>
    <w:rsid w:val="00B87287"/>
    <w:rsid w:val="00BA3632"/>
    <w:rsid w:val="00BC6F3E"/>
    <w:rsid w:val="00BD40AD"/>
    <w:rsid w:val="00BE23DF"/>
    <w:rsid w:val="00BF092A"/>
    <w:rsid w:val="00C02898"/>
    <w:rsid w:val="00C07227"/>
    <w:rsid w:val="00C25CDF"/>
    <w:rsid w:val="00C34C59"/>
    <w:rsid w:val="00C77128"/>
    <w:rsid w:val="00C92CB5"/>
    <w:rsid w:val="00CA04E7"/>
    <w:rsid w:val="00CD12A8"/>
    <w:rsid w:val="00CD58B3"/>
    <w:rsid w:val="00CF3092"/>
    <w:rsid w:val="00CF6F54"/>
    <w:rsid w:val="00D24BB1"/>
    <w:rsid w:val="00D25CDD"/>
    <w:rsid w:val="00D310DC"/>
    <w:rsid w:val="00D4183D"/>
    <w:rsid w:val="00D43E88"/>
    <w:rsid w:val="00D46284"/>
    <w:rsid w:val="00D5556F"/>
    <w:rsid w:val="00D63810"/>
    <w:rsid w:val="00D7621D"/>
    <w:rsid w:val="00D77D84"/>
    <w:rsid w:val="00D81CE7"/>
    <w:rsid w:val="00D85E1F"/>
    <w:rsid w:val="00D873F2"/>
    <w:rsid w:val="00D95EED"/>
    <w:rsid w:val="00DA4330"/>
    <w:rsid w:val="00DA54B8"/>
    <w:rsid w:val="00DC539E"/>
    <w:rsid w:val="00DD24AE"/>
    <w:rsid w:val="00DD3A5C"/>
    <w:rsid w:val="00DF16DA"/>
    <w:rsid w:val="00E24FD0"/>
    <w:rsid w:val="00E31551"/>
    <w:rsid w:val="00E472F5"/>
    <w:rsid w:val="00E57DA7"/>
    <w:rsid w:val="00E76123"/>
    <w:rsid w:val="00E77369"/>
    <w:rsid w:val="00EC6A65"/>
    <w:rsid w:val="00EC7149"/>
    <w:rsid w:val="00EE13A6"/>
    <w:rsid w:val="00EF7324"/>
    <w:rsid w:val="00F12F32"/>
    <w:rsid w:val="00F24DCB"/>
    <w:rsid w:val="00F458B9"/>
    <w:rsid w:val="00F51D64"/>
    <w:rsid w:val="00F53A64"/>
    <w:rsid w:val="00F55BD4"/>
    <w:rsid w:val="00F65739"/>
    <w:rsid w:val="00F67EA9"/>
    <w:rsid w:val="00F85104"/>
    <w:rsid w:val="00F9409B"/>
    <w:rsid w:val="00FA4C76"/>
    <w:rsid w:val="00FA721B"/>
    <w:rsid w:val="00FA7812"/>
    <w:rsid w:val="00FA7CFE"/>
    <w:rsid w:val="00FC23F5"/>
    <w:rsid w:val="00FC39A6"/>
    <w:rsid w:val="00FE6DD1"/>
    <w:rsid w:val="00FE75BE"/>
    <w:rsid w:val="00FF2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B6FF4"/>
  <w15:chartTrackingRefBased/>
  <w15:docId w15:val="{BCEE96A1-F23A-4BAF-B0E6-3EDB62234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09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T - List Paragraph"/>
    <w:basedOn w:val="Normal"/>
    <w:link w:val="ListParagraphChar"/>
    <w:uiPriority w:val="34"/>
    <w:qFormat/>
    <w:rsid w:val="00852DAF"/>
    <w:pPr>
      <w:ind w:left="720"/>
      <w:contextualSpacing/>
    </w:pPr>
  </w:style>
  <w:style w:type="character" w:styleId="Hyperlink">
    <w:name w:val="Hyperlink"/>
    <w:basedOn w:val="DefaultParagraphFont"/>
    <w:uiPriority w:val="99"/>
    <w:unhideWhenUsed/>
    <w:rsid w:val="00852DAF"/>
    <w:rPr>
      <w:color w:val="0000FF"/>
      <w:u w:val="single"/>
    </w:rPr>
  </w:style>
  <w:style w:type="character" w:customStyle="1" w:styleId="ListParagraphChar">
    <w:name w:val="List Paragraph Char"/>
    <w:aliases w:val="TT - List Paragraph Char"/>
    <w:basedOn w:val="DefaultParagraphFont"/>
    <w:link w:val="ListParagraph"/>
    <w:uiPriority w:val="34"/>
    <w:rsid w:val="00852DAF"/>
  </w:style>
  <w:style w:type="paragraph" w:styleId="Header">
    <w:name w:val="header"/>
    <w:basedOn w:val="Normal"/>
    <w:link w:val="HeaderChar"/>
    <w:uiPriority w:val="99"/>
    <w:unhideWhenUsed/>
    <w:rsid w:val="00FE6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DD1"/>
  </w:style>
  <w:style w:type="paragraph" w:styleId="Footer">
    <w:name w:val="footer"/>
    <w:basedOn w:val="Normal"/>
    <w:link w:val="FooterChar"/>
    <w:uiPriority w:val="99"/>
    <w:unhideWhenUsed/>
    <w:rsid w:val="00FE6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04426">
      <w:bodyDiv w:val="1"/>
      <w:marLeft w:val="0"/>
      <w:marRight w:val="0"/>
      <w:marTop w:val="0"/>
      <w:marBottom w:val="0"/>
      <w:divBdr>
        <w:top w:val="none" w:sz="0" w:space="0" w:color="auto"/>
        <w:left w:val="none" w:sz="0" w:space="0" w:color="auto"/>
        <w:bottom w:val="none" w:sz="0" w:space="0" w:color="auto"/>
        <w:right w:val="none" w:sz="0" w:space="0" w:color="auto"/>
      </w:divBdr>
    </w:div>
    <w:div w:id="525754146">
      <w:bodyDiv w:val="1"/>
      <w:marLeft w:val="0"/>
      <w:marRight w:val="0"/>
      <w:marTop w:val="0"/>
      <w:marBottom w:val="0"/>
      <w:divBdr>
        <w:top w:val="none" w:sz="0" w:space="0" w:color="auto"/>
        <w:left w:val="none" w:sz="0" w:space="0" w:color="auto"/>
        <w:bottom w:val="none" w:sz="0" w:space="0" w:color="auto"/>
        <w:right w:val="none" w:sz="0" w:space="0" w:color="auto"/>
      </w:divBdr>
    </w:div>
    <w:div w:id="596258967">
      <w:bodyDiv w:val="1"/>
      <w:marLeft w:val="0"/>
      <w:marRight w:val="0"/>
      <w:marTop w:val="0"/>
      <w:marBottom w:val="0"/>
      <w:divBdr>
        <w:top w:val="none" w:sz="0" w:space="0" w:color="auto"/>
        <w:left w:val="none" w:sz="0" w:space="0" w:color="auto"/>
        <w:bottom w:val="none" w:sz="0" w:space="0" w:color="auto"/>
        <w:right w:val="none" w:sz="0" w:space="0" w:color="auto"/>
      </w:divBdr>
    </w:div>
    <w:div w:id="716978309">
      <w:bodyDiv w:val="1"/>
      <w:marLeft w:val="0"/>
      <w:marRight w:val="0"/>
      <w:marTop w:val="0"/>
      <w:marBottom w:val="0"/>
      <w:divBdr>
        <w:top w:val="none" w:sz="0" w:space="0" w:color="auto"/>
        <w:left w:val="none" w:sz="0" w:space="0" w:color="auto"/>
        <w:bottom w:val="none" w:sz="0" w:space="0" w:color="auto"/>
        <w:right w:val="none" w:sz="0" w:space="0" w:color="auto"/>
      </w:divBdr>
    </w:div>
    <w:div w:id="947390641">
      <w:bodyDiv w:val="1"/>
      <w:marLeft w:val="0"/>
      <w:marRight w:val="0"/>
      <w:marTop w:val="0"/>
      <w:marBottom w:val="0"/>
      <w:divBdr>
        <w:top w:val="none" w:sz="0" w:space="0" w:color="auto"/>
        <w:left w:val="none" w:sz="0" w:space="0" w:color="auto"/>
        <w:bottom w:val="none" w:sz="0" w:space="0" w:color="auto"/>
        <w:right w:val="none" w:sz="0" w:space="0" w:color="auto"/>
      </w:divBdr>
    </w:div>
    <w:div w:id="1012411283">
      <w:bodyDiv w:val="1"/>
      <w:marLeft w:val="0"/>
      <w:marRight w:val="0"/>
      <w:marTop w:val="0"/>
      <w:marBottom w:val="0"/>
      <w:divBdr>
        <w:top w:val="none" w:sz="0" w:space="0" w:color="auto"/>
        <w:left w:val="none" w:sz="0" w:space="0" w:color="auto"/>
        <w:bottom w:val="none" w:sz="0" w:space="0" w:color="auto"/>
        <w:right w:val="none" w:sz="0" w:space="0" w:color="auto"/>
      </w:divBdr>
    </w:div>
    <w:div w:id="1053037420">
      <w:bodyDiv w:val="1"/>
      <w:marLeft w:val="0"/>
      <w:marRight w:val="0"/>
      <w:marTop w:val="0"/>
      <w:marBottom w:val="0"/>
      <w:divBdr>
        <w:top w:val="none" w:sz="0" w:space="0" w:color="auto"/>
        <w:left w:val="none" w:sz="0" w:space="0" w:color="auto"/>
        <w:bottom w:val="none" w:sz="0" w:space="0" w:color="auto"/>
        <w:right w:val="none" w:sz="0" w:space="0" w:color="auto"/>
      </w:divBdr>
    </w:div>
    <w:div w:id="1085608191">
      <w:bodyDiv w:val="1"/>
      <w:marLeft w:val="0"/>
      <w:marRight w:val="0"/>
      <w:marTop w:val="0"/>
      <w:marBottom w:val="0"/>
      <w:divBdr>
        <w:top w:val="none" w:sz="0" w:space="0" w:color="auto"/>
        <w:left w:val="none" w:sz="0" w:space="0" w:color="auto"/>
        <w:bottom w:val="none" w:sz="0" w:space="0" w:color="auto"/>
        <w:right w:val="none" w:sz="0" w:space="0" w:color="auto"/>
      </w:divBdr>
    </w:div>
    <w:div w:id="1088771049">
      <w:bodyDiv w:val="1"/>
      <w:marLeft w:val="0"/>
      <w:marRight w:val="0"/>
      <w:marTop w:val="0"/>
      <w:marBottom w:val="0"/>
      <w:divBdr>
        <w:top w:val="none" w:sz="0" w:space="0" w:color="auto"/>
        <w:left w:val="none" w:sz="0" w:space="0" w:color="auto"/>
        <w:bottom w:val="none" w:sz="0" w:space="0" w:color="auto"/>
        <w:right w:val="none" w:sz="0" w:space="0" w:color="auto"/>
      </w:divBdr>
    </w:div>
    <w:div w:id="1151285632">
      <w:bodyDiv w:val="1"/>
      <w:marLeft w:val="0"/>
      <w:marRight w:val="0"/>
      <w:marTop w:val="0"/>
      <w:marBottom w:val="0"/>
      <w:divBdr>
        <w:top w:val="none" w:sz="0" w:space="0" w:color="auto"/>
        <w:left w:val="none" w:sz="0" w:space="0" w:color="auto"/>
        <w:bottom w:val="none" w:sz="0" w:space="0" w:color="auto"/>
        <w:right w:val="none" w:sz="0" w:space="0" w:color="auto"/>
      </w:divBdr>
    </w:div>
    <w:div w:id="1311835116">
      <w:bodyDiv w:val="1"/>
      <w:marLeft w:val="0"/>
      <w:marRight w:val="0"/>
      <w:marTop w:val="0"/>
      <w:marBottom w:val="0"/>
      <w:divBdr>
        <w:top w:val="none" w:sz="0" w:space="0" w:color="auto"/>
        <w:left w:val="none" w:sz="0" w:space="0" w:color="auto"/>
        <w:bottom w:val="none" w:sz="0" w:space="0" w:color="auto"/>
        <w:right w:val="none" w:sz="0" w:space="0" w:color="auto"/>
      </w:divBdr>
    </w:div>
    <w:div w:id="1339694299">
      <w:bodyDiv w:val="1"/>
      <w:marLeft w:val="0"/>
      <w:marRight w:val="0"/>
      <w:marTop w:val="0"/>
      <w:marBottom w:val="0"/>
      <w:divBdr>
        <w:top w:val="none" w:sz="0" w:space="0" w:color="auto"/>
        <w:left w:val="none" w:sz="0" w:space="0" w:color="auto"/>
        <w:bottom w:val="none" w:sz="0" w:space="0" w:color="auto"/>
        <w:right w:val="none" w:sz="0" w:space="0" w:color="auto"/>
      </w:divBdr>
    </w:div>
    <w:div w:id="1483737249">
      <w:bodyDiv w:val="1"/>
      <w:marLeft w:val="0"/>
      <w:marRight w:val="0"/>
      <w:marTop w:val="0"/>
      <w:marBottom w:val="0"/>
      <w:divBdr>
        <w:top w:val="none" w:sz="0" w:space="0" w:color="auto"/>
        <w:left w:val="none" w:sz="0" w:space="0" w:color="auto"/>
        <w:bottom w:val="none" w:sz="0" w:space="0" w:color="auto"/>
        <w:right w:val="none" w:sz="0" w:space="0" w:color="auto"/>
      </w:divBdr>
    </w:div>
    <w:div w:id="1681814123">
      <w:bodyDiv w:val="1"/>
      <w:marLeft w:val="0"/>
      <w:marRight w:val="0"/>
      <w:marTop w:val="0"/>
      <w:marBottom w:val="0"/>
      <w:divBdr>
        <w:top w:val="none" w:sz="0" w:space="0" w:color="auto"/>
        <w:left w:val="none" w:sz="0" w:space="0" w:color="auto"/>
        <w:bottom w:val="none" w:sz="0" w:space="0" w:color="auto"/>
        <w:right w:val="none" w:sz="0" w:space="0" w:color="auto"/>
      </w:divBdr>
    </w:div>
    <w:div w:id="1719281369">
      <w:bodyDiv w:val="1"/>
      <w:marLeft w:val="0"/>
      <w:marRight w:val="0"/>
      <w:marTop w:val="0"/>
      <w:marBottom w:val="0"/>
      <w:divBdr>
        <w:top w:val="none" w:sz="0" w:space="0" w:color="auto"/>
        <w:left w:val="none" w:sz="0" w:space="0" w:color="auto"/>
        <w:bottom w:val="none" w:sz="0" w:space="0" w:color="auto"/>
        <w:right w:val="none" w:sz="0" w:space="0" w:color="auto"/>
      </w:divBdr>
    </w:div>
    <w:div w:id="1862236282">
      <w:bodyDiv w:val="1"/>
      <w:marLeft w:val="0"/>
      <w:marRight w:val="0"/>
      <w:marTop w:val="0"/>
      <w:marBottom w:val="0"/>
      <w:divBdr>
        <w:top w:val="none" w:sz="0" w:space="0" w:color="auto"/>
        <w:left w:val="none" w:sz="0" w:space="0" w:color="auto"/>
        <w:bottom w:val="none" w:sz="0" w:space="0" w:color="auto"/>
        <w:right w:val="none" w:sz="0" w:space="0" w:color="auto"/>
      </w:divBdr>
    </w:div>
    <w:div w:id="2034258804">
      <w:bodyDiv w:val="1"/>
      <w:marLeft w:val="0"/>
      <w:marRight w:val="0"/>
      <w:marTop w:val="0"/>
      <w:marBottom w:val="0"/>
      <w:divBdr>
        <w:top w:val="none" w:sz="0" w:space="0" w:color="auto"/>
        <w:left w:val="none" w:sz="0" w:space="0" w:color="auto"/>
        <w:bottom w:val="none" w:sz="0" w:space="0" w:color="auto"/>
        <w:right w:val="none" w:sz="0" w:space="0" w:color="auto"/>
      </w:divBdr>
    </w:div>
    <w:div w:id="2117365524">
      <w:bodyDiv w:val="1"/>
      <w:marLeft w:val="0"/>
      <w:marRight w:val="0"/>
      <w:marTop w:val="0"/>
      <w:marBottom w:val="0"/>
      <w:divBdr>
        <w:top w:val="none" w:sz="0" w:space="0" w:color="auto"/>
        <w:left w:val="none" w:sz="0" w:space="0" w:color="auto"/>
        <w:bottom w:val="none" w:sz="0" w:space="0" w:color="auto"/>
        <w:right w:val="none" w:sz="0" w:space="0" w:color="auto"/>
      </w:divBdr>
    </w:div>
    <w:div w:id="212095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sag.info/event/wednesday-april-10-sag-meet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lsag.info/event/wednesday-april-17-sag-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BD65F-07DA-4449-BD48-1E23FC71F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13</Pages>
  <Words>4368</Words>
  <Characters>24900</Characters>
  <Application>Microsoft Office Word</Application>
  <DocSecurity>0</DocSecurity>
  <Lines>207</Lines>
  <Paragraphs>58</Paragraphs>
  <ScaleCrop>false</ScaleCrop>
  <Company/>
  <LinksUpToDate>false</LinksUpToDate>
  <CharactersWithSpaces>29210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Johnson</dc:creator>
  <cp:keywords/>
  <dc:description/>
  <cp:lastModifiedBy>Celia Johnson</cp:lastModifiedBy>
  <cp:revision>223</cp:revision>
  <dcterms:created xsi:type="dcterms:W3CDTF">2024-05-13T14:38:00Z</dcterms:created>
  <dcterms:modified xsi:type="dcterms:W3CDTF">2024-05-15T11:43:00Z</dcterms:modified>
</cp:coreProperties>
</file>