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FF34" w14:textId="283DA9A1" w:rsidR="006F3E29" w:rsidRDefault="006F3E29" w:rsidP="006F3E29">
      <w:pPr>
        <w:spacing w:after="0" w:line="240" w:lineRule="auto"/>
        <w:jc w:val="center"/>
        <w:rPr>
          <w:rFonts w:ascii="Arial" w:hAnsi="Arial" w:cs="Arial"/>
          <w:b/>
          <w:bCs/>
          <w:u w:val="single"/>
        </w:rPr>
      </w:pPr>
      <w:r>
        <w:rPr>
          <w:rFonts w:ascii="Arial" w:hAnsi="Arial" w:cs="Arial"/>
          <w:b/>
          <w:bCs/>
          <w:u w:val="single"/>
        </w:rPr>
        <w:t>Income Qualified Health and Safety Reporting Principles</w:t>
      </w:r>
      <w:r w:rsidRPr="00123615">
        <w:rPr>
          <w:rFonts w:ascii="Arial" w:hAnsi="Arial" w:cs="Arial"/>
          <w:b/>
          <w:bCs/>
          <w:u w:val="single"/>
        </w:rPr>
        <w:t xml:space="preserve"> </w:t>
      </w:r>
      <w:r>
        <w:rPr>
          <w:rFonts w:ascii="Arial" w:hAnsi="Arial" w:cs="Arial"/>
          <w:b/>
          <w:bCs/>
          <w:u w:val="single"/>
        </w:rPr>
        <w:t>Policy</w:t>
      </w:r>
    </w:p>
    <w:p w14:paraId="634853B7" w14:textId="77777777" w:rsidR="006F3E29" w:rsidRPr="00123615" w:rsidRDefault="006F3E29" w:rsidP="006F3E29">
      <w:pPr>
        <w:spacing w:after="0" w:line="240" w:lineRule="auto"/>
        <w:jc w:val="center"/>
        <w:rPr>
          <w:rFonts w:ascii="Arial" w:hAnsi="Arial" w:cs="Arial"/>
          <w:b/>
          <w:bCs/>
          <w:u w:val="single"/>
        </w:rPr>
      </w:pPr>
      <w:r>
        <w:rPr>
          <w:rFonts w:ascii="Arial" w:hAnsi="Arial" w:cs="Arial"/>
          <w:b/>
          <w:bCs/>
          <w:u w:val="single"/>
        </w:rPr>
        <w:t>Proposed Metrics – for November 28, 2023 SAG Reporting Working Group Meeting</w:t>
      </w:r>
    </w:p>
    <w:p w14:paraId="68C08DFC" w14:textId="77777777" w:rsidR="006F3E29" w:rsidRDefault="006F3E29" w:rsidP="006F3E29">
      <w:pPr>
        <w:spacing w:after="0" w:line="240" w:lineRule="auto"/>
        <w:rPr>
          <w:rFonts w:ascii="Arial" w:hAnsi="Arial" w:cs="Arial"/>
          <w:b/>
          <w:bCs/>
        </w:rPr>
      </w:pPr>
    </w:p>
    <w:p w14:paraId="4273E021" w14:textId="77777777" w:rsidR="002B7765" w:rsidRDefault="002B7765" w:rsidP="002B7765">
      <w:pPr>
        <w:spacing w:after="0" w:line="240" w:lineRule="auto"/>
        <w:rPr>
          <w:rFonts w:ascii="Arial" w:hAnsi="Arial" w:cs="Arial"/>
          <w:color w:val="FF0000"/>
        </w:rPr>
      </w:pPr>
      <w:r>
        <w:rPr>
          <w:rFonts w:ascii="Arial" w:hAnsi="Arial" w:cs="Arial"/>
          <w:color w:val="FF0000"/>
        </w:rPr>
        <w:t>The text in italics below is the final Policy Manual Version 3.0 language. The text in red below represents draft proposed reporting metrics.</w:t>
      </w:r>
    </w:p>
    <w:p w14:paraId="20ACD955" w14:textId="77777777" w:rsidR="002510B6" w:rsidRDefault="002510B6" w:rsidP="002510B6">
      <w:pPr>
        <w:spacing w:after="0" w:line="240" w:lineRule="auto"/>
        <w:rPr>
          <w:rFonts w:ascii="Arial" w:hAnsi="Arial" w:cs="Arial"/>
          <w:b/>
          <w:bCs/>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6FDDA15C" w14:textId="0DDB5C6F" w:rsidR="007407E7" w:rsidRPr="008236D3" w:rsidRDefault="002510B6" w:rsidP="008236D3">
      <w:pPr>
        <w:spacing w:after="0" w:line="240" w:lineRule="auto"/>
        <w:ind w:left="720"/>
        <w:rPr>
          <w:rFonts w:ascii="Arial" w:hAnsi="Arial" w:cs="Arial"/>
          <w:i/>
          <w:iCs/>
        </w:rPr>
      </w:pPr>
      <w:r w:rsidRPr="00913988">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DEA4415" w14:textId="77777777" w:rsidR="007407E7" w:rsidRDefault="007407E7" w:rsidP="006E7A85">
      <w:pPr>
        <w:spacing w:after="0" w:line="240" w:lineRule="auto"/>
        <w:rPr>
          <w:rFonts w:ascii="Arial" w:hAnsi="Arial" w:cs="Arial"/>
          <w:color w:val="FF0000"/>
        </w:rPr>
      </w:pPr>
    </w:p>
    <w:p w14:paraId="2C0D4B6D" w14:textId="435112F7" w:rsidR="006E7A85" w:rsidRPr="00A321CF" w:rsidRDefault="006E7A85" w:rsidP="006E7A85">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sidR="00F03A1A">
        <w:rPr>
          <w:rFonts w:ascii="Arial" w:hAnsi="Arial" w:cs="Arial"/>
          <w:color w:val="FF0000"/>
        </w:rPr>
        <w:t xml:space="preserve">Quarterly Reporting </w:t>
      </w:r>
    </w:p>
    <w:p w14:paraId="15135976" w14:textId="77777777" w:rsidR="006E7A85" w:rsidRPr="004963DA" w:rsidRDefault="006E7A85" w:rsidP="006E7A85">
      <w:pPr>
        <w:spacing w:after="0" w:line="240" w:lineRule="auto"/>
        <w:rPr>
          <w:rFonts w:ascii="Arial" w:hAnsi="Arial" w:cs="Arial"/>
          <w:b/>
          <w:bCs/>
          <w:color w:val="FF0000"/>
        </w:rPr>
      </w:pPr>
    </w:p>
    <w:p w14:paraId="2F5B3C4A" w14:textId="63552A92" w:rsidR="00606EB2" w:rsidRDefault="006E7A85" w:rsidP="006E7A85">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Add to the narrative section of </w:t>
      </w:r>
      <w:r w:rsidR="00F03A1A">
        <w:rPr>
          <w:rFonts w:ascii="Arial" w:hAnsi="Arial" w:cs="Arial"/>
          <w:color w:val="FF0000"/>
        </w:rPr>
        <w:t>each quarterly report (</w:t>
      </w:r>
      <w:r w:rsidR="007032C0">
        <w:rPr>
          <w:rFonts w:ascii="Arial" w:hAnsi="Arial" w:cs="Arial"/>
          <w:color w:val="FF0000"/>
        </w:rPr>
        <w:t xml:space="preserve">data should be cumulative year to date for each </w:t>
      </w:r>
      <w:r w:rsidR="00F03A1A">
        <w:rPr>
          <w:rFonts w:ascii="Arial" w:hAnsi="Arial" w:cs="Arial"/>
          <w:color w:val="FF0000"/>
        </w:rPr>
        <w:t>quarter</w:t>
      </w:r>
      <w:r w:rsidR="007032C0">
        <w:rPr>
          <w:rFonts w:ascii="Arial" w:hAnsi="Arial" w:cs="Arial"/>
          <w:color w:val="FF0000"/>
        </w:rPr>
        <w:t>)</w:t>
      </w:r>
      <w:r w:rsidR="00F03A1A">
        <w:rPr>
          <w:rFonts w:ascii="Arial" w:hAnsi="Arial" w:cs="Arial"/>
          <w:color w:val="FF0000"/>
        </w:rPr>
        <w:t xml:space="preserve"> </w:t>
      </w:r>
    </w:p>
    <w:p w14:paraId="0F3E6AFE" w14:textId="77777777" w:rsidR="00F13D5A" w:rsidRDefault="00F13D5A" w:rsidP="006E7A85">
      <w:pPr>
        <w:spacing w:after="0" w:line="240" w:lineRule="auto"/>
        <w:rPr>
          <w:rFonts w:ascii="Arial" w:hAnsi="Arial" w:cs="Arial"/>
          <w:color w:val="FF0000"/>
        </w:rPr>
      </w:pPr>
    </w:p>
    <w:p w14:paraId="260F3C99" w14:textId="46D1256A" w:rsidR="00F13D5A" w:rsidRPr="00F13D5A" w:rsidRDefault="00F13D5A" w:rsidP="006E7A85">
      <w:pPr>
        <w:spacing w:after="0" w:line="240" w:lineRule="auto"/>
        <w:rPr>
          <w:rFonts w:ascii="Arial" w:hAnsi="Arial" w:cs="Arial"/>
          <w:b/>
          <w:bCs/>
          <w:color w:val="FF0000"/>
        </w:rPr>
      </w:pPr>
      <w:commentRangeStart w:id="0"/>
      <w:r w:rsidRPr="00F13D5A">
        <w:rPr>
          <w:rFonts w:ascii="Arial" w:hAnsi="Arial" w:cs="Arial"/>
          <w:b/>
          <w:bCs/>
          <w:color w:val="FF0000"/>
        </w:rPr>
        <w:lastRenderedPageBreak/>
        <w:t>Metrics</w:t>
      </w:r>
      <w:commentRangeEnd w:id="0"/>
      <w:r w:rsidR="002F17C1">
        <w:rPr>
          <w:rStyle w:val="CommentReference"/>
        </w:rPr>
        <w:commentReference w:id="0"/>
      </w:r>
      <w:r w:rsidRPr="00F13D5A">
        <w:rPr>
          <w:rFonts w:ascii="Arial" w:hAnsi="Arial" w:cs="Arial"/>
          <w:b/>
          <w:bCs/>
          <w:color w:val="FF0000"/>
        </w:rPr>
        <w:t>:</w:t>
      </w:r>
      <w:r>
        <w:rPr>
          <w:rFonts w:ascii="Arial" w:hAnsi="Arial" w:cs="Arial"/>
          <w:b/>
          <w:bCs/>
          <w:color w:val="FF0000"/>
        </w:rPr>
        <w:t xml:space="preserve"> </w:t>
      </w:r>
      <w:r w:rsidRPr="004747A4">
        <w:rPr>
          <w:rFonts w:ascii="Arial" w:hAnsi="Arial" w:cs="Arial"/>
          <w:color w:val="FF0000"/>
        </w:rPr>
        <w:t>Report</w:t>
      </w:r>
      <w:r w:rsidR="001D7DDE" w:rsidRPr="004747A4">
        <w:rPr>
          <w:rFonts w:ascii="Arial" w:hAnsi="Arial" w:cs="Arial"/>
          <w:color w:val="FF0000"/>
        </w:rPr>
        <w:t xml:space="preserve"> the following </w:t>
      </w:r>
      <w:r w:rsidR="004217F6">
        <w:rPr>
          <w:rFonts w:ascii="Arial" w:hAnsi="Arial" w:cs="Arial"/>
          <w:color w:val="FF0000"/>
        </w:rPr>
        <w:t xml:space="preserve">information </w:t>
      </w:r>
      <w:r w:rsidR="007032C0">
        <w:rPr>
          <w:rFonts w:ascii="Arial" w:hAnsi="Arial" w:cs="Arial"/>
          <w:color w:val="FF0000"/>
        </w:rPr>
        <w:t>for all IQ single family whole building programs (broken out by program)</w:t>
      </w:r>
      <w:r w:rsidR="004747A4">
        <w:rPr>
          <w:rFonts w:ascii="Arial" w:hAnsi="Arial" w:cs="Arial"/>
          <w:color w:val="FF0000"/>
        </w:rPr>
        <w:t>:</w:t>
      </w:r>
      <w:r w:rsidR="001D7DDE">
        <w:rPr>
          <w:rFonts w:ascii="Arial" w:hAnsi="Arial" w:cs="Arial"/>
          <w:b/>
          <w:bCs/>
          <w:color w:val="FF0000"/>
        </w:rPr>
        <w:t xml:space="preserve"> </w:t>
      </w:r>
    </w:p>
    <w:p w14:paraId="498C2EE0" w14:textId="60952CF8" w:rsidR="00606EB2" w:rsidRDefault="004747A4"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Total number of </w:t>
      </w:r>
      <w:r w:rsidR="007032C0">
        <w:rPr>
          <w:rFonts w:ascii="Arial" w:hAnsi="Arial" w:cs="Arial"/>
          <w:color w:val="FF0000"/>
        </w:rPr>
        <w:t>participants</w:t>
      </w:r>
      <w:r>
        <w:rPr>
          <w:rFonts w:ascii="Arial" w:hAnsi="Arial" w:cs="Arial"/>
          <w:color w:val="FF0000"/>
        </w:rPr>
        <w:t xml:space="preserve">, separately by </w:t>
      </w:r>
      <w:r w:rsidR="00E75CD1">
        <w:rPr>
          <w:rFonts w:ascii="Arial" w:hAnsi="Arial" w:cs="Arial"/>
          <w:color w:val="FF0000"/>
        </w:rPr>
        <w:t xml:space="preserve">income qualified EE </w:t>
      </w:r>
      <w:r>
        <w:rPr>
          <w:rFonts w:ascii="Arial" w:hAnsi="Arial" w:cs="Arial"/>
          <w:color w:val="FF0000"/>
        </w:rPr>
        <w:t xml:space="preserve">program </w:t>
      </w:r>
      <w:r w:rsidR="001A7785">
        <w:rPr>
          <w:rFonts w:ascii="Arial" w:hAnsi="Arial" w:cs="Arial"/>
          <w:color w:val="FF0000"/>
        </w:rPr>
        <w:t>type (for example: Community Action Agency Single Family; Income Qualified Single Family, IQ Multifamily; etc</w:t>
      </w:r>
      <w:r w:rsidR="009D10D6">
        <w:rPr>
          <w:rFonts w:ascii="Arial" w:hAnsi="Arial" w:cs="Arial"/>
          <w:color w:val="FF0000"/>
        </w:rPr>
        <w:t>.</w:t>
      </w:r>
      <w:r w:rsidR="001A7785">
        <w:rPr>
          <w:rFonts w:ascii="Arial" w:hAnsi="Arial" w:cs="Arial"/>
          <w:color w:val="FF0000"/>
        </w:rPr>
        <w:t>)</w:t>
      </w:r>
    </w:p>
    <w:p w14:paraId="7BF0B6A0" w14:textId="55EB21A6" w:rsidR="00C9773C" w:rsidRDefault="00C9773C"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Include </w:t>
      </w:r>
      <w:r w:rsidR="00122DFF">
        <w:rPr>
          <w:rFonts w:ascii="Arial" w:hAnsi="Arial" w:cs="Arial"/>
          <w:color w:val="FF0000"/>
        </w:rPr>
        <w:t xml:space="preserve">the number of projects where </w:t>
      </w:r>
      <w:r>
        <w:rPr>
          <w:rFonts w:ascii="Arial" w:hAnsi="Arial" w:cs="Arial"/>
          <w:color w:val="FF0000"/>
        </w:rPr>
        <w:t>frequently observed health and safety issues</w:t>
      </w:r>
      <w:r w:rsidR="00AB5EEA">
        <w:rPr>
          <w:rFonts w:ascii="Arial" w:hAnsi="Arial" w:cs="Arial"/>
          <w:color w:val="FF0000"/>
        </w:rPr>
        <w:t>, broken down in the following manner</w:t>
      </w:r>
      <w:r w:rsidR="00122DFF">
        <w:rPr>
          <w:rFonts w:ascii="Arial" w:hAnsi="Arial" w:cs="Arial"/>
          <w:color w:val="FF0000"/>
        </w:rPr>
        <w:t>, were</w:t>
      </w:r>
      <w:r w:rsidR="00AB5EEA">
        <w:rPr>
          <w:rFonts w:ascii="Arial" w:hAnsi="Arial" w:cs="Arial"/>
          <w:color w:val="FF0000"/>
        </w:rPr>
        <w:t>:</w:t>
      </w:r>
    </w:p>
    <w:p w14:paraId="15C3FFD7" w14:textId="42C3039D"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Observed</w:t>
      </w:r>
    </w:p>
    <w:p w14:paraId="000D91A3" w14:textId="0BF725B8"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Remediated</w:t>
      </w:r>
    </w:p>
    <w:p w14:paraId="68EBDCED" w14:textId="726787BA"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Not remediated</w:t>
      </w:r>
    </w:p>
    <w:p w14:paraId="05BB1820" w14:textId="65E65847" w:rsidR="00AB5EEA" w:rsidRDefault="00644C87"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For buildings that could not be remediated, include why the remediation was not possible </w:t>
      </w:r>
      <w:r w:rsidR="007B25F6">
        <w:rPr>
          <w:rFonts w:ascii="Arial" w:hAnsi="Arial" w:cs="Arial"/>
          <w:color w:val="FF0000"/>
        </w:rPr>
        <w:t xml:space="preserve">(for example: cost; </w:t>
      </w:r>
      <w:r w:rsidR="00810E8E">
        <w:rPr>
          <w:rFonts w:ascii="Arial" w:hAnsi="Arial" w:cs="Arial"/>
          <w:color w:val="FF0000"/>
        </w:rPr>
        <w:t xml:space="preserve">not possible without another update to the building; </w:t>
      </w:r>
      <w:r w:rsidR="007B25F6">
        <w:rPr>
          <w:rFonts w:ascii="Arial" w:hAnsi="Arial" w:cs="Arial"/>
          <w:color w:val="FF0000"/>
        </w:rPr>
        <w:t>customer did not want to remediate; etc.)</w:t>
      </w:r>
    </w:p>
    <w:p w14:paraId="2E283F92" w14:textId="092E6F79" w:rsidR="001A7785" w:rsidRDefault="00C03798"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w:t>
      </w:r>
      <w:r w:rsidRPr="00C03798">
        <w:rPr>
          <w:rFonts w:ascii="Arial" w:hAnsi="Arial" w:cs="Arial"/>
          <w:color w:val="FF0000"/>
          <w:u w:val="single"/>
        </w:rPr>
        <w:t>and</w:t>
      </w:r>
      <w:r>
        <w:rPr>
          <w:rFonts w:ascii="Arial" w:hAnsi="Arial" w:cs="Arial"/>
          <w:color w:val="FF0000"/>
        </w:rPr>
        <w:t xml:space="preserve"> received a health and safety</w:t>
      </w:r>
      <w:r w:rsidR="004217F6">
        <w:rPr>
          <w:rFonts w:ascii="Arial" w:hAnsi="Arial" w:cs="Arial"/>
          <w:color w:val="FF0000"/>
        </w:rPr>
        <w:t xml:space="preserve"> update</w:t>
      </w:r>
    </w:p>
    <w:p w14:paraId="3D3EF72A" w14:textId="6021DBD7" w:rsidR="004217F6" w:rsidRDefault="004217F6"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and </w:t>
      </w:r>
      <w:r w:rsidRPr="004217F6">
        <w:rPr>
          <w:rFonts w:ascii="Arial" w:hAnsi="Arial" w:cs="Arial"/>
          <w:color w:val="FF0000"/>
          <w:u w:val="single"/>
        </w:rPr>
        <w:t>did not need</w:t>
      </w:r>
      <w:r>
        <w:rPr>
          <w:rFonts w:ascii="Arial" w:hAnsi="Arial" w:cs="Arial"/>
          <w:color w:val="FF0000"/>
        </w:rPr>
        <w:t xml:space="preserve"> a health and safety update</w:t>
      </w:r>
    </w:p>
    <w:p w14:paraId="31797825" w14:textId="7D23285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customers that </w:t>
      </w:r>
      <w:r w:rsidRPr="00602983">
        <w:rPr>
          <w:rFonts w:ascii="Arial" w:hAnsi="Arial" w:cs="Arial"/>
          <w:color w:val="FF0000"/>
          <w:u w:val="single"/>
        </w:rPr>
        <w:t>did not</w:t>
      </w:r>
      <w:r>
        <w:rPr>
          <w:rFonts w:ascii="Arial" w:hAnsi="Arial" w:cs="Arial"/>
          <w:color w:val="FF0000"/>
        </w:rPr>
        <w:t xml:space="preserve"> receive weatherization due to a health and safety issue</w:t>
      </w:r>
    </w:p>
    <w:p w14:paraId="776B8063" w14:textId="66C43E1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Through a pie chart, </w:t>
      </w:r>
      <w:r w:rsidR="00201A3F">
        <w:rPr>
          <w:rFonts w:ascii="Arial" w:hAnsi="Arial" w:cs="Arial"/>
          <w:color w:val="FF0000"/>
        </w:rPr>
        <w:t xml:space="preserve">report the types of health and safety issues frequently observed in buildings that </w:t>
      </w:r>
      <w:r w:rsidR="00201A3F" w:rsidRPr="00201A3F">
        <w:rPr>
          <w:rFonts w:ascii="Arial" w:hAnsi="Arial" w:cs="Arial"/>
          <w:color w:val="FF0000"/>
          <w:u w:val="single"/>
        </w:rPr>
        <w:t>did not</w:t>
      </w:r>
      <w:r w:rsidR="00201A3F">
        <w:rPr>
          <w:rFonts w:ascii="Arial" w:hAnsi="Arial" w:cs="Arial"/>
          <w:color w:val="FF0000"/>
        </w:rPr>
        <w:t xml:space="preserve"> receive weatherization due to a health and safety issue</w:t>
      </w:r>
    </w:p>
    <w:p w14:paraId="7C63F6AB" w14:textId="5FE70CA1" w:rsidR="00201A3F" w:rsidRDefault="00201A3F" w:rsidP="0065513C">
      <w:pPr>
        <w:pStyle w:val="ListParagraph"/>
        <w:numPr>
          <w:ilvl w:val="0"/>
          <w:numId w:val="5"/>
        </w:numPr>
        <w:spacing w:after="0" w:line="240" w:lineRule="auto"/>
        <w:rPr>
          <w:rFonts w:ascii="Arial" w:hAnsi="Arial" w:cs="Arial"/>
          <w:color w:val="FF0000"/>
        </w:rPr>
      </w:pPr>
      <w:r w:rsidRPr="009C7328">
        <w:rPr>
          <w:rFonts w:ascii="Arial" w:hAnsi="Arial" w:cs="Arial"/>
          <w:color w:val="FF0000"/>
        </w:rPr>
        <w:t xml:space="preserve">Through a pie chart, report the types of health and safety issues frequently observed in buildings </w:t>
      </w:r>
      <w:r w:rsidR="009C7328">
        <w:rPr>
          <w:rFonts w:ascii="Arial" w:hAnsi="Arial" w:cs="Arial"/>
          <w:color w:val="FF0000"/>
        </w:rPr>
        <w:t xml:space="preserve">that were weatherized </w:t>
      </w:r>
      <w:r w:rsidR="009C7328" w:rsidRPr="00C03798">
        <w:rPr>
          <w:rFonts w:ascii="Arial" w:hAnsi="Arial" w:cs="Arial"/>
          <w:color w:val="FF0000"/>
          <w:u w:val="single"/>
        </w:rPr>
        <w:t>and</w:t>
      </w:r>
      <w:r w:rsidR="009C7328">
        <w:rPr>
          <w:rFonts w:ascii="Arial" w:hAnsi="Arial" w:cs="Arial"/>
          <w:color w:val="FF0000"/>
        </w:rPr>
        <w:t xml:space="preserve"> received a health and safety update</w:t>
      </w:r>
    </w:p>
    <w:p w14:paraId="62173F59" w14:textId="4DB3991F" w:rsidR="00AE7448" w:rsidRDefault="00AE7448" w:rsidP="0065513C">
      <w:pPr>
        <w:pStyle w:val="ListParagraph"/>
        <w:numPr>
          <w:ilvl w:val="0"/>
          <w:numId w:val="5"/>
        </w:numPr>
        <w:spacing w:after="0" w:line="240" w:lineRule="auto"/>
        <w:rPr>
          <w:rFonts w:ascii="Arial" w:hAnsi="Arial" w:cs="Arial"/>
          <w:color w:val="FF0000"/>
        </w:rPr>
      </w:pPr>
      <w:r>
        <w:rPr>
          <w:rFonts w:ascii="Arial" w:hAnsi="Arial" w:cs="Arial"/>
          <w:color w:val="FF0000"/>
        </w:rPr>
        <w:t>Report the amount of health and safety spending for frequently observed health and safety issues, including:</w:t>
      </w:r>
    </w:p>
    <w:p w14:paraId="6A3EBFA7" w14:textId="6BD0A1A4" w:rsidR="00AE7448"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Dollar amount spend per health and safety issue</w:t>
      </w:r>
    </w:p>
    <w:p w14:paraId="5793C2E2" w14:textId="12E6439B" w:rsidR="00BD5421"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of the total program spend for each health and safety issue</w:t>
      </w:r>
    </w:p>
    <w:p w14:paraId="1EBBEF4C" w14:textId="767B0895" w:rsidR="00BD5421" w:rsidRPr="009C7328"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Year to date total dollar amount spent for </w:t>
      </w:r>
      <w:r w:rsidR="007032C0">
        <w:rPr>
          <w:rFonts w:ascii="Arial" w:hAnsi="Arial" w:cs="Arial"/>
          <w:color w:val="FF0000"/>
        </w:rPr>
        <w:t xml:space="preserve">all </w:t>
      </w:r>
      <w:r>
        <w:rPr>
          <w:rFonts w:ascii="Arial" w:hAnsi="Arial" w:cs="Arial"/>
          <w:color w:val="FF0000"/>
        </w:rPr>
        <w:t>health and safety</w:t>
      </w:r>
      <w:r w:rsidR="007032C0">
        <w:rPr>
          <w:rFonts w:ascii="Arial" w:hAnsi="Arial" w:cs="Arial"/>
          <w:color w:val="FF0000"/>
        </w:rPr>
        <w:t>, along with what percentage of the total IQ single family whole building program spending health and safety expenditures represent.</w:t>
      </w:r>
    </w:p>
    <w:p w14:paraId="54E14053" w14:textId="403DD0EC" w:rsidR="002A0A20" w:rsidRPr="002A0A20" w:rsidRDefault="002A0A20" w:rsidP="002A0A20">
      <w:pPr>
        <w:tabs>
          <w:tab w:val="left" w:pos="6499"/>
        </w:tabs>
      </w:pPr>
    </w:p>
    <w:sectPr w:rsidR="002A0A20" w:rsidRPr="002A0A2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1-13T14:09:00Z" w:initials="CJ">
    <w:p w14:paraId="458FF909" w14:textId="0BDDA1A4" w:rsidR="002F17C1" w:rsidRPr="002F17C1" w:rsidRDefault="002F17C1" w:rsidP="002F17C1">
      <w:pPr>
        <w:pStyle w:val="CommentText"/>
        <w:rPr>
          <w:b/>
          <w:bCs/>
        </w:rPr>
      </w:pPr>
      <w:r>
        <w:rPr>
          <w:rStyle w:val="CommentReference"/>
        </w:rPr>
        <w:annotationRef/>
      </w:r>
      <w:r w:rsidRPr="002F17C1">
        <w:rPr>
          <w:b/>
          <w:bCs/>
        </w:rPr>
        <w:t>Comment</w:t>
      </w:r>
      <w:r w:rsidR="00BA5080">
        <w:rPr>
          <w:b/>
          <w:bCs/>
        </w:rPr>
        <w:t>s</w:t>
      </w:r>
      <w:r w:rsidRPr="002F17C1">
        <w:rPr>
          <w:b/>
          <w:bCs/>
        </w:rPr>
        <w:t xml:space="preserve"> from Phil Mosenthal:</w:t>
      </w:r>
    </w:p>
    <w:p w14:paraId="0CAD8C4F" w14:textId="77777777" w:rsidR="002F17C1" w:rsidRDefault="002F17C1" w:rsidP="002F17C1">
      <w:pPr>
        <w:pStyle w:val="CommentText"/>
      </w:pPr>
    </w:p>
    <w:p w14:paraId="0C97AB63" w14:textId="55CE38EB" w:rsidR="009D35DF" w:rsidRPr="009D35DF" w:rsidRDefault="009D35DF" w:rsidP="002F17C1">
      <w:pPr>
        <w:pStyle w:val="CommentText"/>
        <w:rPr>
          <w:b/>
          <w:bCs/>
          <w:i/>
          <w:iCs/>
        </w:rPr>
      </w:pPr>
      <w:r w:rsidRPr="009D35DF">
        <w:rPr>
          <w:b/>
          <w:bCs/>
          <w:i/>
          <w:iCs/>
        </w:rPr>
        <w:t>Geographic Distribution:</w:t>
      </w:r>
    </w:p>
    <w:p w14:paraId="49124A3E" w14:textId="77777777" w:rsidR="002F17C1" w:rsidRDefault="002F17C1">
      <w:pPr>
        <w:pStyle w:val="CommentText"/>
      </w:pPr>
      <w:r>
        <w:t>Despite the geographic distribution being mentioned and agreed to in the policy principle, Stakeholders are willing to omit this requirement for H&amp;S. We will already have the geographic distribution of all participants in each IQ program, and how they correlate with need. So long as we can see that H&amp;S is being addressed appropriately, the actual distribution of where particular problems were found is not particularly important.</w:t>
      </w:r>
    </w:p>
    <w:p w14:paraId="7AADF998" w14:textId="77777777" w:rsidR="00BA5080" w:rsidRDefault="00BA5080">
      <w:pPr>
        <w:pStyle w:val="CommentText"/>
      </w:pPr>
    </w:p>
    <w:p w14:paraId="7A014DBF" w14:textId="77777777" w:rsidR="00BA5080" w:rsidRPr="009D35DF" w:rsidRDefault="00BA5080">
      <w:pPr>
        <w:pStyle w:val="CommentText"/>
        <w:rPr>
          <w:b/>
          <w:bCs/>
          <w:i/>
          <w:iCs/>
        </w:rPr>
      </w:pPr>
      <w:r w:rsidRPr="009D35DF">
        <w:rPr>
          <w:b/>
          <w:bCs/>
          <w:i/>
          <w:iCs/>
        </w:rPr>
        <w:t>Types and Materials Reporting:</w:t>
      </w:r>
    </w:p>
    <w:p w14:paraId="4C1FA439" w14:textId="77777777" w:rsidR="00BA5080" w:rsidRDefault="00BA5080">
      <w:pPr>
        <w:pStyle w:val="CommentText"/>
      </w:pPr>
      <w:r>
        <w:t xml:space="preserve">Given CEJA requirement, </w:t>
      </w:r>
      <w:r w:rsidR="009D35DF">
        <w:t>ComEd and Ameren will have to do</w:t>
      </w:r>
      <w:r>
        <w:t xml:space="preserve"> on-going tracking (not sure the CEJA req. applies to gas). But other than obviously complying with CEJA, I think all we care about is that they disclose the materials they use in the program to ensure they are not installing any materials that have a health and safety issue. I think that can just be a one time reporting of the program designs and then only if it changes.</w:t>
      </w:r>
    </w:p>
    <w:p w14:paraId="08304AAD" w14:textId="77777777" w:rsidR="009D35DF" w:rsidRDefault="009D35DF">
      <w:pPr>
        <w:pStyle w:val="CommentText"/>
      </w:pPr>
    </w:p>
    <w:p w14:paraId="7C8F28AD" w14:textId="77777777" w:rsidR="009D35DF" w:rsidRPr="00C80E8E" w:rsidRDefault="009D35DF">
      <w:pPr>
        <w:pStyle w:val="CommentText"/>
        <w:rPr>
          <w:b/>
          <w:bCs/>
          <w:i/>
          <w:iCs/>
        </w:rPr>
      </w:pPr>
      <w:r w:rsidRPr="00C80E8E">
        <w:rPr>
          <w:b/>
          <w:bCs/>
          <w:i/>
          <w:iCs/>
        </w:rPr>
        <w:t>Health &amp; Safety Categories:</w:t>
      </w:r>
    </w:p>
    <w:p w14:paraId="76FADC4A" w14:textId="102FE373" w:rsidR="009D35DF" w:rsidRDefault="00C80E8E">
      <w:pPr>
        <w:pStyle w:val="CommentText"/>
      </w:pPr>
      <w:r>
        <w:t>Utilities should propose the H&amp;S reporting categories.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AD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343F1F" w16cex:dateUtc="2023-11-13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ADC4A" w16cid:durableId="5D343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569E" w14:textId="77777777" w:rsidR="000B55C6" w:rsidRDefault="000B55C6" w:rsidP="002B091D">
      <w:pPr>
        <w:spacing w:after="0" w:line="240" w:lineRule="auto"/>
      </w:pPr>
      <w:r>
        <w:separator/>
      </w:r>
    </w:p>
  </w:endnote>
  <w:endnote w:type="continuationSeparator" w:id="0">
    <w:p w14:paraId="58827D68" w14:textId="77777777" w:rsidR="000B55C6" w:rsidRDefault="000B55C6"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4BBE3574" w:rsidR="002B091D" w:rsidRPr="005F2025" w:rsidRDefault="002B091D">
        <w:pPr>
          <w:pStyle w:val="Footer"/>
          <w:jc w:val="right"/>
          <w:rPr>
            <w:rFonts w:ascii="Arial" w:hAnsi="Arial" w:cs="Arial"/>
            <w:sz w:val="20"/>
            <w:szCs w:val="20"/>
          </w:rPr>
        </w:pPr>
        <w:r w:rsidRPr="005F2025">
          <w:rPr>
            <w:rFonts w:ascii="Arial" w:hAnsi="Arial" w:cs="Arial"/>
            <w:sz w:val="20"/>
            <w:szCs w:val="20"/>
          </w:rPr>
          <w:t xml:space="preserve">Page </w:t>
        </w:r>
        <w:r w:rsidRPr="005F2025">
          <w:rPr>
            <w:rFonts w:ascii="Arial" w:hAnsi="Arial" w:cs="Arial"/>
            <w:sz w:val="20"/>
            <w:szCs w:val="20"/>
          </w:rPr>
          <w:fldChar w:fldCharType="begin"/>
        </w:r>
        <w:r w:rsidRPr="005F2025">
          <w:rPr>
            <w:rFonts w:ascii="Arial" w:hAnsi="Arial" w:cs="Arial"/>
            <w:sz w:val="20"/>
            <w:szCs w:val="20"/>
          </w:rPr>
          <w:instrText xml:space="preserve"> PAGE   \* MERGEFORMAT </w:instrText>
        </w:r>
        <w:r w:rsidRPr="005F2025">
          <w:rPr>
            <w:rFonts w:ascii="Arial" w:hAnsi="Arial" w:cs="Arial"/>
            <w:sz w:val="20"/>
            <w:szCs w:val="20"/>
          </w:rPr>
          <w:fldChar w:fldCharType="separate"/>
        </w:r>
        <w:r w:rsidRPr="005F2025">
          <w:rPr>
            <w:rFonts w:ascii="Arial" w:hAnsi="Arial" w:cs="Arial"/>
            <w:noProof/>
            <w:sz w:val="20"/>
            <w:szCs w:val="20"/>
          </w:rPr>
          <w:t>2</w:t>
        </w:r>
        <w:r w:rsidRPr="005F2025">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BAF9" w14:textId="77777777" w:rsidR="000B55C6" w:rsidRDefault="000B55C6" w:rsidP="002B091D">
      <w:pPr>
        <w:spacing w:after="0" w:line="240" w:lineRule="auto"/>
      </w:pPr>
      <w:r>
        <w:separator/>
      </w:r>
    </w:p>
  </w:footnote>
  <w:footnote w:type="continuationSeparator" w:id="0">
    <w:p w14:paraId="09EDF87E" w14:textId="77777777" w:rsidR="000B55C6" w:rsidRDefault="000B55C6"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C4AC9"/>
    <w:multiLevelType w:val="hybridMultilevel"/>
    <w:tmpl w:val="A6E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D2AB4"/>
    <w:multiLevelType w:val="hybridMultilevel"/>
    <w:tmpl w:val="F54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B59B8"/>
    <w:multiLevelType w:val="hybridMultilevel"/>
    <w:tmpl w:val="54222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133831">
    <w:abstractNumId w:val="0"/>
  </w:num>
  <w:num w:numId="2" w16cid:durableId="45884952">
    <w:abstractNumId w:val="6"/>
  </w:num>
  <w:num w:numId="3" w16cid:durableId="1255750595">
    <w:abstractNumId w:val="4"/>
  </w:num>
  <w:num w:numId="4" w16cid:durableId="1035890357">
    <w:abstractNumId w:val="7"/>
  </w:num>
  <w:num w:numId="5" w16cid:durableId="1837573415">
    <w:abstractNumId w:val="8"/>
  </w:num>
  <w:num w:numId="6" w16cid:durableId="1998848921">
    <w:abstractNumId w:val="3"/>
  </w:num>
  <w:num w:numId="7" w16cid:durableId="676738605">
    <w:abstractNumId w:val="1"/>
  </w:num>
  <w:num w:numId="8" w16cid:durableId="1431586241">
    <w:abstractNumId w:val="5"/>
  </w:num>
  <w:num w:numId="9" w16cid:durableId="208583779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4F1B"/>
    <w:rsid w:val="0000720B"/>
    <w:rsid w:val="00011C81"/>
    <w:rsid w:val="00021980"/>
    <w:rsid w:val="00021A1A"/>
    <w:rsid w:val="000222F9"/>
    <w:rsid w:val="000240BB"/>
    <w:rsid w:val="00031C1D"/>
    <w:rsid w:val="00034767"/>
    <w:rsid w:val="00040EB8"/>
    <w:rsid w:val="0004591B"/>
    <w:rsid w:val="000472D1"/>
    <w:rsid w:val="00047B15"/>
    <w:rsid w:val="00050EE3"/>
    <w:rsid w:val="0005265F"/>
    <w:rsid w:val="00052C7D"/>
    <w:rsid w:val="000531E6"/>
    <w:rsid w:val="00053870"/>
    <w:rsid w:val="00053C0C"/>
    <w:rsid w:val="00055104"/>
    <w:rsid w:val="00057FEC"/>
    <w:rsid w:val="00060AB3"/>
    <w:rsid w:val="00060C2D"/>
    <w:rsid w:val="000626DC"/>
    <w:rsid w:val="00076FD5"/>
    <w:rsid w:val="000812B8"/>
    <w:rsid w:val="000877B5"/>
    <w:rsid w:val="00097716"/>
    <w:rsid w:val="000A23EC"/>
    <w:rsid w:val="000A6B57"/>
    <w:rsid w:val="000A7913"/>
    <w:rsid w:val="000B483C"/>
    <w:rsid w:val="000B55C6"/>
    <w:rsid w:val="000B636B"/>
    <w:rsid w:val="000B7677"/>
    <w:rsid w:val="000C14BB"/>
    <w:rsid w:val="000C17B9"/>
    <w:rsid w:val="000C3104"/>
    <w:rsid w:val="000C37B9"/>
    <w:rsid w:val="000D536A"/>
    <w:rsid w:val="000D59BC"/>
    <w:rsid w:val="000D5FBE"/>
    <w:rsid w:val="000D6D7F"/>
    <w:rsid w:val="000F11CC"/>
    <w:rsid w:val="000F306C"/>
    <w:rsid w:val="000F414F"/>
    <w:rsid w:val="000F7917"/>
    <w:rsid w:val="000F795F"/>
    <w:rsid w:val="001004E0"/>
    <w:rsid w:val="001016E0"/>
    <w:rsid w:val="00101720"/>
    <w:rsid w:val="00102D27"/>
    <w:rsid w:val="0010766C"/>
    <w:rsid w:val="00107C8C"/>
    <w:rsid w:val="00110E8B"/>
    <w:rsid w:val="0011461C"/>
    <w:rsid w:val="00120EF7"/>
    <w:rsid w:val="00122DFF"/>
    <w:rsid w:val="00124285"/>
    <w:rsid w:val="00124386"/>
    <w:rsid w:val="00125AD7"/>
    <w:rsid w:val="0012716C"/>
    <w:rsid w:val="00131042"/>
    <w:rsid w:val="00133419"/>
    <w:rsid w:val="0013626F"/>
    <w:rsid w:val="00140EBC"/>
    <w:rsid w:val="0014635E"/>
    <w:rsid w:val="001474D0"/>
    <w:rsid w:val="0015147C"/>
    <w:rsid w:val="00153AF1"/>
    <w:rsid w:val="001553EF"/>
    <w:rsid w:val="00155F47"/>
    <w:rsid w:val="00156092"/>
    <w:rsid w:val="0015689E"/>
    <w:rsid w:val="00160710"/>
    <w:rsid w:val="00163D7C"/>
    <w:rsid w:val="00164E69"/>
    <w:rsid w:val="001669B6"/>
    <w:rsid w:val="00167340"/>
    <w:rsid w:val="0017192D"/>
    <w:rsid w:val="001837E9"/>
    <w:rsid w:val="0018537E"/>
    <w:rsid w:val="0018646E"/>
    <w:rsid w:val="00186F62"/>
    <w:rsid w:val="00190DFB"/>
    <w:rsid w:val="00192261"/>
    <w:rsid w:val="00192BE7"/>
    <w:rsid w:val="00193AD9"/>
    <w:rsid w:val="00194371"/>
    <w:rsid w:val="00194FDE"/>
    <w:rsid w:val="001A0F37"/>
    <w:rsid w:val="001A256A"/>
    <w:rsid w:val="001A4C6C"/>
    <w:rsid w:val="001A5DB2"/>
    <w:rsid w:val="001A6A5B"/>
    <w:rsid w:val="001A6C76"/>
    <w:rsid w:val="001A7785"/>
    <w:rsid w:val="001B017B"/>
    <w:rsid w:val="001B6465"/>
    <w:rsid w:val="001C3131"/>
    <w:rsid w:val="001D110D"/>
    <w:rsid w:val="001D7DDE"/>
    <w:rsid w:val="001E0A9B"/>
    <w:rsid w:val="001E1137"/>
    <w:rsid w:val="001F223C"/>
    <w:rsid w:val="00201A3F"/>
    <w:rsid w:val="00205C58"/>
    <w:rsid w:val="002060C3"/>
    <w:rsid w:val="00212F16"/>
    <w:rsid w:val="002136F4"/>
    <w:rsid w:val="002137A6"/>
    <w:rsid w:val="002155C8"/>
    <w:rsid w:val="00221A87"/>
    <w:rsid w:val="00222C6B"/>
    <w:rsid w:val="00223481"/>
    <w:rsid w:val="002238FC"/>
    <w:rsid w:val="00231F7E"/>
    <w:rsid w:val="00236813"/>
    <w:rsid w:val="00237436"/>
    <w:rsid w:val="0024333C"/>
    <w:rsid w:val="0024520E"/>
    <w:rsid w:val="00246716"/>
    <w:rsid w:val="00247A00"/>
    <w:rsid w:val="002510B6"/>
    <w:rsid w:val="0025709F"/>
    <w:rsid w:val="00265137"/>
    <w:rsid w:val="00266C80"/>
    <w:rsid w:val="00273165"/>
    <w:rsid w:val="002755A6"/>
    <w:rsid w:val="00286A1A"/>
    <w:rsid w:val="00290965"/>
    <w:rsid w:val="00291505"/>
    <w:rsid w:val="002972AA"/>
    <w:rsid w:val="002A0A20"/>
    <w:rsid w:val="002A3311"/>
    <w:rsid w:val="002A6C4A"/>
    <w:rsid w:val="002B091D"/>
    <w:rsid w:val="002B2D03"/>
    <w:rsid w:val="002B67E3"/>
    <w:rsid w:val="002B7765"/>
    <w:rsid w:val="002B7CA2"/>
    <w:rsid w:val="002C55CD"/>
    <w:rsid w:val="002D2B16"/>
    <w:rsid w:val="002D3804"/>
    <w:rsid w:val="002D4469"/>
    <w:rsid w:val="002D4C30"/>
    <w:rsid w:val="002D549E"/>
    <w:rsid w:val="002D7F70"/>
    <w:rsid w:val="002E6481"/>
    <w:rsid w:val="002F17C1"/>
    <w:rsid w:val="002F2201"/>
    <w:rsid w:val="002F72DA"/>
    <w:rsid w:val="002F78F1"/>
    <w:rsid w:val="00302114"/>
    <w:rsid w:val="00302640"/>
    <w:rsid w:val="00304632"/>
    <w:rsid w:val="00304BC3"/>
    <w:rsid w:val="00306E23"/>
    <w:rsid w:val="00314CCA"/>
    <w:rsid w:val="00314E0D"/>
    <w:rsid w:val="00317C28"/>
    <w:rsid w:val="003208B5"/>
    <w:rsid w:val="00323477"/>
    <w:rsid w:val="00334532"/>
    <w:rsid w:val="003348FE"/>
    <w:rsid w:val="0033632F"/>
    <w:rsid w:val="003368EF"/>
    <w:rsid w:val="00336E53"/>
    <w:rsid w:val="0034007E"/>
    <w:rsid w:val="00340F5D"/>
    <w:rsid w:val="00341701"/>
    <w:rsid w:val="00343532"/>
    <w:rsid w:val="00343975"/>
    <w:rsid w:val="0034749D"/>
    <w:rsid w:val="00350CD1"/>
    <w:rsid w:val="00350EFA"/>
    <w:rsid w:val="00352995"/>
    <w:rsid w:val="00354994"/>
    <w:rsid w:val="00355A42"/>
    <w:rsid w:val="00357F98"/>
    <w:rsid w:val="003654B9"/>
    <w:rsid w:val="003658C1"/>
    <w:rsid w:val="00370F91"/>
    <w:rsid w:val="00372307"/>
    <w:rsid w:val="003743E6"/>
    <w:rsid w:val="00374909"/>
    <w:rsid w:val="0038202A"/>
    <w:rsid w:val="003837A4"/>
    <w:rsid w:val="00383970"/>
    <w:rsid w:val="00384CEA"/>
    <w:rsid w:val="00385FC0"/>
    <w:rsid w:val="00387A9D"/>
    <w:rsid w:val="00390943"/>
    <w:rsid w:val="00391C8D"/>
    <w:rsid w:val="003A227E"/>
    <w:rsid w:val="003A2E7D"/>
    <w:rsid w:val="003A5DAA"/>
    <w:rsid w:val="003B14C1"/>
    <w:rsid w:val="003B1698"/>
    <w:rsid w:val="003B7701"/>
    <w:rsid w:val="003B7851"/>
    <w:rsid w:val="003B794C"/>
    <w:rsid w:val="003C30FD"/>
    <w:rsid w:val="003C7582"/>
    <w:rsid w:val="003D147E"/>
    <w:rsid w:val="003D27EB"/>
    <w:rsid w:val="003D510C"/>
    <w:rsid w:val="003D7A6B"/>
    <w:rsid w:val="003E0465"/>
    <w:rsid w:val="003E4627"/>
    <w:rsid w:val="003E6C26"/>
    <w:rsid w:val="003F333A"/>
    <w:rsid w:val="003F5E21"/>
    <w:rsid w:val="003F64A3"/>
    <w:rsid w:val="00406BD6"/>
    <w:rsid w:val="00410A31"/>
    <w:rsid w:val="004114C3"/>
    <w:rsid w:val="00411BC4"/>
    <w:rsid w:val="00413B69"/>
    <w:rsid w:val="0041570D"/>
    <w:rsid w:val="00417AF7"/>
    <w:rsid w:val="00420320"/>
    <w:rsid w:val="004215C0"/>
    <w:rsid w:val="004217F6"/>
    <w:rsid w:val="00424097"/>
    <w:rsid w:val="004259D7"/>
    <w:rsid w:val="00426311"/>
    <w:rsid w:val="00427B43"/>
    <w:rsid w:val="00431781"/>
    <w:rsid w:val="00433F06"/>
    <w:rsid w:val="004340A6"/>
    <w:rsid w:val="00436B6F"/>
    <w:rsid w:val="004376C1"/>
    <w:rsid w:val="0044242A"/>
    <w:rsid w:val="00451E1C"/>
    <w:rsid w:val="004522EB"/>
    <w:rsid w:val="0045242C"/>
    <w:rsid w:val="00452D28"/>
    <w:rsid w:val="00461B6F"/>
    <w:rsid w:val="004628EF"/>
    <w:rsid w:val="00463076"/>
    <w:rsid w:val="00467618"/>
    <w:rsid w:val="00472018"/>
    <w:rsid w:val="00472743"/>
    <w:rsid w:val="004747A4"/>
    <w:rsid w:val="0047699B"/>
    <w:rsid w:val="00477FB0"/>
    <w:rsid w:val="00481FC7"/>
    <w:rsid w:val="00483D29"/>
    <w:rsid w:val="00485E66"/>
    <w:rsid w:val="00487EF0"/>
    <w:rsid w:val="004919F2"/>
    <w:rsid w:val="00491EC6"/>
    <w:rsid w:val="00492428"/>
    <w:rsid w:val="004A48E8"/>
    <w:rsid w:val="004A49E5"/>
    <w:rsid w:val="004A6AE2"/>
    <w:rsid w:val="004A791D"/>
    <w:rsid w:val="004B3825"/>
    <w:rsid w:val="004D08DC"/>
    <w:rsid w:val="004D2C1A"/>
    <w:rsid w:val="004D3230"/>
    <w:rsid w:val="004D3C08"/>
    <w:rsid w:val="004E174A"/>
    <w:rsid w:val="004E2D59"/>
    <w:rsid w:val="004E31C2"/>
    <w:rsid w:val="004E46EA"/>
    <w:rsid w:val="004E4733"/>
    <w:rsid w:val="004E6239"/>
    <w:rsid w:val="004E78AF"/>
    <w:rsid w:val="004F2416"/>
    <w:rsid w:val="004F6A10"/>
    <w:rsid w:val="0050340B"/>
    <w:rsid w:val="00503C50"/>
    <w:rsid w:val="00504652"/>
    <w:rsid w:val="00504CDE"/>
    <w:rsid w:val="00504F67"/>
    <w:rsid w:val="005108B2"/>
    <w:rsid w:val="005108FF"/>
    <w:rsid w:val="005130EB"/>
    <w:rsid w:val="00516544"/>
    <w:rsid w:val="00516E6A"/>
    <w:rsid w:val="00516FF0"/>
    <w:rsid w:val="0052241B"/>
    <w:rsid w:val="0052504A"/>
    <w:rsid w:val="00530F8E"/>
    <w:rsid w:val="00532077"/>
    <w:rsid w:val="00540A5F"/>
    <w:rsid w:val="005455A2"/>
    <w:rsid w:val="0054714A"/>
    <w:rsid w:val="005503F1"/>
    <w:rsid w:val="005546FA"/>
    <w:rsid w:val="00555274"/>
    <w:rsid w:val="0056053D"/>
    <w:rsid w:val="005620C9"/>
    <w:rsid w:val="005660C8"/>
    <w:rsid w:val="00572A65"/>
    <w:rsid w:val="00573550"/>
    <w:rsid w:val="005833E9"/>
    <w:rsid w:val="00583DB3"/>
    <w:rsid w:val="00590661"/>
    <w:rsid w:val="00590A99"/>
    <w:rsid w:val="005917FE"/>
    <w:rsid w:val="00594AEA"/>
    <w:rsid w:val="00594FD4"/>
    <w:rsid w:val="005972FA"/>
    <w:rsid w:val="005A403F"/>
    <w:rsid w:val="005A5357"/>
    <w:rsid w:val="005A5A34"/>
    <w:rsid w:val="005B1971"/>
    <w:rsid w:val="005B1AF4"/>
    <w:rsid w:val="005B32A5"/>
    <w:rsid w:val="005B7466"/>
    <w:rsid w:val="005C151D"/>
    <w:rsid w:val="005C3592"/>
    <w:rsid w:val="005C7567"/>
    <w:rsid w:val="005D2109"/>
    <w:rsid w:val="005D2455"/>
    <w:rsid w:val="005D7113"/>
    <w:rsid w:val="005E2BEC"/>
    <w:rsid w:val="005E6358"/>
    <w:rsid w:val="005F1B22"/>
    <w:rsid w:val="005F2025"/>
    <w:rsid w:val="005F3498"/>
    <w:rsid w:val="005F40F0"/>
    <w:rsid w:val="005F4DA6"/>
    <w:rsid w:val="005F5327"/>
    <w:rsid w:val="005F54DD"/>
    <w:rsid w:val="005F708D"/>
    <w:rsid w:val="005F7430"/>
    <w:rsid w:val="005F7DB1"/>
    <w:rsid w:val="00601AEC"/>
    <w:rsid w:val="00602983"/>
    <w:rsid w:val="00603C29"/>
    <w:rsid w:val="00606EB2"/>
    <w:rsid w:val="00607193"/>
    <w:rsid w:val="00607330"/>
    <w:rsid w:val="0061203F"/>
    <w:rsid w:val="00617A4D"/>
    <w:rsid w:val="006224C1"/>
    <w:rsid w:val="0062644C"/>
    <w:rsid w:val="0062702D"/>
    <w:rsid w:val="00631259"/>
    <w:rsid w:val="00636661"/>
    <w:rsid w:val="0064150A"/>
    <w:rsid w:val="00644C87"/>
    <w:rsid w:val="00650105"/>
    <w:rsid w:val="00650CC2"/>
    <w:rsid w:val="006516F6"/>
    <w:rsid w:val="00651AD7"/>
    <w:rsid w:val="0065513C"/>
    <w:rsid w:val="006656E2"/>
    <w:rsid w:val="00665787"/>
    <w:rsid w:val="006658D4"/>
    <w:rsid w:val="00670DD4"/>
    <w:rsid w:val="006726AA"/>
    <w:rsid w:val="006749D0"/>
    <w:rsid w:val="00677DA0"/>
    <w:rsid w:val="00681E46"/>
    <w:rsid w:val="00682007"/>
    <w:rsid w:val="00682CE7"/>
    <w:rsid w:val="00683386"/>
    <w:rsid w:val="006836E3"/>
    <w:rsid w:val="00684846"/>
    <w:rsid w:val="00686D03"/>
    <w:rsid w:val="0069298F"/>
    <w:rsid w:val="00694EDB"/>
    <w:rsid w:val="00695234"/>
    <w:rsid w:val="006973F0"/>
    <w:rsid w:val="006A4D3B"/>
    <w:rsid w:val="006B3166"/>
    <w:rsid w:val="006B37DD"/>
    <w:rsid w:val="006B4377"/>
    <w:rsid w:val="006B4FE5"/>
    <w:rsid w:val="006B70C1"/>
    <w:rsid w:val="006C2D65"/>
    <w:rsid w:val="006C59B8"/>
    <w:rsid w:val="006D00FD"/>
    <w:rsid w:val="006E1109"/>
    <w:rsid w:val="006E33BD"/>
    <w:rsid w:val="006E37F2"/>
    <w:rsid w:val="006E4E3F"/>
    <w:rsid w:val="006E7A85"/>
    <w:rsid w:val="006F0E91"/>
    <w:rsid w:val="006F3E29"/>
    <w:rsid w:val="006F4525"/>
    <w:rsid w:val="006F543D"/>
    <w:rsid w:val="006F7F52"/>
    <w:rsid w:val="00702359"/>
    <w:rsid w:val="007032C0"/>
    <w:rsid w:val="00707496"/>
    <w:rsid w:val="00707ED6"/>
    <w:rsid w:val="0071207E"/>
    <w:rsid w:val="00724118"/>
    <w:rsid w:val="00730947"/>
    <w:rsid w:val="007335AF"/>
    <w:rsid w:val="007400D4"/>
    <w:rsid w:val="007407E7"/>
    <w:rsid w:val="00741F38"/>
    <w:rsid w:val="007454E5"/>
    <w:rsid w:val="00753C8C"/>
    <w:rsid w:val="00764939"/>
    <w:rsid w:val="007654D7"/>
    <w:rsid w:val="007707CB"/>
    <w:rsid w:val="00770EF5"/>
    <w:rsid w:val="00770EFF"/>
    <w:rsid w:val="007723A3"/>
    <w:rsid w:val="007765C9"/>
    <w:rsid w:val="007813AB"/>
    <w:rsid w:val="0078772F"/>
    <w:rsid w:val="00794E37"/>
    <w:rsid w:val="00796D8E"/>
    <w:rsid w:val="007A0B58"/>
    <w:rsid w:val="007A179A"/>
    <w:rsid w:val="007A2B06"/>
    <w:rsid w:val="007A6568"/>
    <w:rsid w:val="007B25F6"/>
    <w:rsid w:val="007B3069"/>
    <w:rsid w:val="007B32F4"/>
    <w:rsid w:val="007C314F"/>
    <w:rsid w:val="007C6B10"/>
    <w:rsid w:val="007C746B"/>
    <w:rsid w:val="007C7FB9"/>
    <w:rsid w:val="007D2352"/>
    <w:rsid w:val="007D4B71"/>
    <w:rsid w:val="007D6308"/>
    <w:rsid w:val="007F1B1E"/>
    <w:rsid w:val="007F4030"/>
    <w:rsid w:val="007F636D"/>
    <w:rsid w:val="008009F0"/>
    <w:rsid w:val="00801090"/>
    <w:rsid w:val="008017D7"/>
    <w:rsid w:val="00802ECE"/>
    <w:rsid w:val="00804C3C"/>
    <w:rsid w:val="00804D38"/>
    <w:rsid w:val="00806A21"/>
    <w:rsid w:val="00810E8E"/>
    <w:rsid w:val="0081170F"/>
    <w:rsid w:val="0081331F"/>
    <w:rsid w:val="0081573F"/>
    <w:rsid w:val="008165C3"/>
    <w:rsid w:val="00816687"/>
    <w:rsid w:val="00821D9D"/>
    <w:rsid w:val="008236D3"/>
    <w:rsid w:val="00823BCE"/>
    <w:rsid w:val="00826508"/>
    <w:rsid w:val="008351DC"/>
    <w:rsid w:val="00841837"/>
    <w:rsid w:val="00842769"/>
    <w:rsid w:val="00842EE3"/>
    <w:rsid w:val="00851E60"/>
    <w:rsid w:val="008529DB"/>
    <w:rsid w:val="0085557A"/>
    <w:rsid w:val="008601CF"/>
    <w:rsid w:val="00872AA2"/>
    <w:rsid w:val="00874640"/>
    <w:rsid w:val="008755BF"/>
    <w:rsid w:val="008768D2"/>
    <w:rsid w:val="00877963"/>
    <w:rsid w:val="008879CA"/>
    <w:rsid w:val="0089124D"/>
    <w:rsid w:val="00891DBF"/>
    <w:rsid w:val="0089372A"/>
    <w:rsid w:val="00894F6A"/>
    <w:rsid w:val="00895B66"/>
    <w:rsid w:val="008A230E"/>
    <w:rsid w:val="008B48A1"/>
    <w:rsid w:val="008C04D9"/>
    <w:rsid w:val="008C11D9"/>
    <w:rsid w:val="008C4C7E"/>
    <w:rsid w:val="008C687C"/>
    <w:rsid w:val="008C70E0"/>
    <w:rsid w:val="008C7C61"/>
    <w:rsid w:val="008D23EE"/>
    <w:rsid w:val="008D250B"/>
    <w:rsid w:val="008D5578"/>
    <w:rsid w:val="008D6443"/>
    <w:rsid w:val="008E2DF7"/>
    <w:rsid w:val="008E548B"/>
    <w:rsid w:val="008F4487"/>
    <w:rsid w:val="008F58E5"/>
    <w:rsid w:val="00907A7E"/>
    <w:rsid w:val="00910E12"/>
    <w:rsid w:val="00913988"/>
    <w:rsid w:val="00913ED5"/>
    <w:rsid w:val="00916B3E"/>
    <w:rsid w:val="00924361"/>
    <w:rsid w:val="0092670C"/>
    <w:rsid w:val="0092751C"/>
    <w:rsid w:val="00927F08"/>
    <w:rsid w:val="00930504"/>
    <w:rsid w:val="00933B0B"/>
    <w:rsid w:val="00934DAC"/>
    <w:rsid w:val="00935568"/>
    <w:rsid w:val="00935F0B"/>
    <w:rsid w:val="00937367"/>
    <w:rsid w:val="00942C39"/>
    <w:rsid w:val="00946DD5"/>
    <w:rsid w:val="00955D51"/>
    <w:rsid w:val="00956510"/>
    <w:rsid w:val="00957D0B"/>
    <w:rsid w:val="00962C96"/>
    <w:rsid w:val="00963A3C"/>
    <w:rsid w:val="00964D7B"/>
    <w:rsid w:val="00966BC9"/>
    <w:rsid w:val="00971285"/>
    <w:rsid w:val="00972EDD"/>
    <w:rsid w:val="00973967"/>
    <w:rsid w:val="0097490D"/>
    <w:rsid w:val="00976344"/>
    <w:rsid w:val="009808DF"/>
    <w:rsid w:val="009824AC"/>
    <w:rsid w:val="009853BC"/>
    <w:rsid w:val="0098551B"/>
    <w:rsid w:val="009873AD"/>
    <w:rsid w:val="00990469"/>
    <w:rsid w:val="009A47F1"/>
    <w:rsid w:val="009A4BD5"/>
    <w:rsid w:val="009B0822"/>
    <w:rsid w:val="009B0DE7"/>
    <w:rsid w:val="009C3BF0"/>
    <w:rsid w:val="009C5569"/>
    <w:rsid w:val="009C7328"/>
    <w:rsid w:val="009D10D6"/>
    <w:rsid w:val="009D28C0"/>
    <w:rsid w:val="009D35D2"/>
    <w:rsid w:val="009D35DF"/>
    <w:rsid w:val="009D44FF"/>
    <w:rsid w:val="009D5B8A"/>
    <w:rsid w:val="009E142B"/>
    <w:rsid w:val="009E5AC6"/>
    <w:rsid w:val="009F21A2"/>
    <w:rsid w:val="00A003BB"/>
    <w:rsid w:val="00A00619"/>
    <w:rsid w:val="00A0446F"/>
    <w:rsid w:val="00A04C1C"/>
    <w:rsid w:val="00A05301"/>
    <w:rsid w:val="00A07098"/>
    <w:rsid w:val="00A10947"/>
    <w:rsid w:val="00A14F9F"/>
    <w:rsid w:val="00A15358"/>
    <w:rsid w:val="00A1556E"/>
    <w:rsid w:val="00A227FE"/>
    <w:rsid w:val="00A236E9"/>
    <w:rsid w:val="00A24272"/>
    <w:rsid w:val="00A25112"/>
    <w:rsid w:val="00A2646F"/>
    <w:rsid w:val="00A31DC5"/>
    <w:rsid w:val="00A345D4"/>
    <w:rsid w:val="00A34AC0"/>
    <w:rsid w:val="00A34CF5"/>
    <w:rsid w:val="00A40CC9"/>
    <w:rsid w:val="00A41198"/>
    <w:rsid w:val="00A427BB"/>
    <w:rsid w:val="00A47A32"/>
    <w:rsid w:val="00A47DF1"/>
    <w:rsid w:val="00A54E2B"/>
    <w:rsid w:val="00A55345"/>
    <w:rsid w:val="00A56977"/>
    <w:rsid w:val="00A57CC9"/>
    <w:rsid w:val="00A64B2E"/>
    <w:rsid w:val="00A65082"/>
    <w:rsid w:val="00A6613E"/>
    <w:rsid w:val="00A66A50"/>
    <w:rsid w:val="00A70064"/>
    <w:rsid w:val="00A70EAC"/>
    <w:rsid w:val="00A7104F"/>
    <w:rsid w:val="00A72E8E"/>
    <w:rsid w:val="00A8416F"/>
    <w:rsid w:val="00A847A2"/>
    <w:rsid w:val="00A87668"/>
    <w:rsid w:val="00A924C2"/>
    <w:rsid w:val="00A92C38"/>
    <w:rsid w:val="00A9495B"/>
    <w:rsid w:val="00A97086"/>
    <w:rsid w:val="00A97DF6"/>
    <w:rsid w:val="00AA41F8"/>
    <w:rsid w:val="00AB5EEA"/>
    <w:rsid w:val="00AB60C5"/>
    <w:rsid w:val="00AC036E"/>
    <w:rsid w:val="00AC0F02"/>
    <w:rsid w:val="00AC2BC1"/>
    <w:rsid w:val="00AC573D"/>
    <w:rsid w:val="00AD2F92"/>
    <w:rsid w:val="00AD31EF"/>
    <w:rsid w:val="00AD3EBD"/>
    <w:rsid w:val="00AD4798"/>
    <w:rsid w:val="00AD509E"/>
    <w:rsid w:val="00AE6AAD"/>
    <w:rsid w:val="00AE7448"/>
    <w:rsid w:val="00AF0938"/>
    <w:rsid w:val="00AF4A5A"/>
    <w:rsid w:val="00AF530D"/>
    <w:rsid w:val="00AF6D0A"/>
    <w:rsid w:val="00B04745"/>
    <w:rsid w:val="00B11C2D"/>
    <w:rsid w:val="00B13BA4"/>
    <w:rsid w:val="00B14A10"/>
    <w:rsid w:val="00B1761A"/>
    <w:rsid w:val="00B206CC"/>
    <w:rsid w:val="00B207C9"/>
    <w:rsid w:val="00B27D0B"/>
    <w:rsid w:val="00B33581"/>
    <w:rsid w:val="00B36933"/>
    <w:rsid w:val="00B400E8"/>
    <w:rsid w:val="00B407D4"/>
    <w:rsid w:val="00B40CBA"/>
    <w:rsid w:val="00B505BC"/>
    <w:rsid w:val="00B5450A"/>
    <w:rsid w:val="00B62583"/>
    <w:rsid w:val="00B631C9"/>
    <w:rsid w:val="00B65EFD"/>
    <w:rsid w:val="00B66BF1"/>
    <w:rsid w:val="00B74D6D"/>
    <w:rsid w:val="00B8418F"/>
    <w:rsid w:val="00B85B8F"/>
    <w:rsid w:val="00B85B9F"/>
    <w:rsid w:val="00B85E98"/>
    <w:rsid w:val="00B86F68"/>
    <w:rsid w:val="00B871EA"/>
    <w:rsid w:val="00B92740"/>
    <w:rsid w:val="00B9288A"/>
    <w:rsid w:val="00B9338C"/>
    <w:rsid w:val="00B953C9"/>
    <w:rsid w:val="00B9661D"/>
    <w:rsid w:val="00B97422"/>
    <w:rsid w:val="00B975E1"/>
    <w:rsid w:val="00BA004F"/>
    <w:rsid w:val="00BA1C2A"/>
    <w:rsid w:val="00BA2CFD"/>
    <w:rsid w:val="00BA5080"/>
    <w:rsid w:val="00BA6843"/>
    <w:rsid w:val="00BA7872"/>
    <w:rsid w:val="00BB12E5"/>
    <w:rsid w:val="00BB33CD"/>
    <w:rsid w:val="00BB7BE1"/>
    <w:rsid w:val="00BB7F8B"/>
    <w:rsid w:val="00BD2A1A"/>
    <w:rsid w:val="00BD361C"/>
    <w:rsid w:val="00BD39C7"/>
    <w:rsid w:val="00BD5320"/>
    <w:rsid w:val="00BD535F"/>
    <w:rsid w:val="00BD5421"/>
    <w:rsid w:val="00BD5861"/>
    <w:rsid w:val="00BF0D0A"/>
    <w:rsid w:val="00BF1B97"/>
    <w:rsid w:val="00BF36CE"/>
    <w:rsid w:val="00BF59C5"/>
    <w:rsid w:val="00C02A23"/>
    <w:rsid w:val="00C03798"/>
    <w:rsid w:val="00C114F5"/>
    <w:rsid w:val="00C16C7D"/>
    <w:rsid w:val="00C17B10"/>
    <w:rsid w:val="00C25251"/>
    <w:rsid w:val="00C32F03"/>
    <w:rsid w:val="00C3773D"/>
    <w:rsid w:val="00C42A87"/>
    <w:rsid w:val="00C454FB"/>
    <w:rsid w:val="00C4579B"/>
    <w:rsid w:val="00C46255"/>
    <w:rsid w:val="00C47B78"/>
    <w:rsid w:val="00C52382"/>
    <w:rsid w:val="00C5626E"/>
    <w:rsid w:val="00C57ED6"/>
    <w:rsid w:val="00C63195"/>
    <w:rsid w:val="00C64204"/>
    <w:rsid w:val="00C66647"/>
    <w:rsid w:val="00C705B9"/>
    <w:rsid w:val="00C718EC"/>
    <w:rsid w:val="00C804E8"/>
    <w:rsid w:val="00C80B29"/>
    <w:rsid w:val="00C80E8E"/>
    <w:rsid w:val="00C8403A"/>
    <w:rsid w:val="00C86074"/>
    <w:rsid w:val="00C86B61"/>
    <w:rsid w:val="00C86F66"/>
    <w:rsid w:val="00C91E1C"/>
    <w:rsid w:val="00C953D3"/>
    <w:rsid w:val="00C96730"/>
    <w:rsid w:val="00C9773C"/>
    <w:rsid w:val="00CA226C"/>
    <w:rsid w:val="00CA37BD"/>
    <w:rsid w:val="00CA458B"/>
    <w:rsid w:val="00CA4E57"/>
    <w:rsid w:val="00CA61C6"/>
    <w:rsid w:val="00CA629E"/>
    <w:rsid w:val="00CB0AE1"/>
    <w:rsid w:val="00CB29F0"/>
    <w:rsid w:val="00CC0974"/>
    <w:rsid w:val="00CC5A3F"/>
    <w:rsid w:val="00CD371C"/>
    <w:rsid w:val="00CE13BF"/>
    <w:rsid w:val="00CE1A27"/>
    <w:rsid w:val="00CE62DF"/>
    <w:rsid w:val="00CF0A67"/>
    <w:rsid w:val="00CF0A81"/>
    <w:rsid w:val="00CF508E"/>
    <w:rsid w:val="00CF522E"/>
    <w:rsid w:val="00CF7A7E"/>
    <w:rsid w:val="00D0222B"/>
    <w:rsid w:val="00D03836"/>
    <w:rsid w:val="00D11907"/>
    <w:rsid w:val="00D1500B"/>
    <w:rsid w:val="00D16F7E"/>
    <w:rsid w:val="00D22228"/>
    <w:rsid w:val="00D30218"/>
    <w:rsid w:val="00D345CC"/>
    <w:rsid w:val="00D431EB"/>
    <w:rsid w:val="00D43802"/>
    <w:rsid w:val="00D43C6F"/>
    <w:rsid w:val="00D54F7B"/>
    <w:rsid w:val="00D5669C"/>
    <w:rsid w:val="00D652BA"/>
    <w:rsid w:val="00D76ADE"/>
    <w:rsid w:val="00DA164F"/>
    <w:rsid w:val="00DA7599"/>
    <w:rsid w:val="00DB6211"/>
    <w:rsid w:val="00DB7860"/>
    <w:rsid w:val="00DC18C9"/>
    <w:rsid w:val="00DC278D"/>
    <w:rsid w:val="00DC53DC"/>
    <w:rsid w:val="00DC604C"/>
    <w:rsid w:val="00DC793A"/>
    <w:rsid w:val="00DD1E67"/>
    <w:rsid w:val="00DD2906"/>
    <w:rsid w:val="00DD47ED"/>
    <w:rsid w:val="00DE1215"/>
    <w:rsid w:val="00DE17FC"/>
    <w:rsid w:val="00DE232F"/>
    <w:rsid w:val="00DF3251"/>
    <w:rsid w:val="00DF3BD4"/>
    <w:rsid w:val="00DF51DD"/>
    <w:rsid w:val="00DF554A"/>
    <w:rsid w:val="00DF570D"/>
    <w:rsid w:val="00DF6235"/>
    <w:rsid w:val="00DF7927"/>
    <w:rsid w:val="00E0041C"/>
    <w:rsid w:val="00E00BEA"/>
    <w:rsid w:val="00E0274D"/>
    <w:rsid w:val="00E03540"/>
    <w:rsid w:val="00E04973"/>
    <w:rsid w:val="00E04A6D"/>
    <w:rsid w:val="00E05C30"/>
    <w:rsid w:val="00E07A18"/>
    <w:rsid w:val="00E11DF2"/>
    <w:rsid w:val="00E13A30"/>
    <w:rsid w:val="00E161C2"/>
    <w:rsid w:val="00E17801"/>
    <w:rsid w:val="00E22394"/>
    <w:rsid w:val="00E22EA8"/>
    <w:rsid w:val="00E331D0"/>
    <w:rsid w:val="00E3345C"/>
    <w:rsid w:val="00E33A15"/>
    <w:rsid w:val="00E33B7D"/>
    <w:rsid w:val="00E36584"/>
    <w:rsid w:val="00E43EC2"/>
    <w:rsid w:val="00E4686B"/>
    <w:rsid w:val="00E56B30"/>
    <w:rsid w:val="00E57513"/>
    <w:rsid w:val="00E625DF"/>
    <w:rsid w:val="00E63296"/>
    <w:rsid w:val="00E65BE7"/>
    <w:rsid w:val="00E676FD"/>
    <w:rsid w:val="00E7065C"/>
    <w:rsid w:val="00E71AA8"/>
    <w:rsid w:val="00E72856"/>
    <w:rsid w:val="00E732BA"/>
    <w:rsid w:val="00E75CD1"/>
    <w:rsid w:val="00E75EDD"/>
    <w:rsid w:val="00E763BC"/>
    <w:rsid w:val="00E817BC"/>
    <w:rsid w:val="00E83834"/>
    <w:rsid w:val="00E83C7A"/>
    <w:rsid w:val="00E85D91"/>
    <w:rsid w:val="00E93B1C"/>
    <w:rsid w:val="00EA1338"/>
    <w:rsid w:val="00EA1FDA"/>
    <w:rsid w:val="00EA3A77"/>
    <w:rsid w:val="00EA46CF"/>
    <w:rsid w:val="00EA68CD"/>
    <w:rsid w:val="00EA6B10"/>
    <w:rsid w:val="00EB0A58"/>
    <w:rsid w:val="00EB110B"/>
    <w:rsid w:val="00EB12AE"/>
    <w:rsid w:val="00EB2B9D"/>
    <w:rsid w:val="00EB3981"/>
    <w:rsid w:val="00EC529D"/>
    <w:rsid w:val="00ED5291"/>
    <w:rsid w:val="00ED5A68"/>
    <w:rsid w:val="00EE59F1"/>
    <w:rsid w:val="00EE5EE2"/>
    <w:rsid w:val="00F02948"/>
    <w:rsid w:val="00F02D7F"/>
    <w:rsid w:val="00F038C5"/>
    <w:rsid w:val="00F03A1A"/>
    <w:rsid w:val="00F11FCC"/>
    <w:rsid w:val="00F123EB"/>
    <w:rsid w:val="00F12780"/>
    <w:rsid w:val="00F13D5A"/>
    <w:rsid w:val="00F17CE4"/>
    <w:rsid w:val="00F22558"/>
    <w:rsid w:val="00F247E7"/>
    <w:rsid w:val="00F32217"/>
    <w:rsid w:val="00F3315F"/>
    <w:rsid w:val="00F3500D"/>
    <w:rsid w:val="00F36918"/>
    <w:rsid w:val="00F42452"/>
    <w:rsid w:val="00F4377D"/>
    <w:rsid w:val="00F43917"/>
    <w:rsid w:val="00F54CD1"/>
    <w:rsid w:val="00F60485"/>
    <w:rsid w:val="00F61CB2"/>
    <w:rsid w:val="00F64EBB"/>
    <w:rsid w:val="00F675DA"/>
    <w:rsid w:val="00F71518"/>
    <w:rsid w:val="00F732AC"/>
    <w:rsid w:val="00F75976"/>
    <w:rsid w:val="00F759E0"/>
    <w:rsid w:val="00F83C94"/>
    <w:rsid w:val="00F90A5D"/>
    <w:rsid w:val="00F91D1B"/>
    <w:rsid w:val="00F91E3F"/>
    <w:rsid w:val="00F93618"/>
    <w:rsid w:val="00F93689"/>
    <w:rsid w:val="00F94B60"/>
    <w:rsid w:val="00FA0E37"/>
    <w:rsid w:val="00FA3A8F"/>
    <w:rsid w:val="00FA605C"/>
    <w:rsid w:val="00FB0FA7"/>
    <w:rsid w:val="00FB1F69"/>
    <w:rsid w:val="00FB3690"/>
    <w:rsid w:val="00FB4A24"/>
    <w:rsid w:val="00FB5665"/>
    <w:rsid w:val="00FC113B"/>
    <w:rsid w:val="00FC247C"/>
    <w:rsid w:val="00FC3E4D"/>
    <w:rsid w:val="00FC63C3"/>
    <w:rsid w:val="00FC78A2"/>
    <w:rsid w:val="00FE0414"/>
    <w:rsid w:val="00FE2636"/>
    <w:rsid w:val="00FE30B2"/>
    <w:rsid w:val="00FE3370"/>
    <w:rsid w:val="00FF0CB2"/>
    <w:rsid w:val="00FF18FF"/>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cp:revision>
  <dcterms:created xsi:type="dcterms:W3CDTF">2023-11-17T16:39:00Z</dcterms:created>
  <dcterms:modified xsi:type="dcterms:W3CDTF">2023-11-17T17:06:00Z</dcterms:modified>
</cp:coreProperties>
</file>