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393E3" w14:textId="77777777" w:rsidR="0043523F" w:rsidRPr="00337145" w:rsidRDefault="0043523F" w:rsidP="0043523F">
      <w:pPr>
        <w:pStyle w:val="Address"/>
        <w:spacing w:after="600"/>
        <w:rPr>
          <w:b/>
          <w:bCs/>
        </w:rPr>
      </w:pPr>
      <w:r w:rsidRPr="00337145">
        <w:rPr>
          <w:b/>
          <w:bCs/>
        </w:rPr>
        <w:t>Memorandum</w:t>
      </w:r>
    </w:p>
    <w:tbl>
      <w:tblPr>
        <w:tblW w:w="8669" w:type="dxa"/>
        <w:tblLook w:val="00A0" w:firstRow="1" w:lastRow="0" w:firstColumn="1" w:lastColumn="0" w:noHBand="0" w:noVBand="0"/>
      </w:tblPr>
      <w:tblGrid>
        <w:gridCol w:w="823"/>
        <w:gridCol w:w="7846"/>
      </w:tblGrid>
      <w:tr w:rsidR="0043523F" w:rsidRPr="00087C3A" w14:paraId="146BA7A8" w14:textId="77777777" w:rsidTr="0C9A9D0F">
        <w:tc>
          <w:tcPr>
            <w:tcW w:w="823" w:type="dxa"/>
          </w:tcPr>
          <w:p w14:paraId="5EFB426C" w14:textId="77777777" w:rsidR="0043523F" w:rsidRPr="00213CD1" w:rsidRDefault="0043523F" w:rsidP="00C73C32">
            <w:pPr>
              <w:pStyle w:val="MemoLabel"/>
              <w:rPr>
                <w:rFonts w:cs="Arial"/>
              </w:rPr>
            </w:pPr>
            <w:r w:rsidRPr="00213CD1">
              <w:rPr>
                <w:rFonts w:cs="Arial"/>
              </w:rPr>
              <w:t>To:</w:t>
            </w:r>
          </w:p>
        </w:tc>
        <w:tc>
          <w:tcPr>
            <w:tcW w:w="7846" w:type="dxa"/>
          </w:tcPr>
          <w:p w14:paraId="682FFF8D" w14:textId="2C7A2577" w:rsidR="0043523F" w:rsidRDefault="00B93946" w:rsidP="00C73C32">
            <w:pPr>
              <w:pStyle w:val="MemoBody"/>
              <w:rPr>
                <w:rFonts w:cs="Arial"/>
              </w:rPr>
            </w:pPr>
            <w:r>
              <w:rPr>
                <w:rFonts w:cs="Arial"/>
              </w:rPr>
              <w:t>Illinois SAG</w:t>
            </w:r>
          </w:p>
        </w:tc>
      </w:tr>
      <w:tr w:rsidR="0043523F" w:rsidRPr="00087C3A" w14:paraId="7D1BEBDD" w14:textId="77777777" w:rsidTr="0C9A9D0F">
        <w:tc>
          <w:tcPr>
            <w:tcW w:w="823" w:type="dxa"/>
          </w:tcPr>
          <w:p w14:paraId="010B8CEF" w14:textId="77777777" w:rsidR="0043523F" w:rsidRPr="00087C3A" w:rsidRDefault="0043523F" w:rsidP="00C73C32">
            <w:pPr>
              <w:pStyle w:val="MemoLabel"/>
              <w:rPr>
                <w:rFonts w:cs="Arial"/>
              </w:rPr>
            </w:pPr>
          </w:p>
        </w:tc>
        <w:tc>
          <w:tcPr>
            <w:tcW w:w="7846" w:type="dxa"/>
          </w:tcPr>
          <w:p w14:paraId="332A6971" w14:textId="77777777" w:rsidR="0043523F" w:rsidRPr="00087C3A" w:rsidRDefault="0043523F" w:rsidP="00C73C32">
            <w:pPr>
              <w:pStyle w:val="MemoBody"/>
              <w:rPr>
                <w:rFonts w:cs="Arial"/>
              </w:rPr>
            </w:pPr>
          </w:p>
        </w:tc>
      </w:tr>
      <w:tr w:rsidR="0043523F" w:rsidRPr="00087C3A" w14:paraId="22AF599A" w14:textId="77777777" w:rsidTr="0C9A9D0F">
        <w:tc>
          <w:tcPr>
            <w:tcW w:w="823" w:type="dxa"/>
          </w:tcPr>
          <w:p w14:paraId="3334847F" w14:textId="77777777" w:rsidR="0043523F" w:rsidRPr="00087C3A" w:rsidRDefault="0043523F" w:rsidP="00C73C32">
            <w:pPr>
              <w:pStyle w:val="MemoLabel"/>
              <w:rPr>
                <w:rFonts w:cs="Arial"/>
              </w:rPr>
            </w:pPr>
            <w:r w:rsidRPr="00087C3A">
              <w:rPr>
                <w:rFonts w:cs="Arial"/>
              </w:rPr>
              <w:t>From:</w:t>
            </w:r>
          </w:p>
        </w:tc>
        <w:tc>
          <w:tcPr>
            <w:tcW w:w="7846" w:type="dxa"/>
          </w:tcPr>
          <w:p w14:paraId="00CBBA1B" w14:textId="5C5FECC6" w:rsidR="0043523F" w:rsidRDefault="00B93946" w:rsidP="00C73C32">
            <w:pPr>
              <w:pStyle w:val="MemoBody"/>
              <w:rPr>
                <w:rFonts w:cs="Arial"/>
              </w:rPr>
            </w:pPr>
            <w:r>
              <w:rPr>
                <w:rFonts w:cs="Arial"/>
              </w:rPr>
              <w:t xml:space="preserve">Christopher Frye, </w:t>
            </w:r>
            <w:r w:rsidR="00321F6E">
              <w:rPr>
                <w:rFonts w:cs="Arial"/>
              </w:rPr>
              <w:t>Laura Agapay</w:t>
            </w:r>
            <w:r w:rsidR="00862022">
              <w:rPr>
                <w:rFonts w:cs="Arial"/>
              </w:rPr>
              <w:t>-</w:t>
            </w:r>
            <w:r w:rsidR="00321F6E">
              <w:rPr>
                <w:rFonts w:cs="Arial"/>
              </w:rPr>
              <w:t xml:space="preserve">Read, </w:t>
            </w:r>
            <w:r>
              <w:rPr>
                <w:rFonts w:cs="Arial"/>
              </w:rPr>
              <w:t>Guidehouse</w:t>
            </w:r>
          </w:p>
        </w:tc>
      </w:tr>
      <w:tr w:rsidR="0043523F" w:rsidRPr="00087C3A" w14:paraId="5615DCA5" w14:textId="77777777" w:rsidTr="0C9A9D0F">
        <w:trPr>
          <w:trHeight w:val="80"/>
        </w:trPr>
        <w:tc>
          <w:tcPr>
            <w:tcW w:w="823" w:type="dxa"/>
          </w:tcPr>
          <w:p w14:paraId="3C0D40D7" w14:textId="77777777" w:rsidR="0043523F" w:rsidRPr="00087C3A" w:rsidRDefault="0043523F" w:rsidP="00C73C32">
            <w:pPr>
              <w:pStyle w:val="MemoLabel"/>
              <w:rPr>
                <w:rFonts w:cs="Arial"/>
              </w:rPr>
            </w:pPr>
          </w:p>
        </w:tc>
        <w:tc>
          <w:tcPr>
            <w:tcW w:w="7846" w:type="dxa"/>
          </w:tcPr>
          <w:p w14:paraId="637D398E" w14:textId="77777777" w:rsidR="0043523F" w:rsidRDefault="0043523F" w:rsidP="00C73C32">
            <w:pPr>
              <w:pStyle w:val="MemoBody"/>
              <w:rPr>
                <w:rFonts w:cs="Arial"/>
              </w:rPr>
            </w:pPr>
          </w:p>
        </w:tc>
      </w:tr>
      <w:tr w:rsidR="0043523F" w:rsidRPr="00087C3A" w14:paraId="7DB4948E" w14:textId="77777777" w:rsidTr="0C9A9D0F">
        <w:tc>
          <w:tcPr>
            <w:tcW w:w="823" w:type="dxa"/>
          </w:tcPr>
          <w:p w14:paraId="1FBE7A8A" w14:textId="77777777" w:rsidR="0043523F" w:rsidRPr="00087C3A" w:rsidRDefault="0043523F" w:rsidP="00C73C32">
            <w:pPr>
              <w:pStyle w:val="MemoLabel"/>
              <w:rPr>
                <w:rFonts w:cs="Arial"/>
              </w:rPr>
            </w:pPr>
            <w:r>
              <w:rPr>
                <w:rFonts w:cs="Arial"/>
              </w:rPr>
              <w:t>CC:</w:t>
            </w:r>
          </w:p>
        </w:tc>
        <w:tc>
          <w:tcPr>
            <w:tcW w:w="7846" w:type="dxa"/>
          </w:tcPr>
          <w:p w14:paraId="696FB661" w14:textId="0873EB9E" w:rsidR="0043523F" w:rsidRDefault="00D06FE4" w:rsidP="00C73C32">
            <w:pPr>
              <w:pStyle w:val="MemoBody"/>
              <w:rPr>
                <w:rFonts w:cs="Arial"/>
              </w:rPr>
            </w:pPr>
            <w:r>
              <w:rPr>
                <w:rFonts w:cs="Arial"/>
              </w:rPr>
              <w:t xml:space="preserve">Elizabeth Horne, ICC; </w:t>
            </w:r>
            <w:r w:rsidR="00C24013">
              <w:rPr>
                <w:rFonts w:cs="Arial"/>
              </w:rPr>
              <w:t>Nicor Gas, Peoples Gas, North Shore Gas</w:t>
            </w:r>
          </w:p>
        </w:tc>
      </w:tr>
      <w:tr w:rsidR="0043523F" w:rsidRPr="00087C3A" w14:paraId="7C8E9573" w14:textId="77777777" w:rsidTr="0C9A9D0F">
        <w:tc>
          <w:tcPr>
            <w:tcW w:w="823" w:type="dxa"/>
          </w:tcPr>
          <w:p w14:paraId="13B40C51" w14:textId="5E96DB9E" w:rsidR="0043523F" w:rsidRPr="00087C3A" w:rsidRDefault="0043523F" w:rsidP="00C73C32">
            <w:pPr>
              <w:pStyle w:val="MemoLabel"/>
              <w:rPr>
                <w:rFonts w:cs="Arial"/>
              </w:rPr>
            </w:pPr>
          </w:p>
        </w:tc>
        <w:tc>
          <w:tcPr>
            <w:tcW w:w="7846" w:type="dxa"/>
          </w:tcPr>
          <w:p w14:paraId="7D49354C" w14:textId="77777777" w:rsidR="0043523F" w:rsidRPr="00087C3A" w:rsidRDefault="0043523F" w:rsidP="00C73C32">
            <w:pPr>
              <w:pStyle w:val="MemoBody"/>
              <w:rPr>
                <w:rFonts w:cs="Arial"/>
              </w:rPr>
            </w:pPr>
          </w:p>
        </w:tc>
      </w:tr>
      <w:tr w:rsidR="0043523F" w:rsidRPr="00087C3A" w14:paraId="059C6DC0" w14:textId="77777777" w:rsidTr="0C9A9D0F">
        <w:trPr>
          <w:trHeight w:val="162"/>
        </w:trPr>
        <w:tc>
          <w:tcPr>
            <w:tcW w:w="823" w:type="dxa"/>
          </w:tcPr>
          <w:p w14:paraId="05084BE6" w14:textId="77777777" w:rsidR="0043523F" w:rsidRPr="00087C3A" w:rsidRDefault="0043523F" w:rsidP="00C73C32">
            <w:pPr>
              <w:pStyle w:val="MemoLabel"/>
              <w:rPr>
                <w:rFonts w:cs="Arial"/>
              </w:rPr>
            </w:pPr>
            <w:r w:rsidRPr="00087C3A">
              <w:rPr>
                <w:rFonts w:cs="Arial"/>
              </w:rPr>
              <w:t>Date:</w:t>
            </w:r>
          </w:p>
        </w:tc>
        <w:tc>
          <w:tcPr>
            <w:tcW w:w="7846" w:type="dxa"/>
          </w:tcPr>
          <w:p w14:paraId="2A54786B" w14:textId="64A9B7B8" w:rsidR="0043523F" w:rsidRDefault="0075166B" w:rsidP="00C73C32">
            <w:pPr>
              <w:pStyle w:val="MemoBody"/>
              <w:rPr>
                <w:rFonts w:cs="Arial"/>
              </w:rPr>
            </w:pPr>
            <w:r>
              <w:rPr>
                <w:rFonts w:cs="Arial"/>
              </w:rPr>
              <w:t xml:space="preserve">June </w:t>
            </w:r>
            <w:r w:rsidR="00B553CD">
              <w:rPr>
                <w:rFonts w:cs="Arial"/>
              </w:rPr>
              <w:t>10</w:t>
            </w:r>
            <w:r>
              <w:rPr>
                <w:rFonts w:cs="Arial"/>
              </w:rPr>
              <w:t>, 2024</w:t>
            </w:r>
          </w:p>
        </w:tc>
      </w:tr>
      <w:tr w:rsidR="0043523F" w:rsidRPr="00087C3A" w14:paraId="23899E14" w14:textId="77777777" w:rsidTr="0C9A9D0F">
        <w:tc>
          <w:tcPr>
            <w:tcW w:w="823" w:type="dxa"/>
          </w:tcPr>
          <w:p w14:paraId="5D2B2029" w14:textId="77777777" w:rsidR="0043523F" w:rsidRPr="00087C3A" w:rsidRDefault="0043523F" w:rsidP="00C73C32">
            <w:pPr>
              <w:pStyle w:val="MemoLabel"/>
              <w:rPr>
                <w:rFonts w:cs="Arial"/>
              </w:rPr>
            </w:pPr>
          </w:p>
        </w:tc>
        <w:tc>
          <w:tcPr>
            <w:tcW w:w="7846" w:type="dxa"/>
          </w:tcPr>
          <w:p w14:paraId="5A7DB4B0" w14:textId="77777777" w:rsidR="0043523F" w:rsidRPr="00087C3A" w:rsidRDefault="0043523F" w:rsidP="00C73C32">
            <w:pPr>
              <w:pStyle w:val="MemoBody"/>
              <w:rPr>
                <w:rFonts w:cs="Arial"/>
              </w:rPr>
            </w:pPr>
          </w:p>
        </w:tc>
      </w:tr>
      <w:tr w:rsidR="0043523F" w:rsidRPr="00087C3A" w14:paraId="7757095F" w14:textId="77777777" w:rsidTr="0C9A9D0F">
        <w:tc>
          <w:tcPr>
            <w:tcW w:w="823" w:type="dxa"/>
          </w:tcPr>
          <w:p w14:paraId="71822C72" w14:textId="77777777" w:rsidR="0043523F" w:rsidRPr="00087C3A" w:rsidRDefault="0043523F" w:rsidP="00C73C32">
            <w:pPr>
              <w:pStyle w:val="MemoLabel"/>
              <w:rPr>
                <w:rFonts w:cs="Arial"/>
              </w:rPr>
            </w:pPr>
            <w:r w:rsidRPr="00087C3A">
              <w:rPr>
                <w:rFonts w:cs="Arial"/>
              </w:rPr>
              <w:t>Re:</w:t>
            </w:r>
          </w:p>
        </w:tc>
        <w:tc>
          <w:tcPr>
            <w:tcW w:w="7846" w:type="dxa"/>
          </w:tcPr>
          <w:p w14:paraId="29F000AF" w14:textId="2FBB1F22" w:rsidR="0043523F" w:rsidRDefault="00A71D3C" w:rsidP="00C73C32">
            <w:pPr>
              <w:pStyle w:val="MemoBody"/>
              <w:rPr>
                <w:rFonts w:cs="Arial"/>
              </w:rPr>
            </w:pPr>
            <w:r>
              <w:rPr>
                <w:rFonts w:cs="Arial"/>
              </w:rPr>
              <w:t xml:space="preserve">Residential Prescriptive Free Ridership Protocol </w:t>
            </w:r>
            <w:r w:rsidR="00C24013">
              <w:rPr>
                <w:rFonts w:cs="Arial"/>
              </w:rPr>
              <w:t xml:space="preserve">Deviation </w:t>
            </w:r>
            <w:r w:rsidR="002552D4">
              <w:rPr>
                <w:rFonts w:cs="Arial"/>
              </w:rPr>
              <w:t xml:space="preserve">from Illinois </w:t>
            </w:r>
            <w:r w:rsidR="00033FE4">
              <w:rPr>
                <w:rFonts w:cs="Arial"/>
              </w:rPr>
              <w:t>Statewide Technical Reference Manual</w:t>
            </w:r>
            <w:r w:rsidR="00BE28DB">
              <w:rPr>
                <w:rFonts w:cs="Arial"/>
              </w:rPr>
              <w:t>, Version 12.0</w:t>
            </w:r>
          </w:p>
        </w:tc>
      </w:tr>
    </w:tbl>
    <w:p w14:paraId="610F6C82" w14:textId="77777777" w:rsidR="0043523F" w:rsidRDefault="0043523F" w:rsidP="0043523F">
      <w:pPr>
        <w:pStyle w:val="MemoLabel"/>
        <w:rPr>
          <w:rFonts w:cs="Arial"/>
        </w:rPr>
      </w:pPr>
    </w:p>
    <w:p w14:paraId="1DD30C97" w14:textId="5E536F6D" w:rsidR="00A26AEF" w:rsidRDefault="00CE5DA1" w:rsidP="00BC3F55">
      <w:pPr>
        <w:spacing w:before="0" w:after="160" w:line="259" w:lineRule="auto"/>
        <w:rPr>
          <w:rFonts w:cs="Arial"/>
        </w:rPr>
      </w:pPr>
      <w:r>
        <w:rPr>
          <w:rFonts w:cs="Arial"/>
        </w:rPr>
        <w:t>This mem</w:t>
      </w:r>
      <w:r w:rsidR="004165A8">
        <w:rPr>
          <w:rFonts w:cs="Arial"/>
        </w:rPr>
        <w:t xml:space="preserve">orandum </w:t>
      </w:r>
      <w:r w:rsidR="00F02358">
        <w:rPr>
          <w:rFonts w:cs="Arial"/>
        </w:rPr>
        <w:t>outlines the</w:t>
      </w:r>
      <w:r w:rsidR="00CC6D16">
        <w:rPr>
          <w:rFonts w:cs="Arial"/>
        </w:rPr>
        <w:t xml:space="preserve"> deviation to the</w:t>
      </w:r>
      <w:r w:rsidR="00F02358">
        <w:rPr>
          <w:rFonts w:cs="Arial"/>
        </w:rPr>
        <w:t xml:space="preserve"> </w:t>
      </w:r>
      <w:r w:rsidR="00CC6D16">
        <w:rPr>
          <w:rFonts w:cs="Arial"/>
        </w:rPr>
        <w:t>residential free</w:t>
      </w:r>
      <w:r w:rsidR="00672B01">
        <w:rPr>
          <w:rFonts w:cs="Arial"/>
        </w:rPr>
        <w:t xml:space="preserve"> </w:t>
      </w:r>
      <w:r w:rsidR="00CC6D16">
        <w:rPr>
          <w:rFonts w:cs="Arial"/>
        </w:rPr>
        <w:t xml:space="preserve">ridership protocol </w:t>
      </w:r>
      <w:r w:rsidR="008E177F">
        <w:rPr>
          <w:rFonts w:cs="Arial"/>
        </w:rPr>
        <w:t xml:space="preserve">that Guidehouse, Inc. (Guidehouse) plans to use </w:t>
      </w:r>
      <w:r w:rsidR="0074175C">
        <w:rPr>
          <w:rFonts w:cs="Arial"/>
        </w:rPr>
        <w:t>for</w:t>
      </w:r>
      <w:r w:rsidR="008E177F">
        <w:rPr>
          <w:rFonts w:cs="Arial"/>
        </w:rPr>
        <w:t xml:space="preserve"> </w:t>
      </w:r>
      <w:r w:rsidR="00462A46">
        <w:rPr>
          <w:rFonts w:cs="Arial"/>
        </w:rPr>
        <w:t>its</w:t>
      </w:r>
      <w:r w:rsidR="005422D0">
        <w:rPr>
          <w:rFonts w:cs="Arial"/>
        </w:rPr>
        <w:t xml:space="preserve"> </w:t>
      </w:r>
      <w:r w:rsidR="008E177F">
        <w:rPr>
          <w:rFonts w:cs="Arial"/>
        </w:rPr>
        <w:t xml:space="preserve">evaluation </w:t>
      </w:r>
      <w:r w:rsidR="002F54B1">
        <w:rPr>
          <w:rFonts w:cs="Arial"/>
        </w:rPr>
        <w:t>of</w:t>
      </w:r>
      <w:r w:rsidR="00563668">
        <w:rPr>
          <w:rFonts w:cs="Arial"/>
        </w:rPr>
        <w:t xml:space="preserve"> residential</w:t>
      </w:r>
      <w:r w:rsidR="00FE4072">
        <w:rPr>
          <w:rFonts w:cs="Arial"/>
        </w:rPr>
        <w:t xml:space="preserve"> prescriptive</w:t>
      </w:r>
      <w:r w:rsidR="00563668">
        <w:rPr>
          <w:rFonts w:cs="Arial"/>
        </w:rPr>
        <w:t xml:space="preserve"> programs offered by</w:t>
      </w:r>
      <w:r w:rsidR="007F3C9F">
        <w:rPr>
          <w:rFonts w:cs="Arial"/>
        </w:rPr>
        <w:t xml:space="preserve"> </w:t>
      </w:r>
      <w:r w:rsidR="004F1171">
        <w:rPr>
          <w:rFonts w:cs="Arial"/>
        </w:rPr>
        <w:t>Nicor</w:t>
      </w:r>
      <w:r w:rsidR="00563668">
        <w:rPr>
          <w:rFonts w:cs="Arial"/>
        </w:rPr>
        <w:t xml:space="preserve"> Gas</w:t>
      </w:r>
      <w:r w:rsidR="00126B5D">
        <w:rPr>
          <w:rFonts w:cs="Arial"/>
        </w:rPr>
        <w:t xml:space="preserve"> (NG)</w:t>
      </w:r>
      <w:r w:rsidR="00563668">
        <w:rPr>
          <w:rFonts w:cs="Arial"/>
        </w:rPr>
        <w:t>, Peoples Gas</w:t>
      </w:r>
      <w:r w:rsidR="00057E2D">
        <w:rPr>
          <w:rFonts w:cs="Arial"/>
        </w:rPr>
        <w:t xml:space="preserve"> (PGL)</w:t>
      </w:r>
      <w:r w:rsidR="00552C68">
        <w:rPr>
          <w:rFonts w:cs="Arial"/>
        </w:rPr>
        <w:t>,</w:t>
      </w:r>
      <w:r w:rsidR="00563668">
        <w:rPr>
          <w:rFonts w:cs="Arial"/>
        </w:rPr>
        <w:t xml:space="preserve"> and North Shor</w:t>
      </w:r>
      <w:r w:rsidR="00BC4D34">
        <w:rPr>
          <w:rFonts w:cs="Arial"/>
        </w:rPr>
        <w:t>e</w:t>
      </w:r>
      <w:r w:rsidR="00563668">
        <w:rPr>
          <w:rFonts w:cs="Arial"/>
        </w:rPr>
        <w:t xml:space="preserve"> Gas</w:t>
      </w:r>
      <w:r w:rsidR="00057E2D">
        <w:rPr>
          <w:rFonts w:cs="Arial"/>
        </w:rPr>
        <w:t xml:space="preserve"> (NSG)</w:t>
      </w:r>
      <w:r w:rsidR="00D8140E">
        <w:rPr>
          <w:rFonts w:cs="Arial"/>
        </w:rPr>
        <w:t xml:space="preserve">. </w:t>
      </w:r>
      <w:r w:rsidR="00443FEB">
        <w:rPr>
          <w:rFonts w:cs="Arial"/>
        </w:rPr>
        <w:t>The memo also provides</w:t>
      </w:r>
      <w:r w:rsidR="00481D4C">
        <w:rPr>
          <w:rFonts w:cs="Arial"/>
        </w:rPr>
        <w:t xml:space="preserve"> </w:t>
      </w:r>
      <w:proofErr w:type="spellStart"/>
      <w:r w:rsidR="001C3AF1">
        <w:rPr>
          <w:rFonts w:cs="Arial"/>
        </w:rPr>
        <w:t>Guidehouse’s</w:t>
      </w:r>
      <w:proofErr w:type="spellEnd"/>
      <w:r w:rsidR="00481D4C">
        <w:rPr>
          <w:rFonts w:cs="Arial"/>
        </w:rPr>
        <w:t xml:space="preserve"> protocol for testing the proposed algorithm </w:t>
      </w:r>
      <w:r w:rsidR="00CA49AF">
        <w:rPr>
          <w:rFonts w:cs="Arial"/>
        </w:rPr>
        <w:t>with</w:t>
      </w:r>
      <w:r w:rsidR="00481D4C">
        <w:rPr>
          <w:rFonts w:cs="Arial"/>
        </w:rPr>
        <w:t xml:space="preserve"> </w:t>
      </w:r>
      <w:r w:rsidR="00C32C55">
        <w:rPr>
          <w:rFonts w:cs="Arial"/>
        </w:rPr>
        <w:t>an algorithm</w:t>
      </w:r>
      <w:r w:rsidR="00C77A2C">
        <w:rPr>
          <w:rFonts w:cs="Arial"/>
        </w:rPr>
        <w:t xml:space="preserve"> that Guidehouse</w:t>
      </w:r>
      <w:r w:rsidR="00C32C55">
        <w:rPr>
          <w:rFonts w:cs="Arial"/>
        </w:rPr>
        <w:t xml:space="preserve"> tested in Summer 2023</w:t>
      </w:r>
      <w:r w:rsidR="00CD7CD6">
        <w:rPr>
          <w:rFonts w:cs="Arial"/>
        </w:rPr>
        <w:t xml:space="preserve"> (</w:t>
      </w:r>
      <w:r w:rsidR="00A26AEF">
        <w:rPr>
          <w:rFonts w:cs="Arial"/>
        </w:rPr>
        <w:t xml:space="preserve">documented in </w:t>
      </w:r>
      <w:r w:rsidR="00BF66DA">
        <w:rPr>
          <w:rFonts w:cs="Arial"/>
        </w:rPr>
        <w:t xml:space="preserve">our </w:t>
      </w:r>
      <w:r w:rsidR="00A26AEF">
        <w:rPr>
          <w:rFonts w:cs="Arial"/>
        </w:rPr>
        <w:t>memo to IL SAG</w:t>
      </w:r>
      <w:r w:rsidR="00A26AEF">
        <w:rPr>
          <w:rStyle w:val="FootnoteReference"/>
          <w:rFonts w:cs="Arial"/>
        </w:rPr>
        <w:footnoteReference w:id="2"/>
      </w:r>
      <w:r w:rsidR="009B26FC">
        <w:rPr>
          <w:rFonts w:cs="Arial"/>
        </w:rPr>
        <w:t>)</w:t>
      </w:r>
      <w:r w:rsidR="00A26AEF">
        <w:rPr>
          <w:rFonts w:cs="Arial"/>
        </w:rPr>
        <w:t xml:space="preserve">. </w:t>
      </w:r>
    </w:p>
    <w:p w14:paraId="679FE8CA" w14:textId="35AD140F" w:rsidR="00BC3F55" w:rsidRDefault="005D0739" w:rsidP="00BC3F55">
      <w:pPr>
        <w:spacing w:before="0" w:after="160" w:line="259" w:lineRule="auto"/>
        <w:rPr>
          <w:rFonts w:cs="Arial"/>
        </w:rPr>
      </w:pPr>
      <w:r>
        <w:rPr>
          <w:rFonts w:cs="Arial"/>
        </w:rPr>
        <w:t xml:space="preserve">The Illinois Net-to-Gross (NTG) </w:t>
      </w:r>
      <w:r w:rsidR="001D43CE">
        <w:rPr>
          <w:rFonts w:cs="Arial"/>
        </w:rPr>
        <w:t>W</w:t>
      </w:r>
      <w:r>
        <w:rPr>
          <w:rFonts w:cs="Arial"/>
        </w:rPr>
        <w:t xml:space="preserve">orking </w:t>
      </w:r>
      <w:r w:rsidR="001D43CE">
        <w:rPr>
          <w:rFonts w:cs="Arial"/>
        </w:rPr>
        <w:t>G</w:t>
      </w:r>
      <w:r>
        <w:rPr>
          <w:rFonts w:cs="Arial"/>
        </w:rPr>
        <w:t>roup met in early 2024 and proposed a</w:t>
      </w:r>
      <w:r w:rsidR="005B12FD">
        <w:rPr>
          <w:rFonts w:cs="Arial"/>
        </w:rPr>
        <w:t>n</w:t>
      </w:r>
      <w:r>
        <w:rPr>
          <w:rFonts w:cs="Arial"/>
        </w:rPr>
        <w:t xml:space="preserve"> </w:t>
      </w:r>
      <w:r w:rsidR="00593617">
        <w:rPr>
          <w:rFonts w:cs="Arial"/>
        </w:rPr>
        <w:t>algorithm</w:t>
      </w:r>
      <w:r w:rsidR="00507AF9">
        <w:rPr>
          <w:rFonts w:cs="Arial"/>
        </w:rPr>
        <w:t xml:space="preserve"> </w:t>
      </w:r>
      <w:r w:rsidR="004C6DDE">
        <w:rPr>
          <w:rFonts w:cs="Arial"/>
        </w:rPr>
        <w:t xml:space="preserve">to </w:t>
      </w:r>
      <w:r w:rsidR="002D08AA">
        <w:rPr>
          <w:rFonts w:cs="Arial"/>
        </w:rPr>
        <w:t>estimate</w:t>
      </w:r>
      <w:r w:rsidR="004C6DDE">
        <w:rPr>
          <w:rFonts w:cs="Arial"/>
        </w:rPr>
        <w:t xml:space="preserve"> </w:t>
      </w:r>
      <w:r w:rsidR="00507AF9">
        <w:rPr>
          <w:rFonts w:cs="Arial"/>
        </w:rPr>
        <w:t>free ridership for residential prescriptive</w:t>
      </w:r>
      <w:r w:rsidR="001E50A4">
        <w:rPr>
          <w:rFonts w:cs="Arial"/>
        </w:rPr>
        <w:t xml:space="preserve"> rebate</w:t>
      </w:r>
      <w:r w:rsidR="00507AF9">
        <w:rPr>
          <w:rFonts w:cs="Arial"/>
        </w:rPr>
        <w:t xml:space="preserve"> programs</w:t>
      </w:r>
      <w:r w:rsidR="005B12FD">
        <w:rPr>
          <w:rFonts w:cs="Arial"/>
        </w:rPr>
        <w:t xml:space="preserve">; this algorithm is based on the </w:t>
      </w:r>
      <w:r w:rsidR="001F105B">
        <w:rPr>
          <w:rFonts w:cs="Arial"/>
        </w:rPr>
        <w:t>one Guidehouse tested in 2023 but includes modifications</w:t>
      </w:r>
      <w:r w:rsidR="00B65C93">
        <w:rPr>
          <w:rFonts w:cs="Arial"/>
        </w:rPr>
        <w:t>.</w:t>
      </w:r>
      <w:r w:rsidR="00D64EED">
        <w:rPr>
          <w:rFonts w:cs="Arial"/>
        </w:rPr>
        <w:t xml:space="preserve"> The working group </w:t>
      </w:r>
      <w:r w:rsidR="00DB6B3A">
        <w:rPr>
          <w:rFonts w:cs="Arial"/>
        </w:rPr>
        <w:t xml:space="preserve">is currently in discussion regarding </w:t>
      </w:r>
      <w:r w:rsidR="00672B01">
        <w:rPr>
          <w:rFonts w:cs="Arial"/>
        </w:rPr>
        <w:t xml:space="preserve">the </w:t>
      </w:r>
      <w:r w:rsidR="001F105B">
        <w:rPr>
          <w:rFonts w:cs="Arial"/>
        </w:rPr>
        <w:t xml:space="preserve">proposed </w:t>
      </w:r>
      <w:r w:rsidR="00672B01">
        <w:rPr>
          <w:rFonts w:cs="Arial"/>
        </w:rPr>
        <w:t xml:space="preserve">protocol and </w:t>
      </w:r>
      <w:r w:rsidR="000312C0">
        <w:rPr>
          <w:rFonts w:cs="Arial"/>
        </w:rPr>
        <w:t xml:space="preserve">has come to an understanding </w:t>
      </w:r>
      <w:r w:rsidR="00672B01">
        <w:rPr>
          <w:rFonts w:cs="Arial"/>
        </w:rPr>
        <w:t xml:space="preserve">that </w:t>
      </w:r>
      <w:r w:rsidR="007C7A75">
        <w:rPr>
          <w:rFonts w:cs="Arial"/>
        </w:rPr>
        <w:t>it</w:t>
      </w:r>
      <w:r w:rsidR="00672B01">
        <w:rPr>
          <w:rFonts w:cs="Arial"/>
        </w:rPr>
        <w:t xml:space="preserve"> </w:t>
      </w:r>
      <w:r w:rsidR="00D46697">
        <w:rPr>
          <w:rFonts w:cs="Arial"/>
        </w:rPr>
        <w:t>likely</w:t>
      </w:r>
      <w:r w:rsidR="000312C0">
        <w:rPr>
          <w:rFonts w:cs="Arial"/>
        </w:rPr>
        <w:t xml:space="preserve"> </w:t>
      </w:r>
      <w:r w:rsidR="00507E96">
        <w:rPr>
          <w:rFonts w:cs="Arial"/>
        </w:rPr>
        <w:t xml:space="preserve">will </w:t>
      </w:r>
      <w:r w:rsidR="00672B01">
        <w:rPr>
          <w:rFonts w:cs="Arial"/>
        </w:rPr>
        <w:t xml:space="preserve">result in a more accurate assessment of free ridership for </w:t>
      </w:r>
      <w:r w:rsidR="000E5F4C">
        <w:rPr>
          <w:rFonts w:cs="Arial"/>
        </w:rPr>
        <w:t xml:space="preserve">participants in </w:t>
      </w:r>
      <w:r w:rsidR="00672B01">
        <w:rPr>
          <w:rFonts w:cs="Arial"/>
        </w:rPr>
        <w:t>residential prescriptive</w:t>
      </w:r>
      <w:r w:rsidR="00F8328C">
        <w:rPr>
          <w:rFonts w:cs="Arial"/>
        </w:rPr>
        <w:t xml:space="preserve"> rebate</w:t>
      </w:r>
      <w:r w:rsidR="00672B01">
        <w:rPr>
          <w:rFonts w:cs="Arial"/>
        </w:rPr>
        <w:t xml:space="preserve"> programs. </w:t>
      </w:r>
      <w:r w:rsidR="00A30995">
        <w:rPr>
          <w:rFonts w:cs="Arial"/>
        </w:rPr>
        <w:t xml:space="preserve">While the </w:t>
      </w:r>
      <w:r w:rsidR="00B03628">
        <w:rPr>
          <w:rFonts w:cs="Arial"/>
        </w:rPr>
        <w:t>NTG Working Group</w:t>
      </w:r>
      <w:r w:rsidR="00690977">
        <w:rPr>
          <w:rFonts w:cs="Arial"/>
        </w:rPr>
        <w:t xml:space="preserve"> (WG)</w:t>
      </w:r>
      <w:r w:rsidR="00B03628">
        <w:rPr>
          <w:rFonts w:cs="Arial"/>
        </w:rPr>
        <w:t xml:space="preserve"> has not come to a consensus regarding </w:t>
      </w:r>
      <w:r w:rsidR="00F8328C">
        <w:rPr>
          <w:rFonts w:cs="Arial"/>
        </w:rPr>
        <w:t>the</w:t>
      </w:r>
      <w:r w:rsidR="00B03628">
        <w:rPr>
          <w:rFonts w:cs="Arial"/>
        </w:rPr>
        <w:t xml:space="preserve"> algorithm, </w:t>
      </w:r>
      <w:r w:rsidR="009737EA">
        <w:rPr>
          <w:rFonts w:cs="Arial"/>
        </w:rPr>
        <w:t xml:space="preserve">given the timeline </w:t>
      </w:r>
      <w:r w:rsidR="000B275A">
        <w:rPr>
          <w:rFonts w:cs="Arial"/>
        </w:rPr>
        <w:t>of the Illinois NTG framework</w:t>
      </w:r>
      <w:r w:rsidR="009737EA">
        <w:rPr>
          <w:rFonts w:cs="Arial"/>
        </w:rPr>
        <w:t xml:space="preserve">, Guidehouse </w:t>
      </w:r>
      <w:r w:rsidR="00505BBA">
        <w:rPr>
          <w:rFonts w:cs="Arial"/>
        </w:rPr>
        <w:t>will</w:t>
      </w:r>
      <w:r w:rsidR="009737EA">
        <w:rPr>
          <w:rFonts w:cs="Arial"/>
        </w:rPr>
        <w:t xml:space="preserve"> </w:t>
      </w:r>
      <w:r w:rsidR="007F6FC1">
        <w:rPr>
          <w:rFonts w:cs="Arial"/>
        </w:rPr>
        <w:t>use</w:t>
      </w:r>
      <w:r w:rsidR="007F49C7">
        <w:rPr>
          <w:rFonts w:cs="Arial"/>
        </w:rPr>
        <w:t xml:space="preserve"> core aspects of the proposed algorithm</w:t>
      </w:r>
      <w:r w:rsidR="00483D72">
        <w:rPr>
          <w:rFonts w:cs="Arial"/>
        </w:rPr>
        <w:t xml:space="preserve"> </w:t>
      </w:r>
      <w:r w:rsidR="00094FA9">
        <w:rPr>
          <w:rFonts w:cs="Arial"/>
        </w:rPr>
        <w:t xml:space="preserve">in its </w:t>
      </w:r>
      <w:r w:rsidR="00935049">
        <w:rPr>
          <w:rFonts w:cs="Arial"/>
        </w:rPr>
        <w:t>residential prescriptive rebate program free ridership surveys this year</w:t>
      </w:r>
      <w:r w:rsidR="00037C73">
        <w:rPr>
          <w:rFonts w:cs="Arial"/>
        </w:rPr>
        <w:t xml:space="preserve"> </w:t>
      </w:r>
      <w:r w:rsidR="00B92627">
        <w:rPr>
          <w:rFonts w:cs="Arial"/>
        </w:rPr>
        <w:t xml:space="preserve">and test </w:t>
      </w:r>
      <w:r w:rsidR="008E21F4">
        <w:rPr>
          <w:rFonts w:cs="Arial"/>
        </w:rPr>
        <w:t xml:space="preserve">it with the algorithm Guidehouse tested in 2023. </w:t>
      </w:r>
      <w:r w:rsidR="00923424">
        <w:rPr>
          <w:rFonts w:cs="Arial"/>
        </w:rPr>
        <w:t xml:space="preserve"> The algorithm that proves superior will be used to calculate free ridership </w:t>
      </w:r>
      <w:r w:rsidR="00037C73">
        <w:rPr>
          <w:rFonts w:cs="Arial"/>
        </w:rPr>
        <w:t>for the following programs</w:t>
      </w:r>
      <w:r w:rsidR="00BC3F55">
        <w:rPr>
          <w:rFonts w:cs="Arial"/>
        </w:rPr>
        <w:t>:</w:t>
      </w:r>
    </w:p>
    <w:p w14:paraId="5D386052" w14:textId="64680CFB" w:rsidR="005170AC" w:rsidRPr="00057E2D" w:rsidRDefault="005170AC" w:rsidP="00057E2D">
      <w:pPr>
        <w:pStyle w:val="ListParagraph"/>
        <w:numPr>
          <w:ilvl w:val="0"/>
          <w:numId w:val="27"/>
        </w:numPr>
        <w:spacing w:before="0" w:after="160" w:line="259" w:lineRule="auto"/>
        <w:rPr>
          <w:rFonts w:cs="Arial"/>
        </w:rPr>
      </w:pPr>
      <w:r w:rsidRPr="00D76093">
        <w:rPr>
          <w:rFonts w:cs="Arial"/>
          <w:b/>
          <w:bCs/>
        </w:rPr>
        <w:t>Nicor Gas Home Energy Savings</w:t>
      </w:r>
      <w:r w:rsidR="00057E2D" w:rsidRPr="00D76093">
        <w:rPr>
          <w:rFonts w:cs="Arial"/>
          <w:b/>
          <w:bCs/>
        </w:rPr>
        <w:t xml:space="preserve"> </w:t>
      </w:r>
      <w:r w:rsidR="004C4B25">
        <w:rPr>
          <w:rFonts w:cs="Arial"/>
          <w:b/>
          <w:bCs/>
        </w:rPr>
        <w:t xml:space="preserve">(HES) </w:t>
      </w:r>
      <w:r w:rsidR="00057E2D" w:rsidRPr="00D76093">
        <w:rPr>
          <w:rFonts w:cs="Arial"/>
          <w:b/>
          <w:bCs/>
        </w:rPr>
        <w:t>Program</w:t>
      </w:r>
      <w:r w:rsidR="00A07B99">
        <w:rPr>
          <w:rFonts w:cs="Arial"/>
        </w:rPr>
        <w:t>:</w:t>
      </w:r>
      <w:r w:rsidR="00987E76">
        <w:rPr>
          <w:rFonts w:cs="Arial"/>
        </w:rPr>
        <w:t xml:space="preserve"> offers free </w:t>
      </w:r>
      <w:r w:rsidR="005D2E61">
        <w:rPr>
          <w:rFonts w:cs="Arial"/>
        </w:rPr>
        <w:t xml:space="preserve">home </w:t>
      </w:r>
      <w:r w:rsidR="00987E76">
        <w:rPr>
          <w:rFonts w:cs="Arial"/>
        </w:rPr>
        <w:t>energy assessments</w:t>
      </w:r>
      <w:r w:rsidR="00E85D4A">
        <w:rPr>
          <w:rFonts w:cs="Arial"/>
        </w:rPr>
        <w:t xml:space="preserve"> and discounted energy savings products</w:t>
      </w:r>
      <w:r w:rsidR="00987E76">
        <w:rPr>
          <w:rFonts w:cs="Arial"/>
        </w:rPr>
        <w:t xml:space="preserve"> for</w:t>
      </w:r>
      <w:r w:rsidR="002A0F13">
        <w:rPr>
          <w:rFonts w:cs="Arial"/>
        </w:rPr>
        <w:t xml:space="preserve"> Nicor Gas</w:t>
      </w:r>
      <w:r w:rsidR="00BD0EF9">
        <w:rPr>
          <w:rFonts w:cs="Arial"/>
        </w:rPr>
        <w:t xml:space="preserve"> </w:t>
      </w:r>
      <w:r w:rsidR="005D2E61">
        <w:rPr>
          <w:rFonts w:cs="Arial"/>
        </w:rPr>
        <w:t xml:space="preserve">residential </w:t>
      </w:r>
      <w:r w:rsidR="00BD0EF9">
        <w:rPr>
          <w:rFonts w:cs="Arial"/>
        </w:rPr>
        <w:t>customers,</w:t>
      </w:r>
      <w:r w:rsidR="00987E76">
        <w:rPr>
          <w:rFonts w:cs="Arial"/>
        </w:rPr>
        <w:t xml:space="preserve"> homeowners</w:t>
      </w:r>
      <w:r w:rsidR="00EC2725">
        <w:rPr>
          <w:rFonts w:cs="Arial"/>
        </w:rPr>
        <w:t>,</w:t>
      </w:r>
      <w:r w:rsidR="00987E76">
        <w:rPr>
          <w:rFonts w:cs="Arial"/>
        </w:rPr>
        <w:t xml:space="preserve"> and renters </w:t>
      </w:r>
      <w:r w:rsidR="000F1733">
        <w:rPr>
          <w:rFonts w:cs="Arial"/>
        </w:rPr>
        <w:t>living in</w:t>
      </w:r>
      <w:r w:rsidR="00CD5E5A">
        <w:rPr>
          <w:rFonts w:cs="Arial"/>
        </w:rPr>
        <w:t xml:space="preserve"> single-family homes, tw</w:t>
      </w:r>
      <w:r w:rsidR="000F1733">
        <w:rPr>
          <w:rFonts w:cs="Arial"/>
        </w:rPr>
        <w:t>o</w:t>
      </w:r>
      <w:r w:rsidR="00962A8B">
        <w:rPr>
          <w:rFonts w:cs="Arial"/>
        </w:rPr>
        <w:t>-</w:t>
      </w:r>
      <w:r w:rsidR="000F1733">
        <w:rPr>
          <w:rFonts w:cs="Arial"/>
        </w:rPr>
        <w:t>unit</w:t>
      </w:r>
      <w:r w:rsidR="005D2E61">
        <w:rPr>
          <w:rFonts w:cs="Arial"/>
        </w:rPr>
        <w:t xml:space="preserve"> homes</w:t>
      </w:r>
      <w:r w:rsidR="00CD5E5A">
        <w:rPr>
          <w:rFonts w:cs="Arial"/>
        </w:rPr>
        <w:t xml:space="preserve"> (e.g., </w:t>
      </w:r>
      <w:r w:rsidR="000F1733">
        <w:rPr>
          <w:rFonts w:cs="Arial"/>
        </w:rPr>
        <w:t>townhomes, duplexes, etc.</w:t>
      </w:r>
      <w:r w:rsidR="00CD5E5A">
        <w:rPr>
          <w:rFonts w:cs="Arial"/>
        </w:rPr>
        <w:t>)</w:t>
      </w:r>
      <w:r w:rsidR="000F1733">
        <w:rPr>
          <w:rFonts w:cs="Arial"/>
        </w:rPr>
        <w:t xml:space="preserve"> </w:t>
      </w:r>
      <w:r w:rsidR="00501A6A">
        <w:rPr>
          <w:rFonts w:cs="Arial"/>
        </w:rPr>
        <w:t xml:space="preserve">The </w:t>
      </w:r>
      <w:r w:rsidR="004C4B25">
        <w:rPr>
          <w:rFonts w:cs="Arial"/>
        </w:rPr>
        <w:t xml:space="preserve">HES </w:t>
      </w:r>
      <w:r w:rsidR="00501A6A">
        <w:rPr>
          <w:rFonts w:cs="Arial"/>
        </w:rPr>
        <w:t>program</w:t>
      </w:r>
      <w:r w:rsidR="000F1733">
        <w:rPr>
          <w:rFonts w:cs="Arial"/>
        </w:rPr>
        <w:t xml:space="preserve"> also offers </w:t>
      </w:r>
      <w:r w:rsidR="00D76093">
        <w:rPr>
          <w:rFonts w:cs="Arial"/>
        </w:rPr>
        <w:t>energy savings products</w:t>
      </w:r>
      <w:r w:rsidR="0092316C">
        <w:rPr>
          <w:rFonts w:cs="Arial"/>
        </w:rPr>
        <w:t xml:space="preserve"> to eligible customers</w:t>
      </w:r>
      <w:r w:rsidR="00D76093">
        <w:rPr>
          <w:rFonts w:cs="Arial"/>
        </w:rPr>
        <w:t xml:space="preserve"> at no-cost during the home assessment.</w:t>
      </w:r>
      <w:r w:rsidR="0092316C">
        <w:rPr>
          <w:rFonts w:cs="Arial"/>
        </w:rPr>
        <w:t xml:space="preserve"> </w:t>
      </w:r>
    </w:p>
    <w:p w14:paraId="1C9E0CDF" w14:textId="06C6EFCD" w:rsidR="00BC3F55" w:rsidRDefault="00057E2D">
      <w:pPr>
        <w:pStyle w:val="ListParagraph"/>
        <w:numPr>
          <w:ilvl w:val="0"/>
          <w:numId w:val="27"/>
        </w:numPr>
        <w:spacing w:before="0" w:after="160" w:line="259" w:lineRule="auto"/>
        <w:rPr>
          <w:rFonts w:cs="Arial"/>
        </w:rPr>
      </w:pPr>
      <w:r w:rsidRPr="00D76093">
        <w:rPr>
          <w:rFonts w:cs="Arial"/>
          <w:b/>
          <w:bCs/>
        </w:rPr>
        <w:t>P</w:t>
      </w:r>
      <w:r w:rsidR="005170AC" w:rsidRPr="00D76093">
        <w:rPr>
          <w:rFonts w:cs="Arial"/>
          <w:b/>
          <w:bCs/>
        </w:rPr>
        <w:t>GL</w:t>
      </w:r>
      <w:r w:rsidR="00A46217">
        <w:rPr>
          <w:rFonts w:cs="Arial"/>
          <w:b/>
          <w:bCs/>
        </w:rPr>
        <w:t xml:space="preserve"> and</w:t>
      </w:r>
      <w:r w:rsidR="00CC4BB1">
        <w:rPr>
          <w:rFonts w:cs="Arial"/>
          <w:b/>
          <w:bCs/>
        </w:rPr>
        <w:t xml:space="preserve"> </w:t>
      </w:r>
      <w:r w:rsidR="005170AC" w:rsidRPr="00D76093">
        <w:rPr>
          <w:rFonts w:cs="Arial"/>
          <w:b/>
          <w:bCs/>
        </w:rPr>
        <w:t>NSG Home Energy Rebates</w:t>
      </w:r>
      <w:r w:rsidR="00C44DF8">
        <w:rPr>
          <w:rFonts w:cs="Arial"/>
          <w:b/>
          <w:bCs/>
        </w:rPr>
        <w:t xml:space="preserve"> (HER)</w:t>
      </w:r>
      <w:r w:rsidR="0002245F">
        <w:rPr>
          <w:rFonts w:cs="Arial"/>
          <w:b/>
          <w:bCs/>
        </w:rPr>
        <w:t xml:space="preserve"> Program</w:t>
      </w:r>
      <w:r w:rsidR="00A07B99">
        <w:rPr>
          <w:rFonts w:cs="Arial"/>
        </w:rPr>
        <w:t xml:space="preserve">: </w:t>
      </w:r>
      <w:r w:rsidR="00C731E1">
        <w:rPr>
          <w:rFonts w:cs="Arial"/>
        </w:rPr>
        <w:t xml:space="preserve">offers rebates to residential customers </w:t>
      </w:r>
      <w:r w:rsidR="00C2451A">
        <w:rPr>
          <w:rFonts w:cs="Arial"/>
        </w:rPr>
        <w:t>for space heating and water heating equipment</w:t>
      </w:r>
      <w:r w:rsidR="002A2D6C">
        <w:rPr>
          <w:rFonts w:cs="Arial"/>
        </w:rPr>
        <w:t xml:space="preserve">. Customers also </w:t>
      </w:r>
      <w:r w:rsidR="001F2214">
        <w:rPr>
          <w:rFonts w:cs="Arial"/>
        </w:rPr>
        <w:t xml:space="preserve">can </w:t>
      </w:r>
      <w:r w:rsidR="002A2D6C">
        <w:rPr>
          <w:rFonts w:cs="Arial"/>
        </w:rPr>
        <w:t xml:space="preserve">receive rebates when they complete eligible weatherization improvements in their home installed through approved weatherization </w:t>
      </w:r>
      <w:r w:rsidR="00865854">
        <w:rPr>
          <w:rFonts w:cs="Arial"/>
        </w:rPr>
        <w:t>trade allies.</w:t>
      </w:r>
    </w:p>
    <w:p w14:paraId="634317A8" w14:textId="115470CF" w:rsidR="006563E5" w:rsidRDefault="00BC3F55" w:rsidP="00BC3F55">
      <w:pPr>
        <w:spacing w:before="0" w:after="160" w:line="259" w:lineRule="auto"/>
        <w:rPr>
          <w:rFonts w:cs="Arial"/>
        </w:rPr>
      </w:pPr>
      <w:r>
        <w:rPr>
          <w:rFonts w:cs="Arial"/>
        </w:rPr>
        <w:lastRenderedPageBreak/>
        <w:t xml:space="preserve">The following sections of this memo </w:t>
      </w:r>
      <w:r w:rsidR="00172AA1">
        <w:rPr>
          <w:rFonts w:cs="Arial"/>
        </w:rPr>
        <w:t>describe</w:t>
      </w:r>
      <w:r w:rsidR="00D0268C">
        <w:rPr>
          <w:rFonts w:cs="Arial"/>
        </w:rPr>
        <w:t xml:space="preserve"> </w:t>
      </w:r>
      <w:r w:rsidR="00303F6B">
        <w:rPr>
          <w:rFonts w:cs="Arial"/>
        </w:rPr>
        <w:t xml:space="preserve">the deviations in detail and provide </w:t>
      </w:r>
      <w:r w:rsidR="0062788F">
        <w:rPr>
          <w:rFonts w:cs="Arial"/>
        </w:rPr>
        <w:t xml:space="preserve">rationale </w:t>
      </w:r>
      <w:r w:rsidR="004A216F">
        <w:rPr>
          <w:rFonts w:cs="Arial"/>
        </w:rPr>
        <w:t xml:space="preserve">for </w:t>
      </w:r>
      <w:r w:rsidR="00AA043F">
        <w:rPr>
          <w:rFonts w:cs="Arial"/>
        </w:rPr>
        <w:t xml:space="preserve">the </w:t>
      </w:r>
      <w:r w:rsidR="004A216F">
        <w:rPr>
          <w:rFonts w:cs="Arial"/>
        </w:rPr>
        <w:t>deviation</w:t>
      </w:r>
      <w:r w:rsidR="00303F6B">
        <w:rPr>
          <w:rFonts w:cs="Arial"/>
        </w:rPr>
        <w:t xml:space="preserve"> </w:t>
      </w:r>
      <w:r w:rsidR="00397AC6">
        <w:rPr>
          <w:rFonts w:cs="Arial"/>
        </w:rPr>
        <w:t xml:space="preserve">from the </w:t>
      </w:r>
      <w:r w:rsidR="00C57B2E">
        <w:rPr>
          <w:rFonts w:cs="Arial"/>
          <w:noProof/>
        </w:rPr>
        <w:t>Illinois Statewide Technical Reference Manual</w:t>
      </w:r>
      <w:r w:rsidR="00223303">
        <w:rPr>
          <w:rFonts w:cs="Arial"/>
          <w:noProof/>
        </w:rPr>
        <w:t xml:space="preserve"> Version 12.0</w:t>
      </w:r>
      <w:r w:rsidR="00C57B2E">
        <w:rPr>
          <w:rStyle w:val="FootnoteReference"/>
          <w:rFonts w:cs="Arial"/>
          <w:noProof/>
        </w:rPr>
        <w:footnoteReference w:id="3"/>
      </w:r>
      <w:r w:rsidR="00C57B2E">
        <w:rPr>
          <w:rFonts w:cs="Arial"/>
          <w:noProof/>
        </w:rPr>
        <w:t xml:space="preserve"> </w:t>
      </w:r>
      <w:r w:rsidR="001C50F6">
        <w:rPr>
          <w:rFonts w:cs="Arial"/>
        </w:rPr>
        <w:t>(IL TRM)</w:t>
      </w:r>
      <w:r w:rsidR="000F62C1">
        <w:rPr>
          <w:rFonts w:cs="Arial"/>
        </w:rPr>
        <w:t>.</w:t>
      </w:r>
      <w:r w:rsidR="00D92911">
        <w:rPr>
          <w:rFonts w:cs="Arial"/>
        </w:rPr>
        <w:t xml:space="preserve"> </w:t>
      </w:r>
    </w:p>
    <w:p w14:paraId="4AEA0B8D" w14:textId="77777777" w:rsidR="00D60E48" w:rsidRDefault="00D60E48" w:rsidP="00BC3F55">
      <w:pPr>
        <w:spacing w:before="0" w:after="160" w:line="259" w:lineRule="auto"/>
        <w:rPr>
          <w:rFonts w:cs="Arial"/>
        </w:rPr>
      </w:pPr>
    </w:p>
    <w:p w14:paraId="42DFDC41" w14:textId="68700B1B" w:rsidR="006563E5" w:rsidRPr="003D4A3A" w:rsidRDefault="00997065" w:rsidP="006A43E6">
      <w:pPr>
        <w:spacing w:before="0" w:after="160" w:line="259" w:lineRule="auto"/>
        <w:rPr>
          <w:b/>
          <w:bCs/>
          <w:color w:val="036479" w:themeColor="text2"/>
        </w:rPr>
      </w:pPr>
      <w:r>
        <w:rPr>
          <w:b/>
          <w:bCs/>
          <w:color w:val="036479" w:themeColor="text2"/>
        </w:rPr>
        <w:t>IL TRM</w:t>
      </w:r>
      <w:r w:rsidR="00F32829" w:rsidRPr="003D4A3A">
        <w:rPr>
          <w:b/>
          <w:bCs/>
          <w:color w:val="036479" w:themeColor="text2"/>
        </w:rPr>
        <w:t xml:space="preserve"> </w:t>
      </w:r>
      <w:r w:rsidR="00B63704">
        <w:rPr>
          <w:b/>
          <w:bCs/>
          <w:color w:val="036479" w:themeColor="text2"/>
        </w:rPr>
        <w:t xml:space="preserve">Residential </w:t>
      </w:r>
      <w:r w:rsidR="00A022AD" w:rsidRPr="003D4A3A">
        <w:rPr>
          <w:b/>
          <w:bCs/>
          <w:color w:val="036479" w:themeColor="text2"/>
        </w:rPr>
        <w:t>Participant</w:t>
      </w:r>
      <w:r w:rsidR="00C856CF">
        <w:rPr>
          <w:b/>
          <w:bCs/>
          <w:color w:val="036479" w:themeColor="text2"/>
        </w:rPr>
        <w:t xml:space="preserve"> </w:t>
      </w:r>
      <w:r w:rsidR="00A022AD" w:rsidRPr="003D4A3A">
        <w:rPr>
          <w:b/>
          <w:bCs/>
          <w:color w:val="036479" w:themeColor="text2"/>
        </w:rPr>
        <w:t>Free-Ridership Protocol</w:t>
      </w:r>
    </w:p>
    <w:p w14:paraId="7097C219" w14:textId="77777777" w:rsidR="003D4A3A" w:rsidRDefault="003D4A3A" w:rsidP="003D4A3A">
      <w:pPr>
        <w:spacing w:before="0" w:after="0"/>
        <w:rPr>
          <w:rFonts w:cs="Arial"/>
          <w:noProof/>
        </w:rPr>
      </w:pPr>
    </w:p>
    <w:p w14:paraId="1C897007" w14:textId="5299857E" w:rsidR="003D4A3A" w:rsidRDefault="006C05E2" w:rsidP="003D4A3A">
      <w:pPr>
        <w:spacing w:before="0" w:after="0"/>
        <w:rPr>
          <w:rFonts w:cs="Arial"/>
          <w:noProof/>
        </w:rPr>
      </w:pPr>
      <w:r>
        <w:rPr>
          <w:rFonts w:cs="Arial"/>
          <w:noProof/>
        </w:rPr>
        <w:t xml:space="preserve">A diagram of the </w:t>
      </w:r>
      <w:r w:rsidR="00E9784B">
        <w:rPr>
          <w:rFonts w:cs="Arial"/>
          <w:noProof/>
        </w:rPr>
        <w:t xml:space="preserve">relevant </w:t>
      </w:r>
      <w:r w:rsidR="00D61087">
        <w:rPr>
          <w:rFonts w:cs="Arial"/>
          <w:noProof/>
        </w:rPr>
        <w:t>algorit</w:t>
      </w:r>
      <w:r w:rsidR="00E9784B">
        <w:rPr>
          <w:rFonts w:cs="Arial"/>
          <w:noProof/>
        </w:rPr>
        <w:t>h</w:t>
      </w:r>
      <w:r w:rsidR="00D61087">
        <w:rPr>
          <w:rFonts w:cs="Arial"/>
          <w:noProof/>
        </w:rPr>
        <w:t xml:space="preserve">m </w:t>
      </w:r>
      <w:r w:rsidR="00E9784B">
        <w:rPr>
          <w:rFonts w:cs="Arial"/>
          <w:noProof/>
        </w:rPr>
        <w:t>in</w:t>
      </w:r>
      <w:r w:rsidR="00D40978">
        <w:rPr>
          <w:rFonts w:cs="Arial"/>
          <w:noProof/>
        </w:rPr>
        <w:t xml:space="preserve"> </w:t>
      </w:r>
      <w:r w:rsidR="00C57B2E">
        <w:rPr>
          <w:rFonts w:cs="Arial"/>
          <w:noProof/>
        </w:rPr>
        <w:t xml:space="preserve">IL TRM </w:t>
      </w:r>
      <w:r w:rsidR="007C47C4">
        <w:rPr>
          <w:rFonts w:cs="Arial"/>
          <w:noProof/>
        </w:rPr>
        <w:t xml:space="preserve">Version 12.0 </w:t>
      </w:r>
      <w:r w:rsidR="00E9784B">
        <w:rPr>
          <w:rFonts w:cs="Arial"/>
          <w:noProof/>
        </w:rPr>
        <w:t xml:space="preserve">is </w:t>
      </w:r>
      <w:r w:rsidR="004A4D7A">
        <w:rPr>
          <w:rFonts w:cs="Arial"/>
          <w:noProof/>
        </w:rPr>
        <w:t xml:space="preserve">shown in </w:t>
      </w:r>
      <w:r w:rsidR="00B50A9F">
        <w:rPr>
          <w:rFonts w:cs="Arial"/>
          <w:noProof/>
        </w:rPr>
        <w:fldChar w:fldCharType="begin"/>
      </w:r>
      <w:r w:rsidR="00B50A9F">
        <w:rPr>
          <w:rFonts w:cs="Arial"/>
          <w:noProof/>
        </w:rPr>
        <w:instrText xml:space="preserve"> REF _Ref165463391 \h </w:instrText>
      </w:r>
      <w:r w:rsidR="00B50A9F">
        <w:rPr>
          <w:rFonts w:cs="Arial"/>
          <w:noProof/>
        </w:rPr>
      </w:r>
      <w:r w:rsidR="00B50A9F">
        <w:rPr>
          <w:rFonts w:cs="Arial"/>
          <w:noProof/>
        </w:rPr>
        <w:fldChar w:fldCharType="separate"/>
      </w:r>
      <w:r w:rsidR="00211DFB">
        <w:t xml:space="preserve">Figure </w:t>
      </w:r>
      <w:r w:rsidR="00211DFB">
        <w:rPr>
          <w:noProof/>
        </w:rPr>
        <w:t>1</w:t>
      </w:r>
      <w:r w:rsidR="00B50A9F">
        <w:rPr>
          <w:rFonts w:cs="Arial"/>
          <w:noProof/>
        </w:rPr>
        <w:fldChar w:fldCharType="end"/>
      </w:r>
      <w:r w:rsidR="00322A6F">
        <w:rPr>
          <w:rFonts w:cs="Arial"/>
          <w:noProof/>
        </w:rPr>
        <w:t>.</w:t>
      </w:r>
      <w:r w:rsidR="00516437">
        <w:rPr>
          <w:rFonts w:cs="Arial"/>
          <w:noProof/>
        </w:rPr>
        <w:t xml:space="preserve"> </w:t>
      </w:r>
      <w:r w:rsidR="00B3425B">
        <w:rPr>
          <w:rFonts w:cs="Arial"/>
          <w:noProof/>
        </w:rPr>
        <w:t xml:space="preserve">This algorithm represents the starting point of discussions at the NTG WG in </w:t>
      </w:r>
      <w:r w:rsidR="00571309">
        <w:rPr>
          <w:rFonts w:cs="Arial"/>
          <w:noProof/>
        </w:rPr>
        <w:t xml:space="preserve">assessing and deliberating upon modifications. </w:t>
      </w:r>
    </w:p>
    <w:p w14:paraId="229845BE" w14:textId="77777777" w:rsidR="003D4A3A" w:rsidRDefault="003D4A3A" w:rsidP="003D4A3A">
      <w:pPr>
        <w:spacing w:before="0" w:after="0"/>
        <w:rPr>
          <w:rFonts w:cs="Arial"/>
          <w:noProof/>
        </w:rPr>
      </w:pPr>
    </w:p>
    <w:p w14:paraId="45ADBE4F" w14:textId="722FED88" w:rsidR="00F059E0" w:rsidRDefault="00F059E0" w:rsidP="00613C02">
      <w:pPr>
        <w:pStyle w:val="Caption"/>
      </w:pPr>
      <w:bookmarkStart w:id="0" w:name="_Ref165463391"/>
      <w:r>
        <w:t xml:space="preserve">Figure </w:t>
      </w:r>
      <w:r w:rsidR="00D06FE4">
        <w:fldChar w:fldCharType="begin"/>
      </w:r>
      <w:r w:rsidR="00D06FE4">
        <w:instrText xml:space="preserve"> SEQ Figure \* ARABIC </w:instrText>
      </w:r>
      <w:r w:rsidR="00D06FE4">
        <w:fldChar w:fldCharType="separate"/>
      </w:r>
      <w:r w:rsidR="00211DFB">
        <w:rPr>
          <w:noProof/>
        </w:rPr>
        <w:t>1</w:t>
      </w:r>
      <w:r w:rsidR="00D06FE4">
        <w:rPr>
          <w:noProof/>
        </w:rPr>
        <w:fldChar w:fldCharType="end"/>
      </w:r>
      <w:bookmarkEnd w:id="0"/>
      <w:r>
        <w:t xml:space="preserve">. </w:t>
      </w:r>
      <w:r w:rsidR="009672C8">
        <w:t xml:space="preserve">TRM </w:t>
      </w:r>
      <w:r w:rsidR="00B63704">
        <w:t xml:space="preserve">Free Ridership Protocol for </w:t>
      </w:r>
      <w:r w:rsidR="00B51180">
        <w:t xml:space="preserve">Residential Prescriptive Rebate </w:t>
      </w:r>
      <w:r w:rsidR="00602BB4">
        <w:t>(with No Audit)</w:t>
      </w:r>
    </w:p>
    <w:p w14:paraId="47A5F34C" w14:textId="2465F845" w:rsidR="003D4A3A" w:rsidRPr="003D4A3A" w:rsidRDefault="00F059E0" w:rsidP="003D4A3A">
      <w:p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6F23439" wp14:editId="46F51F01">
            <wp:extent cx="5943600" cy="2794622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12401"/>
                    <a:stretch/>
                  </pic:blipFill>
                  <pic:spPr bwMode="auto">
                    <a:xfrm>
                      <a:off x="0" y="0"/>
                      <a:ext cx="5943600" cy="27946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6192D8" w14:textId="40FB13ED" w:rsidR="001911A3" w:rsidRPr="00B91369" w:rsidRDefault="0070643D" w:rsidP="00BC3F55">
      <w:pPr>
        <w:spacing w:before="0" w:after="160" w:line="259" w:lineRule="auto"/>
        <w:rPr>
          <w:rFonts w:cs="Arial"/>
          <w:b/>
          <w:bCs/>
        </w:rPr>
      </w:pPr>
      <w:r>
        <w:rPr>
          <w:rFonts w:cs="Arial"/>
        </w:rPr>
        <w:t xml:space="preserve">Source: </w:t>
      </w:r>
      <w:r w:rsidR="005D63BE">
        <w:t>2024 Illinois Statewide Technical Reference Manual For Energy Efficiency. Version 12.0, Volume 4. Op. cit., page 78 of 149.</w:t>
      </w:r>
    </w:p>
    <w:p w14:paraId="290ECB99" w14:textId="23AEE951" w:rsidR="004A4D7A" w:rsidRDefault="004A4D7A" w:rsidP="004A4D7A">
      <w:pPr>
        <w:spacing w:before="0" w:after="0"/>
        <w:jc w:val="center"/>
        <w:rPr>
          <w:rFonts w:cs="Arial"/>
          <w:noProof/>
        </w:rPr>
      </w:pPr>
    </w:p>
    <w:p w14:paraId="64584022" w14:textId="0420CA3A" w:rsidR="00F16E68" w:rsidRPr="003D4A3A" w:rsidRDefault="00783AE7" w:rsidP="008C5EE4">
      <w:pPr>
        <w:pStyle w:val="HeaderInfo"/>
        <w:numPr>
          <w:ilvl w:val="0"/>
          <w:numId w:val="32"/>
        </w:numPr>
        <w:ind w:left="504"/>
        <w:rPr>
          <w:b/>
          <w:bCs/>
          <w:color w:val="036479" w:themeColor="text2"/>
        </w:rPr>
      </w:pPr>
      <w:r>
        <w:rPr>
          <w:b/>
          <w:bCs/>
          <w:color w:val="036479" w:themeColor="text2"/>
        </w:rPr>
        <w:t xml:space="preserve">Proposed </w:t>
      </w:r>
      <w:r w:rsidR="005A6DD9">
        <w:rPr>
          <w:b/>
          <w:bCs/>
          <w:color w:val="036479" w:themeColor="text2"/>
        </w:rPr>
        <w:t xml:space="preserve">Modified </w:t>
      </w:r>
      <w:r w:rsidR="005A6DD9" w:rsidRPr="003D4A3A">
        <w:rPr>
          <w:b/>
          <w:bCs/>
          <w:color w:val="036479" w:themeColor="text2"/>
        </w:rPr>
        <w:t>Free</w:t>
      </w:r>
      <w:r w:rsidR="005A6DD9">
        <w:rPr>
          <w:b/>
          <w:bCs/>
          <w:color w:val="036479" w:themeColor="text2"/>
        </w:rPr>
        <w:t xml:space="preserve"> </w:t>
      </w:r>
      <w:r w:rsidR="005A6DD9" w:rsidRPr="003D4A3A">
        <w:rPr>
          <w:b/>
          <w:bCs/>
          <w:color w:val="036479" w:themeColor="text2"/>
        </w:rPr>
        <w:t>Ridership Protocol</w:t>
      </w:r>
      <w:r w:rsidR="005A6DD9">
        <w:rPr>
          <w:b/>
          <w:bCs/>
          <w:color w:val="036479" w:themeColor="text2"/>
        </w:rPr>
        <w:t xml:space="preserve"> for </w:t>
      </w:r>
      <w:r w:rsidR="00B63704">
        <w:rPr>
          <w:b/>
          <w:bCs/>
          <w:color w:val="036479" w:themeColor="text2"/>
        </w:rPr>
        <w:t xml:space="preserve">Residential </w:t>
      </w:r>
      <w:r w:rsidR="00F16E68" w:rsidRPr="003D4A3A">
        <w:rPr>
          <w:b/>
          <w:bCs/>
          <w:color w:val="036479" w:themeColor="text2"/>
        </w:rPr>
        <w:t>Participant</w:t>
      </w:r>
      <w:r w:rsidR="005A6DD9">
        <w:rPr>
          <w:b/>
          <w:bCs/>
          <w:color w:val="036479" w:themeColor="text2"/>
        </w:rPr>
        <w:t>s</w:t>
      </w:r>
      <w:r w:rsidR="00F16E68" w:rsidRPr="003D4A3A">
        <w:rPr>
          <w:b/>
          <w:bCs/>
          <w:color w:val="036479" w:themeColor="text2"/>
        </w:rPr>
        <w:t xml:space="preserve"> </w:t>
      </w:r>
    </w:p>
    <w:p w14:paraId="0A42599E" w14:textId="51BD48C8" w:rsidR="00D40C1D" w:rsidRDefault="00F16E68" w:rsidP="00F16E68">
      <w:pPr>
        <w:pStyle w:val="GeneralBodyText"/>
      </w:pPr>
      <w:r>
        <w:t xml:space="preserve">Guidehouse </w:t>
      </w:r>
      <w:r w:rsidR="00BE0F15">
        <w:t>plans</w:t>
      </w:r>
      <w:r>
        <w:t xml:space="preserve"> to </w:t>
      </w:r>
      <w:r w:rsidR="0050155F">
        <w:t>deviate from the prescribed</w:t>
      </w:r>
      <w:r w:rsidR="00474274">
        <w:t xml:space="preserve"> IL</w:t>
      </w:r>
      <w:r w:rsidR="00D85A5C">
        <w:t xml:space="preserve"> </w:t>
      </w:r>
      <w:r w:rsidR="00474274">
        <w:t>TRM</w:t>
      </w:r>
      <w:r w:rsidR="0050155F">
        <w:t xml:space="preserve"> </w:t>
      </w:r>
      <w:r w:rsidR="007C47C4">
        <w:t xml:space="preserve">Version 12.0 </w:t>
      </w:r>
      <w:r w:rsidR="0050155F">
        <w:t>protocol</w:t>
      </w:r>
      <w:r w:rsidR="00CA6E77">
        <w:t xml:space="preserve"> by using </w:t>
      </w:r>
      <w:r w:rsidR="007C7E63">
        <w:t>a</w:t>
      </w:r>
      <w:r w:rsidR="00282301">
        <w:t xml:space="preserve"> modified </w:t>
      </w:r>
      <w:r w:rsidR="007C7E63">
        <w:t>a</w:t>
      </w:r>
      <w:r w:rsidR="00A82C0C">
        <w:t>lgorithm</w:t>
      </w:r>
      <w:r w:rsidR="009C4B27">
        <w:t xml:space="preserve"> that was proposed </w:t>
      </w:r>
      <w:r w:rsidR="00282301">
        <w:t xml:space="preserve">and discussed </w:t>
      </w:r>
      <w:r w:rsidR="009C4B27">
        <w:t xml:space="preserve">in the </w:t>
      </w:r>
      <w:r w:rsidR="00CF7D18">
        <w:t xml:space="preserve">Illinois </w:t>
      </w:r>
      <w:r w:rsidR="009C4B27">
        <w:t>NTG working group.</w:t>
      </w:r>
      <w:r w:rsidR="007346ED">
        <w:t xml:space="preserve"> </w:t>
      </w:r>
      <w:r w:rsidR="00845708">
        <w:t xml:space="preserve">The </w:t>
      </w:r>
      <w:r w:rsidR="00BE0F15">
        <w:t>modified</w:t>
      </w:r>
      <w:r w:rsidR="00845708">
        <w:t xml:space="preserve"> algorithm </w:t>
      </w:r>
      <w:r w:rsidR="000A5CFF">
        <w:t xml:space="preserve">relies on </w:t>
      </w:r>
      <w:r w:rsidR="00841531">
        <w:t xml:space="preserve">assessing </w:t>
      </w:r>
      <w:r w:rsidR="001F56D9">
        <w:t xml:space="preserve">program </w:t>
      </w:r>
      <w:r w:rsidR="000429DF">
        <w:t xml:space="preserve">and vendor </w:t>
      </w:r>
      <w:r w:rsidR="004C0059">
        <w:t xml:space="preserve">influence on </w:t>
      </w:r>
      <w:r w:rsidR="000A1830">
        <w:t xml:space="preserve">a </w:t>
      </w:r>
      <w:r w:rsidR="004C0059">
        <w:t xml:space="preserve">participant’s decision to install energy efficient products as well as </w:t>
      </w:r>
      <w:r w:rsidR="007D4F75">
        <w:t xml:space="preserve">assessing a </w:t>
      </w:r>
      <w:r w:rsidR="00F1443C">
        <w:t>participant’s intention</w:t>
      </w:r>
      <w:r w:rsidR="00CA219A">
        <w:t xml:space="preserve">, as </w:t>
      </w:r>
      <w:r w:rsidR="00AB02B0">
        <w:t xml:space="preserve">illustrated </w:t>
      </w:r>
      <w:r w:rsidR="00CA219A">
        <w:t xml:space="preserve">in </w:t>
      </w:r>
      <w:r w:rsidR="00CA219A">
        <w:fldChar w:fldCharType="begin"/>
      </w:r>
      <w:r w:rsidR="00CA219A">
        <w:instrText xml:space="preserve"> REF _Ref165463427 \h </w:instrText>
      </w:r>
      <w:r w:rsidR="00CA219A">
        <w:fldChar w:fldCharType="separate"/>
      </w:r>
      <w:r w:rsidR="00211DFB">
        <w:t xml:space="preserve">Figure </w:t>
      </w:r>
      <w:r w:rsidR="00211DFB">
        <w:rPr>
          <w:noProof/>
        </w:rPr>
        <w:t>2</w:t>
      </w:r>
      <w:r w:rsidR="00CA219A">
        <w:fldChar w:fldCharType="end"/>
      </w:r>
      <w:r w:rsidR="00CA219A">
        <w:t>.</w:t>
      </w:r>
    </w:p>
    <w:p w14:paraId="5249E8D0" w14:textId="3F73EDE3" w:rsidR="00997065" w:rsidRDefault="001C5669" w:rsidP="00F16E68">
      <w:pPr>
        <w:pStyle w:val="GeneralBodyText"/>
      </w:pPr>
      <w:r>
        <w:t xml:space="preserve">For 2024, </w:t>
      </w:r>
      <w:r w:rsidR="00A336A2">
        <w:t xml:space="preserve">Guidehouse </w:t>
      </w:r>
      <w:r w:rsidR="008E6479">
        <w:t xml:space="preserve">plans </w:t>
      </w:r>
      <w:r w:rsidR="003A1A29">
        <w:t xml:space="preserve">to </w:t>
      </w:r>
      <w:r w:rsidR="008E6479">
        <w:t>test</w:t>
      </w:r>
      <w:r w:rsidR="003A1A29">
        <w:t xml:space="preserve"> </w:t>
      </w:r>
      <w:r w:rsidR="00A336A2">
        <w:t xml:space="preserve">this modified protocol for </w:t>
      </w:r>
      <w:r w:rsidR="003A1A29">
        <w:t>evaluation of residential prescriptive programs</w:t>
      </w:r>
      <w:r w:rsidR="00EF39C7">
        <w:t xml:space="preserve"> for </w:t>
      </w:r>
      <w:r w:rsidR="00A336A2">
        <w:t>the following reasons:</w:t>
      </w:r>
      <w:r w:rsidR="001F2B7A">
        <w:t xml:space="preserve"> </w:t>
      </w:r>
    </w:p>
    <w:p w14:paraId="71050387" w14:textId="57E9934C" w:rsidR="00E93664" w:rsidRDefault="00E93664" w:rsidP="00E93664">
      <w:pPr>
        <w:pStyle w:val="GeneralBodyText"/>
        <w:numPr>
          <w:ilvl w:val="0"/>
          <w:numId w:val="30"/>
        </w:numPr>
      </w:pPr>
      <w:r>
        <w:t xml:space="preserve">This approach </w:t>
      </w:r>
      <w:r w:rsidR="00CD0A5B">
        <w:t xml:space="preserve">aims to </w:t>
      </w:r>
      <w:r>
        <w:t>establish a counterfactual with</w:t>
      </w:r>
      <w:r w:rsidR="006F58E6">
        <w:t xml:space="preserve"> </w:t>
      </w:r>
      <w:r>
        <w:t>program participant</w:t>
      </w:r>
      <w:r w:rsidR="006F58E6">
        <w:t>s</w:t>
      </w:r>
      <w:r w:rsidR="003118A2">
        <w:t xml:space="preserve">, resulting in a </w:t>
      </w:r>
      <w:r>
        <w:t xml:space="preserve">direct assessment of actions a customer </w:t>
      </w:r>
      <w:r w:rsidR="003118A2">
        <w:t xml:space="preserve">would </w:t>
      </w:r>
      <w:r>
        <w:t xml:space="preserve">have </w:t>
      </w:r>
      <w:r w:rsidR="003118A2">
        <w:t>taken</w:t>
      </w:r>
      <w:r>
        <w:t xml:space="preserve"> in the absence of the </w:t>
      </w:r>
      <w:r w:rsidR="00455FB5">
        <w:t>program,</w:t>
      </w:r>
      <w:r>
        <w:t xml:space="preserve"> or a vendor </w:t>
      </w:r>
      <w:r>
        <w:lastRenderedPageBreak/>
        <w:t xml:space="preserve">trained by the program. </w:t>
      </w:r>
      <w:r w:rsidR="000355BF">
        <w:t xml:space="preserve">This approach </w:t>
      </w:r>
      <w:r w:rsidR="00FD2FD5">
        <w:t>is informed by</w:t>
      </w:r>
      <w:r w:rsidR="000355BF">
        <w:t xml:space="preserve"> aspects </w:t>
      </w:r>
      <w:r w:rsidR="00BC41BD">
        <w:t>of</w:t>
      </w:r>
      <w:r w:rsidR="000355BF">
        <w:t xml:space="preserve"> the </w:t>
      </w:r>
      <w:r w:rsidR="007F18E0">
        <w:t xml:space="preserve">recently revised </w:t>
      </w:r>
      <w:r w:rsidR="000355BF">
        <w:t>core non-residential free ridership algorithm</w:t>
      </w:r>
      <w:r w:rsidR="00455FB5">
        <w:rPr>
          <w:rStyle w:val="FootnoteReference"/>
        </w:rPr>
        <w:footnoteReference w:id="4"/>
      </w:r>
      <w:r w:rsidR="00641C47">
        <w:t xml:space="preserve">. </w:t>
      </w:r>
    </w:p>
    <w:p w14:paraId="33988B11" w14:textId="7BAF32D2" w:rsidR="00E707EA" w:rsidRDefault="00E707EA" w:rsidP="00A336A2">
      <w:pPr>
        <w:pStyle w:val="GeneralBodyText"/>
        <w:numPr>
          <w:ilvl w:val="0"/>
          <w:numId w:val="30"/>
        </w:numPr>
      </w:pPr>
      <w:r>
        <w:t xml:space="preserve">This approach </w:t>
      </w:r>
      <w:r w:rsidR="00F31166">
        <w:t>recognizes</w:t>
      </w:r>
      <w:r w:rsidR="00D727F4">
        <w:t xml:space="preserve"> </w:t>
      </w:r>
      <w:r w:rsidR="00DC6A58">
        <w:t>the important</w:t>
      </w:r>
      <w:r w:rsidR="00F31166">
        <w:t xml:space="preserve"> role that vendors play in implementing residential program</w:t>
      </w:r>
      <w:r w:rsidR="005F7086">
        <w:t>s</w:t>
      </w:r>
      <w:r w:rsidR="00992A16">
        <w:t>. The free ridership algorithm</w:t>
      </w:r>
      <w:r w:rsidR="00523160">
        <w:t xml:space="preserve"> aims to</w:t>
      </w:r>
      <w:r w:rsidR="00992A16">
        <w:t xml:space="preserve"> </w:t>
      </w:r>
      <w:r w:rsidR="00523160">
        <w:t>assess</w:t>
      </w:r>
      <w:r w:rsidR="00992A16">
        <w:t xml:space="preserve"> </w:t>
      </w:r>
      <w:r w:rsidR="00E83B68">
        <w:t>the extent that</w:t>
      </w:r>
      <w:r w:rsidR="005267EB">
        <w:t xml:space="preserve"> a </w:t>
      </w:r>
      <w:r w:rsidR="001D76A8">
        <w:t xml:space="preserve">vendor’s recommendation influenced </w:t>
      </w:r>
      <w:r w:rsidR="00E83B68">
        <w:t xml:space="preserve">a </w:t>
      </w:r>
      <w:r w:rsidR="001D76A8">
        <w:t>customer’s decision to participate in the program</w:t>
      </w:r>
      <w:r w:rsidR="00317997">
        <w:t>,</w:t>
      </w:r>
      <w:r w:rsidR="001D76A8">
        <w:t xml:space="preserve"> as well as </w:t>
      </w:r>
      <w:r w:rsidR="0003057C">
        <w:t xml:space="preserve">explore </w:t>
      </w:r>
      <w:r w:rsidR="001D76A8">
        <w:t xml:space="preserve">what would </w:t>
      </w:r>
      <w:r w:rsidR="0003057C">
        <w:t xml:space="preserve">have </w:t>
      </w:r>
      <w:r w:rsidR="001D76A8">
        <w:t>happen</w:t>
      </w:r>
      <w:r w:rsidR="0003057C">
        <w:t>ed</w:t>
      </w:r>
      <w:r w:rsidR="001D76A8">
        <w:t xml:space="preserve"> if the vendor had not been trained by the program.</w:t>
      </w:r>
    </w:p>
    <w:p w14:paraId="4342FC59" w14:textId="0C910E4B" w:rsidR="00A336A2" w:rsidRDefault="007346ED" w:rsidP="00A336A2">
      <w:pPr>
        <w:pStyle w:val="GeneralBodyText"/>
        <w:numPr>
          <w:ilvl w:val="0"/>
          <w:numId w:val="30"/>
        </w:numPr>
      </w:pPr>
      <w:r>
        <w:t xml:space="preserve">This approach benefits from </w:t>
      </w:r>
      <w:r w:rsidR="00AA03F2">
        <w:t xml:space="preserve">improved language </w:t>
      </w:r>
      <w:r w:rsidR="004970D7">
        <w:t xml:space="preserve">and sequencing </w:t>
      </w:r>
      <w:r w:rsidR="00563935">
        <w:t xml:space="preserve">of </w:t>
      </w:r>
      <w:r w:rsidR="00AA03F2">
        <w:t xml:space="preserve">the </w:t>
      </w:r>
      <w:r w:rsidR="00563935">
        <w:t xml:space="preserve">question </w:t>
      </w:r>
      <w:r w:rsidR="003F18C2">
        <w:t xml:space="preserve">that </w:t>
      </w:r>
      <w:r w:rsidR="00DB764B">
        <w:t>addresses</w:t>
      </w:r>
      <w:r w:rsidR="001D4B47">
        <w:t xml:space="preserve"> </w:t>
      </w:r>
      <w:r w:rsidR="00563935">
        <w:t xml:space="preserve">the </w:t>
      </w:r>
      <w:r w:rsidR="00865452">
        <w:t xml:space="preserve">timeframe that </w:t>
      </w:r>
      <w:r w:rsidR="00776537">
        <w:t xml:space="preserve">a customer would have installed the equipment </w:t>
      </w:r>
      <w:r w:rsidR="00E605B0">
        <w:t>in the absence of the program</w:t>
      </w:r>
      <w:r w:rsidR="004D6C60">
        <w:t xml:space="preserve">. The improved phrasing of this question </w:t>
      </w:r>
      <w:r w:rsidR="00B7354C">
        <w:t xml:space="preserve">focuses more on the </w:t>
      </w:r>
      <w:r w:rsidR="00206D4A">
        <w:t>12</w:t>
      </w:r>
      <w:r w:rsidR="00F639F8">
        <w:t>-</w:t>
      </w:r>
      <w:r w:rsidR="00206D4A">
        <w:t xml:space="preserve">month period </w:t>
      </w:r>
      <w:r w:rsidR="00646347">
        <w:t>of</w:t>
      </w:r>
      <w:r w:rsidR="00206D4A">
        <w:t xml:space="preserve"> that </w:t>
      </w:r>
      <w:r w:rsidR="00B51BF4">
        <w:t xml:space="preserve">program year </w:t>
      </w:r>
      <w:r w:rsidR="00206D4A">
        <w:t xml:space="preserve">and </w:t>
      </w:r>
      <w:r w:rsidR="00776537">
        <w:t>account</w:t>
      </w:r>
      <w:r w:rsidR="004D6C60">
        <w:t>s</w:t>
      </w:r>
      <w:r w:rsidR="00776537">
        <w:t xml:space="preserve"> for </w:t>
      </w:r>
      <w:r w:rsidR="00200B7D">
        <w:t xml:space="preserve">diminishing </w:t>
      </w:r>
      <w:r w:rsidR="00245E94">
        <w:t>forecast</w:t>
      </w:r>
      <w:r w:rsidR="008D099F">
        <w:t xml:space="preserve"> reliability of </w:t>
      </w:r>
      <w:r w:rsidR="00E605B0">
        <w:t xml:space="preserve">customer’s </w:t>
      </w:r>
      <w:r w:rsidR="00837D6D">
        <w:t>actions</w:t>
      </w:r>
      <w:r w:rsidR="008D099F">
        <w:t xml:space="preserve"> if </w:t>
      </w:r>
      <w:r w:rsidR="00E605B0">
        <w:t xml:space="preserve">these actions </w:t>
      </w:r>
      <w:r w:rsidR="00837D6D">
        <w:t xml:space="preserve">are anticipated </w:t>
      </w:r>
      <w:r w:rsidR="008D099F">
        <w:t>a year or more late</w:t>
      </w:r>
      <w:r w:rsidR="00A10C61">
        <w:t xml:space="preserve">r. </w:t>
      </w:r>
    </w:p>
    <w:p w14:paraId="3EDBA569" w14:textId="33DE15B5" w:rsidR="00EF39C7" w:rsidRDefault="00EF39C7" w:rsidP="00A336A2">
      <w:pPr>
        <w:pStyle w:val="GeneralBodyText"/>
        <w:numPr>
          <w:ilvl w:val="0"/>
          <w:numId w:val="30"/>
        </w:numPr>
      </w:pPr>
      <w:r>
        <w:t>This approach</w:t>
      </w:r>
      <w:r w:rsidR="008063AE">
        <w:t xml:space="preserve"> aims to</w:t>
      </w:r>
      <w:r>
        <w:t xml:space="preserve"> improve </w:t>
      </w:r>
      <w:r w:rsidRPr="00B91369">
        <w:t xml:space="preserve">accuracy of </w:t>
      </w:r>
      <w:r w:rsidR="00B200B5">
        <w:t xml:space="preserve">responses </w:t>
      </w:r>
      <w:r w:rsidR="0014482D">
        <w:t xml:space="preserve">to </w:t>
      </w:r>
      <w:r w:rsidR="00755EE2">
        <w:t xml:space="preserve">influence </w:t>
      </w:r>
      <w:r w:rsidR="005B512C">
        <w:t xml:space="preserve">questions </w:t>
      </w:r>
      <w:r w:rsidR="00755EE2">
        <w:t xml:space="preserve">by </w:t>
      </w:r>
      <w:r w:rsidR="001B63D5">
        <w:t xml:space="preserve">asking </w:t>
      </w:r>
      <w:r w:rsidR="00755EE2">
        <w:t xml:space="preserve">respondents </w:t>
      </w:r>
      <w:r w:rsidR="00564494">
        <w:t xml:space="preserve">about </w:t>
      </w:r>
      <w:r w:rsidR="00755EE2">
        <w:t xml:space="preserve">program </w:t>
      </w:r>
      <w:r w:rsidR="00FA499F">
        <w:t xml:space="preserve">features </w:t>
      </w:r>
      <w:r w:rsidR="00755EE2">
        <w:t>that may have been present or part of their participation</w:t>
      </w:r>
      <w:r w:rsidR="00F9526D">
        <w:t xml:space="preserve">; we believe this </w:t>
      </w:r>
      <w:r w:rsidR="001474F2">
        <w:t xml:space="preserve">approach </w:t>
      </w:r>
      <w:r w:rsidR="00F9526D">
        <w:t xml:space="preserve">will contribute to a more accurate assessment of </w:t>
      </w:r>
      <w:r w:rsidR="00D56A9D">
        <w:t>program influence</w:t>
      </w:r>
      <w:r w:rsidR="004B055C">
        <w:t xml:space="preserve"> by </w:t>
      </w:r>
      <w:r w:rsidR="00616EF0">
        <w:t>engaging the respondent</w:t>
      </w:r>
      <w:r w:rsidR="00EB1369">
        <w:t xml:space="preserve"> to recall </w:t>
      </w:r>
      <w:r w:rsidR="00C24C7B">
        <w:t>its</w:t>
      </w:r>
      <w:r w:rsidR="00EB1369">
        <w:t xml:space="preserve"> program experience</w:t>
      </w:r>
      <w:r w:rsidR="00F9526D">
        <w:t xml:space="preserve">. </w:t>
      </w:r>
    </w:p>
    <w:p w14:paraId="756B505F" w14:textId="77777777" w:rsidR="00090CFC" w:rsidRDefault="00090CFC" w:rsidP="00F16E68">
      <w:pPr>
        <w:pStyle w:val="GeneralBodyText"/>
      </w:pPr>
    </w:p>
    <w:p w14:paraId="1A46C715" w14:textId="281C97CD" w:rsidR="00090CFC" w:rsidRDefault="00090CFC" w:rsidP="00613C02">
      <w:pPr>
        <w:pStyle w:val="Caption"/>
      </w:pPr>
      <w:bookmarkStart w:id="1" w:name="_Ref165463427"/>
      <w:r>
        <w:t xml:space="preserve">Figure </w:t>
      </w:r>
      <w:r w:rsidR="00D06FE4">
        <w:fldChar w:fldCharType="begin"/>
      </w:r>
      <w:r w:rsidR="00D06FE4">
        <w:instrText xml:space="preserve"> SEQ Figure \* ARABIC </w:instrText>
      </w:r>
      <w:r w:rsidR="00D06FE4">
        <w:fldChar w:fldCharType="separate"/>
      </w:r>
      <w:r w:rsidR="00211DFB">
        <w:rPr>
          <w:noProof/>
        </w:rPr>
        <w:t>2</w:t>
      </w:r>
      <w:r w:rsidR="00D06FE4">
        <w:rPr>
          <w:noProof/>
        </w:rPr>
        <w:fldChar w:fldCharType="end"/>
      </w:r>
      <w:bookmarkEnd w:id="1"/>
      <w:r>
        <w:t xml:space="preserve">. </w:t>
      </w:r>
      <w:r w:rsidR="00830AEF">
        <w:t xml:space="preserve">Proposed </w:t>
      </w:r>
      <w:r w:rsidR="00B92BF0">
        <w:t xml:space="preserve">Free Ridership Protocol for </w:t>
      </w:r>
      <w:r w:rsidR="00830AEF">
        <w:t xml:space="preserve">Residential Prescriptive Rebate </w:t>
      </w:r>
      <w:r w:rsidR="00B92BF0">
        <w:t>Programs</w:t>
      </w:r>
    </w:p>
    <w:p w14:paraId="1636490C" w14:textId="0E9E25A0" w:rsidR="00090CFC" w:rsidRDefault="00090CFC" w:rsidP="00F16E68">
      <w:pPr>
        <w:pStyle w:val="GeneralBodyText"/>
      </w:pPr>
      <w:r>
        <w:rPr>
          <w:noProof/>
        </w:rPr>
        <w:drawing>
          <wp:inline distT="0" distB="0" distL="0" distR="0" wp14:anchorId="641633BB" wp14:editId="12BAC162">
            <wp:extent cx="5943600" cy="3108642"/>
            <wp:effectExtent l="0" t="0" r="0" b="0"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08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8902D" w14:textId="14CCA7D0" w:rsidR="00DA43BF" w:rsidRDefault="00DA40F0" w:rsidP="00F16E68">
      <w:pPr>
        <w:pStyle w:val="GeneralBodyText"/>
      </w:pPr>
      <w:r>
        <w:t xml:space="preserve">Source: </w:t>
      </w:r>
      <w:r w:rsidR="001D7ED7">
        <w:t xml:space="preserve">Guidehouse rendition of </w:t>
      </w:r>
      <w:r w:rsidR="00051996">
        <w:t>Apex Analytics. Core Residential Free Ridership Recommendations provided to IL NTG Working Group, revisions dated Jan 9, 2024 and April 19, 2024.</w:t>
      </w:r>
    </w:p>
    <w:p w14:paraId="7D315DF5" w14:textId="77777777" w:rsidR="00DA40F0" w:rsidRDefault="00DA40F0" w:rsidP="00F16E68">
      <w:pPr>
        <w:pStyle w:val="GeneralBodyText"/>
      </w:pPr>
    </w:p>
    <w:p w14:paraId="46DBC311" w14:textId="77777777" w:rsidR="006C1F65" w:rsidRDefault="006C1F65">
      <w:pPr>
        <w:spacing w:before="0" w:after="160" w:line="259" w:lineRule="auto"/>
        <w:rPr>
          <w:rFonts w:eastAsia="Times New Roman" w:cs="Arial"/>
          <w:b/>
          <w:bCs/>
          <w:color w:val="036479" w:themeColor="text2"/>
          <w:sz w:val="24"/>
          <w:szCs w:val="21"/>
        </w:rPr>
      </w:pPr>
      <w:r>
        <w:rPr>
          <w:b/>
          <w:bCs/>
          <w:color w:val="036479" w:themeColor="text2"/>
        </w:rPr>
        <w:br w:type="page"/>
      </w:r>
    </w:p>
    <w:p w14:paraId="0D975406" w14:textId="1585BE21" w:rsidR="00385D40" w:rsidRPr="00385D40" w:rsidRDefault="00D51BEF" w:rsidP="00B91369">
      <w:pPr>
        <w:pStyle w:val="HeaderInfo"/>
        <w:numPr>
          <w:ilvl w:val="0"/>
          <w:numId w:val="32"/>
        </w:numPr>
        <w:rPr>
          <w:b/>
          <w:bCs/>
          <w:color w:val="036479" w:themeColor="text2"/>
        </w:rPr>
      </w:pPr>
      <w:r w:rsidRPr="00385D40">
        <w:rPr>
          <w:b/>
          <w:bCs/>
          <w:color w:val="036479" w:themeColor="text2"/>
        </w:rPr>
        <w:lastRenderedPageBreak/>
        <w:t xml:space="preserve">Proposed Free Ridership </w:t>
      </w:r>
      <w:r w:rsidR="00DA43BF" w:rsidRPr="00385D40">
        <w:rPr>
          <w:b/>
          <w:bCs/>
          <w:color w:val="036479" w:themeColor="text2"/>
        </w:rPr>
        <w:t xml:space="preserve">Testing </w:t>
      </w:r>
      <w:r w:rsidRPr="00385D40">
        <w:rPr>
          <w:b/>
          <w:bCs/>
          <w:color w:val="036479" w:themeColor="text2"/>
        </w:rPr>
        <w:t xml:space="preserve">Protocol </w:t>
      </w:r>
    </w:p>
    <w:p w14:paraId="75E3FB52" w14:textId="41ACD204" w:rsidR="00361CE7" w:rsidRDefault="00385D40" w:rsidP="00F16E68">
      <w:pPr>
        <w:pStyle w:val="GeneralBodyText"/>
      </w:pPr>
      <w:r>
        <w:t xml:space="preserve">Guidehouse </w:t>
      </w:r>
      <w:r w:rsidR="0074203A">
        <w:t>plans</w:t>
      </w:r>
      <w:r>
        <w:t xml:space="preserve"> </w:t>
      </w:r>
      <w:r w:rsidR="00A0597D">
        <w:t xml:space="preserve">to </w:t>
      </w:r>
      <w:r w:rsidR="008D5D53">
        <w:t xml:space="preserve">assess results </w:t>
      </w:r>
      <w:r w:rsidR="00E4608A">
        <w:t>between</w:t>
      </w:r>
      <w:r w:rsidR="008D5D53">
        <w:t xml:space="preserve"> the proposed protocol (in </w:t>
      </w:r>
      <w:r w:rsidR="008D5D53">
        <w:fldChar w:fldCharType="begin"/>
      </w:r>
      <w:r w:rsidR="008D5D53">
        <w:instrText xml:space="preserve"> REF _Ref165463427 \h </w:instrText>
      </w:r>
      <w:r w:rsidR="008D5D53">
        <w:fldChar w:fldCharType="separate"/>
      </w:r>
      <w:r w:rsidR="00211DFB">
        <w:t xml:space="preserve">Figure </w:t>
      </w:r>
      <w:r w:rsidR="00211DFB">
        <w:rPr>
          <w:noProof/>
        </w:rPr>
        <w:t>2</w:t>
      </w:r>
      <w:r w:rsidR="008D5D53">
        <w:fldChar w:fldCharType="end"/>
      </w:r>
      <w:r w:rsidR="008D5D53">
        <w:t xml:space="preserve">) </w:t>
      </w:r>
      <w:r w:rsidR="0090083B">
        <w:t xml:space="preserve">and </w:t>
      </w:r>
      <w:r w:rsidR="00DB0DBB">
        <w:t>a free-ridership algorithm version tested last year</w:t>
      </w:r>
      <w:r w:rsidR="00284410">
        <w:t xml:space="preserve">, </w:t>
      </w:r>
      <w:r w:rsidR="00533E10">
        <w:t>documented in a memo to SAG</w:t>
      </w:r>
      <w:r w:rsidR="00894C39">
        <w:rPr>
          <w:rStyle w:val="FootnoteReference"/>
        </w:rPr>
        <w:footnoteReference w:id="5"/>
      </w:r>
      <w:r w:rsidR="00533E10">
        <w:t xml:space="preserve">. </w:t>
      </w:r>
      <w:r w:rsidR="00BA644F">
        <w:t xml:space="preserve">That memo </w:t>
      </w:r>
      <w:r w:rsidR="00A508B5">
        <w:t>presented information that the deviation from the TRM method was superior</w:t>
      </w:r>
      <w:r w:rsidR="009908BA">
        <w:t>.</w:t>
      </w:r>
      <w:r w:rsidR="00F37EAC">
        <w:t xml:space="preserve"> </w:t>
      </w:r>
      <w:r w:rsidR="009908BA">
        <w:t>F</w:t>
      </w:r>
      <w:r w:rsidR="00F37EAC">
        <w:t xml:space="preserve">or that reason, we </w:t>
      </w:r>
      <w:r w:rsidR="004F4DFB">
        <w:t xml:space="preserve">plan to test </w:t>
      </w:r>
      <w:r w:rsidR="0039339A">
        <w:t xml:space="preserve">this deviation </w:t>
      </w:r>
      <w:r w:rsidR="00986ED1">
        <w:t xml:space="preserve">(indicated above) </w:t>
      </w:r>
      <w:r w:rsidR="00F37EAC">
        <w:t xml:space="preserve">against the </w:t>
      </w:r>
      <w:r w:rsidR="0039339A">
        <w:t xml:space="preserve">one </w:t>
      </w:r>
      <w:r w:rsidR="000A6BE5">
        <w:t xml:space="preserve">tested in </w:t>
      </w:r>
      <w:r w:rsidR="00F37EAC">
        <w:t xml:space="preserve">2023. </w:t>
      </w:r>
    </w:p>
    <w:p w14:paraId="543E5C99" w14:textId="6C72FED7" w:rsidR="00D51BEF" w:rsidRDefault="00D13CEC" w:rsidP="00F16E68">
      <w:pPr>
        <w:pStyle w:val="GeneralBodyText"/>
      </w:pPr>
      <w:r>
        <w:t xml:space="preserve">To test the algorithms, Guidehouse will </w:t>
      </w:r>
      <w:r w:rsidR="00556A28">
        <w:t xml:space="preserve">analyze the first 70 </w:t>
      </w:r>
      <w:r w:rsidR="00C16632">
        <w:t xml:space="preserve">responses </w:t>
      </w:r>
      <w:r w:rsidR="0057716D">
        <w:t>of the first survey to launch</w:t>
      </w:r>
      <w:r w:rsidR="00DA31ED">
        <w:t xml:space="preserve">, </w:t>
      </w:r>
      <w:r w:rsidR="00797EE8">
        <w:t>to achieve a 90/10 confidence/precision</w:t>
      </w:r>
      <w:r w:rsidR="0018278E">
        <w:t xml:space="preserve">. We </w:t>
      </w:r>
      <w:r w:rsidR="00121E22">
        <w:t xml:space="preserve">will </w:t>
      </w:r>
      <w:r w:rsidR="004348D4">
        <w:t>calculate free ridership using each method (</w:t>
      </w:r>
      <w:r w:rsidR="00E64889">
        <w:t xml:space="preserve">the 2024 deviation </w:t>
      </w:r>
      <w:r w:rsidR="0018278E">
        <w:t xml:space="preserve">and </w:t>
      </w:r>
      <w:r w:rsidR="00E64889">
        <w:t>the 2023 deviation</w:t>
      </w:r>
      <w:r w:rsidR="008E6252">
        <w:t>)</w:t>
      </w:r>
      <w:r w:rsidR="00E65FC0">
        <w:rPr>
          <w:rStyle w:val="FootnoteReference"/>
        </w:rPr>
        <w:footnoteReference w:id="6"/>
      </w:r>
      <w:r w:rsidR="00E65FC0">
        <w:t xml:space="preserve">. </w:t>
      </w:r>
    </w:p>
    <w:p w14:paraId="5E59AE9B" w14:textId="02575542" w:rsidR="006A7BAC" w:rsidRDefault="006A7BAC" w:rsidP="00F16E68">
      <w:pPr>
        <w:pStyle w:val="GeneralBodyText"/>
      </w:pPr>
      <w:r>
        <w:t xml:space="preserve">For each respondent, two evaluators will independently review the free ridership results </w:t>
      </w:r>
      <w:r w:rsidR="00E5693D">
        <w:t xml:space="preserve">and </w:t>
      </w:r>
      <w:r w:rsidR="004C6D35">
        <w:t>the</w:t>
      </w:r>
      <w:r w:rsidR="00E5693D">
        <w:t xml:space="preserve"> verbatim response to the following question</w:t>
      </w:r>
      <w:r w:rsidR="002D42F8">
        <w:t xml:space="preserve"> (note the following is an approximation</w:t>
      </w:r>
      <w:r w:rsidR="001F7283">
        <w:t xml:space="preserve"> of the actual</w:t>
      </w:r>
      <w:r w:rsidR="00743881">
        <w:t xml:space="preserve"> question</w:t>
      </w:r>
      <w:r w:rsidR="001B428F">
        <w:t>)</w:t>
      </w:r>
      <w:r w:rsidR="00E5693D">
        <w:t xml:space="preserve">: </w:t>
      </w:r>
    </w:p>
    <w:p w14:paraId="4D9C4BB5" w14:textId="76DFABE4" w:rsidR="00E5693D" w:rsidRDefault="004B2388" w:rsidP="00E5693D">
      <w:pPr>
        <w:pStyle w:val="Quote"/>
        <w:jc w:val="left"/>
      </w:pPr>
      <w:r>
        <w:t>P</w:t>
      </w:r>
      <w:r w:rsidR="00E5693D">
        <w:t xml:space="preserve">lease describe </w:t>
      </w:r>
      <w:r w:rsidR="0027610C">
        <w:t xml:space="preserve">any </w:t>
      </w:r>
      <w:r w:rsidR="001A5C20">
        <w:t xml:space="preserve">influence </w:t>
      </w:r>
      <w:r w:rsidR="0027610C">
        <w:t xml:space="preserve">that the </w:t>
      </w:r>
      <w:r w:rsidR="0013344F">
        <w:t xml:space="preserve">[program] </w:t>
      </w:r>
      <w:r w:rsidR="0027610C">
        <w:t xml:space="preserve">had </w:t>
      </w:r>
      <w:r w:rsidR="007353C4">
        <w:t xml:space="preserve">on </w:t>
      </w:r>
      <w:r w:rsidR="0027610C">
        <w:t xml:space="preserve">your decision to implement the measure? </w:t>
      </w:r>
    </w:p>
    <w:p w14:paraId="739F3B7C" w14:textId="12A77DDC" w:rsidR="000A299A" w:rsidRPr="000A299A" w:rsidRDefault="000A299A" w:rsidP="00B91369">
      <w:r>
        <w:t>This question is design</w:t>
      </w:r>
      <w:r w:rsidR="00A017A8">
        <w:t>ed</w:t>
      </w:r>
      <w:r>
        <w:t xml:space="preserve"> to collect a verbal description of the</w:t>
      </w:r>
      <w:r w:rsidR="00104B4A">
        <w:t xml:space="preserve"> respondent’s free ridership</w:t>
      </w:r>
      <w:r w:rsidR="00E05BCB">
        <w:t>. Working independently from one another</w:t>
      </w:r>
      <w:r w:rsidR="00FB3891">
        <w:t xml:space="preserve"> and without knowledge of the algorithm used to calculate each result</w:t>
      </w:r>
      <w:r w:rsidR="00E05BCB">
        <w:t xml:space="preserve">, two evaluators then </w:t>
      </w:r>
      <w:r w:rsidR="0026245E">
        <w:t xml:space="preserve">will </w:t>
      </w:r>
      <w:r w:rsidR="00E05BCB">
        <w:t>select the result (from the two algorithms being tested) that better represent</w:t>
      </w:r>
      <w:r w:rsidR="00083DE2">
        <w:t>s</w:t>
      </w:r>
      <w:r w:rsidR="00E05BCB">
        <w:t xml:space="preserve"> the verbatim response for each respondent</w:t>
      </w:r>
      <w:r w:rsidR="00370F80">
        <w:t xml:space="preserve">. </w:t>
      </w:r>
      <w:r w:rsidR="00371F34">
        <w:t xml:space="preserve">In instances where </w:t>
      </w:r>
      <w:r w:rsidR="00AD41BF">
        <w:t xml:space="preserve">neither algorithm result is an obvious match, </w:t>
      </w:r>
      <w:r w:rsidR="0086463F">
        <w:t xml:space="preserve">evaluators will indicate whether this was because the verbatim response was ambiguous or because the two results were too close to differentiate. </w:t>
      </w:r>
      <w:r w:rsidR="006137FC">
        <w:t xml:space="preserve">As indicated in the deviation results memo cited above, </w:t>
      </w:r>
      <w:r w:rsidR="00F940DA">
        <w:t xml:space="preserve">results will divide </w:t>
      </w:r>
      <w:r w:rsidR="0004149A">
        <w:t>each respondent into one of four results establishing which algorithm result was closest to the</w:t>
      </w:r>
      <w:r w:rsidR="00CF7D20">
        <w:t xml:space="preserve"> assessment of the verbatim response to the question above: Alternate (or </w:t>
      </w:r>
      <w:r w:rsidR="003F07DA">
        <w:t>2024 deviation), 2023 deviation, ambiguous</w:t>
      </w:r>
      <w:r w:rsidR="007D0DFB">
        <w:t xml:space="preserve">, or draw. Based on these results, Guidehouse will use the algorithm that better represents the verbatim response. </w:t>
      </w:r>
      <w:r w:rsidR="005C3174">
        <w:t xml:space="preserve">Guidehouse plans to conduct this testing and provide results to IL SAG in a subsequent memo. </w:t>
      </w:r>
    </w:p>
    <w:sectPr w:rsidR="000A299A" w:rsidRPr="000A299A" w:rsidSect="00AA0EC4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85FC3" w14:textId="77777777" w:rsidR="00921D28" w:rsidRDefault="00921D28" w:rsidP="00E05C7F">
      <w:pPr>
        <w:spacing w:before="0" w:after="0"/>
      </w:pPr>
      <w:r>
        <w:separator/>
      </w:r>
    </w:p>
  </w:endnote>
  <w:endnote w:type="continuationSeparator" w:id="0">
    <w:p w14:paraId="675AEF1F" w14:textId="77777777" w:rsidR="00921D28" w:rsidRDefault="00921D28" w:rsidP="00E05C7F">
      <w:pPr>
        <w:spacing w:before="0" w:after="0"/>
      </w:pPr>
      <w:r>
        <w:continuationSeparator/>
      </w:r>
    </w:p>
  </w:endnote>
  <w:endnote w:type="continuationNotice" w:id="1">
    <w:p w14:paraId="23973BB0" w14:textId="77777777" w:rsidR="00921D28" w:rsidRDefault="00921D2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17F13" w14:textId="443A0A4A" w:rsidR="00337145" w:rsidRPr="00337145" w:rsidRDefault="00337145" w:rsidP="001911A3">
    <w:pPr>
      <w:pStyle w:val="FooterAddress"/>
    </w:pPr>
    <w:r w:rsidRPr="00921FB8">
      <w:t xml:space="preserve">Page </w:t>
    </w:r>
    <w:r w:rsidRPr="00921FB8">
      <w:fldChar w:fldCharType="begin"/>
    </w:r>
    <w:r w:rsidRPr="00921FB8">
      <w:instrText xml:space="preserve"> PAGE  \* Arabic  \* MERGEFORMAT </w:instrText>
    </w:r>
    <w:r w:rsidRPr="00921FB8">
      <w:fldChar w:fldCharType="separate"/>
    </w:r>
    <w:r>
      <w:t>1</w:t>
    </w:r>
    <w:r w:rsidRPr="00921FB8">
      <w:fldChar w:fldCharType="end"/>
    </w:r>
    <w:r w:rsidRPr="00921FB8">
      <w:t xml:space="preserve"> of </w:t>
    </w:r>
    <w:fldSimple w:instr="NUMPAGES  \* Arabic  \* MERGEFORMAT">
      <w: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DC11A" w14:textId="600FF99C" w:rsidR="0070556D" w:rsidRDefault="00BD404E">
    <w:pPr>
      <w:pStyle w:val="Footer"/>
    </w:pPr>
    <w:r>
      <w:t>150 North Riverside</w:t>
    </w:r>
  </w:p>
  <w:p w14:paraId="5B4CCC53" w14:textId="31A076EF" w:rsidR="00BD404E" w:rsidRDefault="00BD404E">
    <w:pPr>
      <w:pStyle w:val="Footer"/>
    </w:pPr>
    <w:r>
      <w:t>Suite 2100 | Chicago, IL 60606</w:t>
    </w:r>
  </w:p>
  <w:p w14:paraId="2D83CF6C" w14:textId="4449A46D" w:rsidR="00BD404E" w:rsidRDefault="00BD404E">
    <w:pPr>
      <w:pStyle w:val="Footer"/>
    </w:pPr>
    <w:r>
      <w:t>guidehouse.com</w:t>
    </w:r>
  </w:p>
  <w:p w14:paraId="45271C04" w14:textId="77777777" w:rsidR="0009290F" w:rsidRPr="0009290F" w:rsidRDefault="0009290F" w:rsidP="0009290F">
    <w:pPr>
      <w:pStyle w:val="Footer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CD136" w14:textId="77777777" w:rsidR="00921D28" w:rsidRDefault="00921D28" w:rsidP="00E05C7F">
      <w:pPr>
        <w:spacing w:before="0" w:after="0"/>
      </w:pPr>
      <w:r>
        <w:separator/>
      </w:r>
    </w:p>
  </w:footnote>
  <w:footnote w:type="continuationSeparator" w:id="0">
    <w:p w14:paraId="3C53277E" w14:textId="77777777" w:rsidR="00921D28" w:rsidRDefault="00921D28" w:rsidP="00E05C7F">
      <w:pPr>
        <w:spacing w:before="0" w:after="0"/>
      </w:pPr>
      <w:r>
        <w:continuationSeparator/>
      </w:r>
    </w:p>
  </w:footnote>
  <w:footnote w:type="continuationNotice" w:id="1">
    <w:p w14:paraId="0376BE40" w14:textId="77777777" w:rsidR="00921D28" w:rsidRDefault="00921D28">
      <w:pPr>
        <w:spacing w:before="0" w:after="0"/>
      </w:pPr>
    </w:p>
  </w:footnote>
  <w:footnote w:id="2">
    <w:p w14:paraId="7276DB38" w14:textId="1810CF1A" w:rsidR="00A26AEF" w:rsidRDefault="00A26AEF">
      <w:pPr>
        <w:pStyle w:val="FootnoteText"/>
      </w:pPr>
      <w:r>
        <w:rPr>
          <w:rStyle w:val="FootnoteReference"/>
        </w:rPr>
        <w:footnoteRef/>
      </w:r>
      <w:r>
        <w:t xml:space="preserve"> “Deviation to Residential Free Rider Algorithms for Reporting in 2023 – Test Results”, submitted to IL SAG, September 8, 2023. See </w:t>
      </w:r>
      <w:hyperlink r:id="rId1" w:history="1">
        <w:r>
          <w:rPr>
            <w:rStyle w:val="Hyperlink"/>
          </w:rPr>
          <w:t>SAG-Deviation-Memo-for-Res-FR-Test-Results-2023-09-08-002.pdf (ilsag.info)</w:t>
        </w:r>
      </w:hyperlink>
      <w:r>
        <w:t>.</w:t>
      </w:r>
    </w:p>
  </w:footnote>
  <w:footnote w:id="3">
    <w:p w14:paraId="6A6DFC6D" w14:textId="77777777" w:rsidR="00C57B2E" w:rsidRDefault="00C57B2E" w:rsidP="00C57B2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cs="Arial"/>
          <w:noProof/>
        </w:rPr>
        <w:t>2024 Illinois Statewide Technical Reference Manual For Energy Efficiency. Version 12.0. Volume 4: Cross-Cutting Measures and Attahements. Attachment A: Illinois Statewide Net-to-Gross Methodologies. FINAL. September 22, 2024. Effective: January 1</w:t>
      </w:r>
      <w:r w:rsidRPr="00F65D20">
        <w:rPr>
          <w:rFonts w:cs="Arial"/>
          <w:noProof/>
          <w:vertAlign w:val="superscript"/>
        </w:rPr>
        <w:t>st</w:t>
      </w:r>
      <w:r>
        <w:rPr>
          <w:rFonts w:cs="Arial"/>
          <w:noProof/>
        </w:rPr>
        <w:t>, 2024. Pg. 80-82.</w:t>
      </w:r>
    </w:p>
  </w:footnote>
  <w:footnote w:id="4">
    <w:p w14:paraId="6A354DC2" w14:textId="2EB442D6" w:rsidR="00455FB5" w:rsidRDefault="00455FB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822A5">
        <w:rPr>
          <w:rFonts w:cs="Arial"/>
          <w:noProof/>
        </w:rPr>
        <w:t>2024 Illinois Statewide Technical Reference Manual For Energy Efficiency. Version 12.0. Volume 4</w:t>
      </w:r>
      <w:r w:rsidR="00C84700">
        <w:rPr>
          <w:rFonts w:cs="Arial"/>
          <w:noProof/>
        </w:rPr>
        <w:t xml:space="preserve">, Op. cit., </w:t>
      </w:r>
      <w:r w:rsidR="00C101A0">
        <w:rPr>
          <w:rFonts w:cs="Arial"/>
          <w:noProof/>
        </w:rPr>
        <w:t xml:space="preserve">Figure 3-1, page 44 of 149. </w:t>
      </w:r>
    </w:p>
  </w:footnote>
  <w:footnote w:id="5">
    <w:p w14:paraId="0976B81A" w14:textId="4E000E54" w:rsidR="00894C39" w:rsidRDefault="00894C39">
      <w:pPr>
        <w:pStyle w:val="FootnoteText"/>
      </w:pPr>
      <w:r>
        <w:rPr>
          <w:rStyle w:val="FootnoteReference"/>
        </w:rPr>
        <w:footnoteRef/>
      </w:r>
      <w:r>
        <w:t xml:space="preserve"> “Deviation to Residential Free Rider Algorithms for Reporting in 2023 – Test Results”,</w:t>
      </w:r>
      <w:r w:rsidR="00A26AEF">
        <w:t xml:space="preserve"> op. cit.</w:t>
      </w:r>
    </w:p>
  </w:footnote>
  <w:footnote w:id="6">
    <w:p w14:paraId="360FB008" w14:textId="18645717" w:rsidR="00E65FC0" w:rsidRDefault="00E65FC0">
      <w:pPr>
        <w:pStyle w:val="FootnoteText"/>
      </w:pPr>
      <w:r>
        <w:rPr>
          <w:rStyle w:val="FootnoteReference"/>
        </w:rPr>
        <w:footnoteRef/>
      </w:r>
      <w:r>
        <w:t xml:space="preserve"> Responses where the absolute difference </w:t>
      </w:r>
      <w:r w:rsidR="008E6252">
        <w:t xml:space="preserve">between algorithm results was less than 0.10 </w:t>
      </w:r>
      <w:r w:rsidR="00802D8B">
        <w:t xml:space="preserve">will be </w:t>
      </w:r>
      <w:r w:rsidR="008E6252">
        <w:t xml:space="preserve">excluded from review.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168A4" w14:textId="77777777" w:rsidR="0009290F" w:rsidRDefault="00164B5E" w:rsidP="0009290F">
    <w:pPr>
      <w:tabs>
        <w:tab w:val="center" w:pos="4320"/>
        <w:tab w:val="left" w:pos="6760"/>
        <w:tab w:val="right" w:pos="8640"/>
        <w:tab w:val="right" w:pos="9360"/>
      </w:tabs>
      <w:spacing w:before="0" w:after="0"/>
      <w:rPr>
        <w:rFonts w:eastAsia="Times New Roman" w:cs="Times New Roman"/>
        <w:color w:val="545759"/>
        <w:szCs w:val="20"/>
        <w:lang w:val="en-GB"/>
      </w:rPr>
    </w:pPr>
    <w:bookmarkStart w:id="2" w:name="_Hlk68205109"/>
    <w:r>
      <w:rPr>
        <w:noProof/>
      </w:rPr>
      <w:drawing>
        <wp:inline distT="0" distB="0" distL="0" distR="0" wp14:anchorId="20D86689" wp14:editId="28E2699E">
          <wp:extent cx="1562100" cy="396240"/>
          <wp:effectExtent l="0" t="0" r="0" b="3810"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396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75183" w14:textId="77777777" w:rsidR="0014023D" w:rsidRDefault="00E21D4C" w:rsidP="0014023D">
    <w:pPr>
      <w:tabs>
        <w:tab w:val="center" w:pos="4320"/>
        <w:tab w:val="left" w:pos="6760"/>
        <w:tab w:val="right" w:pos="8640"/>
        <w:tab w:val="right" w:pos="9360"/>
      </w:tabs>
      <w:spacing w:before="0" w:after="0"/>
      <w:rPr>
        <w:rFonts w:eastAsia="Times New Roman" w:cs="Times New Roman"/>
        <w:color w:val="545759"/>
        <w:szCs w:val="20"/>
        <w:lang w:val="en-GB"/>
      </w:rPr>
    </w:pPr>
    <w:r>
      <w:rPr>
        <w:noProof/>
      </w:rPr>
      <w:drawing>
        <wp:inline distT="0" distB="0" distL="0" distR="0" wp14:anchorId="10FA8FB1" wp14:editId="7767431A">
          <wp:extent cx="1562100" cy="396240"/>
          <wp:effectExtent l="0" t="0" r="0" b="3810"/>
          <wp:docPr id="22" name="Graphic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396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B1C39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0942C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96AF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66E4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F4E77F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EE3A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7AD1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7E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96C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CCEF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86295D"/>
    <w:multiLevelType w:val="hybridMultilevel"/>
    <w:tmpl w:val="395CE166"/>
    <w:lvl w:ilvl="0" w:tplc="C43A7658">
      <w:start w:val="1"/>
      <w:numFmt w:val="bullet"/>
      <w:lvlText w:val="»"/>
      <w:lvlJc w:val="left"/>
      <w:pPr>
        <w:ind w:left="36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A9629B"/>
    <w:multiLevelType w:val="hybridMultilevel"/>
    <w:tmpl w:val="1DCEC782"/>
    <w:lvl w:ilvl="0" w:tplc="774C3A66">
      <w:start w:val="1"/>
      <w:numFmt w:val="bullet"/>
      <w:pStyle w:val="4cResumeBullets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4240C6"/>
    <w:multiLevelType w:val="hybridMultilevel"/>
    <w:tmpl w:val="D88C2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314C6"/>
    <w:multiLevelType w:val="hybridMultilevel"/>
    <w:tmpl w:val="6C4C1B1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1F595188"/>
    <w:multiLevelType w:val="hybridMultilevel"/>
    <w:tmpl w:val="46D4A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A1747"/>
    <w:multiLevelType w:val="hybridMultilevel"/>
    <w:tmpl w:val="4EBE3B92"/>
    <w:lvl w:ilvl="0" w:tplc="DB12E83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A5930"/>
    <w:multiLevelType w:val="hybridMultilevel"/>
    <w:tmpl w:val="F6E42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0186F"/>
    <w:multiLevelType w:val="hybridMultilevel"/>
    <w:tmpl w:val="0D92D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76053"/>
    <w:multiLevelType w:val="hybridMultilevel"/>
    <w:tmpl w:val="21EC9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020A4A"/>
    <w:multiLevelType w:val="hybridMultilevel"/>
    <w:tmpl w:val="57B8BB52"/>
    <w:lvl w:ilvl="0" w:tplc="AA561E02">
      <w:start w:val="1"/>
      <w:numFmt w:val="bullet"/>
      <w:pStyle w:val="Resum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2126F3"/>
    <w:multiLevelType w:val="hybridMultilevel"/>
    <w:tmpl w:val="DB389730"/>
    <w:lvl w:ilvl="0" w:tplc="7EA4018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14324"/>
    <w:multiLevelType w:val="hybridMultilevel"/>
    <w:tmpl w:val="DA82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A4391"/>
    <w:multiLevelType w:val="hybridMultilevel"/>
    <w:tmpl w:val="C7BCF358"/>
    <w:lvl w:ilvl="0" w:tplc="7EA40180">
      <w:numFmt w:val="bullet"/>
      <w:lvlText w:val=""/>
      <w:lvlJc w:val="left"/>
      <w:pPr>
        <w:ind w:left="3966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6" w:hanging="360"/>
      </w:pPr>
      <w:rPr>
        <w:rFonts w:ascii="Wingdings" w:hAnsi="Wingdings" w:hint="default"/>
      </w:rPr>
    </w:lvl>
  </w:abstractNum>
  <w:abstractNum w:abstractNumId="23" w15:restartNumberingAfterBreak="0">
    <w:nsid w:val="48BE527E"/>
    <w:multiLevelType w:val="hybridMultilevel"/>
    <w:tmpl w:val="CDD4C532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4" w15:restartNumberingAfterBreak="0">
    <w:nsid w:val="58B01CE3"/>
    <w:multiLevelType w:val="hybridMultilevel"/>
    <w:tmpl w:val="0FD6E01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593D88"/>
    <w:multiLevelType w:val="hybridMultilevel"/>
    <w:tmpl w:val="9EEEB228"/>
    <w:lvl w:ilvl="0" w:tplc="7EA4018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0C4517F"/>
    <w:multiLevelType w:val="hybridMultilevel"/>
    <w:tmpl w:val="465EF5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32773"/>
    <w:multiLevelType w:val="hybridMultilevel"/>
    <w:tmpl w:val="302C5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943DF"/>
    <w:multiLevelType w:val="hybridMultilevel"/>
    <w:tmpl w:val="C2C6D89E"/>
    <w:lvl w:ilvl="0" w:tplc="B2B0AF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5C79B7"/>
    <w:multiLevelType w:val="hybridMultilevel"/>
    <w:tmpl w:val="58CADA06"/>
    <w:lvl w:ilvl="0" w:tplc="C43A7658">
      <w:start w:val="1"/>
      <w:numFmt w:val="bullet"/>
      <w:lvlText w:val="»"/>
      <w:lvlJc w:val="left"/>
      <w:pPr>
        <w:ind w:left="36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5521140">
    <w:abstractNumId w:val="28"/>
  </w:num>
  <w:num w:numId="2" w16cid:durableId="204996940">
    <w:abstractNumId w:val="9"/>
  </w:num>
  <w:num w:numId="3" w16cid:durableId="30233574">
    <w:abstractNumId w:val="7"/>
  </w:num>
  <w:num w:numId="4" w16cid:durableId="684939258">
    <w:abstractNumId w:val="6"/>
  </w:num>
  <w:num w:numId="5" w16cid:durableId="1787844517">
    <w:abstractNumId w:val="5"/>
  </w:num>
  <w:num w:numId="6" w16cid:durableId="118766650">
    <w:abstractNumId w:val="4"/>
  </w:num>
  <w:num w:numId="7" w16cid:durableId="321323660">
    <w:abstractNumId w:val="8"/>
  </w:num>
  <w:num w:numId="8" w16cid:durableId="2063090481">
    <w:abstractNumId w:val="3"/>
  </w:num>
  <w:num w:numId="9" w16cid:durableId="897015659">
    <w:abstractNumId w:val="2"/>
  </w:num>
  <w:num w:numId="10" w16cid:durableId="847867801">
    <w:abstractNumId w:val="1"/>
  </w:num>
  <w:num w:numId="11" w16cid:durableId="1785348620">
    <w:abstractNumId w:val="0"/>
  </w:num>
  <w:num w:numId="12" w16cid:durableId="1165781453">
    <w:abstractNumId w:val="21"/>
  </w:num>
  <w:num w:numId="13" w16cid:durableId="1196163547">
    <w:abstractNumId w:val="19"/>
  </w:num>
  <w:num w:numId="14" w16cid:durableId="675614633">
    <w:abstractNumId w:val="15"/>
  </w:num>
  <w:num w:numId="15" w16cid:durableId="823620851">
    <w:abstractNumId w:val="10"/>
  </w:num>
  <w:num w:numId="16" w16cid:durableId="2113013022">
    <w:abstractNumId w:val="29"/>
  </w:num>
  <w:num w:numId="17" w16cid:durableId="1058289176">
    <w:abstractNumId w:val="11"/>
  </w:num>
  <w:num w:numId="18" w16cid:durableId="1837383360">
    <w:abstractNumId w:val="11"/>
  </w:num>
  <w:num w:numId="19" w16cid:durableId="199828745">
    <w:abstractNumId w:val="11"/>
  </w:num>
  <w:num w:numId="20" w16cid:durableId="651062883">
    <w:abstractNumId w:val="11"/>
  </w:num>
  <w:num w:numId="21" w16cid:durableId="1009214046">
    <w:abstractNumId w:val="16"/>
  </w:num>
  <w:num w:numId="22" w16cid:durableId="201983885">
    <w:abstractNumId w:val="14"/>
  </w:num>
  <w:num w:numId="23" w16cid:durableId="1630361786">
    <w:abstractNumId w:val="13"/>
  </w:num>
  <w:num w:numId="24" w16cid:durableId="1352754531">
    <w:abstractNumId w:val="23"/>
  </w:num>
  <w:num w:numId="25" w16cid:durableId="1422721255">
    <w:abstractNumId w:val="20"/>
  </w:num>
  <w:num w:numId="26" w16cid:durableId="1449470226">
    <w:abstractNumId w:val="22"/>
  </w:num>
  <w:num w:numId="27" w16cid:durableId="348142808">
    <w:abstractNumId w:val="25"/>
  </w:num>
  <w:num w:numId="28" w16cid:durableId="1935436029">
    <w:abstractNumId w:val="27"/>
  </w:num>
  <w:num w:numId="29" w16cid:durableId="2058552454">
    <w:abstractNumId w:val="17"/>
  </w:num>
  <w:num w:numId="30" w16cid:durableId="137109283">
    <w:abstractNumId w:val="18"/>
  </w:num>
  <w:num w:numId="31" w16cid:durableId="1454713617">
    <w:abstractNumId w:val="12"/>
  </w:num>
  <w:num w:numId="32" w16cid:durableId="1693217321">
    <w:abstractNumId w:val="26"/>
  </w:num>
  <w:num w:numId="33" w16cid:durableId="175882216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295"/>
    <w:rsid w:val="000001ED"/>
    <w:rsid w:val="000042AF"/>
    <w:rsid w:val="000064F0"/>
    <w:rsid w:val="00007FB0"/>
    <w:rsid w:val="00013193"/>
    <w:rsid w:val="00013983"/>
    <w:rsid w:val="00017D9A"/>
    <w:rsid w:val="0002091A"/>
    <w:rsid w:val="0002098B"/>
    <w:rsid w:val="00020DF6"/>
    <w:rsid w:val="00020F19"/>
    <w:rsid w:val="0002245F"/>
    <w:rsid w:val="000227E0"/>
    <w:rsid w:val="0002325D"/>
    <w:rsid w:val="000254C0"/>
    <w:rsid w:val="000259B9"/>
    <w:rsid w:val="0003057C"/>
    <w:rsid w:val="00031097"/>
    <w:rsid w:val="000312C0"/>
    <w:rsid w:val="0003166E"/>
    <w:rsid w:val="00033FE4"/>
    <w:rsid w:val="000355BF"/>
    <w:rsid w:val="000357C0"/>
    <w:rsid w:val="00035B8C"/>
    <w:rsid w:val="00037C73"/>
    <w:rsid w:val="00040344"/>
    <w:rsid w:val="0004149A"/>
    <w:rsid w:val="000420BA"/>
    <w:rsid w:val="000429DF"/>
    <w:rsid w:val="00044EDB"/>
    <w:rsid w:val="0004717F"/>
    <w:rsid w:val="00051996"/>
    <w:rsid w:val="00052672"/>
    <w:rsid w:val="0005483F"/>
    <w:rsid w:val="000555EB"/>
    <w:rsid w:val="00057DE8"/>
    <w:rsid w:val="00057E2D"/>
    <w:rsid w:val="00061A95"/>
    <w:rsid w:val="00064A79"/>
    <w:rsid w:val="0006521A"/>
    <w:rsid w:val="000653D1"/>
    <w:rsid w:val="00067E6E"/>
    <w:rsid w:val="00071118"/>
    <w:rsid w:val="000731CC"/>
    <w:rsid w:val="000737D6"/>
    <w:rsid w:val="0007625F"/>
    <w:rsid w:val="00076446"/>
    <w:rsid w:val="000768F7"/>
    <w:rsid w:val="00077041"/>
    <w:rsid w:val="00077A4E"/>
    <w:rsid w:val="00077B91"/>
    <w:rsid w:val="00082C91"/>
    <w:rsid w:val="00082CE6"/>
    <w:rsid w:val="00082FEE"/>
    <w:rsid w:val="00083DE2"/>
    <w:rsid w:val="00083E6E"/>
    <w:rsid w:val="00086933"/>
    <w:rsid w:val="00087F6F"/>
    <w:rsid w:val="00090CFC"/>
    <w:rsid w:val="0009290F"/>
    <w:rsid w:val="0009329F"/>
    <w:rsid w:val="00093DBC"/>
    <w:rsid w:val="00094FA9"/>
    <w:rsid w:val="00095FE4"/>
    <w:rsid w:val="0009632F"/>
    <w:rsid w:val="000A00C9"/>
    <w:rsid w:val="000A116D"/>
    <w:rsid w:val="000A1830"/>
    <w:rsid w:val="000A2968"/>
    <w:rsid w:val="000A299A"/>
    <w:rsid w:val="000A4F66"/>
    <w:rsid w:val="000A5CFF"/>
    <w:rsid w:val="000A6BE5"/>
    <w:rsid w:val="000A7BFF"/>
    <w:rsid w:val="000A7D7F"/>
    <w:rsid w:val="000B164D"/>
    <w:rsid w:val="000B275A"/>
    <w:rsid w:val="000C1B66"/>
    <w:rsid w:val="000C45E3"/>
    <w:rsid w:val="000D0D19"/>
    <w:rsid w:val="000D1320"/>
    <w:rsid w:val="000E0A7D"/>
    <w:rsid w:val="000E31BB"/>
    <w:rsid w:val="000E5F4C"/>
    <w:rsid w:val="000E5F8B"/>
    <w:rsid w:val="000E6753"/>
    <w:rsid w:val="000F1733"/>
    <w:rsid w:val="000F38D9"/>
    <w:rsid w:val="000F4D0E"/>
    <w:rsid w:val="000F62C1"/>
    <w:rsid w:val="00101A4C"/>
    <w:rsid w:val="00104B4A"/>
    <w:rsid w:val="0010769A"/>
    <w:rsid w:val="00107FB8"/>
    <w:rsid w:val="00110261"/>
    <w:rsid w:val="001106A5"/>
    <w:rsid w:val="00110D63"/>
    <w:rsid w:val="001120EA"/>
    <w:rsid w:val="00113B44"/>
    <w:rsid w:val="0011566A"/>
    <w:rsid w:val="00116FC0"/>
    <w:rsid w:val="00117934"/>
    <w:rsid w:val="00121E22"/>
    <w:rsid w:val="001228E0"/>
    <w:rsid w:val="00123AA2"/>
    <w:rsid w:val="0012581B"/>
    <w:rsid w:val="00125ACA"/>
    <w:rsid w:val="00126B5D"/>
    <w:rsid w:val="00127CD5"/>
    <w:rsid w:val="00130870"/>
    <w:rsid w:val="0013344F"/>
    <w:rsid w:val="001336FA"/>
    <w:rsid w:val="001339A3"/>
    <w:rsid w:val="0013402A"/>
    <w:rsid w:val="0014023D"/>
    <w:rsid w:val="001407F4"/>
    <w:rsid w:val="0014187A"/>
    <w:rsid w:val="0014276A"/>
    <w:rsid w:val="0014482D"/>
    <w:rsid w:val="00146A85"/>
    <w:rsid w:val="001474F2"/>
    <w:rsid w:val="00147B1A"/>
    <w:rsid w:val="00150BD2"/>
    <w:rsid w:val="001529F6"/>
    <w:rsid w:val="00156020"/>
    <w:rsid w:val="00160811"/>
    <w:rsid w:val="0016427D"/>
    <w:rsid w:val="00164B5E"/>
    <w:rsid w:val="001672E1"/>
    <w:rsid w:val="001674F0"/>
    <w:rsid w:val="001707C4"/>
    <w:rsid w:val="00170B3A"/>
    <w:rsid w:val="00172AA1"/>
    <w:rsid w:val="00173582"/>
    <w:rsid w:val="00174C24"/>
    <w:rsid w:val="001758C7"/>
    <w:rsid w:val="0017681F"/>
    <w:rsid w:val="00176C92"/>
    <w:rsid w:val="00176CBF"/>
    <w:rsid w:val="00176ED0"/>
    <w:rsid w:val="0017766E"/>
    <w:rsid w:val="0018278E"/>
    <w:rsid w:val="00184D10"/>
    <w:rsid w:val="00185FC1"/>
    <w:rsid w:val="001910E6"/>
    <w:rsid w:val="001911A3"/>
    <w:rsid w:val="001916E5"/>
    <w:rsid w:val="00194403"/>
    <w:rsid w:val="001A112C"/>
    <w:rsid w:val="001A177B"/>
    <w:rsid w:val="001A3AB4"/>
    <w:rsid w:val="001A5C20"/>
    <w:rsid w:val="001A62DD"/>
    <w:rsid w:val="001A7564"/>
    <w:rsid w:val="001B1667"/>
    <w:rsid w:val="001B31AD"/>
    <w:rsid w:val="001B428F"/>
    <w:rsid w:val="001B63D5"/>
    <w:rsid w:val="001B65BF"/>
    <w:rsid w:val="001B715C"/>
    <w:rsid w:val="001C0C18"/>
    <w:rsid w:val="001C26A4"/>
    <w:rsid w:val="001C31B7"/>
    <w:rsid w:val="001C3AC3"/>
    <w:rsid w:val="001C3AF1"/>
    <w:rsid w:val="001C50F6"/>
    <w:rsid w:val="001C5669"/>
    <w:rsid w:val="001D0C65"/>
    <w:rsid w:val="001D43CE"/>
    <w:rsid w:val="001D46A4"/>
    <w:rsid w:val="001D4B47"/>
    <w:rsid w:val="001D521F"/>
    <w:rsid w:val="001D76A8"/>
    <w:rsid w:val="001D7ED7"/>
    <w:rsid w:val="001E04A2"/>
    <w:rsid w:val="001E083C"/>
    <w:rsid w:val="001E0EBA"/>
    <w:rsid w:val="001E23DB"/>
    <w:rsid w:val="001E44BB"/>
    <w:rsid w:val="001E50A4"/>
    <w:rsid w:val="001E5C29"/>
    <w:rsid w:val="001F0F5C"/>
    <w:rsid w:val="001F105B"/>
    <w:rsid w:val="001F2214"/>
    <w:rsid w:val="001F2B7A"/>
    <w:rsid w:val="001F4810"/>
    <w:rsid w:val="001F55C3"/>
    <w:rsid w:val="001F56D9"/>
    <w:rsid w:val="001F7283"/>
    <w:rsid w:val="001F7539"/>
    <w:rsid w:val="00200B7D"/>
    <w:rsid w:val="00203FB6"/>
    <w:rsid w:val="002040A7"/>
    <w:rsid w:val="00206D4A"/>
    <w:rsid w:val="00211DFB"/>
    <w:rsid w:val="00215411"/>
    <w:rsid w:val="00220FC3"/>
    <w:rsid w:val="002223F7"/>
    <w:rsid w:val="00222A72"/>
    <w:rsid w:val="00223303"/>
    <w:rsid w:val="002240F2"/>
    <w:rsid w:val="00225712"/>
    <w:rsid w:val="002261C9"/>
    <w:rsid w:val="0022671D"/>
    <w:rsid w:val="00226EC0"/>
    <w:rsid w:val="0022769F"/>
    <w:rsid w:val="00235541"/>
    <w:rsid w:val="00235995"/>
    <w:rsid w:val="00235EA5"/>
    <w:rsid w:val="00241B1E"/>
    <w:rsid w:val="002429AE"/>
    <w:rsid w:val="002438E4"/>
    <w:rsid w:val="00245E94"/>
    <w:rsid w:val="00247B84"/>
    <w:rsid w:val="00252668"/>
    <w:rsid w:val="002552D4"/>
    <w:rsid w:val="00262333"/>
    <w:rsid w:val="0026245E"/>
    <w:rsid w:val="0026458D"/>
    <w:rsid w:val="0026693B"/>
    <w:rsid w:val="00273383"/>
    <w:rsid w:val="00273A53"/>
    <w:rsid w:val="00273F37"/>
    <w:rsid w:val="00274725"/>
    <w:rsid w:val="0027509E"/>
    <w:rsid w:val="0027610C"/>
    <w:rsid w:val="00277FAC"/>
    <w:rsid w:val="00280F95"/>
    <w:rsid w:val="00282301"/>
    <w:rsid w:val="00282EC6"/>
    <w:rsid w:val="00283F6C"/>
    <w:rsid w:val="00284410"/>
    <w:rsid w:val="002858C9"/>
    <w:rsid w:val="002942F0"/>
    <w:rsid w:val="002A03CB"/>
    <w:rsid w:val="002A0857"/>
    <w:rsid w:val="002A0F13"/>
    <w:rsid w:val="002A232F"/>
    <w:rsid w:val="002A2D6C"/>
    <w:rsid w:val="002B0101"/>
    <w:rsid w:val="002B581D"/>
    <w:rsid w:val="002C3E55"/>
    <w:rsid w:val="002D02DA"/>
    <w:rsid w:val="002D08AA"/>
    <w:rsid w:val="002D2691"/>
    <w:rsid w:val="002D42F8"/>
    <w:rsid w:val="002D5955"/>
    <w:rsid w:val="002E24AB"/>
    <w:rsid w:val="002E4A78"/>
    <w:rsid w:val="002E6661"/>
    <w:rsid w:val="002E77B1"/>
    <w:rsid w:val="002F0109"/>
    <w:rsid w:val="002F0131"/>
    <w:rsid w:val="002F180F"/>
    <w:rsid w:val="002F1A76"/>
    <w:rsid w:val="002F2446"/>
    <w:rsid w:val="002F2E3C"/>
    <w:rsid w:val="002F2F29"/>
    <w:rsid w:val="002F439A"/>
    <w:rsid w:val="002F54B1"/>
    <w:rsid w:val="002F7F09"/>
    <w:rsid w:val="00300863"/>
    <w:rsid w:val="00303F6B"/>
    <w:rsid w:val="00305AD1"/>
    <w:rsid w:val="00310ACD"/>
    <w:rsid w:val="00310C47"/>
    <w:rsid w:val="003118A2"/>
    <w:rsid w:val="00311C86"/>
    <w:rsid w:val="003125FB"/>
    <w:rsid w:val="00317997"/>
    <w:rsid w:val="00321F6E"/>
    <w:rsid w:val="003226C5"/>
    <w:rsid w:val="00322A6F"/>
    <w:rsid w:val="00323CD9"/>
    <w:rsid w:val="00330AAB"/>
    <w:rsid w:val="0033287E"/>
    <w:rsid w:val="003354A2"/>
    <w:rsid w:val="00337145"/>
    <w:rsid w:val="00341A9F"/>
    <w:rsid w:val="003432C0"/>
    <w:rsid w:val="003453A3"/>
    <w:rsid w:val="00347BC3"/>
    <w:rsid w:val="00351208"/>
    <w:rsid w:val="00351CFE"/>
    <w:rsid w:val="00351D76"/>
    <w:rsid w:val="00352E83"/>
    <w:rsid w:val="00354B2B"/>
    <w:rsid w:val="003573EE"/>
    <w:rsid w:val="00361CE7"/>
    <w:rsid w:val="003674F1"/>
    <w:rsid w:val="00367C6C"/>
    <w:rsid w:val="0037053E"/>
    <w:rsid w:val="00370F80"/>
    <w:rsid w:val="00371F34"/>
    <w:rsid w:val="00375EB9"/>
    <w:rsid w:val="00376926"/>
    <w:rsid w:val="00377325"/>
    <w:rsid w:val="00377B7E"/>
    <w:rsid w:val="00383940"/>
    <w:rsid w:val="003844ED"/>
    <w:rsid w:val="00385D40"/>
    <w:rsid w:val="0039339A"/>
    <w:rsid w:val="003937DE"/>
    <w:rsid w:val="00396595"/>
    <w:rsid w:val="003969F6"/>
    <w:rsid w:val="00397682"/>
    <w:rsid w:val="00397AC6"/>
    <w:rsid w:val="003A0E32"/>
    <w:rsid w:val="003A1A29"/>
    <w:rsid w:val="003A35C9"/>
    <w:rsid w:val="003A721A"/>
    <w:rsid w:val="003B2712"/>
    <w:rsid w:val="003B3563"/>
    <w:rsid w:val="003B4AFD"/>
    <w:rsid w:val="003B50C2"/>
    <w:rsid w:val="003C0B0A"/>
    <w:rsid w:val="003C5370"/>
    <w:rsid w:val="003C6EE9"/>
    <w:rsid w:val="003D41C5"/>
    <w:rsid w:val="003D4A3A"/>
    <w:rsid w:val="003D5F20"/>
    <w:rsid w:val="003E1D3C"/>
    <w:rsid w:val="003E1D6C"/>
    <w:rsid w:val="003E4430"/>
    <w:rsid w:val="003E63BD"/>
    <w:rsid w:val="003F07DA"/>
    <w:rsid w:val="003F1772"/>
    <w:rsid w:val="003F18C2"/>
    <w:rsid w:val="003F4C4D"/>
    <w:rsid w:val="003F7504"/>
    <w:rsid w:val="00400D70"/>
    <w:rsid w:val="004025ED"/>
    <w:rsid w:val="00404D0D"/>
    <w:rsid w:val="00412141"/>
    <w:rsid w:val="0041239B"/>
    <w:rsid w:val="00414C6E"/>
    <w:rsid w:val="00415D2B"/>
    <w:rsid w:val="004165A8"/>
    <w:rsid w:val="00420194"/>
    <w:rsid w:val="00421D71"/>
    <w:rsid w:val="00423B12"/>
    <w:rsid w:val="00424788"/>
    <w:rsid w:val="00425537"/>
    <w:rsid w:val="0043115C"/>
    <w:rsid w:val="004313FF"/>
    <w:rsid w:val="00434101"/>
    <w:rsid w:val="004348D4"/>
    <w:rsid w:val="0043523F"/>
    <w:rsid w:val="00440921"/>
    <w:rsid w:val="004433A9"/>
    <w:rsid w:val="00443FEB"/>
    <w:rsid w:val="004524A4"/>
    <w:rsid w:val="00455FB5"/>
    <w:rsid w:val="00456E4E"/>
    <w:rsid w:val="00457CFF"/>
    <w:rsid w:val="0046126A"/>
    <w:rsid w:val="00462149"/>
    <w:rsid w:val="00462A46"/>
    <w:rsid w:val="00464F14"/>
    <w:rsid w:val="00467247"/>
    <w:rsid w:val="00467F82"/>
    <w:rsid w:val="00472CB2"/>
    <w:rsid w:val="00474274"/>
    <w:rsid w:val="00475878"/>
    <w:rsid w:val="00475915"/>
    <w:rsid w:val="00476469"/>
    <w:rsid w:val="004800E6"/>
    <w:rsid w:val="00481D4C"/>
    <w:rsid w:val="00482B7E"/>
    <w:rsid w:val="00482B88"/>
    <w:rsid w:val="00483D72"/>
    <w:rsid w:val="004847D7"/>
    <w:rsid w:val="004856E0"/>
    <w:rsid w:val="00486C01"/>
    <w:rsid w:val="00486C4C"/>
    <w:rsid w:val="004874B7"/>
    <w:rsid w:val="004911BB"/>
    <w:rsid w:val="00491B55"/>
    <w:rsid w:val="00493712"/>
    <w:rsid w:val="0049381D"/>
    <w:rsid w:val="004955FA"/>
    <w:rsid w:val="004970D7"/>
    <w:rsid w:val="004A216F"/>
    <w:rsid w:val="004A3610"/>
    <w:rsid w:val="004A3BEE"/>
    <w:rsid w:val="004A4D7A"/>
    <w:rsid w:val="004A676A"/>
    <w:rsid w:val="004B055C"/>
    <w:rsid w:val="004B1528"/>
    <w:rsid w:val="004B2388"/>
    <w:rsid w:val="004B36A2"/>
    <w:rsid w:val="004B5EE1"/>
    <w:rsid w:val="004B6A4C"/>
    <w:rsid w:val="004B79B8"/>
    <w:rsid w:val="004C0059"/>
    <w:rsid w:val="004C19DC"/>
    <w:rsid w:val="004C336A"/>
    <w:rsid w:val="004C3CA2"/>
    <w:rsid w:val="004C4B25"/>
    <w:rsid w:val="004C5DB1"/>
    <w:rsid w:val="004C6D35"/>
    <w:rsid w:val="004C6DDE"/>
    <w:rsid w:val="004D38FC"/>
    <w:rsid w:val="004D5E3F"/>
    <w:rsid w:val="004D60AC"/>
    <w:rsid w:val="004D629B"/>
    <w:rsid w:val="004D6C60"/>
    <w:rsid w:val="004D78A4"/>
    <w:rsid w:val="004E4EA2"/>
    <w:rsid w:val="004E65F9"/>
    <w:rsid w:val="004E6C81"/>
    <w:rsid w:val="004E7B6A"/>
    <w:rsid w:val="004F1171"/>
    <w:rsid w:val="004F3216"/>
    <w:rsid w:val="004F46E7"/>
    <w:rsid w:val="004F4DFB"/>
    <w:rsid w:val="004F60C8"/>
    <w:rsid w:val="004F6AA4"/>
    <w:rsid w:val="0050155F"/>
    <w:rsid w:val="00501A6A"/>
    <w:rsid w:val="005023BE"/>
    <w:rsid w:val="00505BBA"/>
    <w:rsid w:val="00507AF9"/>
    <w:rsid w:val="00507E96"/>
    <w:rsid w:val="00512CF4"/>
    <w:rsid w:val="00515AAB"/>
    <w:rsid w:val="00516437"/>
    <w:rsid w:val="005170AC"/>
    <w:rsid w:val="00517C77"/>
    <w:rsid w:val="00523160"/>
    <w:rsid w:val="00523403"/>
    <w:rsid w:val="00524F57"/>
    <w:rsid w:val="005267EB"/>
    <w:rsid w:val="00530224"/>
    <w:rsid w:val="00533E10"/>
    <w:rsid w:val="00534736"/>
    <w:rsid w:val="0053478D"/>
    <w:rsid w:val="00536C28"/>
    <w:rsid w:val="00541602"/>
    <w:rsid w:val="005422D0"/>
    <w:rsid w:val="00544B8B"/>
    <w:rsid w:val="0054657A"/>
    <w:rsid w:val="005471B6"/>
    <w:rsid w:val="00552C68"/>
    <w:rsid w:val="005554C5"/>
    <w:rsid w:val="00556A28"/>
    <w:rsid w:val="00556B39"/>
    <w:rsid w:val="005570C4"/>
    <w:rsid w:val="005576B8"/>
    <w:rsid w:val="005577E1"/>
    <w:rsid w:val="00560644"/>
    <w:rsid w:val="00562EE4"/>
    <w:rsid w:val="00563668"/>
    <w:rsid w:val="00563935"/>
    <w:rsid w:val="005643B6"/>
    <w:rsid w:val="00564494"/>
    <w:rsid w:val="0056475D"/>
    <w:rsid w:val="00566D96"/>
    <w:rsid w:val="00571309"/>
    <w:rsid w:val="00572014"/>
    <w:rsid w:val="00573960"/>
    <w:rsid w:val="00575FF2"/>
    <w:rsid w:val="0057716D"/>
    <w:rsid w:val="00577716"/>
    <w:rsid w:val="00585396"/>
    <w:rsid w:val="005859CB"/>
    <w:rsid w:val="0058706C"/>
    <w:rsid w:val="00593617"/>
    <w:rsid w:val="00594E71"/>
    <w:rsid w:val="005957F2"/>
    <w:rsid w:val="005A10BC"/>
    <w:rsid w:val="005A58B2"/>
    <w:rsid w:val="005A6DD9"/>
    <w:rsid w:val="005A70F2"/>
    <w:rsid w:val="005B12FD"/>
    <w:rsid w:val="005B2423"/>
    <w:rsid w:val="005B4898"/>
    <w:rsid w:val="005B4AA3"/>
    <w:rsid w:val="005B512C"/>
    <w:rsid w:val="005B526E"/>
    <w:rsid w:val="005B647E"/>
    <w:rsid w:val="005C0502"/>
    <w:rsid w:val="005C315A"/>
    <w:rsid w:val="005C3174"/>
    <w:rsid w:val="005C4312"/>
    <w:rsid w:val="005C5453"/>
    <w:rsid w:val="005C7F08"/>
    <w:rsid w:val="005D0739"/>
    <w:rsid w:val="005D2E61"/>
    <w:rsid w:val="005D3C5C"/>
    <w:rsid w:val="005D5161"/>
    <w:rsid w:val="005D63BE"/>
    <w:rsid w:val="005E0175"/>
    <w:rsid w:val="005E5174"/>
    <w:rsid w:val="005F0776"/>
    <w:rsid w:val="005F1A9B"/>
    <w:rsid w:val="005F234C"/>
    <w:rsid w:val="005F3241"/>
    <w:rsid w:val="005F4CC0"/>
    <w:rsid w:val="005F68EA"/>
    <w:rsid w:val="005F7086"/>
    <w:rsid w:val="00602BB4"/>
    <w:rsid w:val="006059C4"/>
    <w:rsid w:val="00606B51"/>
    <w:rsid w:val="0061045F"/>
    <w:rsid w:val="0061118E"/>
    <w:rsid w:val="006137FC"/>
    <w:rsid w:val="00613C02"/>
    <w:rsid w:val="006141FB"/>
    <w:rsid w:val="00616EF0"/>
    <w:rsid w:val="00621EEF"/>
    <w:rsid w:val="00622D26"/>
    <w:rsid w:val="006234EC"/>
    <w:rsid w:val="0062788F"/>
    <w:rsid w:val="00632C73"/>
    <w:rsid w:val="00633B7F"/>
    <w:rsid w:val="0063650A"/>
    <w:rsid w:val="00636A1D"/>
    <w:rsid w:val="00640087"/>
    <w:rsid w:val="00641C47"/>
    <w:rsid w:val="00643637"/>
    <w:rsid w:val="00643808"/>
    <w:rsid w:val="00644EBA"/>
    <w:rsid w:val="0064589D"/>
    <w:rsid w:val="00646347"/>
    <w:rsid w:val="00646ECD"/>
    <w:rsid w:val="00647826"/>
    <w:rsid w:val="00647AF8"/>
    <w:rsid w:val="00650490"/>
    <w:rsid w:val="00650A27"/>
    <w:rsid w:val="00655FE0"/>
    <w:rsid w:val="006563E5"/>
    <w:rsid w:val="0066360D"/>
    <w:rsid w:val="00665E8E"/>
    <w:rsid w:val="00667487"/>
    <w:rsid w:val="006700A6"/>
    <w:rsid w:val="006712D5"/>
    <w:rsid w:val="00672592"/>
    <w:rsid w:val="00672B01"/>
    <w:rsid w:val="00672F5B"/>
    <w:rsid w:val="00682905"/>
    <w:rsid w:val="00682906"/>
    <w:rsid w:val="00682C0F"/>
    <w:rsid w:val="0068513E"/>
    <w:rsid w:val="00686D08"/>
    <w:rsid w:val="00690977"/>
    <w:rsid w:val="00690ED3"/>
    <w:rsid w:val="00690F5F"/>
    <w:rsid w:val="006913A3"/>
    <w:rsid w:val="006970B3"/>
    <w:rsid w:val="006A0A68"/>
    <w:rsid w:val="006A43E6"/>
    <w:rsid w:val="006A5317"/>
    <w:rsid w:val="006A7BAC"/>
    <w:rsid w:val="006B6E03"/>
    <w:rsid w:val="006C0309"/>
    <w:rsid w:val="006C05E2"/>
    <w:rsid w:val="006C1F65"/>
    <w:rsid w:val="006C3B69"/>
    <w:rsid w:val="006D092C"/>
    <w:rsid w:val="006D0CE9"/>
    <w:rsid w:val="006D73E0"/>
    <w:rsid w:val="006E2C7E"/>
    <w:rsid w:val="006E43AA"/>
    <w:rsid w:val="006F3A37"/>
    <w:rsid w:val="006F5346"/>
    <w:rsid w:val="006F58E6"/>
    <w:rsid w:val="006F5E61"/>
    <w:rsid w:val="006F6862"/>
    <w:rsid w:val="006F6ACA"/>
    <w:rsid w:val="00700D4C"/>
    <w:rsid w:val="00704EBB"/>
    <w:rsid w:val="0070556D"/>
    <w:rsid w:val="0070592D"/>
    <w:rsid w:val="0070643D"/>
    <w:rsid w:val="00706C3F"/>
    <w:rsid w:val="0071162D"/>
    <w:rsid w:val="00712245"/>
    <w:rsid w:val="007158B2"/>
    <w:rsid w:val="00716403"/>
    <w:rsid w:val="0072757B"/>
    <w:rsid w:val="00727DC9"/>
    <w:rsid w:val="0073190A"/>
    <w:rsid w:val="00731D62"/>
    <w:rsid w:val="007346ED"/>
    <w:rsid w:val="007353C4"/>
    <w:rsid w:val="00736D64"/>
    <w:rsid w:val="0074175C"/>
    <w:rsid w:val="0074203A"/>
    <w:rsid w:val="00743881"/>
    <w:rsid w:val="0074446C"/>
    <w:rsid w:val="00744A7A"/>
    <w:rsid w:val="0075166B"/>
    <w:rsid w:val="00751888"/>
    <w:rsid w:val="00751E4B"/>
    <w:rsid w:val="00752E14"/>
    <w:rsid w:val="007551BA"/>
    <w:rsid w:val="00755EE2"/>
    <w:rsid w:val="00766CF1"/>
    <w:rsid w:val="00770C62"/>
    <w:rsid w:val="00770FB0"/>
    <w:rsid w:val="007715D7"/>
    <w:rsid w:val="0077221E"/>
    <w:rsid w:val="00776537"/>
    <w:rsid w:val="00776D5C"/>
    <w:rsid w:val="007822A5"/>
    <w:rsid w:val="00782611"/>
    <w:rsid w:val="00783AE7"/>
    <w:rsid w:val="00784574"/>
    <w:rsid w:val="0078708E"/>
    <w:rsid w:val="00791235"/>
    <w:rsid w:val="007912A0"/>
    <w:rsid w:val="007938E7"/>
    <w:rsid w:val="00793BA0"/>
    <w:rsid w:val="0079408C"/>
    <w:rsid w:val="00797EE8"/>
    <w:rsid w:val="007A27F4"/>
    <w:rsid w:val="007A3BB2"/>
    <w:rsid w:val="007B1013"/>
    <w:rsid w:val="007B293F"/>
    <w:rsid w:val="007B2FDB"/>
    <w:rsid w:val="007C47C4"/>
    <w:rsid w:val="007C4EB8"/>
    <w:rsid w:val="007C7A75"/>
    <w:rsid w:val="007C7E63"/>
    <w:rsid w:val="007D0DFB"/>
    <w:rsid w:val="007D11B6"/>
    <w:rsid w:val="007D12E2"/>
    <w:rsid w:val="007D2732"/>
    <w:rsid w:val="007D4F75"/>
    <w:rsid w:val="007D4F7C"/>
    <w:rsid w:val="007D5DC9"/>
    <w:rsid w:val="007D6DAB"/>
    <w:rsid w:val="007E0ED6"/>
    <w:rsid w:val="007E1AF3"/>
    <w:rsid w:val="007F18E0"/>
    <w:rsid w:val="007F2657"/>
    <w:rsid w:val="007F3C9F"/>
    <w:rsid w:val="007F3E72"/>
    <w:rsid w:val="007F466E"/>
    <w:rsid w:val="007F49C7"/>
    <w:rsid w:val="007F5D7C"/>
    <w:rsid w:val="007F69E4"/>
    <w:rsid w:val="007F6FC1"/>
    <w:rsid w:val="007F72F3"/>
    <w:rsid w:val="00802D8B"/>
    <w:rsid w:val="008063AE"/>
    <w:rsid w:val="008112D0"/>
    <w:rsid w:val="00811505"/>
    <w:rsid w:val="0081435A"/>
    <w:rsid w:val="00814C53"/>
    <w:rsid w:val="008157CB"/>
    <w:rsid w:val="008258A0"/>
    <w:rsid w:val="00830AEF"/>
    <w:rsid w:val="00832F3C"/>
    <w:rsid w:val="0083788C"/>
    <w:rsid w:val="00837D6D"/>
    <w:rsid w:val="00841531"/>
    <w:rsid w:val="008448CC"/>
    <w:rsid w:val="00845708"/>
    <w:rsid w:val="0085389B"/>
    <w:rsid w:val="00856716"/>
    <w:rsid w:val="0085782C"/>
    <w:rsid w:val="00857A2D"/>
    <w:rsid w:val="00862022"/>
    <w:rsid w:val="008636C9"/>
    <w:rsid w:val="00863E18"/>
    <w:rsid w:val="0086463F"/>
    <w:rsid w:val="00865452"/>
    <w:rsid w:val="00865854"/>
    <w:rsid w:val="00867F29"/>
    <w:rsid w:val="00870F0D"/>
    <w:rsid w:val="00874B49"/>
    <w:rsid w:val="008757AD"/>
    <w:rsid w:val="00881B44"/>
    <w:rsid w:val="0088558E"/>
    <w:rsid w:val="00890773"/>
    <w:rsid w:val="00894C39"/>
    <w:rsid w:val="00896B10"/>
    <w:rsid w:val="00897121"/>
    <w:rsid w:val="008A1A51"/>
    <w:rsid w:val="008A3725"/>
    <w:rsid w:val="008A3B1C"/>
    <w:rsid w:val="008A4066"/>
    <w:rsid w:val="008A64DA"/>
    <w:rsid w:val="008B66E2"/>
    <w:rsid w:val="008B697C"/>
    <w:rsid w:val="008C5EE4"/>
    <w:rsid w:val="008C7555"/>
    <w:rsid w:val="008C7BB4"/>
    <w:rsid w:val="008D099F"/>
    <w:rsid w:val="008D0F26"/>
    <w:rsid w:val="008D16B9"/>
    <w:rsid w:val="008D4089"/>
    <w:rsid w:val="008D41BA"/>
    <w:rsid w:val="008D4B82"/>
    <w:rsid w:val="008D59B4"/>
    <w:rsid w:val="008D5ACD"/>
    <w:rsid w:val="008D5D53"/>
    <w:rsid w:val="008E0A98"/>
    <w:rsid w:val="008E177F"/>
    <w:rsid w:val="008E21F4"/>
    <w:rsid w:val="008E2500"/>
    <w:rsid w:val="008E6252"/>
    <w:rsid w:val="008E6479"/>
    <w:rsid w:val="008F2397"/>
    <w:rsid w:val="008F27CA"/>
    <w:rsid w:val="008F4185"/>
    <w:rsid w:val="0090083B"/>
    <w:rsid w:val="00921D28"/>
    <w:rsid w:val="00921FB8"/>
    <w:rsid w:val="00922C34"/>
    <w:rsid w:val="00923120"/>
    <w:rsid w:val="0092316C"/>
    <w:rsid w:val="00923424"/>
    <w:rsid w:val="00923BF5"/>
    <w:rsid w:val="0092594B"/>
    <w:rsid w:val="009301A0"/>
    <w:rsid w:val="00930AC8"/>
    <w:rsid w:val="00935049"/>
    <w:rsid w:val="0093593F"/>
    <w:rsid w:val="009370D2"/>
    <w:rsid w:val="00940292"/>
    <w:rsid w:val="00941741"/>
    <w:rsid w:val="009423C4"/>
    <w:rsid w:val="00950F46"/>
    <w:rsid w:val="00954C10"/>
    <w:rsid w:val="00955472"/>
    <w:rsid w:val="009554D4"/>
    <w:rsid w:val="00955D4E"/>
    <w:rsid w:val="009604A1"/>
    <w:rsid w:val="0096244E"/>
    <w:rsid w:val="00962A8B"/>
    <w:rsid w:val="00963F07"/>
    <w:rsid w:val="009647B7"/>
    <w:rsid w:val="00965A79"/>
    <w:rsid w:val="009672C8"/>
    <w:rsid w:val="00973603"/>
    <w:rsid w:val="009737EA"/>
    <w:rsid w:val="0097505C"/>
    <w:rsid w:val="009857B7"/>
    <w:rsid w:val="00985DEC"/>
    <w:rsid w:val="00985ED5"/>
    <w:rsid w:val="00986ED1"/>
    <w:rsid w:val="00987454"/>
    <w:rsid w:val="00987E76"/>
    <w:rsid w:val="009908BA"/>
    <w:rsid w:val="00992A16"/>
    <w:rsid w:val="00993674"/>
    <w:rsid w:val="009949CF"/>
    <w:rsid w:val="00994EC0"/>
    <w:rsid w:val="00996D6C"/>
    <w:rsid w:val="00997065"/>
    <w:rsid w:val="009970AC"/>
    <w:rsid w:val="009A0D3A"/>
    <w:rsid w:val="009A3069"/>
    <w:rsid w:val="009A49E1"/>
    <w:rsid w:val="009B2550"/>
    <w:rsid w:val="009B26FC"/>
    <w:rsid w:val="009B6226"/>
    <w:rsid w:val="009B62BA"/>
    <w:rsid w:val="009B738E"/>
    <w:rsid w:val="009B74C7"/>
    <w:rsid w:val="009C2EB5"/>
    <w:rsid w:val="009C37A2"/>
    <w:rsid w:val="009C4B27"/>
    <w:rsid w:val="009C5309"/>
    <w:rsid w:val="009C5500"/>
    <w:rsid w:val="009D0844"/>
    <w:rsid w:val="009D38AD"/>
    <w:rsid w:val="009D46F5"/>
    <w:rsid w:val="009D7C5B"/>
    <w:rsid w:val="009E44F7"/>
    <w:rsid w:val="009E4E54"/>
    <w:rsid w:val="009E5221"/>
    <w:rsid w:val="009F08B4"/>
    <w:rsid w:val="009F18DB"/>
    <w:rsid w:val="009F2A2A"/>
    <w:rsid w:val="009F2A7A"/>
    <w:rsid w:val="009F3D65"/>
    <w:rsid w:val="009F763A"/>
    <w:rsid w:val="00A00069"/>
    <w:rsid w:val="00A017A8"/>
    <w:rsid w:val="00A022AD"/>
    <w:rsid w:val="00A03D8F"/>
    <w:rsid w:val="00A046EB"/>
    <w:rsid w:val="00A049F3"/>
    <w:rsid w:val="00A0597D"/>
    <w:rsid w:val="00A06659"/>
    <w:rsid w:val="00A07B99"/>
    <w:rsid w:val="00A10C61"/>
    <w:rsid w:val="00A116EF"/>
    <w:rsid w:val="00A13794"/>
    <w:rsid w:val="00A15445"/>
    <w:rsid w:val="00A20A51"/>
    <w:rsid w:val="00A24325"/>
    <w:rsid w:val="00A25F5D"/>
    <w:rsid w:val="00A26700"/>
    <w:rsid w:val="00A26ADB"/>
    <w:rsid w:val="00A26AEF"/>
    <w:rsid w:val="00A27967"/>
    <w:rsid w:val="00A30995"/>
    <w:rsid w:val="00A30F75"/>
    <w:rsid w:val="00A336A2"/>
    <w:rsid w:val="00A35FC9"/>
    <w:rsid w:val="00A43C6E"/>
    <w:rsid w:val="00A46217"/>
    <w:rsid w:val="00A46A15"/>
    <w:rsid w:val="00A508B5"/>
    <w:rsid w:val="00A53472"/>
    <w:rsid w:val="00A57BE6"/>
    <w:rsid w:val="00A60C57"/>
    <w:rsid w:val="00A618D2"/>
    <w:rsid w:val="00A61969"/>
    <w:rsid w:val="00A623AB"/>
    <w:rsid w:val="00A6454D"/>
    <w:rsid w:val="00A651C3"/>
    <w:rsid w:val="00A70CB3"/>
    <w:rsid w:val="00A7132C"/>
    <w:rsid w:val="00A714C3"/>
    <w:rsid w:val="00A717C2"/>
    <w:rsid w:val="00A71D3C"/>
    <w:rsid w:val="00A7220C"/>
    <w:rsid w:val="00A753BE"/>
    <w:rsid w:val="00A763A0"/>
    <w:rsid w:val="00A768F1"/>
    <w:rsid w:val="00A807E4"/>
    <w:rsid w:val="00A81BCA"/>
    <w:rsid w:val="00A82C0C"/>
    <w:rsid w:val="00A84D6C"/>
    <w:rsid w:val="00A870BD"/>
    <w:rsid w:val="00AA03F2"/>
    <w:rsid w:val="00AA043F"/>
    <w:rsid w:val="00AA0EC4"/>
    <w:rsid w:val="00AA15FF"/>
    <w:rsid w:val="00AA2FC1"/>
    <w:rsid w:val="00AA30F0"/>
    <w:rsid w:val="00AA47C7"/>
    <w:rsid w:val="00AA604D"/>
    <w:rsid w:val="00AB02B0"/>
    <w:rsid w:val="00AB030D"/>
    <w:rsid w:val="00AB365A"/>
    <w:rsid w:val="00AB5DB7"/>
    <w:rsid w:val="00AC0226"/>
    <w:rsid w:val="00AC2FE2"/>
    <w:rsid w:val="00AC39F3"/>
    <w:rsid w:val="00AC5CC6"/>
    <w:rsid w:val="00AC75D0"/>
    <w:rsid w:val="00AD124F"/>
    <w:rsid w:val="00AD41BF"/>
    <w:rsid w:val="00AD4E23"/>
    <w:rsid w:val="00AD646F"/>
    <w:rsid w:val="00AD7E6B"/>
    <w:rsid w:val="00AE1B9E"/>
    <w:rsid w:val="00AE413C"/>
    <w:rsid w:val="00AE6F0A"/>
    <w:rsid w:val="00AF0CA1"/>
    <w:rsid w:val="00AF5719"/>
    <w:rsid w:val="00AF6543"/>
    <w:rsid w:val="00AF681D"/>
    <w:rsid w:val="00B02AD7"/>
    <w:rsid w:val="00B03628"/>
    <w:rsid w:val="00B03720"/>
    <w:rsid w:val="00B05E7A"/>
    <w:rsid w:val="00B07137"/>
    <w:rsid w:val="00B1003A"/>
    <w:rsid w:val="00B11DBF"/>
    <w:rsid w:val="00B15140"/>
    <w:rsid w:val="00B15725"/>
    <w:rsid w:val="00B200B5"/>
    <w:rsid w:val="00B23718"/>
    <w:rsid w:val="00B23EB3"/>
    <w:rsid w:val="00B273ED"/>
    <w:rsid w:val="00B3053A"/>
    <w:rsid w:val="00B313F5"/>
    <w:rsid w:val="00B327D0"/>
    <w:rsid w:val="00B32C6B"/>
    <w:rsid w:val="00B3425B"/>
    <w:rsid w:val="00B351D1"/>
    <w:rsid w:val="00B44D75"/>
    <w:rsid w:val="00B45643"/>
    <w:rsid w:val="00B50A9F"/>
    <w:rsid w:val="00B51180"/>
    <w:rsid w:val="00B51BF4"/>
    <w:rsid w:val="00B553CD"/>
    <w:rsid w:val="00B61244"/>
    <w:rsid w:val="00B61389"/>
    <w:rsid w:val="00B6356B"/>
    <w:rsid w:val="00B63704"/>
    <w:rsid w:val="00B65C93"/>
    <w:rsid w:val="00B67B2A"/>
    <w:rsid w:val="00B7354C"/>
    <w:rsid w:val="00B81A9C"/>
    <w:rsid w:val="00B81BFD"/>
    <w:rsid w:val="00B835CA"/>
    <w:rsid w:val="00B84DA1"/>
    <w:rsid w:val="00B85466"/>
    <w:rsid w:val="00B866EF"/>
    <w:rsid w:val="00B87EDD"/>
    <w:rsid w:val="00B90AD2"/>
    <w:rsid w:val="00B91369"/>
    <w:rsid w:val="00B91814"/>
    <w:rsid w:val="00B91FD5"/>
    <w:rsid w:val="00B92627"/>
    <w:rsid w:val="00B92BF0"/>
    <w:rsid w:val="00B93343"/>
    <w:rsid w:val="00B93946"/>
    <w:rsid w:val="00B95267"/>
    <w:rsid w:val="00B96AD5"/>
    <w:rsid w:val="00B97B78"/>
    <w:rsid w:val="00BA318D"/>
    <w:rsid w:val="00BA644F"/>
    <w:rsid w:val="00BA6FD5"/>
    <w:rsid w:val="00BA748C"/>
    <w:rsid w:val="00BA7F6D"/>
    <w:rsid w:val="00BB0B2C"/>
    <w:rsid w:val="00BB15DF"/>
    <w:rsid w:val="00BB3FA0"/>
    <w:rsid w:val="00BB4030"/>
    <w:rsid w:val="00BB4585"/>
    <w:rsid w:val="00BB4F6B"/>
    <w:rsid w:val="00BC1949"/>
    <w:rsid w:val="00BC2053"/>
    <w:rsid w:val="00BC3708"/>
    <w:rsid w:val="00BC3F55"/>
    <w:rsid w:val="00BC41BD"/>
    <w:rsid w:val="00BC4D34"/>
    <w:rsid w:val="00BC6513"/>
    <w:rsid w:val="00BD07F4"/>
    <w:rsid w:val="00BD09FE"/>
    <w:rsid w:val="00BD0EF9"/>
    <w:rsid w:val="00BD404E"/>
    <w:rsid w:val="00BD49F5"/>
    <w:rsid w:val="00BD4AC4"/>
    <w:rsid w:val="00BD57F1"/>
    <w:rsid w:val="00BE0192"/>
    <w:rsid w:val="00BE093D"/>
    <w:rsid w:val="00BE0F15"/>
    <w:rsid w:val="00BE219D"/>
    <w:rsid w:val="00BE28DB"/>
    <w:rsid w:val="00BE3288"/>
    <w:rsid w:val="00BF4B1A"/>
    <w:rsid w:val="00BF4F6C"/>
    <w:rsid w:val="00BF66DA"/>
    <w:rsid w:val="00C00936"/>
    <w:rsid w:val="00C02E1F"/>
    <w:rsid w:val="00C05EBE"/>
    <w:rsid w:val="00C06241"/>
    <w:rsid w:val="00C101A0"/>
    <w:rsid w:val="00C1134C"/>
    <w:rsid w:val="00C13ED7"/>
    <w:rsid w:val="00C15096"/>
    <w:rsid w:val="00C15C21"/>
    <w:rsid w:val="00C16632"/>
    <w:rsid w:val="00C20F33"/>
    <w:rsid w:val="00C227FC"/>
    <w:rsid w:val="00C24013"/>
    <w:rsid w:val="00C2451A"/>
    <w:rsid w:val="00C24C7B"/>
    <w:rsid w:val="00C2582E"/>
    <w:rsid w:val="00C2649F"/>
    <w:rsid w:val="00C27060"/>
    <w:rsid w:val="00C27272"/>
    <w:rsid w:val="00C3010B"/>
    <w:rsid w:val="00C305D6"/>
    <w:rsid w:val="00C31B68"/>
    <w:rsid w:val="00C32C55"/>
    <w:rsid w:val="00C41851"/>
    <w:rsid w:val="00C44DF8"/>
    <w:rsid w:val="00C57046"/>
    <w:rsid w:val="00C57B2E"/>
    <w:rsid w:val="00C615F8"/>
    <w:rsid w:val="00C6243A"/>
    <w:rsid w:val="00C641F3"/>
    <w:rsid w:val="00C654BA"/>
    <w:rsid w:val="00C71920"/>
    <w:rsid w:val="00C731E1"/>
    <w:rsid w:val="00C73BA4"/>
    <w:rsid w:val="00C73C32"/>
    <w:rsid w:val="00C77A2C"/>
    <w:rsid w:val="00C809CA"/>
    <w:rsid w:val="00C82109"/>
    <w:rsid w:val="00C84700"/>
    <w:rsid w:val="00C856CF"/>
    <w:rsid w:val="00C86B60"/>
    <w:rsid w:val="00C8725F"/>
    <w:rsid w:val="00C87901"/>
    <w:rsid w:val="00C913E1"/>
    <w:rsid w:val="00C928A4"/>
    <w:rsid w:val="00CA043D"/>
    <w:rsid w:val="00CA0831"/>
    <w:rsid w:val="00CA204A"/>
    <w:rsid w:val="00CA219A"/>
    <w:rsid w:val="00CA45A1"/>
    <w:rsid w:val="00CA49AF"/>
    <w:rsid w:val="00CA651B"/>
    <w:rsid w:val="00CA6E77"/>
    <w:rsid w:val="00CB58F7"/>
    <w:rsid w:val="00CC06A3"/>
    <w:rsid w:val="00CC0E82"/>
    <w:rsid w:val="00CC3580"/>
    <w:rsid w:val="00CC4BB1"/>
    <w:rsid w:val="00CC6D16"/>
    <w:rsid w:val="00CD0A5B"/>
    <w:rsid w:val="00CD12AD"/>
    <w:rsid w:val="00CD1F02"/>
    <w:rsid w:val="00CD5E5A"/>
    <w:rsid w:val="00CD6D05"/>
    <w:rsid w:val="00CD7823"/>
    <w:rsid w:val="00CD7C0B"/>
    <w:rsid w:val="00CD7CD6"/>
    <w:rsid w:val="00CE1A19"/>
    <w:rsid w:val="00CE5DA1"/>
    <w:rsid w:val="00CE6945"/>
    <w:rsid w:val="00CE77C7"/>
    <w:rsid w:val="00CF06B1"/>
    <w:rsid w:val="00CF142B"/>
    <w:rsid w:val="00CF30E6"/>
    <w:rsid w:val="00CF740D"/>
    <w:rsid w:val="00CF7D18"/>
    <w:rsid w:val="00CF7D20"/>
    <w:rsid w:val="00D0268C"/>
    <w:rsid w:val="00D0326B"/>
    <w:rsid w:val="00D04631"/>
    <w:rsid w:val="00D05A6E"/>
    <w:rsid w:val="00D06FE4"/>
    <w:rsid w:val="00D1026F"/>
    <w:rsid w:val="00D107A1"/>
    <w:rsid w:val="00D13A3B"/>
    <w:rsid w:val="00D13CEC"/>
    <w:rsid w:val="00D15A3D"/>
    <w:rsid w:val="00D201E8"/>
    <w:rsid w:val="00D22AEF"/>
    <w:rsid w:val="00D23F96"/>
    <w:rsid w:val="00D2463E"/>
    <w:rsid w:val="00D25FA5"/>
    <w:rsid w:val="00D26EF1"/>
    <w:rsid w:val="00D3019A"/>
    <w:rsid w:val="00D369EE"/>
    <w:rsid w:val="00D40978"/>
    <w:rsid w:val="00D40C1D"/>
    <w:rsid w:val="00D40D4F"/>
    <w:rsid w:val="00D423EA"/>
    <w:rsid w:val="00D42CA4"/>
    <w:rsid w:val="00D42CD6"/>
    <w:rsid w:val="00D43114"/>
    <w:rsid w:val="00D4423B"/>
    <w:rsid w:val="00D45BE2"/>
    <w:rsid w:val="00D46339"/>
    <w:rsid w:val="00D46697"/>
    <w:rsid w:val="00D4696E"/>
    <w:rsid w:val="00D50E42"/>
    <w:rsid w:val="00D51BEF"/>
    <w:rsid w:val="00D53BEB"/>
    <w:rsid w:val="00D53E63"/>
    <w:rsid w:val="00D566A0"/>
    <w:rsid w:val="00D5682F"/>
    <w:rsid w:val="00D56A9D"/>
    <w:rsid w:val="00D60E48"/>
    <w:rsid w:val="00D61087"/>
    <w:rsid w:val="00D64EED"/>
    <w:rsid w:val="00D65CE4"/>
    <w:rsid w:val="00D700E7"/>
    <w:rsid w:val="00D71378"/>
    <w:rsid w:val="00D727F4"/>
    <w:rsid w:val="00D7319A"/>
    <w:rsid w:val="00D757EC"/>
    <w:rsid w:val="00D76093"/>
    <w:rsid w:val="00D76646"/>
    <w:rsid w:val="00D80C0A"/>
    <w:rsid w:val="00D8140E"/>
    <w:rsid w:val="00D81EAD"/>
    <w:rsid w:val="00D81F1B"/>
    <w:rsid w:val="00D82576"/>
    <w:rsid w:val="00D85A5C"/>
    <w:rsid w:val="00D87BE6"/>
    <w:rsid w:val="00D92911"/>
    <w:rsid w:val="00D938B8"/>
    <w:rsid w:val="00D95A39"/>
    <w:rsid w:val="00D96F86"/>
    <w:rsid w:val="00D979EE"/>
    <w:rsid w:val="00DA2DF3"/>
    <w:rsid w:val="00DA31ED"/>
    <w:rsid w:val="00DA40F0"/>
    <w:rsid w:val="00DA410B"/>
    <w:rsid w:val="00DA43BF"/>
    <w:rsid w:val="00DA60D8"/>
    <w:rsid w:val="00DA6120"/>
    <w:rsid w:val="00DA720D"/>
    <w:rsid w:val="00DA7888"/>
    <w:rsid w:val="00DB0DBB"/>
    <w:rsid w:val="00DB246C"/>
    <w:rsid w:val="00DB4ECC"/>
    <w:rsid w:val="00DB4FEA"/>
    <w:rsid w:val="00DB5BDF"/>
    <w:rsid w:val="00DB5BE0"/>
    <w:rsid w:val="00DB6536"/>
    <w:rsid w:val="00DB6657"/>
    <w:rsid w:val="00DB6B3A"/>
    <w:rsid w:val="00DB764B"/>
    <w:rsid w:val="00DC02A4"/>
    <w:rsid w:val="00DC2F1B"/>
    <w:rsid w:val="00DC35DC"/>
    <w:rsid w:val="00DC41E9"/>
    <w:rsid w:val="00DC6A58"/>
    <w:rsid w:val="00DC7B36"/>
    <w:rsid w:val="00DD38F0"/>
    <w:rsid w:val="00DD4510"/>
    <w:rsid w:val="00DD4D06"/>
    <w:rsid w:val="00DD57D8"/>
    <w:rsid w:val="00DD6DDD"/>
    <w:rsid w:val="00DE366F"/>
    <w:rsid w:val="00DF0D8B"/>
    <w:rsid w:val="00DF15EF"/>
    <w:rsid w:val="00DF1796"/>
    <w:rsid w:val="00DF2612"/>
    <w:rsid w:val="00DF4BA9"/>
    <w:rsid w:val="00E02FAB"/>
    <w:rsid w:val="00E05075"/>
    <w:rsid w:val="00E05BCB"/>
    <w:rsid w:val="00E05C7F"/>
    <w:rsid w:val="00E127F3"/>
    <w:rsid w:val="00E142FA"/>
    <w:rsid w:val="00E1715E"/>
    <w:rsid w:val="00E21D4C"/>
    <w:rsid w:val="00E234A7"/>
    <w:rsid w:val="00E2547F"/>
    <w:rsid w:val="00E27F74"/>
    <w:rsid w:val="00E312D6"/>
    <w:rsid w:val="00E32D23"/>
    <w:rsid w:val="00E34366"/>
    <w:rsid w:val="00E3582F"/>
    <w:rsid w:val="00E37697"/>
    <w:rsid w:val="00E37B69"/>
    <w:rsid w:val="00E41C8F"/>
    <w:rsid w:val="00E4286E"/>
    <w:rsid w:val="00E43674"/>
    <w:rsid w:val="00E4518E"/>
    <w:rsid w:val="00E4608A"/>
    <w:rsid w:val="00E46104"/>
    <w:rsid w:val="00E4693A"/>
    <w:rsid w:val="00E508C9"/>
    <w:rsid w:val="00E54AB3"/>
    <w:rsid w:val="00E5655C"/>
    <w:rsid w:val="00E5693D"/>
    <w:rsid w:val="00E570C8"/>
    <w:rsid w:val="00E605B0"/>
    <w:rsid w:val="00E64889"/>
    <w:rsid w:val="00E65FC0"/>
    <w:rsid w:val="00E707EA"/>
    <w:rsid w:val="00E749BF"/>
    <w:rsid w:val="00E76C5C"/>
    <w:rsid w:val="00E76CDE"/>
    <w:rsid w:val="00E76E28"/>
    <w:rsid w:val="00E8043B"/>
    <w:rsid w:val="00E80DEE"/>
    <w:rsid w:val="00E83B68"/>
    <w:rsid w:val="00E85D4A"/>
    <w:rsid w:val="00E928A5"/>
    <w:rsid w:val="00E93295"/>
    <w:rsid w:val="00E93664"/>
    <w:rsid w:val="00E93702"/>
    <w:rsid w:val="00E9520E"/>
    <w:rsid w:val="00E962F9"/>
    <w:rsid w:val="00E967F1"/>
    <w:rsid w:val="00E97054"/>
    <w:rsid w:val="00E9773E"/>
    <w:rsid w:val="00E9784B"/>
    <w:rsid w:val="00EA035F"/>
    <w:rsid w:val="00EA19B9"/>
    <w:rsid w:val="00EA4D37"/>
    <w:rsid w:val="00EB1369"/>
    <w:rsid w:val="00EC2725"/>
    <w:rsid w:val="00EC36E9"/>
    <w:rsid w:val="00EC460D"/>
    <w:rsid w:val="00EC49B3"/>
    <w:rsid w:val="00EC553A"/>
    <w:rsid w:val="00EC7A40"/>
    <w:rsid w:val="00ED0231"/>
    <w:rsid w:val="00ED0D5D"/>
    <w:rsid w:val="00ED26AD"/>
    <w:rsid w:val="00ED3E2C"/>
    <w:rsid w:val="00ED51F6"/>
    <w:rsid w:val="00ED6BBE"/>
    <w:rsid w:val="00EE536A"/>
    <w:rsid w:val="00EF1A92"/>
    <w:rsid w:val="00EF27C8"/>
    <w:rsid w:val="00EF39C7"/>
    <w:rsid w:val="00F00684"/>
    <w:rsid w:val="00F00B65"/>
    <w:rsid w:val="00F02358"/>
    <w:rsid w:val="00F04CAB"/>
    <w:rsid w:val="00F0556B"/>
    <w:rsid w:val="00F059E0"/>
    <w:rsid w:val="00F072C3"/>
    <w:rsid w:val="00F1443C"/>
    <w:rsid w:val="00F165DC"/>
    <w:rsid w:val="00F16E68"/>
    <w:rsid w:val="00F1743A"/>
    <w:rsid w:val="00F21714"/>
    <w:rsid w:val="00F23600"/>
    <w:rsid w:val="00F2460C"/>
    <w:rsid w:val="00F24B74"/>
    <w:rsid w:val="00F25253"/>
    <w:rsid w:val="00F26BFB"/>
    <w:rsid w:val="00F31166"/>
    <w:rsid w:val="00F32829"/>
    <w:rsid w:val="00F37EAC"/>
    <w:rsid w:val="00F41475"/>
    <w:rsid w:val="00F416F6"/>
    <w:rsid w:val="00F43727"/>
    <w:rsid w:val="00F43B3D"/>
    <w:rsid w:val="00F448DD"/>
    <w:rsid w:val="00F51C57"/>
    <w:rsid w:val="00F52D7C"/>
    <w:rsid w:val="00F54533"/>
    <w:rsid w:val="00F57E94"/>
    <w:rsid w:val="00F60C77"/>
    <w:rsid w:val="00F639F8"/>
    <w:rsid w:val="00F63D62"/>
    <w:rsid w:val="00F65C7C"/>
    <w:rsid w:val="00F65D20"/>
    <w:rsid w:val="00F6718F"/>
    <w:rsid w:val="00F6755B"/>
    <w:rsid w:val="00F706F6"/>
    <w:rsid w:val="00F7150B"/>
    <w:rsid w:val="00F71518"/>
    <w:rsid w:val="00F71B32"/>
    <w:rsid w:val="00F745CD"/>
    <w:rsid w:val="00F7687A"/>
    <w:rsid w:val="00F77D31"/>
    <w:rsid w:val="00F81060"/>
    <w:rsid w:val="00F82516"/>
    <w:rsid w:val="00F82672"/>
    <w:rsid w:val="00F8328C"/>
    <w:rsid w:val="00F83F32"/>
    <w:rsid w:val="00F8425C"/>
    <w:rsid w:val="00F92CDB"/>
    <w:rsid w:val="00F940DA"/>
    <w:rsid w:val="00F9526D"/>
    <w:rsid w:val="00F96D02"/>
    <w:rsid w:val="00F97648"/>
    <w:rsid w:val="00FA2E65"/>
    <w:rsid w:val="00FA499F"/>
    <w:rsid w:val="00FA58F2"/>
    <w:rsid w:val="00FB10BD"/>
    <w:rsid w:val="00FB11A9"/>
    <w:rsid w:val="00FB20C1"/>
    <w:rsid w:val="00FB2908"/>
    <w:rsid w:val="00FB3891"/>
    <w:rsid w:val="00FB4226"/>
    <w:rsid w:val="00FB6B24"/>
    <w:rsid w:val="00FC3D1D"/>
    <w:rsid w:val="00FC5139"/>
    <w:rsid w:val="00FC679B"/>
    <w:rsid w:val="00FD2446"/>
    <w:rsid w:val="00FD2FD5"/>
    <w:rsid w:val="00FD4793"/>
    <w:rsid w:val="00FD4D09"/>
    <w:rsid w:val="00FE09B3"/>
    <w:rsid w:val="00FE4072"/>
    <w:rsid w:val="00FE59DD"/>
    <w:rsid w:val="00FE5BD4"/>
    <w:rsid w:val="00FF15DA"/>
    <w:rsid w:val="00FF39F3"/>
    <w:rsid w:val="00FF4749"/>
    <w:rsid w:val="00FF51B9"/>
    <w:rsid w:val="00FF53FF"/>
    <w:rsid w:val="03C46A48"/>
    <w:rsid w:val="077A7F68"/>
    <w:rsid w:val="09BBA474"/>
    <w:rsid w:val="0C9A9D0F"/>
    <w:rsid w:val="16206EB7"/>
    <w:rsid w:val="18CE1CD0"/>
    <w:rsid w:val="1EB60916"/>
    <w:rsid w:val="22796F31"/>
    <w:rsid w:val="2AEC7EB0"/>
    <w:rsid w:val="2D15D9D7"/>
    <w:rsid w:val="31E7858D"/>
    <w:rsid w:val="353155EB"/>
    <w:rsid w:val="3807D627"/>
    <w:rsid w:val="3816A78D"/>
    <w:rsid w:val="39A32347"/>
    <w:rsid w:val="3B3F76E9"/>
    <w:rsid w:val="3EB70DFD"/>
    <w:rsid w:val="43837889"/>
    <w:rsid w:val="49921929"/>
    <w:rsid w:val="4E746C2E"/>
    <w:rsid w:val="4ECAF188"/>
    <w:rsid w:val="4F801680"/>
    <w:rsid w:val="529F76CD"/>
    <w:rsid w:val="595FD44A"/>
    <w:rsid w:val="5CCBDDCC"/>
    <w:rsid w:val="63C48378"/>
    <w:rsid w:val="67EC7DA9"/>
    <w:rsid w:val="6986C7C9"/>
    <w:rsid w:val="6BD81EA5"/>
    <w:rsid w:val="71547BB6"/>
    <w:rsid w:val="73A6B20D"/>
    <w:rsid w:val="7558F3D5"/>
    <w:rsid w:val="78F157D0"/>
    <w:rsid w:val="7D63F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5E389"/>
  <w15:chartTrackingRefBased/>
  <w15:docId w15:val="{30630085-62B2-41DF-89A2-7F5A1575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053"/>
    <w:pPr>
      <w:spacing w:before="120" w:after="12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595"/>
    <w:pPr>
      <w:keepNext/>
      <w:keepLines/>
      <w:spacing w:before="240" w:after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448CC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65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6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65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65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659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21F"/>
    <w:pPr>
      <w:tabs>
        <w:tab w:val="center" w:pos="4680"/>
        <w:tab w:val="right" w:pos="9360"/>
      </w:tabs>
      <w:spacing w:after="600"/>
    </w:pPr>
    <w:rPr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1D521F"/>
    <w:rPr>
      <w:rFonts w:ascii="Arial" w:hAnsi="Arial"/>
      <w:color w:val="036479" w:themeColor="text2"/>
      <w:sz w:val="28"/>
    </w:rPr>
  </w:style>
  <w:style w:type="paragraph" w:styleId="Footer">
    <w:name w:val="footer"/>
    <w:basedOn w:val="Normal"/>
    <w:link w:val="FooterChar"/>
    <w:uiPriority w:val="99"/>
    <w:unhideWhenUsed/>
    <w:rsid w:val="001D521F"/>
    <w:pPr>
      <w:tabs>
        <w:tab w:val="right" w:pos="9360"/>
      </w:tabs>
      <w:spacing w:after="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D521F"/>
    <w:rPr>
      <w:rFonts w:ascii="Arial" w:hAnsi="Arial"/>
      <w:color w:val="036479" w:themeColor="text2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96595"/>
    <w:rPr>
      <w:rFonts w:ascii="Arial" w:eastAsiaTheme="majorEastAsia" w:hAnsi="Arial" w:cstheme="majorBidi"/>
      <w:b/>
      <w:sz w:val="36"/>
      <w:szCs w:val="32"/>
    </w:rPr>
  </w:style>
  <w:style w:type="character" w:styleId="Hyperlink">
    <w:name w:val="Hyperlink"/>
    <w:basedOn w:val="DefaultParagraphFont"/>
    <w:uiPriority w:val="99"/>
    <w:unhideWhenUsed/>
    <w:rsid w:val="00396595"/>
    <w:rPr>
      <w:noProof w:val="0"/>
      <w:color w:val="0070C0"/>
      <w:u w:val="single"/>
      <w:lang w:val="en-US"/>
    </w:rPr>
  </w:style>
  <w:style w:type="paragraph" w:customStyle="1" w:styleId="SectionHeading">
    <w:name w:val="Section Heading"/>
    <w:basedOn w:val="Normal"/>
    <w:next w:val="Normal"/>
    <w:link w:val="SectionHeadingChar"/>
    <w:qFormat/>
    <w:rsid w:val="002E24AB"/>
    <w:pPr>
      <w:shd w:val="clear" w:color="auto" w:fill="93D500"/>
      <w:spacing w:before="360" w:line="276" w:lineRule="auto"/>
    </w:pPr>
    <w:rPr>
      <w:b/>
      <w:color w:val="000000" w:themeColor="text1"/>
      <w:sz w:val="24"/>
    </w:rPr>
  </w:style>
  <w:style w:type="paragraph" w:customStyle="1" w:styleId="ResumeBullet">
    <w:name w:val="Resume Bullet"/>
    <w:basedOn w:val="Normal"/>
    <w:link w:val="ResumeBulletChar"/>
    <w:qFormat/>
    <w:rsid w:val="0009290F"/>
    <w:pPr>
      <w:numPr>
        <w:numId w:val="13"/>
      </w:numPr>
      <w:spacing w:before="0" w:line="276" w:lineRule="auto"/>
      <w:ind w:left="360"/>
    </w:pPr>
  </w:style>
  <w:style w:type="character" w:customStyle="1" w:styleId="Bold">
    <w:name w:val="Bold"/>
    <w:basedOn w:val="DefaultParagraphFont"/>
    <w:uiPriority w:val="1"/>
    <w:qFormat/>
    <w:rsid w:val="001D521F"/>
    <w:rPr>
      <w:b/>
      <w:noProof w:val="0"/>
      <w:lang w:val="en-US"/>
    </w:rPr>
  </w:style>
  <w:style w:type="paragraph" w:customStyle="1" w:styleId="Subheading">
    <w:name w:val="Subheading"/>
    <w:basedOn w:val="Normal"/>
    <w:next w:val="Normal"/>
    <w:qFormat/>
    <w:rsid w:val="001D521F"/>
    <w:pPr>
      <w:spacing w:before="240"/>
    </w:pPr>
    <w:rPr>
      <w:b/>
      <w:sz w:val="24"/>
    </w:rPr>
  </w:style>
  <w:style w:type="table" w:styleId="TableGrid">
    <w:name w:val="Table Grid"/>
    <w:basedOn w:val="TableNormal"/>
    <w:uiPriority w:val="39"/>
    <w:rsid w:val="002E6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123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2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912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123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123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12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1235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91235"/>
    <w:pPr>
      <w:spacing w:after="0" w:line="240" w:lineRule="auto"/>
    </w:pPr>
    <w:rPr>
      <w:rFonts w:ascii="Arial" w:hAnsi="Arial"/>
    </w:rPr>
  </w:style>
  <w:style w:type="paragraph" w:customStyle="1" w:styleId="GeneralBodyText">
    <w:name w:val="General Body Text"/>
    <w:basedOn w:val="Normal"/>
    <w:qFormat/>
    <w:rsid w:val="001D521F"/>
    <w:rPr>
      <w:rFonts w:eastAsia="Calibri" w:cs="Arial"/>
      <w:szCs w:val="20"/>
    </w:rPr>
  </w:style>
  <w:style w:type="character" w:customStyle="1" w:styleId="ResumeBulletChar">
    <w:name w:val="Resume Bullet Char"/>
    <w:link w:val="ResumeBullet"/>
    <w:rsid w:val="0009290F"/>
    <w:rPr>
      <w:rFonts w:ascii="Arial" w:hAnsi="Arial"/>
      <w:color w:val="036479" w:themeColor="text2"/>
      <w:sz w:val="20"/>
    </w:rPr>
  </w:style>
  <w:style w:type="character" w:styleId="Emphasis">
    <w:name w:val="Emphasis"/>
    <w:basedOn w:val="DefaultParagraphFont"/>
    <w:uiPriority w:val="20"/>
    <w:qFormat/>
    <w:rsid w:val="001D521F"/>
    <w:rPr>
      <w:i/>
      <w:iCs/>
      <w:noProof w:val="0"/>
      <w:lang w:val="en-US"/>
    </w:rPr>
  </w:style>
  <w:style w:type="paragraph" w:customStyle="1" w:styleId="NameHeading">
    <w:name w:val="Name Heading"/>
    <w:basedOn w:val="Normal"/>
    <w:autoRedefine/>
    <w:qFormat/>
    <w:rsid w:val="0009290F"/>
    <w:pPr>
      <w:spacing w:before="360" w:after="0"/>
    </w:pPr>
    <w:rPr>
      <w:rFonts w:eastAsia="Times New Roman" w:cs="Arial"/>
      <w:b/>
      <w:noProof/>
      <w:sz w:val="36"/>
      <w:szCs w:val="30"/>
    </w:rPr>
  </w:style>
  <w:style w:type="paragraph" w:customStyle="1" w:styleId="HeaderInfo">
    <w:name w:val="Header Info"/>
    <w:basedOn w:val="Normal"/>
    <w:qFormat/>
    <w:rsid w:val="00CB58F7"/>
    <w:pPr>
      <w:tabs>
        <w:tab w:val="right" w:pos="9000"/>
      </w:tabs>
      <w:spacing w:before="0" w:after="0" w:line="276" w:lineRule="auto"/>
    </w:pPr>
    <w:rPr>
      <w:rFonts w:eastAsia="Times New Roman" w:cs="Arial"/>
      <w:color w:val="000000" w:themeColor="text1"/>
      <w:sz w:val="24"/>
      <w:szCs w:val="21"/>
    </w:rPr>
  </w:style>
  <w:style w:type="character" w:customStyle="1" w:styleId="Heading2Char">
    <w:name w:val="Heading 2 Char"/>
    <w:basedOn w:val="DefaultParagraphFont"/>
    <w:link w:val="Heading2"/>
    <w:rsid w:val="00396595"/>
    <w:rPr>
      <w:rFonts w:asciiTheme="majorHAnsi" w:eastAsiaTheme="majorEastAsia" w:hAnsiTheme="majorHAnsi" w:cstheme="majorBidi"/>
      <w:sz w:val="26"/>
      <w:szCs w:val="26"/>
    </w:rPr>
  </w:style>
  <w:style w:type="paragraph" w:styleId="ListParagraph">
    <w:name w:val="List Paragraph"/>
    <w:aliases w:val="List Paragraph - RFP,Bullet Styles para,Numbered Standard,lp1,TOC style,Bullet OSM,Bullet,Bullet List,FooterText,Proposal Bullet List,TOC etc.,Numbered Para 1,Dot pt,No Spacing1,List Paragraph Char Char Char,Indicator Text,List Paragraph1"/>
    <w:basedOn w:val="Normal"/>
    <w:link w:val="ListParagraphChar"/>
    <w:uiPriority w:val="34"/>
    <w:qFormat/>
    <w:rsid w:val="00F00684"/>
    <w:pPr>
      <w:ind w:left="720"/>
      <w:contextualSpacing/>
    </w:pPr>
  </w:style>
  <w:style w:type="paragraph" w:customStyle="1" w:styleId="xResumeInstructionalDONOTUSE">
    <w:name w:val="x. Resume Instructional DO NOT USE"/>
    <w:basedOn w:val="Normal"/>
    <w:qFormat/>
    <w:rsid w:val="00CB58F7"/>
    <w:pPr>
      <w:widowControl w:val="0"/>
      <w:spacing w:line="276" w:lineRule="auto"/>
    </w:pPr>
    <w:rPr>
      <w:i/>
      <w:color w:val="000000" w:themeColor="text1"/>
      <w:szCs w:val="20"/>
    </w:rPr>
  </w:style>
  <w:style w:type="paragraph" w:customStyle="1" w:styleId="3ResumeBodyText">
    <w:name w:val="3. Resume Body Text"/>
    <w:basedOn w:val="xResumeInstructionalDONOTUSE"/>
    <w:qFormat/>
    <w:rsid w:val="00247B84"/>
    <w:rPr>
      <w:i w:val="0"/>
    </w:rPr>
  </w:style>
  <w:style w:type="paragraph" w:customStyle="1" w:styleId="4cResumeBullets1">
    <w:name w:val="4c. Resume Bullets 1"/>
    <w:basedOn w:val="Normal"/>
    <w:qFormat/>
    <w:rsid w:val="00CB58F7"/>
    <w:pPr>
      <w:widowControl w:val="0"/>
      <w:numPr>
        <w:numId w:val="17"/>
      </w:numPr>
      <w:spacing w:line="276" w:lineRule="auto"/>
      <w:ind w:left="360"/>
    </w:pPr>
    <w:rPr>
      <w:rFonts w:cs="Arial"/>
      <w:color w:val="000000" w:themeColor="text1"/>
      <w:szCs w:val="20"/>
    </w:rPr>
  </w:style>
  <w:style w:type="paragraph" w:customStyle="1" w:styleId="xResumeInstructionalBulletDONOTUSE">
    <w:name w:val="x. Resume Instructional Bullet DO NOT USE"/>
    <w:basedOn w:val="4cResumeBullets1"/>
    <w:qFormat/>
    <w:rsid w:val="0009290F"/>
    <w:pPr>
      <w:ind w:left="1080"/>
    </w:pPr>
    <w:rPr>
      <w:i/>
    </w:rPr>
  </w:style>
  <w:style w:type="paragraph" w:customStyle="1" w:styleId="4bResumeExperienceSubheader">
    <w:name w:val="4b. Resume Experience Subheader"/>
    <w:basedOn w:val="4cResumeBullets1"/>
    <w:qFormat/>
    <w:rsid w:val="0009290F"/>
    <w:pPr>
      <w:numPr>
        <w:numId w:val="0"/>
      </w:numPr>
    </w:pPr>
    <w:rPr>
      <w:b/>
    </w:rPr>
  </w:style>
  <w:style w:type="paragraph" w:customStyle="1" w:styleId="xResumeLegalFooter">
    <w:name w:val="x. Resume Legal Footer"/>
    <w:basedOn w:val="Normal"/>
    <w:qFormat/>
    <w:rsid w:val="009B2550"/>
    <w:pPr>
      <w:widowControl w:val="0"/>
      <w:spacing w:before="60" w:after="0"/>
      <w:ind w:left="-100"/>
    </w:pPr>
    <w:rPr>
      <w:rFonts w:ascii="Arial Narrow" w:eastAsia="Times New Roman" w:hAnsi="Arial Narrow" w:cs="Times New Roman"/>
      <w:color w:val="555759"/>
      <w:sz w:val="13"/>
      <w:szCs w:val="13"/>
    </w:rPr>
  </w:style>
  <w:style w:type="paragraph" w:customStyle="1" w:styleId="xResumePageNumber">
    <w:name w:val="x. Resume Page Number"/>
    <w:basedOn w:val="Normal"/>
    <w:qFormat/>
    <w:rsid w:val="00CB58F7"/>
    <w:pPr>
      <w:widowControl w:val="0"/>
      <w:spacing w:before="0" w:after="0"/>
      <w:jc w:val="right"/>
    </w:pPr>
    <w:rPr>
      <w:color w:val="000000" w:themeColor="text1"/>
      <w:szCs w:val="20"/>
    </w:rPr>
  </w:style>
  <w:style w:type="paragraph" w:customStyle="1" w:styleId="Default">
    <w:name w:val="Default"/>
    <w:rsid w:val="004524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IN"/>
    </w:rPr>
  </w:style>
  <w:style w:type="paragraph" w:customStyle="1" w:styleId="ItalicsGreen">
    <w:name w:val="ItalicsGreen"/>
    <w:basedOn w:val="SectionHeading"/>
    <w:link w:val="ItalicsGreenChar"/>
    <w:qFormat/>
    <w:rsid w:val="0013402A"/>
    <w:pPr>
      <w:shd w:val="clear" w:color="auto" w:fill="auto"/>
    </w:pPr>
    <w:rPr>
      <w:b w:val="0"/>
      <w:i/>
      <w:sz w:val="20"/>
      <w:szCs w:val="24"/>
    </w:rPr>
  </w:style>
  <w:style w:type="character" w:customStyle="1" w:styleId="SectionHeadingChar">
    <w:name w:val="Section Heading Char"/>
    <w:basedOn w:val="DefaultParagraphFont"/>
    <w:link w:val="SectionHeading"/>
    <w:rsid w:val="002E24AB"/>
    <w:rPr>
      <w:rFonts w:ascii="Arial" w:hAnsi="Arial"/>
      <w:b/>
      <w:color w:val="000000" w:themeColor="text1"/>
      <w:sz w:val="24"/>
      <w:shd w:val="clear" w:color="auto" w:fill="93D500"/>
    </w:rPr>
  </w:style>
  <w:style w:type="character" w:customStyle="1" w:styleId="ItalicsGreenChar">
    <w:name w:val="ItalicsGreen Char"/>
    <w:basedOn w:val="SectionHeadingChar"/>
    <w:link w:val="ItalicsGreen"/>
    <w:rsid w:val="0013402A"/>
    <w:rPr>
      <w:rFonts w:ascii="Arial" w:hAnsi="Arial"/>
      <w:b w:val="0"/>
      <w:i/>
      <w:color w:val="FFFFFF" w:themeColor="background1"/>
      <w:sz w:val="20"/>
      <w:szCs w:val="24"/>
      <w:shd w:val="clear" w:color="auto" w:fill="93D500"/>
    </w:rPr>
  </w:style>
  <w:style w:type="character" w:styleId="IntenseEmphasis">
    <w:name w:val="Intense Emphasis"/>
    <w:basedOn w:val="DefaultParagraphFont"/>
    <w:uiPriority w:val="21"/>
    <w:qFormat/>
    <w:rsid w:val="00396595"/>
    <w:rPr>
      <w:i/>
      <w:iCs/>
      <w:color w:val="000000" w:themeColor="tex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6595"/>
    <w:pPr>
      <w:spacing w:after="0"/>
      <w:outlineLvl w:val="9"/>
    </w:pPr>
    <w:rPr>
      <w:rFonts w:asciiTheme="majorHAnsi" w:hAnsiTheme="majorHAnsi"/>
      <w:b w:val="0"/>
      <w:sz w:val="32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965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C3EC0C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96595"/>
    <w:rPr>
      <w:rFonts w:asciiTheme="majorHAnsi" w:eastAsiaTheme="majorEastAsia" w:hAnsiTheme="majorHAnsi" w:cstheme="majorBidi"/>
      <w:sz w:val="24"/>
      <w:szCs w:val="24"/>
      <w:shd w:val="pct20" w:color="auto" w:fill="C3EC0C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595"/>
    <w:pPr>
      <w:pBdr>
        <w:top w:val="single" w:sz="4" w:space="10" w:color="93D500" w:themeColor="accent1"/>
        <w:bottom w:val="single" w:sz="4" w:space="10" w:color="93D500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6595"/>
    <w:rPr>
      <w:rFonts w:ascii="Arial" w:hAnsi="Arial"/>
      <w:i/>
      <w:iCs/>
      <w:sz w:val="20"/>
    </w:rPr>
  </w:style>
  <w:style w:type="character" w:styleId="IntenseReference">
    <w:name w:val="Intense Reference"/>
    <w:basedOn w:val="DefaultParagraphFont"/>
    <w:uiPriority w:val="32"/>
    <w:qFormat/>
    <w:rsid w:val="00396595"/>
    <w:rPr>
      <w:b/>
      <w:bCs/>
      <w:smallCaps/>
      <w:color w:val="auto"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659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6595"/>
    <w:rPr>
      <w:rFonts w:asciiTheme="majorHAnsi" w:eastAsiaTheme="majorEastAsia" w:hAnsiTheme="majorHAnsi" w:cstheme="majorBidi"/>
      <w:i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6595"/>
    <w:rPr>
      <w:rFonts w:asciiTheme="majorHAnsi" w:eastAsiaTheme="majorEastAsia" w:hAnsiTheme="majorHAnsi" w:cstheme="majorBidi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6595"/>
    <w:rPr>
      <w:rFonts w:asciiTheme="majorHAnsi" w:eastAsiaTheme="majorEastAsia" w:hAnsiTheme="majorHAnsi" w:cstheme="majorBidi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6595"/>
    <w:rPr>
      <w:rFonts w:asciiTheme="majorHAnsi" w:eastAsiaTheme="majorEastAsia" w:hAnsiTheme="majorHAnsi" w:cstheme="majorBidi"/>
      <w:i/>
      <w:iCs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96595"/>
    <w:rPr>
      <w:color w:val="7030A0"/>
      <w:u w:val="single"/>
    </w:rPr>
  </w:style>
  <w:style w:type="paragraph" w:styleId="BlockText">
    <w:name w:val="Block Text"/>
    <w:basedOn w:val="Normal"/>
    <w:uiPriority w:val="99"/>
    <w:semiHidden/>
    <w:unhideWhenUsed/>
    <w:rsid w:val="00396595"/>
    <w:pPr>
      <w:pBdr>
        <w:top w:val="single" w:sz="2" w:space="10" w:color="93D500"/>
        <w:left w:val="single" w:sz="2" w:space="10" w:color="93D500"/>
        <w:bottom w:val="single" w:sz="2" w:space="10" w:color="93D500"/>
        <w:right w:val="single" w:sz="2" w:space="10" w:color="93D500"/>
      </w:pBdr>
      <w:ind w:left="1152" w:right="1152"/>
    </w:pPr>
    <w:rPr>
      <w:rFonts w:asciiTheme="minorHAnsi" w:eastAsiaTheme="minorEastAsia" w:hAnsiTheme="minorHAnsi"/>
      <w:i/>
      <w:iCs/>
    </w:rPr>
  </w:style>
  <w:style w:type="paragraph" w:styleId="BodyText">
    <w:name w:val="Body Text"/>
    <w:basedOn w:val="Normal"/>
    <w:link w:val="BodyTextChar"/>
    <w:uiPriority w:val="99"/>
    <w:unhideWhenUsed/>
    <w:rsid w:val="008E2500"/>
  </w:style>
  <w:style w:type="character" w:customStyle="1" w:styleId="BodyTextChar">
    <w:name w:val="Body Text Char"/>
    <w:basedOn w:val="DefaultParagraphFont"/>
    <w:link w:val="BodyText"/>
    <w:uiPriority w:val="99"/>
    <w:rsid w:val="008E2500"/>
    <w:rPr>
      <w:rFonts w:ascii="Arial" w:hAnsi="Arial"/>
      <w:color w:val="036479" w:themeColor="text2"/>
      <w:sz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8E2500"/>
    <w:pPr>
      <w:spacing w:after="360"/>
    </w:pPr>
  </w:style>
  <w:style w:type="character" w:customStyle="1" w:styleId="DateChar">
    <w:name w:val="Date Char"/>
    <w:basedOn w:val="DefaultParagraphFont"/>
    <w:link w:val="Date"/>
    <w:uiPriority w:val="99"/>
    <w:rsid w:val="008E2500"/>
    <w:rPr>
      <w:rFonts w:ascii="Arial" w:hAnsi="Arial"/>
      <w:color w:val="036479" w:themeColor="text2"/>
      <w:sz w:val="20"/>
    </w:rPr>
  </w:style>
  <w:style w:type="paragraph" w:customStyle="1" w:styleId="Address">
    <w:name w:val="Address"/>
    <w:basedOn w:val="BodyText"/>
    <w:qFormat/>
    <w:rsid w:val="00BC2053"/>
  </w:style>
  <w:style w:type="paragraph" w:customStyle="1" w:styleId="SubjectDescription">
    <w:name w:val="Subject Description"/>
    <w:basedOn w:val="BodyText"/>
    <w:qFormat/>
    <w:rsid w:val="008E2500"/>
    <w:pPr>
      <w:spacing w:before="240" w:after="360"/>
    </w:pPr>
    <w:rPr>
      <w:b/>
      <w:bCs/>
    </w:rPr>
  </w:style>
  <w:style w:type="paragraph" w:customStyle="1" w:styleId="FooterAddress">
    <w:name w:val="Footer Address"/>
    <w:basedOn w:val="Normal"/>
    <w:autoRedefine/>
    <w:qFormat/>
    <w:rsid w:val="001911A3"/>
    <w:pPr>
      <w:tabs>
        <w:tab w:val="right" w:pos="9360"/>
      </w:tabs>
      <w:spacing w:before="0" w:after="0" w:line="240" w:lineRule="exact"/>
      <w:jc w:val="right"/>
    </w:pPr>
    <w:rPr>
      <w:rFonts w:eastAsia="Times New Roman" w:cs="Arial"/>
      <w:color w:val="000000"/>
      <w:sz w:val="16"/>
      <w:szCs w:val="24"/>
    </w:rPr>
  </w:style>
  <w:style w:type="paragraph" w:customStyle="1" w:styleId="FaxFooter">
    <w:name w:val="Fax Footer"/>
    <w:basedOn w:val="Footer"/>
    <w:qFormat/>
    <w:rsid w:val="00A049F3"/>
    <w:pPr>
      <w:tabs>
        <w:tab w:val="clear" w:pos="9360"/>
        <w:tab w:val="center" w:pos="4320"/>
        <w:tab w:val="right" w:pos="8640"/>
      </w:tabs>
      <w:spacing w:before="0"/>
      <w:contextualSpacing w:val="0"/>
    </w:pPr>
    <w:rPr>
      <w:rFonts w:ascii="Arial Narrow" w:eastAsia="Times New Roman" w:hAnsi="Arial Narrow" w:cs="Times New Roman"/>
      <w:b/>
      <w:color w:val="000000"/>
      <w:sz w:val="16"/>
      <w:szCs w:val="16"/>
    </w:rPr>
  </w:style>
  <w:style w:type="paragraph" w:customStyle="1" w:styleId="MemoLabel">
    <w:name w:val="Memo Label"/>
    <w:basedOn w:val="Normal"/>
    <w:link w:val="MemoLabelChar"/>
    <w:qFormat/>
    <w:rsid w:val="00BC2053"/>
    <w:pPr>
      <w:spacing w:before="0" w:after="0" w:line="240" w:lineRule="exact"/>
    </w:pPr>
    <w:rPr>
      <w:rFonts w:eastAsia="Times New Roman" w:cs="Times New Roman"/>
      <w:b/>
      <w:szCs w:val="24"/>
    </w:rPr>
  </w:style>
  <w:style w:type="character" w:customStyle="1" w:styleId="MemoLabelChar">
    <w:name w:val="Memo Label Char"/>
    <w:basedOn w:val="DefaultParagraphFont"/>
    <w:link w:val="MemoLabel"/>
    <w:rsid w:val="00BC2053"/>
    <w:rPr>
      <w:rFonts w:ascii="Arial" w:eastAsia="Times New Roman" w:hAnsi="Arial" w:cs="Times New Roman"/>
      <w:b/>
      <w:sz w:val="20"/>
      <w:szCs w:val="24"/>
    </w:rPr>
  </w:style>
  <w:style w:type="paragraph" w:styleId="Caption">
    <w:name w:val="caption"/>
    <w:basedOn w:val="Normal"/>
    <w:next w:val="Normal"/>
    <w:autoRedefine/>
    <w:qFormat/>
    <w:rsid w:val="00613C02"/>
    <w:pPr>
      <w:keepNext/>
      <w:spacing w:before="0"/>
      <w:jc w:val="center"/>
    </w:pPr>
    <w:rPr>
      <w:rFonts w:eastAsia="Times New Roman" w:cs="Arial"/>
      <w:b/>
      <w:bCs/>
      <w:szCs w:val="20"/>
    </w:rPr>
  </w:style>
  <w:style w:type="table" w:customStyle="1" w:styleId="EnergyTable">
    <w:name w:val="Energy Table"/>
    <w:basedOn w:val="TableNormal"/>
    <w:uiPriority w:val="99"/>
    <w:qFormat/>
    <w:rsid w:val="00BC2053"/>
    <w:pPr>
      <w:spacing w:before="40" w:after="40" w:line="240" w:lineRule="auto"/>
      <w:jc w:val="center"/>
    </w:pPr>
    <w:rPr>
      <w:rFonts w:ascii="Arial" w:eastAsia="Times New Roman" w:hAnsi="Arial" w:cs="Times New Roman"/>
      <w:sz w:val="20"/>
      <w:szCs w:val="20"/>
    </w:rPr>
    <w:tblPr>
      <w:tblStyleRowBandSize w:val="1"/>
      <w:jc w:val="center"/>
      <w:tblBorders>
        <w:bottom w:val="single" w:sz="8" w:space="0" w:color="555759"/>
        <w:insideH w:val="single" w:sz="4" w:space="0" w:color="DCDDDE"/>
      </w:tblBorders>
    </w:tblPr>
    <w:trPr>
      <w:cantSplit/>
      <w:jc w:val="center"/>
    </w:tr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20"/>
      </w:rPr>
      <w:tblPr/>
      <w:tcPr>
        <w:tcBorders>
          <w:top w:val="nil"/>
          <w:left w:val="nil"/>
          <w:bottom w:val="single" w:sz="12" w:space="0" w:color="95D600"/>
          <w:right w:val="nil"/>
          <w:insideH w:val="nil"/>
          <w:insideV w:val="nil"/>
          <w:tl2br w:val="nil"/>
          <w:tr2bl w:val="nil"/>
        </w:tcBorders>
        <w:shd w:val="clear" w:color="auto" w:fill="555759"/>
      </w:tcPr>
    </w:tblStylePr>
    <w:tblStylePr w:type="lastRow">
      <w:pPr>
        <w:jc w:val="center"/>
      </w:pPr>
      <w:rPr>
        <w:rFonts w:ascii="Yu Gothic Medium" w:hAnsi="Yu Gothic Medium"/>
        <w:b/>
      </w:rPr>
      <w:tblPr/>
      <w:tcPr>
        <w:tcBorders>
          <w:top w:val="double" w:sz="4" w:space="0" w:color="545759"/>
          <w:bottom w:val="single" w:sz="4" w:space="0" w:color="545759"/>
        </w:tcBorders>
      </w:tcPr>
    </w:tblStylePr>
    <w:tblStylePr w:type="firstCol">
      <w:rPr>
        <w:rFonts w:ascii="Palatino Linotype" w:hAnsi="Palatino Linotype"/>
        <w:b w:val="0"/>
        <w:color w:val="auto"/>
      </w:rPr>
    </w:tblStylePr>
    <w:tblStylePr w:type="band1Horz">
      <w:pPr>
        <w:jc w:val="center"/>
      </w:pPr>
      <w:tblPr/>
      <w:tcPr>
        <w:vAlign w:val="center"/>
      </w:tcPr>
    </w:tblStylePr>
    <w:tblStylePr w:type="band2Horz">
      <w:pPr>
        <w:jc w:val="center"/>
      </w:pPr>
      <w:tblPr/>
      <w:tcPr>
        <w:shd w:val="clear" w:color="auto" w:fill="FFFFFF"/>
      </w:tcPr>
    </w:tblStylePr>
  </w:style>
  <w:style w:type="paragraph" w:styleId="FootnoteText">
    <w:name w:val="footnote text"/>
    <w:aliases w:val="TBG Style,ALTS FOOTNOTE,Footnote Text 2,fn,Footnote text,FOOTNOTE,Footnote Text1 Char,Footnote Text Char Ch,Footnote Text Char Ch Char Char Char,Footnote Text Char Ch Char Char,Footnote Text1 Char Char Char,ft Char,ft,EMI Footnote Text"/>
    <w:basedOn w:val="Normal"/>
    <w:link w:val="FootnoteTextChar"/>
    <w:uiPriority w:val="99"/>
    <w:unhideWhenUsed/>
    <w:qFormat/>
    <w:rsid w:val="00BC2053"/>
    <w:pPr>
      <w:spacing w:before="0" w:after="0"/>
    </w:pPr>
    <w:rPr>
      <w:rFonts w:eastAsia="Times New Roman" w:cs="Times New Roman"/>
      <w:szCs w:val="20"/>
    </w:rPr>
  </w:style>
  <w:style w:type="character" w:customStyle="1" w:styleId="FootnoteTextChar">
    <w:name w:val="Footnote Text Char"/>
    <w:aliases w:val="TBG Style Char,ALTS FOOTNOTE Char,Footnote Text 2 Char,fn Char,Footnote text Char,FOOTNOTE Char,Footnote Text1 Char Char,Footnote Text Char Ch Char,Footnote Text Char Ch Char Char Char Char,Footnote Text Char Ch Char Char Char1"/>
    <w:basedOn w:val="DefaultParagraphFont"/>
    <w:link w:val="FootnoteText"/>
    <w:uiPriority w:val="99"/>
    <w:rsid w:val="00BC2053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aliases w:val="o,fr,Style 17,o + Times New Roman,Footnote_Reference"/>
    <w:basedOn w:val="DefaultParagraphFont"/>
    <w:uiPriority w:val="99"/>
    <w:unhideWhenUsed/>
    <w:qFormat/>
    <w:rsid w:val="00BC2053"/>
    <w:rPr>
      <w:vertAlign w:val="superscript"/>
    </w:rPr>
  </w:style>
  <w:style w:type="character" w:customStyle="1" w:styleId="ListParagraphChar">
    <w:name w:val="List Paragraph Char"/>
    <w:aliases w:val="List Paragraph - RFP Char,Bullet Styles para Char,Numbered Standard Char,lp1 Char,TOC style Char,Bullet OSM Char,Bullet Char,Bullet List Char,FooterText Char,Proposal Bullet List Char,TOC etc. Char,Numbered Para 1 Char,Dot pt Char"/>
    <w:basedOn w:val="DefaultParagraphFont"/>
    <w:link w:val="ListParagraph"/>
    <w:uiPriority w:val="34"/>
    <w:qFormat/>
    <w:rsid w:val="00BC2053"/>
    <w:rPr>
      <w:rFonts w:ascii="Arial" w:hAnsi="Arial"/>
      <w:color w:val="036479" w:themeColor="text2"/>
      <w:sz w:val="20"/>
    </w:rPr>
  </w:style>
  <w:style w:type="paragraph" w:customStyle="1" w:styleId="MemoBody">
    <w:name w:val="Memo Body"/>
    <w:basedOn w:val="MemoLabel"/>
    <w:link w:val="MemoBodyChar"/>
    <w:qFormat/>
    <w:rsid w:val="00BC2053"/>
    <w:rPr>
      <w:b w:val="0"/>
    </w:rPr>
  </w:style>
  <w:style w:type="character" w:customStyle="1" w:styleId="MemoBodyChar">
    <w:name w:val="Memo Body Char"/>
    <w:basedOn w:val="MemoLabelChar"/>
    <w:link w:val="MemoBody"/>
    <w:rsid w:val="00BC2053"/>
    <w:rPr>
      <w:rFonts w:ascii="Arial" w:eastAsia="Times New Roman" w:hAnsi="Arial" w:cs="Times New Roman"/>
      <w:b w:val="0"/>
      <w:sz w:val="20"/>
      <w:szCs w:val="24"/>
    </w:rPr>
  </w:style>
  <w:style w:type="character" w:styleId="Mention">
    <w:name w:val="Mention"/>
    <w:basedOn w:val="DefaultParagraphFont"/>
    <w:uiPriority w:val="99"/>
    <w:unhideWhenUsed/>
    <w:rsid w:val="0043523F"/>
    <w:rPr>
      <w:color w:val="2B579A"/>
      <w:shd w:val="clear" w:color="auto" w:fill="E1DFDD"/>
    </w:rPr>
  </w:style>
  <w:style w:type="paragraph" w:styleId="Quote">
    <w:name w:val="Quote"/>
    <w:basedOn w:val="Normal"/>
    <w:next w:val="Normal"/>
    <w:link w:val="QuoteChar"/>
    <w:uiPriority w:val="29"/>
    <w:qFormat/>
    <w:rsid w:val="00E5693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693D"/>
    <w:rPr>
      <w:rFonts w:ascii="Arial" w:hAnsi="Arial"/>
      <w:i/>
      <w:iCs/>
      <w:color w:val="404040" w:themeColor="text1" w:themeTint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66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lsag.info/wp-content/uploads/SAG-Deviation-Memo-for-Res-FR-Test-Results-2023-09-08-002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hony\Downloads\gh-word-memocolor-2021b.dotx" TargetMode="External"/></Relationships>
</file>

<file path=word/theme/theme1.xml><?xml version="1.0" encoding="utf-8"?>
<a:theme xmlns:a="http://schemas.openxmlformats.org/drawingml/2006/main" name="Navigant Color Palette_Word">
  <a:themeElements>
    <a:clrScheme name="Custom 1">
      <a:dk1>
        <a:srgbClr val="000000"/>
      </a:dk1>
      <a:lt1>
        <a:srgbClr val="FFFFFF"/>
      </a:lt1>
      <a:dk2>
        <a:srgbClr val="036479"/>
      </a:dk2>
      <a:lt2>
        <a:srgbClr val="E0E0E0"/>
      </a:lt2>
      <a:accent1>
        <a:srgbClr val="93D500"/>
      </a:accent1>
      <a:accent2>
        <a:srgbClr val="C3EC0C"/>
      </a:accent2>
      <a:accent3>
        <a:srgbClr val="036479"/>
      </a:accent3>
      <a:accent4>
        <a:srgbClr val="9FD4E0"/>
      </a:accent4>
      <a:accent5>
        <a:srgbClr val="68952C"/>
      </a:accent5>
      <a:accent6>
        <a:srgbClr val="F9B723"/>
      </a:accent6>
      <a:hlink>
        <a:srgbClr val="036479"/>
      </a:hlink>
      <a:folHlink>
        <a:srgbClr val="68952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88F1E73A3DF4E9DE46ACDFEFCEA5B" ma:contentTypeVersion="19" ma:contentTypeDescription="Create a new document." ma:contentTypeScope="" ma:versionID="6a9dd9f7ec98e7837d65556c30b7bf44">
  <xsd:schema xmlns:xsd="http://www.w3.org/2001/XMLSchema" xmlns:xs="http://www.w3.org/2001/XMLSchema" xmlns:p="http://schemas.microsoft.com/office/2006/metadata/properties" xmlns:ns1="http://schemas.microsoft.com/sharepoint/v3" xmlns:ns2="ad755eef-71ec-496f-ab18-a3e771bfb4a9" xmlns:ns3="dd860c49-519f-4fad-a9e7-096243cb3a9a" targetNamespace="http://schemas.microsoft.com/office/2006/metadata/properties" ma:root="true" ma:fieldsID="3f9cc324d2889551e23fdb76cae81eb7" ns1:_="" ns2:_="" ns3:_="">
    <xsd:import namespace="http://schemas.microsoft.com/sharepoint/v3"/>
    <xsd:import namespace="ad755eef-71ec-496f-ab18-a3e771bfb4a9"/>
    <xsd:import namespace="dd860c49-519f-4fad-a9e7-096243cb3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55eef-71ec-496f-ab18-a3e771bfb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3fe8d3c-0f3e-402f-8378-068a6b5344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60c49-519f-4fad-a9e7-096243cb3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a8478a9-f2a9-42e3-9358-0b9cefba749a}" ma:internalName="TaxCatchAll" ma:showField="CatchAllData" ma:web="dd860c49-519f-4fad-a9e7-096243cb3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d755eef-71ec-496f-ab18-a3e771bfb4a9">
      <Terms xmlns="http://schemas.microsoft.com/office/infopath/2007/PartnerControls"/>
    </lcf76f155ced4ddcb4097134ff3c332f>
    <TaxCatchAll xmlns="dd860c49-519f-4fad-a9e7-096243cb3a9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D450E-513C-41A1-A109-CD4C20A52C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9E80BA-5FCC-4079-8D15-72015681C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755eef-71ec-496f-ab18-a3e771bfb4a9"/>
    <ds:schemaRef ds:uri="dd860c49-519f-4fad-a9e7-096243cb3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DD5721-9467-46C9-BEE6-9D280DF5AC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d755eef-71ec-496f-ab18-a3e771bfb4a9"/>
    <ds:schemaRef ds:uri="dd860c49-519f-4fad-a9e7-096243cb3a9a"/>
  </ds:schemaRefs>
</ds:datastoreItem>
</file>

<file path=customXml/itemProps4.xml><?xml version="1.0" encoding="utf-8"?>
<ds:datastoreItem xmlns:ds="http://schemas.openxmlformats.org/officeDocument/2006/customXml" ds:itemID="{99382415-4EA1-41DE-8C8A-07CDE9274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gh-word-memocolor-2021b</Template>
  <TotalTime>0</TotalTime>
  <Pages>4</Pages>
  <Words>1110</Words>
  <Characters>6330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GH-Word-MemoColor-2021b</vt:lpstr>
    </vt:vector>
  </TitlesOfParts>
  <Company>Navigant Consulting, Inc.</Company>
  <LinksUpToDate>false</LinksUpToDate>
  <CharactersWithSpaces>7426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https://www.ilsag.info/wp-content/uploads/SAG-Deviation-Memo-for-Res-FR-Test-Results-2023-09-08-002.pdf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GH-Word-MemoColor-2021b</dc:title>
  <dc:subject/>
  <dc:creator>Mary Thony</dc:creator>
  <cp:keywords>SSG</cp:keywords>
  <dc:description/>
  <cp:lastModifiedBy>Celia Johnson</cp:lastModifiedBy>
  <cp:revision>2</cp:revision>
  <cp:lastPrinted>2016-01-08T01:16:00Z</cp:lastPrinted>
  <dcterms:created xsi:type="dcterms:W3CDTF">2024-06-10T21:35:00Z</dcterms:created>
  <dcterms:modified xsi:type="dcterms:W3CDTF">2024-06-10T21:35:00Z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0x010100454EA6F81D8A02408A5672138BDB1232</vt:lpwstr>
  </property>
  <property fmtid="{D5CDD505-2E9C-101B-9397-08002B2CF9AE}" pid="3" name="GUID">
    <vt:lpwstr>146bc14b-6238-4d2a-aff5-ec1618b34968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  <property fmtid="{D5CDD505-2E9C-101B-9397-08002B2CF9AE}" pid="9" name="MSIP_Label_ed3826ce-7c18-471d-9596-93de5bae332e_Enabled">
    <vt:lpwstr>true</vt:lpwstr>
  </property>
  <property fmtid="{D5CDD505-2E9C-101B-9397-08002B2CF9AE}" pid="10" name="MSIP_Label_ed3826ce-7c18-471d-9596-93de5bae332e_SetDate">
    <vt:lpwstr>2024-02-13T15:05:11Z</vt:lpwstr>
  </property>
  <property fmtid="{D5CDD505-2E9C-101B-9397-08002B2CF9AE}" pid="11" name="MSIP_Label_ed3826ce-7c18-471d-9596-93de5bae332e_Method">
    <vt:lpwstr>Standard</vt:lpwstr>
  </property>
  <property fmtid="{D5CDD505-2E9C-101B-9397-08002B2CF9AE}" pid="12" name="MSIP_Label_ed3826ce-7c18-471d-9596-93de5bae332e_Name">
    <vt:lpwstr>Internal</vt:lpwstr>
  </property>
  <property fmtid="{D5CDD505-2E9C-101B-9397-08002B2CF9AE}" pid="13" name="MSIP_Label_ed3826ce-7c18-471d-9596-93de5bae332e_SiteId">
    <vt:lpwstr>c0a02e2d-1186-410a-8895-0a4a252ebf17</vt:lpwstr>
  </property>
  <property fmtid="{D5CDD505-2E9C-101B-9397-08002B2CF9AE}" pid="14" name="MSIP_Label_ed3826ce-7c18-471d-9596-93de5bae332e_ActionId">
    <vt:lpwstr>32908aff-2337-43bd-b11f-ae1a39636d3d</vt:lpwstr>
  </property>
  <property fmtid="{D5CDD505-2E9C-101B-9397-08002B2CF9AE}" pid="15" name="MSIP_Label_ed3826ce-7c18-471d-9596-93de5bae332e_ContentBits">
    <vt:lpwstr>0</vt:lpwstr>
  </property>
</Properties>
</file>