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B4C8D" w14:textId="77777777" w:rsidR="00C73055" w:rsidRDefault="00C73055" w:rsidP="00C3693B">
      <w:pPr>
        <w:spacing w:after="0" w:line="240" w:lineRule="auto"/>
        <w:jc w:val="center"/>
        <w:rPr>
          <w:rFonts w:ascii="Times New Roman" w:hAnsi="Times New Roman" w:cs="Times New Roman"/>
          <w:b/>
          <w:sz w:val="28"/>
          <w:szCs w:val="28"/>
        </w:rPr>
      </w:pPr>
    </w:p>
    <w:p w14:paraId="325348FC" w14:textId="08DDD5AF" w:rsidR="00C3693B" w:rsidRPr="00C3693B" w:rsidRDefault="00C3693B" w:rsidP="00C3693B">
      <w:pPr>
        <w:spacing w:after="0" w:line="240" w:lineRule="auto"/>
        <w:jc w:val="center"/>
        <w:rPr>
          <w:rFonts w:ascii="Times New Roman" w:hAnsi="Times New Roman" w:cs="Times New Roman"/>
          <w:b/>
          <w:sz w:val="28"/>
          <w:szCs w:val="28"/>
        </w:rPr>
      </w:pPr>
      <w:r w:rsidRPr="00C3693B">
        <w:rPr>
          <w:rFonts w:ascii="Times New Roman" w:hAnsi="Times New Roman" w:cs="Times New Roman"/>
          <w:b/>
          <w:sz w:val="28"/>
          <w:szCs w:val="28"/>
        </w:rPr>
        <w:t>Illinois EE Stakeholder Advisory Group</w:t>
      </w:r>
    </w:p>
    <w:p w14:paraId="4023C563" w14:textId="1BF2C5BA" w:rsidR="00C3693B" w:rsidRDefault="00C3693B" w:rsidP="00C3693B">
      <w:pPr>
        <w:spacing w:after="0" w:line="240" w:lineRule="auto"/>
        <w:jc w:val="center"/>
        <w:rPr>
          <w:rFonts w:ascii="Times New Roman" w:hAnsi="Times New Roman" w:cs="Times New Roman"/>
          <w:b/>
          <w:sz w:val="28"/>
          <w:szCs w:val="28"/>
        </w:rPr>
      </w:pPr>
      <w:r w:rsidRPr="00C3693B">
        <w:rPr>
          <w:rFonts w:ascii="Times New Roman" w:hAnsi="Times New Roman" w:cs="Times New Roman"/>
          <w:b/>
          <w:sz w:val="28"/>
          <w:szCs w:val="28"/>
        </w:rPr>
        <w:t>Fuel Conversion Working Group</w:t>
      </w:r>
    </w:p>
    <w:p w14:paraId="4B983EDF" w14:textId="46AAC2D8" w:rsidR="00D572A6" w:rsidRPr="00C3693B" w:rsidRDefault="00D572A6" w:rsidP="00C369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Policy Questions to Address (Draft for Review</w:t>
      </w:r>
      <w:r w:rsidR="00DB6330">
        <w:rPr>
          <w:rFonts w:ascii="Times New Roman" w:hAnsi="Times New Roman" w:cs="Times New Roman"/>
          <w:b/>
          <w:sz w:val="28"/>
          <w:szCs w:val="28"/>
        </w:rPr>
        <w:t xml:space="preserve"> – 3/9/2021</w:t>
      </w:r>
      <w:r>
        <w:rPr>
          <w:rFonts w:ascii="Times New Roman" w:hAnsi="Times New Roman" w:cs="Times New Roman"/>
          <w:b/>
          <w:sz w:val="28"/>
          <w:szCs w:val="28"/>
        </w:rPr>
        <w:t>)</w:t>
      </w:r>
    </w:p>
    <w:p w14:paraId="3BBBE52A" w14:textId="38D7AF12" w:rsidR="00C3693B" w:rsidRDefault="00C3693B" w:rsidP="00D66F07">
      <w:pPr>
        <w:spacing w:after="0" w:line="240" w:lineRule="auto"/>
        <w:rPr>
          <w:rFonts w:ascii="Times New Roman" w:hAnsi="Times New Roman" w:cs="Times New Roman"/>
          <w:b/>
          <w:bCs/>
        </w:rPr>
      </w:pPr>
    </w:p>
    <w:p w14:paraId="24F451C2" w14:textId="3ECBCA8E" w:rsidR="004D0F2F" w:rsidRPr="00C73055" w:rsidRDefault="004D0F2F" w:rsidP="00D66F07">
      <w:pPr>
        <w:spacing w:after="0" w:line="240" w:lineRule="auto"/>
        <w:rPr>
          <w:rFonts w:ascii="Times New Roman" w:hAnsi="Times New Roman" w:cs="Times New Roman"/>
          <w:b/>
          <w:bCs/>
          <w:color w:val="C45911" w:themeColor="accent2" w:themeShade="BF"/>
          <w:sz w:val="24"/>
          <w:szCs w:val="24"/>
        </w:rPr>
      </w:pPr>
      <w:r w:rsidRPr="00C73055">
        <w:rPr>
          <w:rFonts w:ascii="Times New Roman" w:hAnsi="Times New Roman" w:cs="Times New Roman"/>
          <w:b/>
          <w:bCs/>
          <w:color w:val="C45911" w:themeColor="accent2" w:themeShade="BF"/>
          <w:sz w:val="24"/>
          <w:szCs w:val="24"/>
        </w:rPr>
        <w:t xml:space="preserve">Working Group </w:t>
      </w:r>
      <w:r w:rsidR="00D455C9" w:rsidRPr="00C73055">
        <w:rPr>
          <w:rFonts w:ascii="Times New Roman" w:hAnsi="Times New Roman" w:cs="Times New Roman"/>
          <w:b/>
          <w:bCs/>
          <w:color w:val="C45911" w:themeColor="accent2" w:themeShade="BF"/>
          <w:sz w:val="24"/>
          <w:szCs w:val="24"/>
        </w:rPr>
        <w:t>Next Steps</w:t>
      </w:r>
      <w:r w:rsidRPr="00C73055">
        <w:rPr>
          <w:rFonts w:ascii="Times New Roman" w:hAnsi="Times New Roman" w:cs="Times New Roman"/>
          <w:b/>
          <w:bCs/>
          <w:color w:val="C45911" w:themeColor="accent2" w:themeShade="BF"/>
          <w:sz w:val="24"/>
          <w:szCs w:val="24"/>
        </w:rPr>
        <w:t>:</w:t>
      </w:r>
    </w:p>
    <w:p w14:paraId="4564139D" w14:textId="444E9183" w:rsidR="004D0F2F" w:rsidRPr="00C73055" w:rsidRDefault="004D0F2F" w:rsidP="004D0F2F">
      <w:pPr>
        <w:pStyle w:val="ListParagraph"/>
        <w:numPr>
          <w:ilvl w:val="0"/>
          <w:numId w:val="3"/>
        </w:numPr>
        <w:spacing w:after="0" w:line="240" w:lineRule="auto"/>
        <w:rPr>
          <w:rFonts w:ascii="Times New Roman" w:hAnsi="Times New Roman" w:cs="Times New Roman"/>
          <w:color w:val="C45911" w:themeColor="accent2" w:themeShade="BF"/>
          <w:sz w:val="24"/>
          <w:szCs w:val="24"/>
        </w:rPr>
      </w:pPr>
      <w:r w:rsidRPr="00C73055">
        <w:rPr>
          <w:rFonts w:ascii="Times New Roman" w:hAnsi="Times New Roman" w:cs="Times New Roman"/>
          <w:color w:val="C45911" w:themeColor="accent2" w:themeShade="BF"/>
          <w:sz w:val="24"/>
          <w:szCs w:val="24"/>
        </w:rPr>
        <w:t>If there are any additional questions</w:t>
      </w:r>
      <w:r w:rsidR="00430B34" w:rsidRPr="00C73055">
        <w:rPr>
          <w:rFonts w:ascii="Times New Roman" w:hAnsi="Times New Roman" w:cs="Times New Roman"/>
          <w:color w:val="C45911" w:themeColor="accent2" w:themeShade="BF"/>
          <w:sz w:val="24"/>
          <w:szCs w:val="24"/>
        </w:rPr>
        <w:t xml:space="preserve"> (</w:t>
      </w:r>
      <w:r w:rsidRPr="00C73055">
        <w:rPr>
          <w:rFonts w:ascii="Times New Roman" w:hAnsi="Times New Roman" w:cs="Times New Roman"/>
          <w:color w:val="C45911" w:themeColor="accent2" w:themeShade="BF"/>
          <w:sz w:val="24"/>
          <w:szCs w:val="24"/>
        </w:rPr>
        <w:t>or sub questions</w:t>
      </w:r>
      <w:r w:rsidR="00430B34" w:rsidRPr="00C73055">
        <w:rPr>
          <w:rFonts w:ascii="Times New Roman" w:hAnsi="Times New Roman" w:cs="Times New Roman"/>
          <w:color w:val="C45911" w:themeColor="accent2" w:themeShade="BF"/>
          <w:sz w:val="24"/>
          <w:szCs w:val="24"/>
        </w:rPr>
        <w:t>)</w:t>
      </w:r>
      <w:r w:rsidRPr="00C73055">
        <w:rPr>
          <w:rFonts w:ascii="Times New Roman" w:hAnsi="Times New Roman" w:cs="Times New Roman"/>
          <w:color w:val="C45911" w:themeColor="accent2" w:themeShade="BF"/>
          <w:sz w:val="24"/>
          <w:szCs w:val="24"/>
        </w:rPr>
        <w:t xml:space="preserve"> </w:t>
      </w:r>
      <w:r w:rsidR="00F458DD" w:rsidRPr="00C73055">
        <w:rPr>
          <w:rFonts w:ascii="Times New Roman" w:hAnsi="Times New Roman" w:cs="Times New Roman"/>
          <w:color w:val="C45911" w:themeColor="accent2" w:themeShade="BF"/>
          <w:sz w:val="24"/>
          <w:szCs w:val="24"/>
        </w:rPr>
        <w:t>that need to be added to this list</w:t>
      </w:r>
      <w:r w:rsidR="009718B3" w:rsidRPr="00C73055">
        <w:rPr>
          <w:rFonts w:ascii="Times New Roman" w:hAnsi="Times New Roman" w:cs="Times New Roman"/>
          <w:color w:val="C45911" w:themeColor="accent2" w:themeShade="BF"/>
          <w:sz w:val="24"/>
          <w:szCs w:val="24"/>
        </w:rPr>
        <w:t xml:space="preserve"> for discussion at Working Group Meeting #2,</w:t>
      </w:r>
      <w:r w:rsidR="00F458DD" w:rsidRPr="00C73055">
        <w:rPr>
          <w:rFonts w:ascii="Times New Roman" w:hAnsi="Times New Roman" w:cs="Times New Roman"/>
          <w:color w:val="C45911" w:themeColor="accent2" w:themeShade="BF"/>
          <w:sz w:val="24"/>
          <w:szCs w:val="24"/>
        </w:rPr>
        <w:t xml:space="preserve"> please send to </w:t>
      </w:r>
      <w:r w:rsidR="00494675" w:rsidRPr="00C73055">
        <w:rPr>
          <w:rFonts w:ascii="Times New Roman" w:hAnsi="Times New Roman" w:cs="Times New Roman"/>
          <w:color w:val="C45911" w:themeColor="accent2" w:themeShade="BF"/>
          <w:sz w:val="24"/>
          <w:szCs w:val="24"/>
        </w:rPr>
        <w:t xml:space="preserve">the </w:t>
      </w:r>
      <w:r w:rsidR="00D455C9" w:rsidRPr="00C73055">
        <w:rPr>
          <w:rFonts w:ascii="Times New Roman" w:hAnsi="Times New Roman" w:cs="Times New Roman"/>
          <w:color w:val="C45911" w:themeColor="accent2" w:themeShade="BF"/>
          <w:sz w:val="24"/>
          <w:szCs w:val="24"/>
        </w:rPr>
        <w:t>SAG Facilitator</w:t>
      </w:r>
      <w:r w:rsidR="00F458DD" w:rsidRPr="00C73055">
        <w:rPr>
          <w:rFonts w:ascii="Times New Roman" w:hAnsi="Times New Roman" w:cs="Times New Roman"/>
          <w:color w:val="C45911" w:themeColor="accent2" w:themeShade="BF"/>
          <w:sz w:val="24"/>
          <w:szCs w:val="24"/>
        </w:rPr>
        <w:t xml:space="preserve"> </w:t>
      </w:r>
      <w:r w:rsidR="00D455C9" w:rsidRPr="00C73055">
        <w:rPr>
          <w:rFonts w:ascii="Times New Roman" w:hAnsi="Times New Roman" w:cs="Times New Roman"/>
          <w:color w:val="C45911" w:themeColor="accent2" w:themeShade="BF"/>
          <w:sz w:val="24"/>
          <w:szCs w:val="24"/>
        </w:rPr>
        <w:t>by</w:t>
      </w:r>
      <w:r w:rsidR="00F458DD" w:rsidRPr="00C73055">
        <w:rPr>
          <w:rFonts w:ascii="Times New Roman" w:hAnsi="Times New Roman" w:cs="Times New Roman"/>
          <w:color w:val="C45911" w:themeColor="accent2" w:themeShade="BF"/>
          <w:sz w:val="24"/>
          <w:szCs w:val="24"/>
        </w:rPr>
        <w:t xml:space="preserve"> </w:t>
      </w:r>
      <w:r w:rsidR="00F458DD" w:rsidRPr="00C73055">
        <w:rPr>
          <w:rFonts w:ascii="Times New Roman" w:hAnsi="Times New Roman" w:cs="Times New Roman"/>
          <w:b/>
          <w:bCs/>
          <w:color w:val="C45911" w:themeColor="accent2" w:themeShade="BF"/>
          <w:sz w:val="24"/>
          <w:szCs w:val="24"/>
          <w:u w:val="single"/>
        </w:rPr>
        <w:t>Monday, March 22</w:t>
      </w:r>
      <w:r w:rsidR="00F458DD" w:rsidRPr="00C73055">
        <w:rPr>
          <w:rFonts w:ascii="Times New Roman" w:hAnsi="Times New Roman" w:cs="Times New Roman"/>
          <w:color w:val="C45911" w:themeColor="accent2" w:themeShade="BF"/>
          <w:sz w:val="24"/>
          <w:szCs w:val="24"/>
        </w:rPr>
        <w:t xml:space="preserve">: </w:t>
      </w:r>
      <w:hyperlink r:id="rId7" w:history="1">
        <w:r w:rsidR="00F458DD" w:rsidRPr="00C73055">
          <w:rPr>
            <w:rStyle w:val="Hyperlink"/>
            <w:rFonts w:ascii="Times New Roman" w:hAnsi="Times New Roman" w:cs="Times New Roman"/>
            <w:color w:val="C45911" w:themeColor="accent2" w:themeShade="BF"/>
            <w:sz w:val="24"/>
            <w:szCs w:val="24"/>
          </w:rPr>
          <w:t>Celia@CeliaJohnsonConsulting.com</w:t>
        </w:r>
      </w:hyperlink>
      <w:r w:rsidR="009A59AD" w:rsidRPr="00C73055">
        <w:rPr>
          <w:rFonts w:ascii="Times New Roman" w:hAnsi="Times New Roman" w:cs="Times New Roman"/>
          <w:color w:val="C45911" w:themeColor="accent2" w:themeShade="BF"/>
          <w:sz w:val="24"/>
          <w:szCs w:val="24"/>
        </w:rPr>
        <w:t xml:space="preserve"> (note – additional questions may also be identified during future Working Group meetings)</w:t>
      </w:r>
    </w:p>
    <w:p w14:paraId="0050357B" w14:textId="0C2370A1" w:rsidR="00D455C9" w:rsidRPr="00C73055" w:rsidRDefault="00A82933" w:rsidP="00D455C9">
      <w:pPr>
        <w:pStyle w:val="ListParagraph"/>
        <w:numPr>
          <w:ilvl w:val="0"/>
          <w:numId w:val="3"/>
        </w:numPr>
        <w:spacing w:after="0" w:line="240" w:lineRule="auto"/>
        <w:rPr>
          <w:rFonts w:ascii="Times New Roman" w:eastAsia="Times New Roman" w:hAnsi="Times New Roman" w:cs="Times New Roman"/>
          <w:color w:val="C45911" w:themeColor="accent2" w:themeShade="BF"/>
          <w:sz w:val="24"/>
          <w:szCs w:val="24"/>
        </w:rPr>
      </w:pPr>
      <w:r w:rsidRPr="00C73055">
        <w:rPr>
          <w:rFonts w:ascii="Times New Roman" w:eastAsia="Times New Roman" w:hAnsi="Times New Roman" w:cs="Times New Roman"/>
          <w:color w:val="C45911" w:themeColor="accent2" w:themeShade="BF"/>
          <w:sz w:val="24"/>
          <w:szCs w:val="24"/>
        </w:rPr>
        <w:t>Following the March 22</w:t>
      </w:r>
      <w:r w:rsidRPr="00C73055">
        <w:rPr>
          <w:rFonts w:ascii="Times New Roman" w:eastAsia="Times New Roman" w:hAnsi="Times New Roman" w:cs="Times New Roman"/>
          <w:color w:val="C45911" w:themeColor="accent2" w:themeShade="BF"/>
          <w:sz w:val="24"/>
          <w:szCs w:val="24"/>
          <w:vertAlign w:val="superscript"/>
        </w:rPr>
        <w:t>nd</w:t>
      </w:r>
      <w:r w:rsidRPr="00C73055">
        <w:rPr>
          <w:rFonts w:ascii="Times New Roman" w:eastAsia="Times New Roman" w:hAnsi="Times New Roman" w:cs="Times New Roman"/>
          <w:color w:val="C45911" w:themeColor="accent2" w:themeShade="BF"/>
          <w:sz w:val="24"/>
          <w:szCs w:val="24"/>
        </w:rPr>
        <w:t xml:space="preserve"> </w:t>
      </w:r>
      <w:r w:rsidR="00DB5B8F" w:rsidRPr="00C73055">
        <w:rPr>
          <w:rFonts w:ascii="Times New Roman" w:eastAsia="Times New Roman" w:hAnsi="Times New Roman" w:cs="Times New Roman"/>
          <w:color w:val="C45911" w:themeColor="accent2" w:themeShade="BF"/>
          <w:sz w:val="24"/>
          <w:szCs w:val="24"/>
        </w:rPr>
        <w:t>deadline</w:t>
      </w:r>
      <w:r w:rsidRPr="00C73055">
        <w:rPr>
          <w:rFonts w:ascii="Times New Roman" w:eastAsia="Times New Roman" w:hAnsi="Times New Roman" w:cs="Times New Roman"/>
          <w:color w:val="C45911" w:themeColor="accent2" w:themeShade="BF"/>
          <w:sz w:val="24"/>
          <w:szCs w:val="24"/>
        </w:rPr>
        <w:t xml:space="preserve">, </w:t>
      </w:r>
      <w:r w:rsidR="004125DA" w:rsidRPr="00C73055">
        <w:rPr>
          <w:rFonts w:ascii="Times New Roman" w:eastAsia="Times New Roman" w:hAnsi="Times New Roman" w:cs="Times New Roman"/>
          <w:color w:val="C45911" w:themeColor="accent2" w:themeShade="BF"/>
          <w:sz w:val="24"/>
          <w:szCs w:val="24"/>
        </w:rPr>
        <w:t xml:space="preserve">the </w:t>
      </w:r>
      <w:r w:rsidR="00D455C9" w:rsidRPr="00C73055">
        <w:rPr>
          <w:rFonts w:ascii="Times New Roman" w:eastAsia="Times New Roman" w:hAnsi="Times New Roman" w:cs="Times New Roman"/>
          <w:color w:val="C45911" w:themeColor="accent2" w:themeShade="BF"/>
          <w:sz w:val="24"/>
          <w:szCs w:val="24"/>
        </w:rPr>
        <w:t>SAG Facilitator will circulate Policy Questio</w:t>
      </w:r>
      <w:r w:rsidRPr="00C73055">
        <w:rPr>
          <w:rFonts w:ascii="Times New Roman" w:eastAsia="Times New Roman" w:hAnsi="Times New Roman" w:cs="Times New Roman"/>
          <w:color w:val="C45911" w:themeColor="accent2" w:themeShade="BF"/>
          <w:sz w:val="24"/>
          <w:szCs w:val="24"/>
        </w:rPr>
        <w:t>ns</w:t>
      </w:r>
      <w:r w:rsidR="004D4ECB" w:rsidRPr="00C73055">
        <w:rPr>
          <w:rFonts w:ascii="Times New Roman" w:eastAsia="Times New Roman" w:hAnsi="Times New Roman" w:cs="Times New Roman"/>
          <w:color w:val="C45911" w:themeColor="accent2" w:themeShade="BF"/>
          <w:sz w:val="24"/>
          <w:szCs w:val="24"/>
        </w:rPr>
        <w:t>; i</w:t>
      </w:r>
      <w:r w:rsidR="00D455C9" w:rsidRPr="00C73055">
        <w:rPr>
          <w:rFonts w:ascii="Times New Roman" w:eastAsia="Times New Roman" w:hAnsi="Times New Roman" w:cs="Times New Roman"/>
          <w:color w:val="C45911" w:themeColor="accent2" w:themeShade="BF"/>
          <w:sz w:val="24"/>
          <w:szCs w:val="24"/>
        </w:rPr>
        <w:t xml:space="preserve">nterested parties are requested to respond to questions by </w:t>
      </w:r>
      <w:r w:rsidR="00D455C9" w:rsidRPr="00C73055">
        <w:rPr>
          <w:rFonts w:ascii="Times New Roman" w:eastAsia="Times New Roman" w:hAnsi="Times New Roman" w:cs="Times New Roman"/>
          <w:b/>
          <w:bCs/>
          <w:color w:val="C45911" w:themeColor="accent2" w:themeShade="BF"/>
          <w:sz w:val="24"/>
          <w:szCs w:val="24"/>
          <w:u w:val="single"/>
        </w:rPr>
        <w:t>Monday, April 19</w:t>
      </w:r>
    </w:p>
    <w:p w14:paraId="4505604F" w14:textId="2C3C7B03" w:rsidR="0099261B" w:rsidRPr="00C73055" w:rsidRDefault="0099261B" w:rsidP="00D455C9">
      <w:pPr>
        <w:pStyle w:val="ListParagraph"/>
        <w:numPr>
          <w:ilvl w:val="0"/>
          <w:numId w:val="3"/>
        </w:numPr>
        <w:spacing w:after="0" w:line="240" w:lineRule="auto"/>
        <w:rPr>
          <w:rFonts w:ascii="Times New Roman" w:eastAsia="Times New Roman" w:hAnsi="Times New Roman" w:cs="Times New Roman"/>
          <w:color w:val="C45911" w:themeColor="accent2" w:themeShade="BF"/>
          <w:sz w:val="24"/>
          <w:szCs w:val="24"/>
        </w:rPr>
      </w:pPr>
      <w:r w:rsidRPr="00C73055">
        <w:rPr>
          <w:rFonts w:ascii="Times New Roman" w:eastAsia="Times New Roman" w:hAnsi="Times New Roman" w:cs="Times New Roman"/>
          <w:color w:val="C45911" w:themeColor="accent2" w:themeShade="BF"/>
          <w:sz w:val="24"/>
          <w:szCs w:val="24"/>
        </w:rPr>
        <w:t>SAG Facilitator will organize</w:t>
      </w:r>
      <w:r w:rsidR="00B06525" w:rsidRPr="00C73055">
        <w:rPr>
          <w:rFonts w:ascii="Times New Roman" w:eastAsia="Times New Roman" w:hAnsi="Times New Roman" w:cs="Times New Roman"/>
          <w:color w:val="C45911" w:themeColor="accent2" w:themeShade="BF"/>
          <w:sz w:val="24"/>
          <w:szCs w:val="24"/>
        </w:rPr>
        <w:t xml:space="preserve"> responses to questions </w:t>
      </w:r>
      <w:r w:rsidR="00A82933" w:rsidRPr="00C73055">
        <w:rPr>
          <w:rFonts w:ascii="Times New Roman" w:eastAsia="Times New Roman" w:hAnsi="Times New Roman" w:cs="Times New Roman"/>
          <w:color w:val="C45911" w:themeColor="accent2" w:themeShade="BF"/>
          <w:sz w:val="24"/>
          <w:szCs w:val="24"/>
        </w:rPr>
        <w:t xml:space="preserve">and circulate </w:t>
      </w:r>
      <w:r w:rsidR="00603927" w:rsidRPr="00C73055">
        <w:rPr>
          <w:rFonts w:ascii="Times New Roman" w:eastAsia="Times New Roman" w:hAnsi="Times New Roman" w:cs="Times New Roman"/>
          <w:color w:val="C45911" w:themeColor="accent2" w:themeShade="BF"/>
          <w:sz w:val="24"/>
          <w:szCs w:val="24"/>
        </w:rPr>
        <w:t>in advance of</w:t>
      </w:r>
      <w:r w:rsidR="00B06525" w:rsidRPr="00C73055">
        <w:rPr>
          <w:rFonts w:ascii="Times New Roman" w:eastAsia="Times New Roman" w:hAnsi="Times New Roman" w:cs="Times New Roman"/>
          <w:color w:val="C45911" w:themeColor="accent2" w:themeShade="BF"/>
          <w:sz w:val="24"/>
          <w:szCs w:val="24"/>
        </w:rPr>
        <w:t xml:space="preserve"> Meeting #2</w:t>
      </w:r>
    </w:p>
    <w:p w14:paraId="69CBDC33" w14:textId="55D08D1E" w:rsidR="004D0F2F" w:rsidRDefault="004D0F2F" w:rsidP="00D66F07">
      <w:pPr>
        <w:spacing w:after="0" w:line="240" w:lineRule="auto"/>
        <w:rPr>
          <w:rFonts w:ascii="Times New Roman" w:hAnsi="Times New Roman" w:cs="Times New Roman"/>
          <w:b/>
          <w:bCs/>
          <w:sz w:val="24"/>
          <w:szCs w:val="24"/>
        </w:rPr>
      </w:pPr>
    </w:p>
    <w:p w14:paraId="3CC29B1B" w14:textId="76009117" w:rsidR="00BD066E" w:rsidRPr="003E0FEF" w:rsidRDefault="00BD066E" w:rsidP="00D66F07">
      <w:pPr>
        <w:spacing w:after="0" w:line="240" w:lineRule="auto"/>
        <w:rPr>
          <w:rFonts w:ascii="Times New Roman" w:hAnsi="Times New Roman" w:cs="Times New Roman"/>
          <w:bCs/>
          <w:color w:val="00B050"/>
          <w:sz w:val="24"/>
          <w:szCs w:val="24"/>
        </w:rPr>
      </w:pPr>
      <w:r w:rsidRPr="003E0FEF">
        <w:rPr>
          <w:rFonts w:ascii="Times New Roman" w:hAnsi="Times New Roman" w:cs="Times New Roman"/>
          <w:bCs/>
          <w:color w:val="00B050"/>
          <w:sz w:val="24"/>
          <w:szCs w:val="24"/>
        </w:rPr>
        <w:t xml:space="preserve">The following are preliminary answers based on the understanding of these questions prior to the first SAG Working Group meeting. </w:t>
      </w:r>
      <w:r w:rsidR="003E0FEF" w:rsidRPr="003E0FEF">
        <w:rPr>
          <w:rFonts w:ascii="Times New Roman" w:hAnsi="Times New Roman" w:cs="Times New Roman"/>
          <w:bCs/>
          <w:color w:val="00B050"/>
          <w:sz w:val="24"/>
          <w:szCs w:val="24"/>
        </w:rPr>
        <w:t>Ameren Illinois reserves the right to revise these answers upon further discussion with the Group.</w:t>
      </w:r>
    </w:p>
    <w:p w14:paraId="722D5514" w14:textId="77777777" w:rsidR="00BD066E" w:rsidRDefault="00BD066E" w:rsidP="00D66F07">
      <w:pPr>
        <w:spacing w:after="0" w:line="240" w:lineRule="auto"/>
        <w:rPr>
          <w:rFonts w:ascii="Times New Roman" w:hAnsi="Times New Roman" w:cs="Times New Roman"/>
          <w:b/>
          <w:bCs/>
          <w:sz w:val="24"/>
          <w:szCs w:val="24"/>
        </w:rPr>
      </w:pPr>
    </w:p>
    <w:p w14:paraId="681D5EB0" w14:textId="76A70ACB" w:rsidR="008C2D0A" w:rsidRPr="008C2D0A" w:rsidRDefault="008C2D0A" w:rsidP="00D66F07">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Policy Questions – March 2021</w:t>
      </w:r>
    </w:p>
    <w:p w14:paraId="240AC6D2" w14:textId="61DAC544"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There is a 2-phase question around Section 8-103B(b-25) in </w:t>
      </w:r>
      <w:r w:rsidR="00246652" w:rsidRPr="00F458DD">
        <w:rPr>
          <w:rFonts w:ascii="Times New Roman" w:hAnsi="Times New Roman" w:cs="Times New Roman"/>
          <w:sz w:val="24"/>
          <w:szCs w:val="24"/>
        </w:rPr>
        <w:t>the Future Energy Jobs Act (</w:t>
      </w:r>
      <w:r w:rsidRPr="00F458DD">
        <w:rPr>
          <w:rFonts w:ascii="Times New Roman" w:hAnsi="Times New Roman" w:cs="Times New Roman"/>
          <w:sz w:val="24"/>
          <w:szCs w:val="24"/>
        </w:rPr>
        <w:t>FEJA</w:t>
      </w:r>
      <w:r w:rsidR="00246652" w:rsidRPr="00F458DD">
        <w:rPr>
          <w:rFonts w:ascii="Times New Roman" w:hAnsi="Times New Roman" w:cs="Times New Roman"/>
          <w:sz w:val="24"/>
          <w:szCs w:val="24"/>
        </w:rPr>
        <w:t>)</w:t>
      </w:r>
      <w:r w:rsidRPr="00F458DD">
        <w:rPr>
          <w:rFonts w:ascii="Times New Roman" w:hAnsi="Times New Roman" w:cs="Times New Roman"/>
          <w:sz w:val="24"/>
          <w:szCs w:val="24"/>
        </w:rPr>
        <w:t xml:space="preserve"> – does the statute require the same methodology? If not, is another methodology / conversion factor more appropriate?</w:t>
      </w:r>
    </w:p>
    <w:p w14:paraId="4E8477EA" w14:textId="02791B54" w:rsidR="00133A8F" w:rsidRPr="003E0FEF" w:rsidRDefault="00D66F07" w:rsidP="002A303B">
      <w:pPr>
        <w:pStyle w:val="ListParagraph"/>
        <w:numPr>
          <w:ilvl w:val="1"/>
          <w:numId w:val="1"/>
        </w:numPr>
        <w:autoSpaceDE w:val="0"/>
        <w:autoSpaceDN w:val="0"/>
        <w:adjustRightInd w:val="0"/>
        <w:spacing w:after="0" w:line="240" w:lineRule="auto"/>
        <w:rPr>
          <w:rFonts w:ascii="Times New Roman" w:hAnsi="Times New Roman" w:cs="Times New Roman"/>
          <w:color w:val="00B050"/>
          <w:sz w:val="24"/>
          <w:szCs w:val="24"/>
        </w:rPr>
      </w:pPr>
      <w:r w:rsidRPr="002A303B">
        <w:rPr>
          <w:rFonts w:ascii="Times New Roman" w:hAnsi="Times New Roman" w:cs="Times New Roman"/>
          <w:sz w:val="24"/>
          <w:szCs w:val="24"/>
        </w:rPr>
        <w:t>Does Section 8-103B(b-25) relate to measures / programs that save both gas and electric for joint programs (or non-joint programs)?</w:t>
      </w:r>
      <w:r w:rsidR="00133A8F" w:rsidRPr="002A303B">
        <w:rPr>
          <w:rFonts w:ascii="Times New Roman" w:hAnsi="Times New Roman" w:cs="Times New Roman"/>
          <w:sz w:val="24"/>
          <w:szCs w:val="24"/>
        </w:rPr>
        <w:t xml:space="preserve">  </w:t>
      </w:r>
      <w:r w:rsidR="00133A8F" w:rsidRPr="003E0FEF">
        <w:rPr>
          <w:rFonts w:ascii="Times New Roman" w:hAnsi="Times New Roman" w:cs="Times New Roman"/>
          <w:color w:val="00B050"/>
          <w:sz w:val="24"/>
          <w:szCs w:val="24"/>
        </w:rPr>
        <w:t>Yes,</w:t>
      </w:r>
      <w:r w:rsidR="00751426" w:rsidRPr="003E0FEF">
        <w:rPr>
          <w:rFonts w:ascii="Times New Roman" w:hAnsi="Times New Roman" w:cs="Times New Roman"/>
          <w:color w:val="00B050"/>
          <w:sz w:val="24"/>
          <w:szCs w:val="24"/>
        </w:rPr>
        <w:t xml:space="preserve"> both</w:t>
      </w:r>
      <w:r w:rsidR="00BD066E" w:rsidRPr="003E0FEF">
        <w:rPr>
          <w:rFonts w:ascii="Times New Roman" w:hAnsi="Times New Roman" w:cs="Times New Roman"/>
          <w:color w:val="00B050"/>
          <w:sz w:val="24"/>
          <w:szCs w:val="24"/>
        </w:rPr>
        <w:t xml:space="preserve"> joint and non-joint measures/programs</w:t>
      </w:r>
      <w:r w:rsidR="00751426" w:rsidRPr="003E0FEF">
        <w:rPr>
          <w:rFonts w:ascii="Times New Roman" w:hAnsi="Times New Roman" w:cs="Times New Roman"/>
          <w:color w:val="00B050"/>
          <w:sz w:val="24"/>
          <w:szCs w:val="24"/>
        </w:rPr>
        <w:t>.</w:t>
      </w:r>
      <w:r w:rsidR="00133A8F" w:rsidRPr="003E0FEF">
        <w:rPr>
          <w:rFonts w:ascii="Times New Roman" w:hAnsi="Times New Roman" w:cs="Times New Roman"/>
          <w:color w:val="00B050"/>
          <w:sz w:val="24"/>
          <w:szCs w:val="24"/>
        </w:rPr>
        <w:t xml:space="preserve"> b-25) In the event an electric utility jointly offers an energy efficiency measure or program with a gas utility under plans approved under this Section and Section 8-104 of this Act, the electric utility may continue offering the program, including the gas energy efficiency measures, in the event the gas utility discontinues funding the program. In that event, the energy savings value associated with such other fuels shall be converted to electric energy savings on an equivalent Btu basis for the premises. However, the electric utility shall prioritize programs for low-income residential customers to the extent practicable. An electric utility may recover the costs of offering the gas energy efficiency measures under this subsection (b-25). For those energy efficiency measures or programs that save both electricity and other fuels but are not jointly offered with a gas utility under plans approved under this Section and Section 8-104 or not offered with an affiliated gas utility under paragraph (6) of subsection (f) of Section 8-104 of this Act, the electric utility may count savings of fuels other than electricity toward the achievement of its annual savings goal, and the energy savings value associated with such other fuels shall be converted to electric energy savings on an equivalent Btu basis at the premises</w:t>
      </w:r>
      <w:r w:rsidR="00CD7870">
        <w:rPr>
          <w:rFonts w:ascii="Times New Roman" w:hAnsi="Times New Roman" w:cs="Times New Roman"/>
          <w:color w:val="00B050"/>
          <w:sz w:val="24"/>
          <w:szCs w:val="24"/>
        </w:rPr>
        <w:t xml:space="preserve"> (site)</w:t>
      </w:r>
      <w:r w:rsidR="00133A8F" w:rsidRPr="003E0FEF">
        <w:rPr>
          <w:rFonts w:ascii="Times New Roman" w:hAnsi="Times New Roman" w:cs="Times New Roman"/>
          <w:color w:val="00B050"/>
          <w:sz w:val="24"/>
          <w:szCs w:val="24"/>
        </w:rPr>
        <w:t>. In no event shall more than 10% of each year's applicable annual incremental goal as defined in paragraph (7) of subsection (g) of this Section be met through savings of fuels</w:t>
      </w:r>
      <w:r w:rsidR="00BD066E" w:rsidRPr="003E0FEF">
        <w:rPr>
          <w:rFonts w:ascii="Times New Roman" w:hAnsi="Times New Roman" w:cs="Times New Roman"/>
          <w:color w:val="00B050"/>
          <w:sz w:val="24"/>
          <w:szCs w:val="24"/>
        </w:rPr>
        <w:t xml:space="preserve"> other than electricity</w:t>
      </w:r>
      <w:r w:rsidR="008F11AF" w:rsidRPr="003E0FEF">
        <w:rPr>
          <w:rFonts w:ascii="Times New Roman" w:hAnsi="Times New Roman" w:cs="Times New Roman"/>
          <w:color w:val="00B050"/>
          <w:sz w:val="24"/>
          <w:szCs w:val="24"/>
        </w:rPr>
        <w:t>.</w:t>
      </w:r>
    </w:p>
    <w:p w14:paraId="4C7A26A7" w14:textId="48877AF2" w:rsidR="00D66F07" w:rsidRPr="003E0FEF" w:rsidRDefault="00D66F07" w:rsidP="002A303B">
      <w:pPr>
        <w:pStyle w:val="ListParagraph"/>
        <w:spacing w:after="0" w:line="240" w:lineRule="auto"/>
        <w:ind w:left="1440"/>
        <w:rPr>
          <w:rFonts w:ascii="Times New Roman" w:hAnsi="Times New Roman" w:cs="Times New Roman"/>
          <w:sz w:val="24"/>
          <w:szCs w:val="24"/>
        </w:rPr>
      </w:pPr>
    </w:p>
    <w:p w14:paraId="47F86B77" w14:textId="77777777" w:rsidR="003E0FEF" w:rsidRPr="003E0FEF" w:rsidRDefault="00D66F07" w:rsidP="00D66F07">
      <w:pPr>
        <w:pStyle w:val="ListParagraph"/>
        <w:numPr>
          <w:ilvl w:val="1"/>
          <w:numId w:val="1"/>
        </w:numPr>
        <w:spacing w:after="0" w:line="240" w:lineRule="auto"/>
        <w:rPr>
          <w:rFonts w:ascii="Times New Roman" w:hAnsi="Times New Roman" w:cs="Times New Roman"/>
          <w:color w:val="00B050"/>
          <w:sz w:val="24"/>
          <w:szCs w:val="24"/>
        </w:rPr>
      </w:pPr>
      <w:r w:rsidRPr="00F458DD">
        <w:rPr>
          <w:rFonts w:ascii="Times New Roman" w:hAnsi="Times New Roman" w:cs="Times New Roman"/>
          <w:sz w:val="24"/>
          <w:szCs w:val="24"/>
        </w:rPr>
        <w:lastRenderedPageBreak/>
        <w:t>Since FEJA states that claiming savings from “other fuels” is permissible for measures or programs that save both electricity and other fuels, what does that mean (specifically “</w:t>
      </w:r>
      <w:r w:rsidRPr="00F458DD">
        <w:rPr>
          <w:rFonts w:ascii="Times New Roman" w:hAnsi="Times New Roman" w:cs="Times New Roman"/>
          <w:i/>
          <w:iCs/>
          <w:sz w:val="24"/>
          <w:szCs w:val="24"/>
        </w:rPr>
        <w:t>measures or programs that save both electricity and other fuels</w:t>
      </w:r>
      <w:r w:rsidRPr="00F458DD">
        <w:rPr>
          <w:rFonts w:ascii="Times New Roman" w:hAnsi="Times New Roman" w:cs="Times New Roman"/>
          <w:sz w:val="24"/>
          <w:szCs w:val="24"/>
        </w:rPr>
        <w:t>?”)</w:t>
      </w:r>
      <w:r w:rsidR="002A303B">
        <w:rPr>
          <w:rFonts w:ascii="Times New Roman" w:hAnsi="Times New Roman" w:cs="Times New Roman"/>
          <w:sz w:val="24"/>
          <w:szCs w:val="24"/>
        </w:rPr>
        <w:t xml:space="preserve">  </w:t>
      </w:r>
    </w:p>
    <w:p w14:paraId="7E2C341F" w14:textId="77777777" w:rsidR="003E0FEF" w:rsidRPr="003E0FEF" w:rsidRDefault="003E0FEF" w:rsidP="003E0FEF">
      <w:pPr>
        <w:pStyle w:val="ListParagraph"/>
        <w:rPr>
          <w:rFonts w:ascii="Times New Roman" w:hAnsi="Times New Roman" w:cs="Times New Roman"/>
          <w:color w:val="00B050"/>
          <w:sz w:val="24"/>
          <w:szCs w:val="24"/>
        </w:rPr>
      </w:pPr>
    </w:p>
    <w:p w14:paraId="0529AFA3" w14:textId="57D88351" w:rsidR="00D66F07" w:rsidRDefault="002A303B" w:rsidP="003E0FEF">
      <w:pPr>
        <w:spacing w:after="0" w:line="240" w:lineRule="auto"/>
        <w:rPr>
          <w:rFonts w:ascii="Times New Roman" w:hAnsi="Times New Roman" w:cs="Times New Roman"/>
          <w:color w:val="00B050"/>
          <w:sz w:val="24"/>
          <w:szCs w:val="24"/>
        </w:rPr>
      </w:pPr>
      <w:r w:rsidRPr="003E0FEF">
        <w:rPr>
          <w:rFonts w:ascii="Times New Roman" w:hAnsi="Times New Roman" w:cs="Times New Roman"/>
          <w:color w:val="00B050"/>
          <w:sz w:val="24"/>
          <w:szCs w:val="24"/>
        </w:rPr>
        <w:t>Ameren</w:t>
      </w:r>
      <w:r w:rsidR="008F11AF" w:rsidRPr="003E0FEF">
        <w:rPr>
          <w:rFonts w:ascii="Times New Roman" w:hAnsi="Times New Roman" w:cs="Times New Roman"/>
          <w:color w:val="00B050"/>
          <w:sz w:val="24"/>
          <w:szCs w:val="24"/>
        </w:rPr>
        <w:t xml:space="preserve"> believes that the other questions within this list of policy questions need to be answered first. In </w:t>
      </w:r>
      <w:proofErr w:type="gramStart"/>
      <w:r w:rsidR="008F11AF" w:rsidRPr="003E0FEF">
        <w:rPr>
          <w:rFonts w:ascii="Times New Roman" w:hAnsi="Times New Roman" w:cs="Times New Roman"/>
          <w:color w:val="00B050"/>
          <w:sz w:val="24"/>
          <w:szCs w:val="24"/>
        </w:rPr>
        <w:t>principal</w:t>
      </w:r>
      <w:proofErr w:type="gramEnd"/>
      <w:r w:rsidR="008F11AF" w:rsidRPr="003E0FEF">
        <w:rPr>
          <w:rFonts w:ascii="Times New Roman" w:hAnsi="Times New Roman" w:cs="Times New Roman"/>
          <w:color w:val="00B050"/>
          <w:sz w:val="24"/>
          <w:szCs w:val="24"/>
        </w:rPr>
        <w:t>, Ameren</w:t>
      </w:r>
      <w:r w:rsidRPr="003E0FEF">
        <w:rPr>
          <w:rFonts w:ascii="Times New Roman" w:hAnsi="Times New Roman" w:cs="Times New Roman"/>
          <w:color w:val="00B050"/>
          <w:sz w:val="24"/>
          <w:szCs w:val="24"/>
        </w:rPr>
        <w:t xml:space="preserve"> would follow the TRM and only those measures</w:t>
      </w:r>
      <w:r w:rsidR="00751426" w:rsidRPr="003E0FEF">
        <w:rPr>
          <w:rFonts w:ascii="Times New Roman" w:hAnsi="Times New Roman" w:cs="Times New Roman"/>
          <w:color w:val="00B050"/>
          <w:sz w:val="24"/>
          <w:szCs w:val="24"/>
        </w:rPr>
        <w:t>, or similar,</w:t>
      </w:r>
      <w:r w:rsidRPr="003E0FEF">
        <w:rPr>
          <w:rFonts w:ascii="Times New Roman" w:hAnsi="Times New Roman" w:cs="Times New Roman"/>
          <w:color w:val="00B050"/>
          <w:sz w:val="24"/>
          <w:szCs w:val="24"/>
        </w:rPr>
        <w:t xml:space="preserve"> included would be eligible.</w:t>
      </w:r>
      <w:r w:rsidR="008F11AF" w:rsidRPr="003E0FEF">
        <w:rPr>
          <w:rFonts w:ascii="Times New Roman" w:hAnsi="Times New Roman" w:cs="Times New Roman"/>
          <w:color w:val="00B050"/>
          <w:sz w:val="24"/>
          <w:szCs w:val="24"/>
        </w:rPr>
        <w:t xml:space="preserve"> Other fuels that can be beneficial to customers would be considered as part of the energy efficiency programs.</w:t>
      </w:r>
    </w:p>
    <w:p w14:paraId="2832ACC5" w14:textId="77777777" w:rsidR="003E0FEF" w:rsidRPr="003E0FEF" w:rsidRDefault="003E0FEF" w:rsidP="003E0FEF">
      <w:pPr>
        <w:spacing w:after="0" w:line="240" w:lineRule="auto"/>
        <w:rPr>
          <w:rFonts w:ascii="Times New Roman" w:hAnsi="Times New Roman" w:cs="Times New Roman"/>
          <w:color w:val="00B050"/>
          <w:sz w:val="24"/>
          <w:szCs w:val="24"/>
        </w:rPr>
      </w:pPr>
    </w:p>
    <w:p w14:paraId="2B43A0F6" w14:textId="33CBB337" w:rsidR="00D66F0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Should site or source savings be used for screening criteria (whether a project qualifies as an energy efficiency measure)?</w:t>
      </w:r>
    </w:p>
    <w:p w14:paraId="28A717EE" w14:textId="080B3839" w:rsidR="00E24389" w:rsidRDefault="00E24389" w:rsidP="00E24389">
      <w:pPr>
        <w:spacing w:after="0" w:line="240" w:lineRule="auto"/>
        <w:rPr>
          <w:rFonts w:ascii="Times New Roman" w:hAnsi="Times New Roman" w:cs="Times New Roman"/>
          <w:sz w:val="24"/>
          <w:szCs w:val="24"/>
        </w:rPr>
      </w:pPr>
    </w:p>
    <w:p w14:paraId="31788A58" w14:textId="6599B48B" w:rsidR="00E24389" w:rsidRPr="003E0FEF" w:rsidRDefault="008F11AF" w:rsidP="00E24389">
      <w:pPr>
        <w:spacing w:after="0" w:line="240" w:lineRule="auto"/>
        <w:rPr>
          <w:rFonts w:ascii="Times New Roman" w:hAnsi="Times New Roman" w:cs="Times New Roman"/>
          <w:color w:val="00B050"/>
          <w:sz w:val="24"/>
          <w:szCs w:val="24"/>
        </w:rPr>
      </w:pPr>
      <w:r w:rsidRPr="003E0FEF">
        <w:rPr>
          <w:rFonts w:ascii="Times New Roman" w:hAnsi="Times New Roman" w:cs="Times New Roman"/>
          <w:color w:val="00B050"/>
          <w:sz w:val="24"/>
          <w:szCs w:val="24"/>
        </w:rPr>
        <w:t xml:space="preserve">In </w:t>
      </w:r>
      <w:proofErr w:type="gramStart"/>
      <w:r w:rsidRPr="003E0FEF">
        <w:rPr>
          <w:rFonts w:ascii="Times New Roman" w:hAnsi="Times New Roman" w:cs="Times New Roman"/>
          <w:color w:val="00B050"/>
          <w:sz w:val="24"/>
          <w:szCs w:val="24"/>
        </w:rPr>
        <w:t>principal</w:t>
      </w:r>
      <w:proofErr w:type="gramEnd"/>
      <w:r w:rsidRPr="003E0FEF">
        <w:rPr>
          <w:rFonts w:ascii="Times New Roman" w:hAnsi="Times New Roman" w:cs="Times New Roman"/>
          <w:color w:val="00B050"/>
          <w:sz w:val="24"/>
          <w:szCs w:val="24"/>
        </w:rPr>
        <w:t xml:space="preserve">, </w:t>
      </w:r>
      <w:r w:rsidR="00E24389" w:rsidRPr="003E0FEF">
        <w:rPr>
          <w:rFonts w:ascii="Times New Roman" w:hAnsi="Times New Roman" w:cs="Times New Roman"/>
          <w:color w:val="00B050"/>
          <w:sz w:val="24"/>
          <w:szCs w:val="24"/>
        </w:rPr>
        <w:t xml:space="preserve">Ameren Illinois </w:t>
      </w:r>
      <w:r w:rsidR="00DA3F94" w:rsidRPr="003E0FEF">
        <w:rPr>
          <w:rFonts w:ascii="Times New Roman" w:hAnsi="Times New Roman" w:cs="Times New Roman"/>
          <w:color w:val="00B050"/>
          <w:sz w:val="24"/>
          <w:szCs w:val="24"/>
        </w:rPr>
        <w:t>would agree</w:t>
      </w:r>
      <w:r w:rsidR="00E24389" w:rsidRPr="003E0FEF">
        <w:rPr>
          <w:rFonts w:ascii="Times New Roman" w:hAnsi="Times New Roman" w:cs="Times New Roman"/>
          <w:color w:val="00B050"/>
          <w:sz w:val="24"/>
          <w:szCs w:val="24"/>
        </w:rPr>
        <w:t xml:space="preserve"> with source savings being used for the screening criteria</w:t>
      </w:r>
      <w:r w:rsidR="00C73055" w:rsidRPr="003E0FEF">
        <w:rPr>
          <w:rFonts w:ascii="Times New Roman" w:hAnsi="Times New Roman" w:cs="Times New Roman"/>
          <w:color w:val="00B050"/>
          <w:sz w:val="24"/>
          <w:szCs w:val="24"/>
        </w:rPr>
        <w:t xml:space="preserve"> to qualify whether a project can be treated an energy efficiency measure.</w:t>
      </w:r>
      <w:r w:rsidR="00DA3F94" w:rsidRPr="003E0FEF">
        <w:rPr>
          <w:rFonts w:ascii="Times New Roman" w:hAnsi="Times New Roman" w:cs="Times New Roman"/>
          <w:color w:val="00B050"/>
          <w:sz w:val="24"/>
          <w:szCs w:val="24"/>
        </w:rPr>
        <w:t xml:space="preserve"> </w:t>
      </w:r>
      <w:r w:rsidRPr="003E0FEF">
        <w:rPr>
          <w:rFonts w:ascii="Times New Roman" w:hAnsi="Times New Roman" w:cs="Times New Roman"/>
          <w:color w:val="00B050"/>
          <w:sz w:val="24"/>
          <w:szCs w:val="24"/>
        </w:rPr>
        <w:t>That is, if there is an agreed methodology for screening for energy efficiency.</w:t>
      </w:r>
    </w:p>
    <w:p w14:paraId="261A28E0" w14:textId="77777777" w:rsidR="00E24389" w:rsidRPr="00E24389" w:rsidRDefault="00E24389" w:rsidP="00E24389">
      <w:pPr>
        <w:spacing w:after="0" w:line="240" w:lineRule="auto"/>
        <w:rPr>
          <w:rFonts w:ascii="Times New Roman" w:hAnsi="Times New Roman" w:cs="Times New Roman"/>
          <w:sz w:val="24"/>
          <w:szCs w:val="24"/>
        </w:rPr>
      </w:pPr>
    </w:p>
    <w:p w14:paraId="27931DF1" w14:textId="77777777" w:rsidR="00C73055"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Should site or source savings (or carbon equivalency) be used for counting savings?</w:t>
      </w:r>
    </w:p>
    <w:p w14:paraId="7DBEF485" w14:textId="77777777" w:rsidR="00C73055" w:rsidRDefault="00C73055" w:rsidP="00C73055">
      <w:pPr>
        <w:spacing w:after="0" w:line="240" w:lineRule="auto"/>
        <w:rPr>
          <w:rFonts w:ascii="Times New Roman" w:hAnsi="Times New Roman" w:cs="Times New Roman"/>
          <w:sz w:val="24"/>
          <w:szCs w:val="24"/>
        </w:rPr>
      </w:pPr>
    </w:p>
    <w:p w14:paraId="2BA2ED15" w14:textId="269DE7F3" w:rsidR="002A303B" w:rsidRPr="003E0FEF" w:rsidRDefault="00C73055" w:rsidP="002A303B">
      <w:pPr>
        <w:spacing w:after="0" w:line="240" w:lineRule="auto"/>
        <w:rPr>
          <w:rFonts w:ascii="Times New Roman" w:hAnsi="Times New Roman" w:cs="Times New Roman"/>
          <w:color w:val="00B050"/>
          <w:sz w:val="24"/>
          <w:szCs w:val="24"/>
        </w:rPr>
      </w:pPr>
      <w:r w:rsidRPr="003E0FEF">
        <w:rPr>
          <w:rFonts w:ascii="Times New Roman" w:hAnsi="Times New Roman" w:cs="Times New Roman"/>
          <w:color w:val="00B050"/>
          <w:sz w:val="24"/>
          <w:szCs w:val="24"/>
        </w:rPr>
        <w:t>Ameren Illinois believes that site savings is consistent with the way other energy efficiency measures are treated by the TRM</w:t>
      </w:r>
      <w:r w:rsidR="003174FB" w:rsidRPr="003E0FEF">
        <w:rPr>
          <w:rFonts w:ascii="Times New Roman" w:hAnsi="Times New Roman" w:cs="Times New Roman"/>
          <w:color w:val="00B050"/>
          <w:sz w:val="24"/>
          <w:szCs w:val="24"/>
        </w:rPr>
        <w:t xml:space="preserve"> and site savings should be used for these measures</w:t>
      </w:r>
      <w:r w:rsidRPr="003E0FEF">
        <w:rPr>
          <w:rFonts w:ascii="Times New Roman" w:hAnsi="Times New Roman" w:cs="Times New Roman"/>
          <w:color w:val="00B050"/>
          <w:sz w:val="24"/>
          <w:szCs w:val="24"/>
        </w:rPr>
        <w:t xml:space="preserve">. </w:t>
      </w:r>
      <w:r w:rsidR="008F11AF" w:rsidRPr="003E0FEF">
        <w:rPr>
          <w:rFonts w:ascii="Times New Roman" w:hAnsi="Times New Roman" w:cs="Times New Roman"/>
          <w:color w:val="00B050"/>
          <w:sz w:val="24"/>
          <w:szCs w:val="24"/>
        </w:rPr>
        <w:t>We also believe this is consistent with the FEJA legislation language in 8-103B(b-25).</w:t>
      </w:r>
    </w:p>
    <w:p w14:paraId="393EE9B7" w14:textId="5F909897" w:rsidR="00C73055" w:rsidRPr="00C73055" w:rsidRDefault="00C73055" w:rsidP="00C73055">
      <w:pPr>
        <w:spacing w:after="0" w:line="240" w:lineRule="auto"/>
        <w:rPr>
          <w:rFonts w:ascii="Times New Roman" w:hAnsi="Times New Roman" w:cs="Times New Roman"/>
          <w:b/>
          <w:color w:val="00B050"/>
          <w:sz w:val="24"/>
          <w:szCs w:val="24"/>
        </w:rPr>
      </w:pPr>
    </w:p>
    <w:p w14:paraId="5C82BF4D" w14:textId="5E6A90B9" w:rsidR="00D66F07" w:rsidRPr="00C73055" w:rsidRDefault="00D66F07" w:rsidP="00C73055">
      <w:pPr>
        <w:spacing w:after="0" w:line="240" w:lineRule="auto"/>
        <w:rPr>
          <w:rFonts w:ascii="Times New Roman" w:hAnsi="Times New Roman" w:cs="Times New Roman"/>
          <w:sz w:val="24"/>
          <w:szCs w:val="24"/>
        </w:rPr>
      </w:pPr>
    </w:p>
    <w:p w14:paraId="3EF57B9B" w14:textId="77777777" w:rsidR="003E0FEF"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Does the decision depend on whether it’s an energy conservation measure vs. a fuel switching measure?</w:t>
      </w:r>
      <w:r w:rsidR="007570F5">
        <w:rPr>
          <w:rFonts w:ascii="Times New Roman" w:hAnsi="Times New Roman" w:cs="Times New Roman"/>
          <w:sz w:val="24"/>
          <w:szCs w:val="24"/>
        </w:rPr>
        <w:t xml:space="preserve"> </w:t>
      </w:r>
    </w:p>
    <w:p w14:paraId="7B746FE6" w14:textId="77777777" w:rsidR="003E0FEF" w:rsidRDefault="003E0FEF" w:rsidP="003E0FEF">
      <w:pPr>
        <w:pStyle w:val="ListParagraph"/>
        <w:spacing w:after="0" w:line="240" w:lineRule="auto"/>
        <w:ind w:left="1440"/>
        <w:rPr>
          <w:rFonts w:ascii="Times New Roman" w:hAnsi="Times New Roman" w:cs="Times New Roman"/>
          <w:sz w:val="24"/>
          <w:szCs w:val="24"/>
        </w:rPr>
      </w:pPr>
    </w:p>
    <w:p w14:paraId="1EF1E72F" w14:textId="4102C4C6" w:rsidR="00D66F07" w:rsidRDefault="007570F5" w:rsidP="003E0FEF">
      <w:pPr>
        <w:pStyle w:val="ListParagraph"/>
        <w:spacing w:after="0" w:line="240" w:lineRule="auto"/>
        <w:ind w:left="1440"/>
        <w:rPr>
          <w:rFonts w:ascii="Times New Roman" w:hAnsi="Times New Roman" w:cs="Times New Roman"/>
          <w:color w:val="00B050"/>
          <w:sz w:val="24"/>
          <w:szCs w:val="24"/>
        </w:rPr>
      </w:pPr>
      <w:r>
        <w:rPr>
          <w:rFonts w:ascii="Times New Roman" w:hAnsi="Times New Roman" w:cs="Times New Roman"/>
          <w:sz w:val="24"/>
          <w:szCs w:val="24"/>
        </w:rPr>
        <w:t xml:space="preserve"> </w:t>
      </w:r>
      <w:r w:rsidR="00AD61D3">
        <w:rPr>
          <w:rFonts w:ascii="Times New Roman" w:hAnsi="Times New Roman" w:cs="Times New Roman"/>
          <w:color w:val="00B050"/>
          <w:sz w:val="24"/>
          <w:szCs w:val="24"/>
        </w:rPr>
        <w:t>No. A</w:t>
      </w:r>
      <w:r w:rsidRPr="007570F5">
        <w:rPr>
          <w:rFonts w:ascii="Times New Roman" w:hAnsi="Times New Roman" w:cs="Times New Roman"/>
          <w:color w:val="00B050"/>
          <w:sz w:val="24"/>
          <w:szCs w:val="24"/>
        </w:rPr>
        <w:t xml:space="preserve">meren Illinois does not </w:t>
      </w:r>
      <w:r w:rsidR="00AD61D3">
        <w:rPr>
          <w:rFonts w:ascii="Times New Roman" w:hAnsi="Times New Roman" w:cs="Times New Roman"/>
          <w:color w:val="00B050"/>
          <w:sz w:val="24"/>
          <w:szCs w:val="24"/>
        </w:rPr>
        <w:t xml:space="preserve">directly </w:t>
      </w:r>
      <w:r w:rsidRPr="007570F5">
        <w:rPr>
          <w:rFonts w:ascii="Times New Roman" w:hAnsi="Times New Roman" w:cs="Times New Roman"/>
          <w:color w:val="00B050"/>
          <w:sz w:val="24"/>
          <w:szCs w:val="24"/>
        </w:rPr>
        <w:t>promote fuel switching but offers incentives for measures beneficial to customers.</w:t>
      </w:r>
    </w:p>
    <w:p w14:paraId="2243C16A" w14:textId="77777777" w:rsidR="003E0FEF" w:rsidRPr="00F458DD" w:rsidRDefault="003E0FEF" w:rsidP="003E0FEF">
      <w:pPr>
        <w:pStyle w:val="ListParagraph"/>
        <w:spacing w:after="0" w:line="240" w:lineRule="auto"/>
        <w:ind w:left="1440"/>
        <w:rPr>
          <w:rFonts w:ascii="Times New Roman" w:hAnsi="Times New Roman" w:cs="Times New Roman"/>
          <w:sz w:val="24"/>
          <w:szCs w:val="24"/>
        </w:rPr>
      </w:pPr>
    </w:p>
    <w:p w14:paraId="5E94F55D" w14:textId="77777777" w:rsidR="003E0FEF" w:rsidRPr="003E0FEF"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Define “energy conservation measure</w:t>
      </w:r>
      <w:r w:rsidR="005D02F6" w:rsidRPr="005D02F6">
        <w:rPr>
          <w:rFonts w:ascii="Times New Roman" w:hAnsi="Times New Roman" w:cs="Times New Roman"/>
          <w:color w:val="00B050"/>
          <w:sz w:val="24"/>
          <w:szCs w:val="24"/>
        </w:rPr>
        <w:t xml:space="preserve"> </w:t>
      </w:r>
    </w:p>
    <w:p w14:paraId="31AC1FDE" w14:textId="77777777" w:rsidR="003E0FEF" w:rsidRPr="003E0FEF" w:rsidRDefault="003E0FEF" w:rsidP="003E0FEF">
      <w:pPr>
        <w:pStyle w:val="ListParagraph"/>
        <w:spacing w:after="0" w:line="240" w:lineRule="auto"/>
        <w:ind w:left="1440"/>
        <w:rPr>
          <w:rFonts w:ascii="Times New Roman" w:hAnsi="Times New Roman" w:cs="Times New Roman"/>
          <w:sz w:val="24"/>
          <w:szCs w:val="24"/>
        </w:rPr>
      </w:pPr>
    </w:p>
    <w:p w14:paraId="413EB35E" w14:textId="52AA109A" w:rsidR="00D66F07" w:rsidRDefault="00AD61D3" w:rsidP="003E0FEF">
      <w:pPr>
        <w:pStyle w:val="ListParagraph"/>
        <w:spacing w:after="0" w:line="240" w:lineRule="auto"/>
        <w:ind w:left="1440"/>
        <w:rPr>
          <w:rFonts w:cstheme="minorHAnsi"/>
          <w:color w:val="00B050"/>
          <w:sz w:val="23"/>
          <w:szCs w:val="23"/>
          <w:lang w:val="en"/>
        </w:rPr>
      </w:pPr>
      <w:r>
        <w:rPr>
          <w:rFonts w:ascii="Times New Roman" w:hAnsi="Times New Roman" w:cs="Times New Roman"/>
          <w:color w:val="00B050"/>
          <w:sz w:val="24"/>
          <w:szCs w:val="24"/>
        </w:rPr>
        <w:t xml:space="preserve">Potential definition:  </w:t>
      </w:r>
      <w:r w:rsidR="005D02F6" w:rsidRPr="005D02F6">
        <w:rPr>
          <w:rFonts w:cstheme="minorHAnsi"/>
          <w:b/>
          <w:bCs/>
          <w:i/>
          <w:iCs/>
          <w:color w:val="00B050"/>
          <w:sz w:val="23"/>
          <w:szCs w:val="23"/>
          <w:lang w:val="en"/>
        </w:rPr>
        <w:t>Energy conservation measures</w:t>
      </w:r>
      <w:r w:rsidR="005D02F6" w:rsidRPr="005D02F6">
        <w:rPr>
          <w:rFonts w:cstheme="minorHAnsi"/>
          <w:color w:val="00B050"/>
          <w:sz w:val="23"/>
          <w:szCs w:val="23"/>
          <w:lang w:val="en"/>
        </w:rPr>
        <w:t xml:space="preserve"> means measures that include the installation </w:t>
      </w:r>
      <w:r>
        <w:rPr>
          <w:rFonts w:cstheme="minorHAnsi"/>
          <w:color w:val="00B050"/>
          <w:sz w:val="23"/>
          <w:szCs w:val="23"/>
          <w:lang w:val="en"/>
        </w:rPr>
        <w:t xml:space="preserve">or replacement </w:t>
      </w:r>
      <w:r w:rsidR="005D02F6" w:rsidRPr="005D02F6">
        <w:rPr>
          <w:rFonts w:cstheme="minorHAnsi"/>
          <w:color w:val="00B050"/>
          <w:sz w:val="23"/>
          <w:szCs w:val="23"/>
          <w:lang w:val="en"/>
        </w:rPr>
        <w:t xml:space="preserve">of items and the items installed that are primarily designed to improve the </w:t>
      </w:r>
      <w:r>
        <w:rPr>
          <w:rFonts w:cstheme="minorHAnsi"/>
          <w:color w:val="00B050"/>
          <w:sz w:val="23"/>
          <w:szCs w:val="23"/>
          <w:lang w:val="en"/>
        </w:rPr>
        <w:t>energy utilization efficiency</w:t>
      </w:r>
      <w:r w:rsidR="005D02F6" w:rsidRPr="005D02F6">
        <w:rPr>
          <w:rFonts w:cstheme="minorHAnsi"/>
          <w:color w:val="00B050"/>
          <w:sz w:val="23"/>
          <w:szCs w:val="23"/>
          <w:lang w:val="en"/>
        </w:rPr>
        <w:t xml:space="preserve">. </w:t>
      </w:r>
    </w:p>
    <w:p w14:paraId="614BD430" w14:textId="77777777" w:rsidR="003E0FEF" w:rsidRPr="00F458DD" w:rsidRDefault="003E0FEF" w:rsidP="003E0FEF">
      <w:pPr>
        <w:pStyle w:val="ListParagraph"/>
        <w:spacing w:after="0" w:line="240" w:lineRule="auto"/>
        <w:ind w:left="1440"/>
        <w:rPr>
          <w:rFonts w:ascii="Times New Roman" w:hAnsi="Times New Roman" w:cs="Times New Roman"/>
          <w:sz w:val="24"/>
          <w:szCs w:val="24"/>
        </w:rPr>
      </w:pPr>
    </w:p>
    <w:p w14:paraId="3EEFBA1D" w14:textId="1D6B42EC" w:rsidR="005D02F6" w:rsidRDefault="00D66F07" w:rsidP="005D02F6">
      <w:pPr>
        <w:pStyle w:val="Default"/>
        <w:numPr>
          <w:ilvl w:val="1"/>
          <w:numId w:val="1"/>
        </w:numPr>
      </w:pPr>
      <w:r w:rsidRPr="00F458DD">
        <w:rPr>
          <w:rFonts w:ascii="Times New Roman" w:hAnsi="Times New Roman" w:cs="Times New Roman"/>
        </w:rPr>
        <w:t>Define “fuel switching”</w:t>
      </w:r>
      <w:r w:rsidR="005D02F6">
        <w:rPr>
          <w:rFonts w:ascii="Times New Roman" w:hAnsi="Times New Roman" w:cs="Times New Roman"/>
        </w:rPr>
        <w:t xml:space="preserve">   </w:t>
      </w:r>
    </w:p>
    <w:p w14:paraId="2C3AC5AB" w14:textId="77777777" w:rsidR="003E0FEF" w:rsidRDefault="003E0FEF" w:rsidP="005D02F6">
      <w:pPr>
        <w:spacing w:after="0" w:line="240" w:lineRule="auto"/>
        <w:ind w:left="1440"/>
        <w:rPr>
          <w:rFonts w:cstheme="minorHAnsi"/>
          <w:color w:val="00B050"/>
          <w:sz w:val="24"/>
        </w:rPr>
      </w:pPr>
    </w:p>
    <w:p w14:paraId="2BEFF623" w14:textId="6DC0EAE8" w:rsidR="005D02F6" w:rsidRDefault="00AD61D3" w:rsidP="005D02F6">
      <w:pPr>
        <w:spacing w:after="0" w:line="240" w:lineRule="auto"/>
        <w:ind w:left="1440"/>
        <w:rPr>
          <w:rFonts w:cstheme="minorHAnsi"/>
          <w:color w:val="00B050"/>
          <w:sz w:val="24"/>
        </w:rPr>
      </w:pPr>
      <w:r w:rsidRPr="008B5D45">
        <w:rPr>
          <w:rFonts w:cstheme="minorHAnsi"/>
          <w:color w:val="00B050"/>
          <w:sz w:val="24"/>
        </w:rPr>
        <w:t xml:space="preserve">Potential definition:  </w:t>
      </w:r>
      <w:r w:rsidR="005D02F6" w:rsidRPr="008B5D45">
        <w:rPr>
          <w:rFonts w:cstheme="minorHAnsi"/>
          <w:sz w:val="24"/>
        </w:rPr>
        <w:t xml:space="preserve"> </w:t>
      </w:r>
      <w:r w:rsidR="005D02F6" w:rsidRPr="008B5D45">
        <w:rPr>
          <w:rFonts w:cstheme="minorHAnsi"/>
          <w:b/>
          <w:color w:val="00B050"/>
          <w:sz w:val="24"/>
        </w:rPr>
        <w:t>Fuel switching</w:t>
      </w:r>
      <w:r w:rsidR="005D02F6" w:rsidRPr="008B5D45">
        <w:rPr>
          <w:rFonts w:cstheme="minorHAnsi"/>
          <w:color w:val="00B050"/>
          <w:sz w:val="24"/>
        </w:rPr>
        <w:t xml:space="preserve"> refers to the pr</w:t>
      </w:r>
      <w:r w:rsidRPr="008B5D45">
        <w:rPr>
          <w:rFonts w:cstheme="minorHAnsi"/>
          <w:color w:val="00B050"/>
          <w:sz w:val="24"/>
        </w:rPr>
        <w:t xml:space="preserve">actice of </w:t>
      </w:r>
      <w:r w:rsidR="00CD7870">
        <w:rPr>
          <w:rFonts w:cstheme="minorHAnsi"/>
          <w:color w:val="00B050"/>
          <w:sz w:val="24"/>
        </w:rPr>
        <w:t xml:space="preserve">incentivizing </w:t>
      </w:r>
      <w:r w:rsidRPr="008B5D45">
        <w:rPr>
          <w:rFonts w:cstheme="minorHAnsi"/>
          <w:color w:val="00B050"/>
          <w:sz w:val="24"/>
        </w:rPr>
        <w:t>replac</w:t>
      </w:r>
      <w:r w:rsidR="00CD7870">
        <w:rPr>
          <w:rFonts w:cstheme="minorHAnsi"/>
          <w:color w:val="00B050"/>
          <w:sz w:val="24"/>
        </w:rPr>
        <w:t>ement of</w:t>
      </w:r>
      <w:r w:rsidRPr="008B5D45">
        <w:rPr>
          <w:rFonts w:cstheme="minorHAnsi"/>
          <w:color w:val="00B050"/>
          <w:sz w:val="24"/>
        </w:rPr>
        <w:t xml:space="preserve"> a </w:t>
      </w:r>
      <w:r w:rsidR="005D02F6" w:rsidRPr="008B5D45">
        <w:rPr>
          <w:rFonts w:cstheme="minorHAnsi"/>
          <w:color w:val="00B050"/>
          <w:sz w:val="24"/>
        </w:rPr>
        <w:t>technology or appliance with one</w:t>
      </w:r>
      <w:r w:rsidRPr="008B5D45">
        <w:rPr>
          <w:rFonts w:cstheme="minorHAnsi"/>
          <w:color w:val="00B050"/>
          <w:sz w:val="24"/>
        </w:rPr>
        <w:t xml:space="preserve"> primarily</w:t>
      </w:r>
      <w:r w:rsidR="005D02F6" w:rsidRPr="008B5D45">
        <w:rPr>
          <w:rFonts w:cstheme="minorHAnsi"/>
          <w:color w:val="00B050"/>
          <w:sz w:val="24"/>
        </w:rPr>
        <w:t xml:space="preserve"> driven by a different energy source, e.g., displacing oil and propane through the </w:t>
      </w:r>
      <w:r w:rsidR="00CD7870">
        <w:rPr>
          <w:rFonts w:cstheme="minorHAnsi"/>
          <w:color w:val="00B050"/>
          <w:sz w:val="24"/>
        </w:rPr>
        <w:t xml:space="preserve">incentivized </w:t>
      </w:r>
      <w:r w:rsidR="005D02F6" w:rsidRPr="008B5D45">
        <w:rPr>
          <w:rFonts w:cstheme="minorHAnsi"/>
          <w:color w:val="00B050"/>
          <w:sz w:val="24"/>
        </w:rPr>
        <w:t>installation of an electric air source heat pump.</w:t>
      </w:r>
      <w:r w:rsidRPr="008B5D45">
        <w:rPr>
          <w:rFonts w:cstheme="minorHAnsi"/>
          <w:color w:val="00B050"/>
          <w:sz w:val="24"/>
        </w:rPr>
        <w:t xml:space="preserve"> (could add, in order to be energy efficient fuel-switching it would need to pass screening)</w:t>
      </w:r>
    </w:p>
    <w:p w14:paraId="230BFB24" w14:textId="77777777" w:rsidR="003E0FEF" w:rsidRPr="008B5D45" w:rsidRDefault="003E0FEF" w:rsidP="005D02F6">
      <w:pPr>
        <w:spacing w:after="0" w:line="240" w:lineRule="auto"/>
        <w:ind w:left="1440"/>
        <w:rPr>
          <w:rFonts w:cstheme="minorHAnsi"/>
          <w:color w:val="00B050"/>
          <w:sz w:val="24"/>
        </w:rPr>
      </w:pPr>
    </w:p>
    <w:p w14:paraId="026FF543" w14:textId="40930FE7" w:rsidR="00D66F07" w:rsidRDefault="00D66F07" w:rsidP="00B16311">
      <w:pPr>
        <w:pStyle w:val="ListParagraph"/>
        <w:numPr>
          <w:ilvl w:val="1"/>
          <w:numId w:val="1"/>
        </w:numPr>
        <w:spacing w:after="0" w:line="240" w:lineRule="auto"/>
        <w:rPr>
          <w:rFonts w:ascii="Times New Roman" w:hAnsi="Times New Roman" w:cs="Times New Roman"/>
          <w:sz w:val="24"/>
          <w:szCs w:val="24"/>
        </w:rPr>
      </w:pPr>
      <w:r w:rsidRPr="00B16311">
        <w:rPr>
          <w:rFonts w:ascii="Times New Roman" w:hAnsi="Times New Roman" w:cs="Times New Roman"/>
          <w:sz w:val="24"/>
          <w:szCs w:val="24"/>
        </w:rPr>
        <w:lastRenderedPageBreak/>
        <w:t>Is there a difference between switching between a regulated fuel and a non-regulated fuel?</w:t>
      </w:r>
      <w:r w:rsidR="00B16311">
        <w:rPr>
          <w:rFonts w:ascii="Times New Roman" w:hAnsi="Times New Roman" w:cs="Times New Roman"/>
          <w:sz w:val="24"/>
          <w:szCs w:val="24"/>
        </w:rPr>
        <w:t xml:space="preserve">  </w:t>
      </w:r>
    </w:p>
    <w:p w14:paraId="4666E909" w14:textId="77777777" w:rsidR="003E0FEF" w:rsidRDefault="003E0FEF" w:rsidP="005B4595">
      <w:pPr>
        <w:pStyle w:val="ListParagraph"/>
        <w:spacing w:after="0" w:line="240" w:lineRule="auto"/>
        <w:ind w:left="1440"/>
        <w:rPr>
          <w:rFonts w:cstheme="minorHAnsi"/>
          <w:color w:val="00B050"/>
          <w:sz w:val="24"/>
          <w:szCs w:val="24"/>
        </w:rPr>
      </w:pPr>
    </w:p>
    <w:p w14:paraId="64D5E104" w14:textId="203C5A74" w:rsidR="005B4595" w:rsidRPr="005B4595" w:rsidRDefault="005B4595" w:rsidP="005B4595">
      <w:pPr>
        <w:pStyle w:val="ListParagraph"/>
        <w:spacing w:after="0" w:line="240" w:lineRule="auto"/>
        <w:ind w:left="1440"/>
        <w:rPr>
          <w:rFonts w:cstheme="minorHAnsi"/>
          <w:color w:val="00B050"/>
          <w:sz w:val="24"/>
          <w:szCs w:val="24"/>
        </w:rPr>
      </w:pPr>
      <w:r w:rsidRPr="005B4595">
        <w:rPr>
          <w:rFonts w:cstheme="minorHAnsi"/>
          <w:color w:val="00B050"/>
          <w:sz w:val="24"/>
          <w:szCs w:val="24"/>
        </w:rPr>
        <w:t xml:space="preserve">It appears that the </w:t>
      </w:r>
      <w:r w:rsidR="008B5D45">
        <w:rPr>
          <w:rFonts w:cstheme="minorHAnsi"/>
          <w:color w:val="00B050"/>
          <w:sz w:val="24"/>
          <w:szCs w:val="24"/>
        </w:rPr>
        <w:t xml:space="preserve">energy savings </w:t>
      </w:r>
      <w:r w:rsidRPr="005B4595">
        <w:rPr>
          <w:rFonts w:cstheme="minorHAnsi"/>
          <w:color w:val="00B050"/>
          <w:sz w:val="24"/>
          <w:szCs w:val="24"/>
        </w:rPr>
        <w:t>methodology can be used for both regulated and non-regulated fuels</w:t>
      </w:r>
    </w:p>
    <w:p w14:paraId="1C20BDEB" w14:textId="34C4168E" w:rsidR="00D66F07" w:rsidRDefault="00D66F07" w:rsidP="0052767D">
      <w:pPr>
        <w:pStyle w:val="ListParagraph"/>
        <w:numPr>
          <w:ilvl w:val="0"/>
          <w:numId w:val="6"/>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For CHP, does the carbon equivalency need to change (given there is no methodology in the gas statute)?</w:t>
      </w:r>
    </w:p>
    <w:p w14:paraId="25061688" w14:textId="77777777" w:rsidR="003E0FEF" w:rsidRDefault="003E0FEF" w:rsidP="005B4595">
      <w:pPr>
        <w:spacing w:after="0" w:line="240" w:lineRule="auto"/>
        <w:ind w:left="1440"/>
        <w:rPr>
          <w:rFonts w:ascii="Times New Roman" w:hAnsi="Times New Roman" w:cs="Times New Roman"/>
          <w:color w:val="00B050"/>
          <w:sz w:val="24"/>
          <w:szCs w:val="24"/>
        </w:rPr>
      </w:pPr>
    </w:p>
    <w:p w14:paraId="61A218C1" w14:textId="63328ADC" w:rsidR="005B4595" w:rsidRPr="005B4595" w:rsidRDefault="005B4595" w:rsidP="005B4595">
      <w:pPr>
        <w:spacing w:after="0" w:line="240" w:lineRule="auto"/>
        <w:ind w:left="1440"/>
        <w:rPr>
          <w:rFonts w:ascii="Times New Roman" w:hAnsi="Times New Roman" w:cs="Times New Roman"/>
          <w:color w:val="00B050"/>
          <w:sz w:val="24"/>
          <w:szCs w:val="24"/>
        </w:rPr>
      </w:pPr>
      <w:r w:rsidRPr="005B4595">
        <w:rPr>
          <w:rFonts w:ascii="Times New Roman" w:hAnsi="Times New Roman" w:cs="Times New Roman"/>
          <w:color w:val="00B050"/>
          <w:sz w:val="24"/>
          <w:szCs w:val="24"/>
        </w:rPr>
        <w:t xml:space="preserve">The </w:t>
      </w:r>
      <w:r w:rsidR="0052767D">
        <w:rPr>
          <w:rFonts w:ascii="Times New Roman" w:hAnsi="Times New Roman" w:cs="Times New Roman"/>
          <w:color w:val="00B050"/>
          <w:sz w:val="24"/>
          <w:szCs w:val="24"/>
        </w:rPr>
        <w:t xml:space="preserve">TRM </w:t>
      </w:r>
      <w:r w:rsidRPr="005B4595">
        <w:rPr>
          <w:rFonts w:ascii="Times New Roman" w:hAnsi="Times New Roman" w:cs="Times New Roman"/>
          <w:color w:val="00B050"/>
          <w:sz w:val="24"/>
          <w:szCs w:val="24"/>
        </w:rPr>
        <w:t xml:space="preserve">CHP methodology appears to capture the </w:t>
      </w:r>
      <w:r w:rsidR="0052767D">
        <w:rPr>
          <w:rFonts w:ascii="Times New Roman" w:hAnsi="Times New Roman" w:cs="Times New Roman"/>
          <w:color w:val="00B050"/>
          <w:sz w:val="24"/>
          <w:szCs w:val="24"/>
        </w:rPr>
        <w:t>intent/benefit</w:t>
      </w:r>
      <w:r w:rsidRPr="005B4595">
        <w:rPr>
          <w:rFonts w:ascii="Times New Roman" w:hAnsi="Times New Roman" w:cs="Times New Roman"/>
          <w:color w:val="00B050"/>
          <w:sz w:val="24"/>
          <w:szCs w:val="24"/>
        </w:rPr>
        <w:t xml:space="preserve"> of the measure for energy efficiency purposes</w:t>
      </w:r>
    </w:p>
    <w:p w14:paraId="2F22AB27" w14:textId="20D912B0" w:rsidR="00D66F07" w:rsidRDefault="00D66F07" w:rsidP="0052767D">
      <w:pPr>
        <w:pStyle w:val="ListParagraph"/>
        <w:numPr>
          <w:ilvl w:val="0"/>
          <w:numId w:val="6"/>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Should the answer to the site vs. source question be different in different use cases?</w:t>
      </w:r>
    </w:p>
    <w:p w14:paraId="6797A381" w14:textId="77777777" w:rsidR="003E0FEF" w:rsidRDefault="003E0FEF" w:rsidP="00BB0F39">
      <w:pPr>
        <w:pStyle w:val="ListParagraph"/>
        <w:spacing w:after="0" w:line="240" w:lineRule="auto"/>
        <w:ind w:left="1440"/>
        <w:rPr>
          <w:rFonts w:ascii="Times New Roman" w:hAnsi="Times New Roman" w:cs="Times New Roman"/>
          <w:color w:val="00B050"/>
          <w:sz w:val="24"/>
          <w:szCs w:val="24"/>
        </w:rPr>
      </w:pPr>
    </w:p>
    <w:p w14:paraId="42AEB35E" w14:textId="721BB44A" w:rsidR="00BB0F39" w:rsidRDefault="0052767D" w:rsidP="00BB0F39">
      <w:pPr>
        <w:pStyle w:val="ListParagraph"/>
        <w:spacing w:after="0" w:line="240" w:lineRule="auto"/>
        <w:ind w:left="1440"/>
        <w:rPr>
          <w:rFonts w:ascii="Times New Roman" w:hAnsi="Times New Roman" w:cs="Times New Roman"/>
          <w:color w:val="00B050"/>
          <w:sz w:val="24"/>
          <w:szCs w:val="24"/>
        </w:rPr>
      </w:pPr>
      <w:r>
        <w:rPr>
          <w:rFonts w:ascii="Times New Roman" w:hAnsi="Times New Roman" w:cs="Times New Roman"/>
          <w:color w:val="00B050"/>
          <w:sz w:val="24"/>
          <w:szCs w:val="24"/>
        </w:rPr>
        <w:t xml:space="preserve">Other than CHP, measures should use site.  </w:t>
      </w:r>
      <w:r w:rsidR="00BB0F39" w:rsidRPr="00BB0F39">
        <w:rPr>
          <w:rFonts w:ascii="Times New Roman" w:hAnsi="Times New Roman" w:cs="Times New Roman"/>
          <w:color w:val="00B050"/>
          <w:sz w:val="24"/>
          <w:szCs w:val="24"/>
        </w:rPr>
        <w:t>CHP's primary benefit is to move electrical generation on-site and to capture thermal gains</w:t>
      </w:r>
      <w:r>
        <w:rPr>
          <w:rFonts w:ascii="Times New Roman" w:hAnsi="Times New Roman" w:cs="Times New Roman"/>
          <w:color w:val="00B050"/>
          <w:sz w:val="24"/>
          <w:szCs w:val="24"/>
        </w:rPr>
        <w:t>/efficiency</w:t>
      </w:r>
      <w:r w:rsidR="00BB0F39" w:rsidRPr="00BB0F39">
        <w:rPr>
          <w:rFonts w:ascii="Times New Roman" w:hAnsi="Times New Roman" w:cs="Times New Roman"/>
          <w:color w:val="00B050"/>
          <w:sz w:val="24"/>
          <w:szCs w:val="24"/>
        </w:rPr>
        <w:t xml:space="preserve"> in those efforts</w:t>
      </w:r>
      <w:r>
        <w:rPr>
          <w:rFonts w:ascii="Times New Roman" w:hAnsi="Times New Roman" w:cs="Times New Roman"/>
          <w:color w:val="00B050"/>
          <w:sz w:val="24"/>
          <w:szCs w:val="24"/>
        </w:rPr>
        <w:t xml:space="preserve">. This </w:t>
      </w:r>
      <w:r w:rsidR="00BB0F39" w:rsidRPr="00BB0F39">
        <w:rPr>
          <w:rFonts w:ascii="Times New Roman" w:hAnsi="Times New Roman" w:cs="Times New Roman"/>
          <w:color w:val="00B050"/>
          <w:sz w:val="24"/>
          <w:szCs w:val="24"/>
        </w:rPr>
        <w:t>points towards potentially looking at CHP</w:t>
      </w:r>
      <w:r>
        <w:rPr>
          <w:rFonts w:ascii="Times New Roman" w:hAnsi="Times New Roman" w:cs="Times New Roman"/>
          <w:color w:val="00B050"/>
          <w:sz w:val="24"/>
          <w:szCs w:val="24"/>
        </w:rPr>
        <w:t xml:space="preserve"> at the source level, which is different from the other measures captured in the TRM</w:t>
      </w:r>
      <w:r w:rsidR="00BB0F39" w:rsidRPr="00BB0F39">
        <w:rPr>
          <w:rFonts w:ascii="Times New Roman" w:hAnsi="Times New Roman" w:cs="Times New Roman"/>
          <w:color w:val="00B050"/>
          <w:sz w:val="24"/>
          <w:szCs w:val="24"/>
        </w:rPr>
        <w:t xml:space="preserve">. Other measures </w:t>
      </w:r>
      <w:r w:rsidR="00BB0F39">
        <w:rPr>
          <w:rFonts w:ascii="Times New Roman" w:hAnsi="Times New Roman" w:cs="Times New Roman"/>
          <w:color w:val="00B050"/>
          <w:sz w:val="24"/>
          <w:szCs w:val="24"/>
        </w:rPr>
        <w:t>should use site savings consistent with the legislation</w:t>
      </w:r>
      <w:r>
        <w:rPr>
          <w:rFonts w:ascii="Times New Roman" w:hAnsi="Times New Roman" w:cs="Times New Roman"/>
          <w:color w:val="00B050"/>
          <w:sz w:val="24"/>
          <w:szCs w:val="24"/>
        </w:rPr>
        <w:t>.</w:t>
      </w:r>
      <w:r w:rsidR="00BB0F39">
        <w:rPr>
          <w:rFonts w:ascii="Times New Roman" w:hAnsi="Times New Roman" w:cs="Times New Roman"/>
          <w:color w:val="00B050"/>
          <w:sz w:val="24"/>
          <w:szCs w:val="24"/>
        </w:rPr>
        <w:t xml:space="preserve"> </w:t>
      </w:r>
    </w:p>
    <w:p w14:paraId="2BE0674E" w14:textId="77777777" w:rsidR="003E0FEF" w:rsidRPr="00BB0F39" w:rsidRDefault="003E0FEF" w:rsidP="00BB0F39">
      <w:pPr>
        <w:pStyle w:val="ListParagraph"/>
        <w:spacing w:after="0" w:line="240" w:lineRule="auto"/>
        <w:ind w:left="1440"/>
        <w:rPr>
          <w:rFonts w:ascii="Times New Roman" w:hAnsi="Times New Roman" w:cs="Times New Roman"/>
          <w:color w:val="00B050"/>
          <w:sz w:val="24"/>
          <w:szCs w:val="24"/>
        </w:rPr>
      </w:pPr>
    </w:p>
    <w:p w14:paraId="600CCC49" w14:textId="55A8B6ED" w:rsidR="00D66F07" w:rsidRDefault="00D66F07" w:rsidP="0052767D">
      <w:pPr>
        <w:pStyle w:val="ListParagraph"/>
        <w:numPr>
          <w:ilvl w:val="0"/>
          <w:numId w:val="6"/>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How does the site vs. source decision impact custom measures?</w:t>
      </w:r>
    </w:p>
    <w:p w14:paraId="5476E3A1" w14:textId="77777777" w:rsidR="003E0FEF" w:rsidRDefault="003E0FEF" w:rsidP="00BB0F39">
      <w:pPr>
        <w:pStyle w:val="ListParagraph"/>
        <w:spacing w:after="0" w:line="240" w:lineRule="auto"/>
        <w:ind w:left="1440"/>
        <w:rPr>
          <w:rFonts w:ascii="Times New Roman" w:hAnsi="Times New Roman" w:cs="Times New Roman"/>
          <w:color w:val="00B050"/>
          <w:sz w:val="24"/>
          <w:szCs w:val="24"/>
        </w:rPr>
      </w:pPr>
    </w:p>
    <w:p w14:paraId="447E9137" w14:textId="08C7CFE6" w:rsidR="00BB0F39" w:rsidRDefault="00BB0F39" w:rsidP="00BB0F39">
      <w:pPr>
        <w:pStyle w:val="ListParagraph"/>
        <w:spacing w:after="0" w:line="240" w:lineRule="auto"/>
        <w:ind w:left="1440"/>
        <w:rPr>
          <w:rFonts w:ascii="Times New Roman" w:hAnsi="Times New Roman" w:cs="Times New Roman"/>
          <w:color w:val="00B050"/>
          <w:sz w:val="24"/>
          <w:szCs w:val="24"/>
        </w:rPr>
      </w:pPr>
      <w:r w:rsidRPr="00BB0F39">
        <w:rPr>
          <w:rFonts w:ascii="Times New Roman" w:hAnsi="Times New Roman" w:cs="Times New Roman"/>
          <w:color w:val="00B050"/>
          <w:sz w:val="24"/>
          <w:szCs w:val="24"/>
        </w:rPr>
        <w:t xml:space="preserve">Custom measures should </w:t>
      </w:r>
      <w:r w:rsidR="0052767D">
        <w:rPr>
          <w:rFonts w:ascii="Times New Roman" w:hAnsi="Times New Roman" w:cs="Times New Roman"/>
          <w:color w:val="00B050"/>
          <w:sz w:val="24"/>
          <w:szCs w:val="24"/>
        </w:rPr>
        <w:t xml:space="preserve">use the same framework and </w:t>
      </w:r>
      <w:r w:rsidRPr="00BB0F39">
        <w:rPr>
          <w:rFonts w:ascii="Times New Roman" w:hAnsi="Times New Roman" w:cs="Times New Roman"/>
          <w:color w:val="00B050"/>
          <w:sz w:val="24"/>
          <w:szCs w:val="24"/>
        </w:rPr>
        <w:t>be as consistent as possible with prescriptive/TRM</w:t>
      </w:r>
      <w:r w:rsidR="0052767D">
        <w:rPr>
          <w:rFonts w:ascii="Times New Roman" w:hAnsi="Times New Roman" w:cs="Times New Roman"/>
          <w:color w:val="00B050"/>
          <w:sz w:val="24"/>
          <w:szCs w:val="24"/>
        </w:rPr>
        <w:t xml:space="preserve"> measures.</w:t>
      </w:r>
    </w:p>
    <w:p w14:paraId="747F4F57" w14:textId="77777777" w:rsidR="003E0FEF" w:rsidRPr="00BB0F39" w:rsidRDefault="003E0FEF" w:rsidP="00BB0F39">
      <w:pPr>
        <w:pStyle w:val="ListParagraph"/>
        <w:spacing w:after="0" w:line="240" w:lineRule="auto"/>
        <w:ind w:left="1440"/>
        <w:rPr>
          <w:rFonts w:ascii="Times New Roman" w:hAnsi="Times New Roman" w:cs="Times New Roman"/>
          <w:color w:val="00B050"/>
          <w:sz w:val="24"/>
          <w:szCs w:val="24"/>
        </w:rPr>
      </w:pPr>
    </w:p>
    <w:p w14:paraId="6605F38B" w14:textId="7E9E7EE0" w:rsidR="00D66F0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There may be statutory language that is applicable for defining an energy efficiency measure; once an energy efficiency measure is identified, how should the savings be calculated?</w:t>
      </w:r>
    </w:p>
    <w:p w14:paraId="2176499B" w14:textId="1D00B015" w:rsidR="007570F5" w:rsidRDefault="00DB5D64" w:rsidP="00DB5D64">
      <w:pPr>
        <w:pStyle w:val="ListParagraph"/>
        <w:autoSpaceDE w:val="0"/>
        <w:autoSpaceDN w:val="0"/>
        <w:adjustRightInd w:val="0"/>
        <w:spacing w:after="0" w:line="240" w:lineRule="auto"/>
        <w:rPr>
          <w:rFonts w:ascii="Times New Roman" w:hAnsi="Times New Roman" w:cs="Times New Roman"/>
          <w:color w:val="00B050"/>
          <w:sz w:val="24"/>
          <w:szCs w:val="24"/>
        </w:rPr>
      </w:pPr>
      <w:r w:rsidRPr="003E0FEF">
        <w:rPr>
          <w:rFonts w:ascii="Times New Roman" w:hAnsi="Times New Roman" w:cs="Times New Roman"/>
          <w:color w:val="00B050"/>
          <w:sz w:val="24"/>
          <w:szCs w:val="24"/>
        </w:rPr>
        <w:t xml:space="preserve">This question appears to be focused on understanding the definition within 8-103b. For reference, here is the statutory language: </w:t>
      </w:r>
      <w:r w:rsidR="007570F5" w:rsidRPr="003E0FEF">
        <w:rPr>
          <w:rFonts w:ascii="Times New Roman" w:hAnsi="Times New Roman" w:cs="Times New Roman"/>
          <w:color w:val="00B050"/>
          <w:sz w:val="24"/>
          <w:szCs w:val="24"/>
        </w:rPr>
        <w:t>"Energy efficiency" means measures that reduce the amount of electricity or natural gas consumed in order to achieve a given end use. "Energy efficiency" includes voltage</w:t>
      </w:r>
      <w:r w:rsidR="00B400A8" w:rsidRPr="003E0FEF">
        <w:rPr>
          <w:rFonts w:ascii="Times New Roman" w:hAnsi="Times New Roman" w:cs="Times New Roman"/>
          <w:color w:val="00B050"/>
          <w:sz w:val="24"/>
          <w:szCs w:val="24"/>
        </w:rPr>
        <w:t xml:space="preserve"> </w:t>
      </w:r>
      <w:r w:rsidR="007570F5" w:rsidRPr="003E0FEF">
        <w:rPr>
          <w:rFonts w:ascii="Times New Roman" w:hAnsi="Times New Roman" w:cs="Times New Roman"/>
          <w:color w:val="00B050"/>
          <w:sz w:val="24"/>
          <w:szCs w:val="24"/>
        </w:rPr>
        <w:t xml:space="preserve">optimization measures that optimize the voltage at points on the electric distribution voltage system and thereby reduce electricity consumption by electric customers' end use devices. "Energy efficiency" also includes measures that reduce the total </w:t>
      </w:r>
      <w:proofErr w:type="spellStart"/>
      <w:r w:rsidR="007570F5" w:rsidRPr="003E0FEF">
        <w:rPr>
          <w:rFonts w:ascii="Times New Roman" w:hAnsi="Times New Roman" w:cs="Times New Roman"/>
          <w:color w:val="00B050"/>
          <w:sz w:val="24"/>
          <w:szCs w:val="24"/>
        </w:rPr>
        <w:t>Btus</w:t>
      </w:r>
      <w:proofErr w:type="spellEnd"/>
      <w:r w:rsidR="007570F5" w:rsidRPr="003E0FEF">
        <w:rPr>
          <w:rFonts w:ascii="Times New Roman" w:hAnsi="Times New Roman" w:cs="Times New Roman"/>
          <w:color w:val="00B050"/>
          <w:sz w:val="24"/>
          <w:szCs w:val="24"/>
        </w:rPr>
        <w:t xml:space="preserve"> of electricity, natural gas, and other fuels needed to meet the end use or uses.</w:t>
      </w:r>
    </w:p>
    <w:p w14:paraId="382B0254" w14:textId="77777777" w:rsidR="003E0FEF" w:rsidRPr="003E0FEF" w:rsidRDefault="003E0FEF" w:rsidP="00DB5D64">
      <w:pPr>
        <w:pStyle w:val="ListParagraph"/>
        <w:autoSpaceDE w:val="0"/>
        <w:autoSpaceDN w:val="0"/>
        <w:adjustRightInd w:val="0"/>
        <w:spacing w:after="0" w:line="240" w:lineRule="auto"/>
        <w:rPr>
          <w:rFonts w:ascii="Times New Roman" w:hAnsi="Times New Roman" w:cs="Times New Roman"/>
          <w:color w:val="00B050"/>
          <w:sz w:val="24"/>
          <w:szCs w:val="24"/>
        </w:rPr>
      </w:pPr>
    </w:p>
    <w:p w14:paraId="0D5D1256" w14:textId="5924BCE4" w:rsidR="00D66F0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Is there a difference between reducing consumption at the site, and eliminating a natural gas customer? Does that change how we treat the savings?</w:t>
      </w:r>
    </w:p>
    <w:p w14:paraId="27941326" w14:textId="77777777" w:rsidR="003E0FEF" w:rsidRDefault="003E0FEF" w:rsidP="002D1D22">
      <w:pPr>
        <w:pStyle w:val="ListParagraph"/>
        <w:spacing w:after="0" w:line="240" w:lineRule="auto"/>
        <w:rPr>
          <w:rFonts w:ascii="Times New Roman" w:hAnsi="Times New Roman" w:cs="Times New Roman"/>
          <w:color w:val="00B050"/>
          <w:sz w:val="24"/>
          <w:szCs w:val="24"/>
        </w:rPr>
      </w:pPr>
    </w:p>
    <w:p w14:paraId="716F511D" w14:textId="402A1B8A" w:rsidR="002D1D22" w:rsidRDefault="002D1D22" w:rsidP="002D1D22">
      <w:pPr>
        <w:pStyle w:val="ListParagraph"/>
        <w:spacing w:after="0" w:line="240" w:lineRule="auto"/>
        <w:rPr>
          <w:rFonts w:ascii="Times New Roman" w:hAnsi="Times New Roman" w:cs="Times New Roman"/>
          <w:color w:val="00B050"/>
          <w:sz w:val="24"/>
          <w:szCs w:val="24"/>
        </w:rPr>
      </w:pPr>
      <w:r w:rsidRPr="002D1D22">
        <w:rPr>
          <w:rFonts w:ascii="Times New Roman" w:hAnsi="Times New Roman" w:cs="Times New Roman"/>
          <w:color w:val="00B050"/>
          <w:sz w:val="24"/>
          <w:szCs w:val="24"/>
        </w:rPr>
        <w:t>There doesn't appear to be any reason to treat these differently.</w:t>
      </w:r>
    </w:p>
    <w:p w14:paraId="2A6F461D" w14:textId="77777777" w:rsidR="003E0FEF" w:rsidRPr="00F458DD" w:rsidRDefault="003E0FEF" w:rsidP="002D1D22">
      <w:pPr>
        <w:pStyle w:val="ListParagraph"/>
        <w:spacing w:after="0" w:line="240" w:lineRule="auto"/>
        <w:rPr>
          <w:rFonts w:ascii="Times New Roman" w:hAnsi="Times New Roman" w:cs="Times New Roman"/>
          <w:sz w:val="24"/>
          <w:szCs w:val="24"/>
        </w:rPr>
      </w:pPr>
    </w:p>
    <w:p w14:paraId="6A67BE32" w14:textId="35C6AA65" w:rsidR="00BF4762" w:rsidRDefault="00D66F07" w:rsidP="00D66F07">
      <w:pPr>
        <w:pStyle w:val="ListParagraph"/>
        <w:numPr>
          <w:ilvl w:val="0"/>
          <w:numId w:val="1"/>
        </w:numPr>
        <w:spacing w:after="0" w:line="240" w:lineRule="auto"/>
        <w:rPr>
          <w:rFonts w:ascii="Times New Roman" w:hAnsi="Times New Roman" w:cs="Times New Roman"/>
          <w:sz w:val="24"/>
          <w:szCs w:val="24"/>
        </w:rPr>
      </w:pPr>
      <w:proofErr w:type="gramStart"/>
      <w:r w:rsidRPr="00F458DD">
        <w:rPr>
          <w:rFonts w:ascii="Times New Roman" w:hAnsi="Times New Roman" w:cs="Times New Roman"/>
          <w:sz w:val="24"/>
          <w:szCs w:val="24"/>
        </w:rPr>
        <w:t>Are</w:t>
      </w:r>
      <w:proofErr w:type="gramEnd"/>
      <w:r w:rsidRPr="00F458DD">
        <w:rPr>
          <w:rFonts w:ascii="Times New Roman" w:hAnsi="Times New Roman" w:cs="Times New Roman"/>
          <w:sz w:val="24"/>
          <w:szCs w:val="24"/>
        </w:rPr>
        <w:t xml:space="preserve"> fuel switch</w:t>
      </w:r>
      <w:r w:rsidR="00BF4762">
        <w:rPr>
          <w:rFonts w:ascii="Times New Roman" w:hAnsi="Times New Roman" w:cs="Times New Roman"/>
          <w:sz w:val="24"/>
          <w:szCs w:val="24"/>
        </w:rPr>
        <w:t>ing measures limited by the 1</w:t>
      </w:r>
      <w:r w:rsidR="002D1D22">
        <w:rPr>
          <w:rFonts w:ascii="Times New Roman" w:hAnsi="Times New Roman" w:cs="Times New Roman"/>
          <w:sz w:val="24"/>
          <w:szCs w:val="24"/>
        </w:rPr>
        <w:t xml:space="preserve">0% </w:t>
      </w:r>
      <w:r w:rsidRPr="00F458DD">
        <w:rPr>
          <w:rFonts w:ascii="Times New Roman" w:hAnsi="Times New Roman" w:cs="Times New Roman"/>
          <w:sz w:val="24"/>
          <w:szCs w:val="24"/>
        </w:rPr>
        <w:t>cap in FEJA?</w:t>
      </w:r>
    </w:p>
    <w:p w14:paraId="6CD2C8B7" w14:textId="77777777" w:rsidR="00BF4762" w:rsidRDefault="00BF4762" w:rsidP="00BF4762">
      <w:pPr>
        <w:spacing w:after="0" w:line="240" w:lineRule="auto"/>
        <w:rPr>
          <w:rFonts w:ascii="Times New Roman" w:hAnsi="Times New Roman" w:cs="Times New Roman"/>
          <w:sz w:val="24"/>
          <w:szCs w:val="24"/>
        </w:rPr>
      </w:pPr>
    </w:p>
    <w:p w14:paraId="347BEC02" w14:textId="1287B8E8" w:rsidR="00BF4762" w:rsidRPr="00DB5D64" w:rsidRDefault="00BF4762" w:rsidP="00BF4762">
      <w:pPr>
        <w:spacing w:after="0" w:line="240" w:lineRule="auto"/>
        <w:rPr>
          <w:rFonts w:ascii="Times New Roman" w:hAnsi="Times New Roman" w:cs="Times New Roman"/>
          <w:color w:val="00B050"/>
          <w:sz w:val="24"/>
          <w:szCs w:val="24"/>
        </w:rPr>
      </w:pPr>
      <w:r w:rsidRPr="00DB5D64">
        <w:rPr>
          <w:rFonts w:ascii="Times New Roman" w:hAnsi="Times New Roman" w:cs="Times New Roman"/>
          <w:color w:val="00B050"/>
          <w:sz w:val="24"/>
          <w:szCs w:val="24"/>
        </w:rPr>
        <w:t>Ameren Illinois believes that the 10% cap is not applicable to this discussion</w:t>
      </w:r>
      <w:r w:rsidR="00DB5D64" w:rsidRPr="00DB5D64">
        <w:rPr>
          <w:rFonts w:ascii="Times New Roman" w:hAnsi="Times New Roman" w:cs="Times New Roman"/>
          <w:color w:val="00B050"/>
          <w:sz w:val="24"/>
          <w:szCs w:val="24"/>
        </w:rPr>
        <w:t xml:space="preserve"> on fuel switching</w:t>
      </w:r>
      <w:r w:rsidRPr="00DB5D64">
        <w:rPr>
          <w:rFonts w:ascii="Times New Roman" w:hAnsi="Times New Roman" w:cs="Times New Roman"/>
          <w:color w:val="00B050"/>
          <w:sz w:val="24"/>
          <w:szCs w:val="24"/>
        </w:rPr>
        <w:t>. The 10% cap is limited to the portfolio-level gas situations discussed within FEJA</w:t>
      </w:r>
      <w:r w:rsidR="00DB5D64" w:rsidRPr="00DB5D64">
        <w:rPr>
          <w:rFonts w:ascii="Times New Roman" w:hAnsi="Times New Roman" w:cs="Times New Roman"/>
          <w:color w:val="00B050"/>
          <w:sz w:val="24"/>
          <w:szCs w:val="24"/>
        </w:rPr>
        <w:t xml:space="preserve"> 8-103B(b-25)</w:t>
      </w:r>
      <w:r w:rsidRPr="00DB5D64">
        <w:rPr>
          <w:rFonts w:ascii="Times New Roman" w:hAnsi="Times New Roman" w:cs="Times New Roman"/>
          <w:color w:val="00B050"/>
          <w:sz w:val="24"/>
          <w:szCs w:val="24"/>
        </w:rPr>
        <w:t>.</w:t>
      </w:r>
    </w:p>
    <w:p w14:paraId="469523DD" w14:textId="09BD0BD7" w:rsidR="00D66F07" w:rsidRPr="00BF4762" w:rsidRDefault="00D66F07" w:rsidP="00BF4762">
      <w:pPr>
        <w:spacing w:after="0" w:line="240" w:lineRule="auto"/>
        <w:rPr>
          <w:rFonts w:ascii="Times New Roman" w:hAnsi="Times New Roman" w:cs="Times New Roman"/>
          <w:sz w:val="24"/>
          <w:szCs w:val="24"/>
        </w:rPr>
      </w:pPr>
    </w:p>
    <w:p w14:paraId="628DBF15" w14:textId="77777777"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lastRenderedPageBreak/>
        <w:t>Are there any differences in these conclusions depending on which fuel is being substituted?</w:t>
      </w:r>
    </w:p>
    <w:p w14:paraId="72E874BF" w14:textId="02C4DB3F"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Is there a difference between switching between a regulated fuel and a non-regulated fuel?</w:t>
      </w:r>
    </w:p>
    <w:p w14:paraId="551BA606" w14:textId="76CE62C4" w:rsidR="00BF4762" w:rsidRDefault="00BF4762" w:rsidP="00BF4762">
      <w:pPr>
        <w:spacing w:after="0" w:line="240" w:lineRule="auto"/>
        <w:rPr>
          <w:rFonts w:ascii="Times New Roman" w:hAnsi="Times New Roman" w:cs="Times New Roman"/>
          <w:sz w:val="24"/>
          <w:szCs w:val="24"/>
        </w:rPr>
      </w:pPr>
    </w:p>
    <w:p w14:paraId="66AFEB2B" w14:textId="78B23473" w:rsidR="00BF4762" w:rsidRPr="00DB5D64" w:rsidRDefault="00BF4762" w:rsidP="00BF4762">
      <w:pPr>
        <w:spacing w:after="0" w:line="240" w:lineRule="auto"/>
        <w:rPr>
          <w:rFonts w:ascii="Times New Roman" w:hAnsi="Times New Roman" w:cs="Times New Roman"/>
          <w:color w:val="00B050"/>
          <w:sz w:val="24"/>
          <w:szCs w:val="24"/>
        </w:rPr>
      </w:pPr>
      <w:r w:rsidRPr="00DB5D64">
        <w:rPr>
          <w:rFonts w:ascii="Times New Roman" w:hAnsi="Times New Roman" w:cs="Times New Roman"/>
          <w:color w:val="00B050"/>
          <w:sz w:val="24"/>
          <w:szCs w:val="24"/>
        </w:rPr>
        <w:t>Ameren Illinois believes that it should not matter whether the fuel is regulated versus non-regulated since energy efficiency would apply either way.</w:t>
      </w:r>
    </w:p>
    <w:p w14:paraId="4C2909D5" w14:textId="77777777" w:rsidR="00BF4762" w:rsidRPr="00BF4762" w:rsidRDefault="00BF4762" w:rsidP="00BF4762">
      <w:pPr>
        <w:spacing w:after="0" w:line="240" w:lineRule="auto"/>
        <w:rPr>
          <w:rFonts w:ascii="Times New Roman" w:hAnsi="Times New Roman" w:cs="Times New Roman"/>
          <w:sz w:val="24"/>
          <w:szCs w:val="24"/>
        </w:rPr>
      </w:pPr>
    </w:p>
    <w:p w14:paraId="5AD3C7B5" w14:textId="77777777"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When is a utility allowed to claim savings from a gas to electricity fuel switch?</w:t>
      </w:r>
    </w:p>
    <w:p w14:paraId="09A16291"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Criteria for electric-only utilities</w:t>
      </w:r>
    </w:p>
    <w:p w14:paraId="0F4F192A"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Criteria for gas-only utilities</w:t>
      </w:r>
    </w:p>
    <w:p w14:paraId="6885147B" w14:textId="465ED81A"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Criteria for dual-fuel utilities</w:t>
      </w:r>
    </w:p>
    <w:p w14:paraId="3F952AFF" w14:textId="4BAC3EE6" w:rsidR="00BF4762" w:rsidRDefault="00BF4762" w:rsidP="00BF4762">
      <w:pPr>
        <w:spacing w:after="0" w:line="240" w:lineRule="auto"/>
        <w:rPr>
          <w:rFonts w:ascii="Times New Roman" w:hAnsi="Times New Roman" w:cs="Times New Roman"/>
          <w:sz w:val="24"/>
          <w:szCs w:val="24"/>
        </w:rPr>
      </w:pPr>
    </w:p>
    <w:p w14:paraId="29F5D70F" w14:textId="11475FB4" w:rsidR="00BF4762" w:rsidRPr="00DB5D64" w:rsidRDefault="00DB5D64" w:rsidP="00BF4762">
      <w:pPr>
        <w:spacing w:after="0" w:line="240" w:lineRule="auto"/>
        <w:rPr>
          <w:rFonts w:ascii="Times New Roman" w:hAnsi="Times New Roman" w:cs="Times New Roman"/>
          <w:color w:val="00B050"/>
          <w:sz w:val="24"/>
          <w:szCs w:val="24"/>
        </w:rPr>
      </w:pPr>
      <w:r w:rsidRPr="00DB5D64">
        <w:rPr>
          <w:rFonts w:ascii="Times New Roman" w:hAnsi="Times New Roman" w:cs="Times New Roman"/>
          <w:color w:val="00B050"/>
          <w:sz w:val="24"/>
          <w:szCs w:val="24"/>
        </w:rPr>
        <w:t xml:space="preserve">If the measure </w:t>
      </w:r>
      <w:r>
        <w:rPr>
          <w:rFonts w:ascii="Times New Roman" w:hAnsi="Times New Roman" w:cs="Times New Roman"/>
          <w:color w:val="00B050"/>
          <w:sz w:val="24"/>
          <w:szCs w:val="24"/>
        </w:rPr>
        <w:t xml:space="preserve">passed </w:t>
      </w:r>
      <w:r w:rsidRPr="00DB5D64">
        <w:rPr>
          <w:rFonts w:ascii="Times New Roman" w:hAnsi="Times New Roman" w:cs="Times New Roman"/>
          <w:color w:val="00B050"/>
          <w:sz w:val="24"/>
          <w:szCs w:val="24"/>
        </w:rPr>
        <w:t xml:space="preserve">a </w:t>
      </w:r>
      <w:proofErr w:type="gramStart"/>
      <w:r w:rsidRPr="00DB5D64">
        <w:rPr>
          <w:rFonts w:ascii="Times New Roman" w:hAnsi="Times New Roman" w:cs="Times New Roman"/>
          <w:color w:val="00B050"/>
          <w:sz w:val="24"/>
          <w:szCs w:val="24"/>
        </w:rPr>
        <w:t>source-based screeni</w:t>
      </w:r>
      <w:r>
        <w:rPr>
          <w:rFonts w:ascii="Times New Roman" w:hAnsi="Times New Roman" w:cs="Times New Roman"/>
          <w:color w:val="00B050"/>
          <w:sz w:val="24"/>
          <w:szCs w:val="24"/>
        </w:rPr>
        <w:t>ng criteria</w:t>
      </w:r>
      <w:proofErr w:type="gramEnd"/>
      <w:r>
        <w:rPr>
          <w:rFonts w:ascii="Times New Roman" w:hAnsi="Times New Roman" w:cs="Times New Roman"/>
          <w:color w:val="00B050"/>
          <w:sz w:val="24"/>
          <w:szCs w:val="24"/>
        </w:rPr>
        <w:t>, then</w:t>
      </w:r>
      <w:r w:rsidRPr="00DB5D64">
        <w:rPr>
          <w:rFonts w:ascii="Times New Roman" w:hAnsi="Times New Roman" w:cs="Times New Roman"/>
          <w:color w:val="00B050"/>
          <w:sz w:val="24"/>
          <w:szCs w:val="24"/>
        </w:rPr>
        <w:t xml:space="preserve"> the utility should be allowed to claim the savings from the fuel-switch.  </w:t>
      </w:r>
      <w:r w:rsidR="00BF4762" w:rsidRPr="00DB5D64">
        <w:rPr>
          <w:rFonts w:ascii="Times New Roman" w:hAnsi="Times New Roman" w:cs="Times New Roman"/>
          <w:color w:val="00B050"/>
          <w:sz w:val="24"/>
          <w:szCs w:val="24"/>
        </w:rPr>
        <w:t>Ameren Illinois believes that they have a separate gas utility from electric utility and that the utility can fund and claim savings as a single-fuel entity.</w:t>
      </w:r>
    </w:p>
    <w:p w14:paraId="76FD01A3" w14:textId="77777777" w:rsidR="00BF4762" w:rsidRPr="00BF4762" w:rsidRDefault="00BF4762" w:rsidP="00BF4762">
      <w:pPr>
        <w:spacing w:after="0" w:line="240" w:lineRule="auto"/>
        <w:rPr>
          <w:rFonts w:ascii="Times New Roman" w:hAnsi="Times New Roman" w:cs="Times New Roman"/>
          <w:sz w:val="24"/>
          <w:szCs w:val="24"/>
        </w:rPr>
      </w:pPr>
    </w:p>
    <w:p w14:paraId="546FA3AD" w14:textId="71E213E1" w:rsidR="00D66F0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If using source energy is the SAG decision, how is “source energy” or “carbon equivalency” defined for each fuel?</w:t>
      </w:r>
    </w:p>
    <w:p w14:paraId="0921A1B7" w14:textId="77777777" w:rsidR="004C28C9" w:rsidRPr="004C28C9" w:rsidRDefault="004C28C9" w:rsidP="004C28C9">
      <w:pPr>
        <w:spacing w:after="0" w:line="240" w:lineRule="auto"/>
        <w:rPr>
          <w:rFonts w:ascii="Times New Roman" w:hAnsi="Times New Roman" w:cs="Times New Roman"/>
          <w:sz w:val="24"/>
          <w:szCs w:val="24"/>
        </w:rPr>
      </w:pPr>
    </w:p>
    <w:p w14:paraId="21365732" w14:textId="04D9A0DD" w:rsidR="004C28C9" w:rsidRPr="004C28C9" w:rsidRDefault="004C28C9" w:rsidP="004C28C9">
      <w:pPr>
        <w:spacing w:after="0" w:line="240" w:lineRule="auto"/>
        <w:rPr>
          <w:rFonts w:ascii="Times New Roman" w:hAnsi="Times New Roman" w:cs="Times New Roman"/>
          <w:color w:val="00B050"/>
          <w:sz w:val="24"/>
          <w:szCs w:val="24"/>
        </w:rPr>
      </w:pPr>
      <w:r>
        <w:rPr>
          <w:rFonts w:ascii="Times New Roman" w:hAnsi="Times New Roman" w:cs="Times New Roman"/>
          <w:color w:val="00B050"/>
          <w:sz w:val="24"/>
          <w:szCs w:val="24"/>
        </w:rPr>
        <w:t xml:space="preserve">We agree in principal that source energy and carbon equivalency are valid constructs to calculate energy savings. </w:t>
      </w:r>
      <w:r w:rsidRPr="004C28C9">
        <w:rPr>
          <w:rFonts w:ascii="Times New Roman" w:hAnsi="Times New Roman" w:cs="Times New Roman"/>
          <w:color w:val="00B050"/>
          <w:sz w:val="24"/>
          <w:szCs w:val="24"/>
        </w:rPr>
        <w:t>We</w:t>
      </w:r>
      <w:r>
        <w:rPr>
          <w:rFonts w:ascii="Times New Roman" w:hAnsi="Times New Roman" w:cs="Times New Roman"/>
          <w:color w:val="00B050"/>
          <w:sz w:val="24"/>
          <w:szCs w:val="24"/>
        </w:rPr>
        <w:t xml:space="preserve"> feel that we</w:t>
      </w:r>
      <w:r w:rsidRPr="004C28C9">
        <w:rPr>
          <w:rFonts w:ascii="Times New Roman" w:hAnsi="Times New Roman" w:cs="Times New Roman"/>
          <w:color w:val="00B050"/>
          <w:sz w:val="24"/>
          <w:szCs w:val="24"/>
        </w:rPr>
        <w:t xml:space="preserve"> need to reach a consensus agreement on the source versus site energy question</w:t>
      </w:r>
      <w:r>
        <w:rPr>
          <w:rFonts w:ascii="Times New Roman" w:hAnsi="Times New Roman" w:cs="Times New Roman"/>
          <w:color w:val="00B050"/>
          <w:sz w:val="24"/>
          <w:szCs w:val="24"/>
        </w:rPr>
        <w:t xml:space="preserve"> first</w:t>
      </w:r>
      <w:r w:rsidRPr="004C28C9">
        <w:rPr>
          <w:rFonts w:ascii="Times New Roman" w:hAnsi="Times New Roman" w:cs="Times New Roman"/>
          <w:color w:val="00B050"/>
          <w:sz w:val="24"/>
          <w:szCs w:val="24"/>
        </w:rPr>
        <w:t xml:space="preserve">. We would recommend a small group to come up with a summary of options </w:t>
      </w:r>
      <w:r>
        <w:rPr>
          <w:rFonts w:ascii="Times New Roman" w:hAnsi="Times New Roman" w:cs="Times New Roman"/>
          <w:color w:val="00B050"/>
          <w:sz w:val="24"/>
          <w:szCs w:val="24"/>
        </w:rPr>
        <w:t xml:space="preserve">once we need an answer to this question. As one example, the </w:t>
      </w:r>
      <w:proofErr w:type="spellStart"/>
      <w:r>
        <w:rPr>
          <w:rFonts w:ascii="Times New Roman" w:hAnsi="Times New Roman" w:cs="Times New Roman"/>
          <w:color w:val="00B050"/>
          <w:sz w:val="24"/>
          <w:szCs w:val="24"/>
        </w:rPr>
        <w:t>Hgrid</w:t>
      </w:r>
      <w:proofErr w:type="spellEnd"/>
      <w:r>
        <w:rPr>
          <w:rFonts w:ascii="Times New Roman" w:hAnsi="Times New Roman" w:cs="Times New Roman"/>
          <w:color w:val="00B050"/>
          <w:sz w:val="24"/>
          <w:szCs w:val="24"/>
        </w:rPr>
        <w:t xml:space="preserve"> methodology is one way to look at this (similar to 4.4.44 of the TRM).</w:t>
      </w:r>
    </w:p>
    <w:p w14:paraId="7E9DC933" w14:textId="77777777" w:rsidR="004C28C9" w:rsidRPr="004C28C9" w:rsidRDefault="004C28C9" w:rsidP="004C28C9">
      <w:pPr>
        <w:spacing w:after="0" w:line="240" w:lineRule="auto"/>
        <w:rPr>
          <w:rFonts w:ascii="Times New Roman" w:hAnsi="Times New Roman" w:cs="Times New Roman"/>
          <w:sz w:val="24"/>
          <w:szCs w:val="24"/>
        </w:rPr>
      </w:pPr>
    </w:p>
    <w:p w14:paraId="2E4D7C53" w14:textId="1EE41793" w:rsidR="004C28C9" w:rsidRDefault="00D66F07" w:rsidP="004C28C9">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What losses, if any, should be included in source energy?</w:t>
      </w:r>
    </w:p>
    <w:p w14:paraId="2F69259D" w14:textId="53FEDD81" w:rsidR="003930E6" w:rsidRPr="003930E6" w:rsidRDefault="003930E6" w:rsidP="003930E6">
      <w:pPr>
        <w:spacing w:after="0" w:line="240" w:lineRule="auto"/>
        <w:rPr>
          <w:rFonts w:ascii="Times New Roman" w:hAnsi="Times New Roman" w:cs="Times New Roman"/>
          <w:color w:val="00B050"/>
          <w:sz w:val="24"/>
          <w:szCs w:val="24"/>
        </w:rPr>
      </w:pPr>
      <w:r w:rsidRPr="003930E6">
        <w:rPr>
          <w:rFonts w:ascii="Times New Roman" w:hAnsi="Times New Roman" w:cs="Times New Roman"/>
          <w:color w:val="00B050"/>
          <w:sz w:val="24"/>
          <w:szCs w:val="24"/>
        </w:rPr>
        <w:t>Would be good to look into industry standard practice on this answer</w:t>
      </w:r>
    </w:p>
    <w:p w14:paraId="74940A7A" w14:textId="77777777" w:rsidR="003930E6" w:rsidRPr="003930E6" w:rsidRDefault="003930E6" w:rsidP="003930E6">
      <w:pPr>
        <w:spacing w:after="0" w:line="240" w:lineRule="auto"/>
        <w:rPr>
          <w:rFonts w:ascii="Times New Roman" w:hAnsi="Times New Roman" w:cs="Times New Roman"/>
          <w:sz w:val="24"/>
          <w:szCs w:val="24"/>
        </w:rPr>
      </w:pPr>
    </w:p>
    <w:p w14:paraId="0D20A04E" w14:textId="71010551"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Should historic, current or forecast be used, or a blend?</w:t>
      </w:r>
    </w:p>
    <w:p w14:paraId="1879D665" w14:textId="02B6F05A" w:rsidR="009D572E" w:rsidRDefault="00130DB8" w:rsidP="00130DB8">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Is a source savings calculation required </w:t>
      </w:r>
      <w:r w:rsidR="00C8009A">
        <w:rPr>
          <w:rFonts w:ascii="Times New Roman" w:hAnsi="Times New Roman" w:cs="Times New Roman"/>
          <w:sz w:val="24"/>
          <w:szCs w:val="24"/>
        </w:rPr>
        <w:t xml:space="preserve">for each installation </w:t>
      </w:r>
      <w:r w:rsidRPr="00F458DD">
        <w:rPr>
          <w:rFonts w:ascii="Times New Roman" w:hAnsi="Times New Roman" w:cs="Times New Roman"/>
          <w:sz w:val="24"/>
          <w:szCs w:val="24"/>
        </w:rPr>
        <w:t xml:space="preserve">to determine whether </w:t>
      </w:r>
      <w:r w:rsidR="00F04EA2">
        <w:rPr>
          <w:rFonts w:ascii="Times New Roman" w:hAnsi="Times New Roman" w:cs="Times New Roman"/>
          <w:sz w:val="24"/>
          <w:szCs w:val="24"/>
        </w:rPr>
        <w:t xml:space="preserve">it is an </w:t>
      </w:r>
      <w:r w:rsidRPr="00F458DD">
        <w:rPr>
          <w:rFonts w:ascii="Times New Roman" w:hAnsi="Times New Roman" w:cs="Times New Roman"/>
          <w:sz w:val="24"/>
          <w:szCs w:val="24"/>
        </w:rPr>
        <w:t xml:space="preserve">eligible efficiency measure? </w:t>
      </w:r>
    </w:p>
    <w:p w14:paraId="3F2F5B60" w14:textId="332194BB" w:rsidR="00BF4762" w:rsidRDefault="00BF4762" w:rsidP="00BF4762">
      <w:pPr>
        <w:spacing w:after="0" w:line="240" w:lineRule="auto"/>
        <w:rPr>
          <w:rFonts w:ascii="Times New Roman" w:hAnsi="Times New Roman" w:cs="Times New Roman"/>
          <w:sz w:val="24"/>
          <w:szCs w:val="24"/>
        </w:rPr>
      </w:pPr>
    </w:p>
    <w:p w14:paraId="2A538C06" w14:textId="7CBF2FC4" w:rsidR="00BF4762" w:rsidRPr="003E0FEF" w:rsidRDefault="00BF4762" w:rsidP="00BF4762">
      <w:pPr>
        <w:spacing w:after="0" w:line="240" w:lineRule="auto"/>
        <w:rPr>
          <w:rFonts w:ascii="Times New Roman" w:hAnsi="Times New Roman" w:cs="Times New Roman"/>
          <w:sz w:val="24"/>
          <w:szCs w:val="24"/>
        </w:rPr>
      </w:pPr>
      <w:r w:rsidRPr="003E0FEF">
        <w:rPr>
          <w:rFonts w:ascii="Times New Roman" w:hAnsi="Times New Roman" w:cs="Times New Roman"/>
          <w:color w:val="00B050"/>
          <w:sz w:val="24"/>
          <w:szCs w:val="24"/>
        </w:rPr>
        <w:t xml:space="preserve">Ameren Illinois believes that measures can be treated as a whole versus each installation similar to </w:t>
      </w:r>
      <w:r w:rsidR="00B5214C" w:rsidRPr="003E0FEF">
        <w:rPr>
          <w:rFonts w:ascii="Times New Roman" w:hAnsi="Times New Roman" w:cs="Times New Roman"/>
          <w:color w:val="00B050"/>
          <w:sz w:val="24"/>
          <w:szCs w:val="24"/>
        </w:rPr>
        <w:t>other prescriptive measures</w:t>
      </w:r>
      <w:r w:rsidR="00B5214C" w:rsidRPr="003E0FEF">
        <w:rPr>
          <w:rFonts w:ascii="Times New Roman" w:hAnsi="Times New Roman" w:cs="Times New Roman"/>
          <w:sz w:val="24"/>
          <w:szCs w:val="24"/>
        </w:rPr>
        <w:t>.</w:t>
      </w:r>
    </w:p>
    <w:p w14:paraId="0C16FD61" w14:textId="77777777" w:rsidR="00BF4762" w:rsidRPr="003E0FEF" w:rsidRDefault="00BF4762" w:rsidP="00BF4762">
      <w:pPr>
        <w:spacing w:after="0" w:line="240" w:lineRule="auto"/>
        <w:rPr>
          <w:rFonts w:ascii="Times New Roman" w:hAnsi="Times New Roman" w:cs="Times New Roman"/>
          <w:sz w:val="24"/>
          <w:szCs w:val="24"/>
        </w:rPr>
      </w:pPr>
    </w:p>
    <w:p w14:paraId="4F35F381" w14:textId="6AFF9E48" w:rsidR="00130DB8" w:rsidRDefault="00130DB8" w:rsidP="009D572E">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If yes, what if measures are delivered midstream and the existing fuel type is not collected?</w:t>
      </w:r>
    </w:p>
    <w:p w14:paraId="6B681EAC" w14:textId="583D74A0" w:rsidR="00B5214C" w:rsidRDefault="00B5214C" w:rsidP="00B5214C">
      <w:pPr>
        <w:spacing w:after="0" w:line="240" w:lineRule="auto"/>
        <w:rPr>
          <w:rFonts w:ascii="Times New Roman" w:hAnsi="Times New Roman" w:cs="Times New Roman"/>
          <w:sz w:val="24"/>
          <w:szCs w:val="24"/>
        </w:rPr>
      </w:pPr>
    </w:p>
    <w:p w14:paraId="48B0083A" w14:textId="166296B5" w:rsidR="00B5214C" w:rsidRPr="003E0FEF" w:rsidRDefault="00B5214C" w:rsidP="00B5214C">
      <w:pPr>
        <w:spacing w:after="0" w:line="240" w:lineRule="auto"/>
        <w:rPr>
          <w:rFonts w:ascii="Times New Roman" w:hAnsi="Times New Roman" w:cs="Times New Roman"/>
          <w:color w:val="00B050"/>
          <w:sz w:val="24"/>
          <w:szCs w:val="24"/>
        </w:rPr>
      </w:pPr>
      <w:r w:rsidRPr="003E0FEF">
        <w:rPr>
          <w:rFonts w:ascii="Times New Roman" w:hAnsi="Times New Roman" w:cs="Times New Roman"/>
          <w:color w:val="00B050"/>
          <w:sz w:val="24"/>
          <w:szCs w:val="24"/>
        </w:rPr>
        <w:t>A dual-fuel</w:t>
      </w:r>
      <w:r w:rsidR="00475A51" w:rsidRPr="003E0FEF">
        <w:rPr>
          <w:rFonts w:ascii="Times New Roman" w:hAnsi="Times New Roman" w:cs="Times New Roman"/>
          <w:color w:val="00B050"/>
          <w:sz w:val="24"/>
          <w:szCs w:val="24"/>
        </w:rPr>
        <w:t xml:space="preserve"> assumption should be made similar to other measures where the existing fuel type is unknown (</w:t>
      </w:r>
      <w:proofErr w:type="gramStart"/>
      <w:r w:rsidR="00475A51" w:rsidRPr="003E0FEF">
        <w:rPr>
          <w:rFonts w:ascii="Times New Roman" w:hAnsi="Times New Roman" w:cs="Times New Roman"/>
          <w:color w:val="00B050"/>
          <w:sz w:val="24"/>
          <w:szCs w:val="24"/>
        </w:rPr>
        <w:t>e.g.</w:t>
      </w:r>
      <w:proofErr w:type="gramEnd"/>
      <w:r w:rsidR="00475A51" w:rsidRPr="003E0FEF">
        <w:rPr>
          <w:rFonts w:ascii="Times New Roman" w:hAnsi="Times New Roman" w:cs="Times New Roman"/>
          <w:color w:val="00B050"/>
          <w:sz w:val="24"/>
          <w:szCs w:val="24"/>
        </w:rPr>
        <w:t xml:space="preserve"> 84% of homes are natural gas and 16% are electric for aerator measure)</w:t>
      </w:r>
    </w:p>
    <w:p w14:paraId="5F3C57BF" w14:textId="77777777" w:rsidR="00475A51" w:rsidRPr="00B5214C" w:rsidRDefault="00475A51" w:rsidP="00B5214C">
      <w:pPr>
        <w:spacing w:after="0" w:line="240" w:lineRule="auto"/>
        <w:rPr>
          <w:rFonts w:ascii="Times New Roman" w:hAnsi="Times New Roman" w:cs="Times New Roman"/>
          <w:b/>
          <w:color w:val="00B050"/>
          <w:sz w:val="24"/>
          <w:szCs w:val="24"/>
        </w:rPr>
      </w:pPr>
    </w:p>
    <w:p w14:paraId="6A6D095C" w14:textId="738CE43B" w:rsidR="009D572E" w:rsidRPr="00F458DD" w:rsidRDefault="009D572E" w:rsidP="009D572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source savings screening occur for most likely baseline and efficiency assumptions at the start of a program year, and if eligible, no further source screening would be required for the rest of the program year?</w:t>
      </w:r>
    </w:p>
    <w:p w14:paraId="5E384537" w14:textId="4C508C6B" w:rsidR="00E50E25" w:rsidRDefault="008D6E90"/>
    <w:p w14:paraId="4927C4A1" w14:textId="79B1D32A" w:rsidR="00B5214C" w:rsidRPr="003E0FEF" w:rsidRDefault="00B5214C" w:rsidP="003E0FEF">
      <w:pPr>
        <w:ind w:left="720"/>
        <w:rPr>
          <w:rFonts w:ascii="Times New Roman" w:hAnsi="Times New Roman" w:cs="Times New Roman"/>
          <w:color w:val="00B050"/>
          <w:sz w:val="24"/>
          <w:szCs w:val="24"/>
        </w:rPr>
      </w:pPr>
      <w:r w:rsidRPr="003E0FEF">
        <w:rPr>
          <w:rFonts w:ascii="Times New Roman" w:hAnsi="Times New Roman" w:cs="Times New Roman"/>
          <w:color w:val="00B050"/>
          <w:sz w:val="24"/>
          <w:szCs w:val="24"/>
        </w:rPr>
        <w:lastRenderedPageBreak/>
        <w:t>Ameren Illinois believes this is the preferred approach given above answers.</w:t>
      </w:r>
    </w:p>
    <w:sectPr w:rsidR="00B5214C" w:rsidRPr="003E0FE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11597" w14:textId="77777777" w:rsidR="00E50E7E" w:rsidRDefault="00E50E7E" w:rsidP="00B212E9">
      <w:pPr>
        <w:spacing w:after="0" w:line="240" w:lineRule="auto"/>
      </w:pPr>
      <w:r>
        <w:separator/>
      </w:r>
    </w:p>
  </w:endnote>
  <w:endnote w:type="continuationSeparator" w:id="0">
    <w:p w14:paraId="1EA41681" w14:textId="77777777" w:rsidR="00E50E7E" w:rsidRDefault="00E50E7E" w:rsidP="00B2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Book Antiqua">
    <w:altName w:val="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09817205"/>
      <w:docPartObj>
        <w:docPartGallery w:val="Page Numbers (Bottom of Page)"/>
        <w:docPartUnique/>
      </w:docPartObj>
    </w:sdtPr>
    <w:sdtEndPr>
      <w:rPr>
        <w:noProof/>
      </w:rPr>
    </w:sdtEndPr>
    <w:sdtContent>
      <w:p w14:paraId="5307CC17" w14:textId="43D9CD2F" w:rsidR="00B212E9" w:rsidRPr="00B212E9" w:rsidRDefault="00B212E9">
        <w:pPr>
          <w:pStyle w:val="Footer"/>
          <w:jc w:val="right"/>
          <w:rPr>
            <w:rFonts w:ascii="Times New Roman" w:hAnsi="Times New Roman" w:cs="Times New Roman"/>
            <w:sz w:val="20"/>
            <w:szCs w:val="20"/>
          </w:rPr>
        </w:pPr>
        <w:r w:rsidRPr="00B212E9">
          <w:rPr>
            <w:rFonts w:ascii="Times New Roman" w:hAnsi="Times New Roman" w:cs="Times New Roman"/>
            <w:sz w:val="20"/>
            <w:szCs w:val="20"/>
          </w:rPr>
          <w:t xml:space="preserve">SAG Fuel Conversion Policy Questions, Page </w:t>
        </w:r>
        <w:r w:rsidRPr="00B212E9">
          <w:rPr>
            <w:rFonts w:ascii="Times New Roman" w:hAnsi="Times New Roman" w:cs="Times New Roman"/>
            <w:sz w:val="20"/>
            <w:szCs w:val="20"/>
          </w:rPr>
          <w:fldChar w:fldCharType="begin"/>
        </w:r>
        <w:r w:rsidRPr="00B212E9">
          <w:rPr>
            <w:rFonts w:ascii="Times New Roman" w:hAnsi="Times New Roman" w:cs="Times New Roman"/>
            <w:sz w:val="20"/>
            <w:szCs w:val="20"/>
          </w:rPr>
          <w:instrText xml:space="preserve"> PAGE   \* MERGEFORMAT </w:instrText>
        </w:r>
        <w:r w:rsidRPr="00B212E9">
          <w:rPr>
            <w:rFonts w:ascii="Times New Roman" w:hAnsi="Times New Roman" w:cs="Times New Roman"/>
            <w:sz w:val="20"/>
            <w:szCs w:val="20"/>
          </w:rPr>
          <w:fldChar w:fldCharType="separate"/>
        </w:r>
        <w:r w:rsidR="009156BC">
          <w:rPr>
            <w:rFonts w:ascii="Times New Roman" w:hAnsi="Times New Roman" w:cs="Times New Roman"/>
            <w:noProof/>
            <w:sz w:val="20"/>
            <w:szCs w:val="20"/>
          </w:rPr>
          <w:t>2</w:t>
        </w:r>
        <w:r w:rsidRPr="00B212E9">
          <w:rPr>
            <w:rFonts w:ascii="Times New Roman" w:hAnsi="Times New Roman" w:cs="Times New Roman"/>
            <w:noProof/>
            <w:sz w:val="20"/>
            <w:szCs w:val="20"/>
          </w:rPr>
          <w:fldChar w:fldCharType="end"/>
        </w:r>
      </w:p>
    </w:sdtContent>
  </w:sdt>
  <w:p w14:paraId="7167F254" w14:textId="77777777" w:rsidR="00B212E9" w:rsidRDefault="00B2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A7B7" w14:textId="77777777" w:rsidR="00E50E7E" w:rsidRDefault="00E50E7E" w:rsidP="00B212E9">
      <w:pPr>
        <w:spacing w:after="0" w:line="240" w:lineRule="auto"/>
      </w:pPr>
      <w:r>
        <w:separator/>
      </w:r>
    </w:p>
  </w:footnote>
  <w:footnote w:type="continuationSeparator" w:id="0">
    <w:p w14:paraId="423444EA" w14:textId="77777777" w:rsidR="00E50E7E" w:rsidRDefault="00E50E7E" w:rsidP="00B21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AE"/>
    <w:multiLevelType w:val="hybridMultilevel"/>
    <w:tmpl w:val="C22E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B1EA2"/>
    <w:multiLevelType w:val="hybridMultilevel"/>
    <w:tmpl w:val="9CFC1254"/>
    <w:lvl w:ilvl="0" w:tplc="4BEE54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16CEE"/>
    <w:multiLevelType w:val="hybridMultilevel"/>
    <w:tmpl w:val="82C419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EB42F7"/>
    <w:multiLevelType w:val="hybridMultilevel"/>
    <w:tmpl w:val="9360602E"/>
    <w:lvl w:ilvl="0" w:tplc="73E4788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326D58"/>
    <w:multiLevelType w:val="hybridMultilevel"/>
    <w:tmpl w:val="44BC3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003A0"/>
    <w:multiLevelType w:val="hybridMultilevel"/>
    <w:tmpl w:val="7CD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F07"/>
    <w:rsid w:val="00083C95"/>
    <w:rsid w:val="000A4AE2"/>
    <w:rsid w:val="000F53AB"/>
    <w:rsid w:val="00130DB8"/>
    <w:rsid w:val="00133A8F"/>
    <w:rsid w:val="001B3AAB"/>
    <w:rsid w:val="00227EBB"/>
    <w:rsid w:val="00246652"/>
    <w:rsid w:val="0025302A"/>
    <w:rsid w:val="00274DC6"/>
    <w:rsid w:val="002953AD"/>
    <w:rsid w:val="002A303B"/>
    <w:rsid w:val="002D1D22"/>
    <w:rsid w:val="002F22CD"/>
    <w:rsid w:val="003174FB"/>
    <w:rsid w:val="003230AC"/>
    <w:rsid w:val="003273BE"/>
    <w:rsid w:val="003930E6"/>
    <w:rsid w:val="003E0FEF"/>
    <w:rsid w:val="003F13BE"/>
    <w:rsid w:val="004125DA"/>
    <w:rsid w:val="00430B34"/>
    <w:rsid w:val="00475A51"/>
    <w:rsid w:val="00494675"/>
    <w:rsid w:val="00495EB9"/>
    <w:rsid w:val="004C28C9"/>
    <w:rsid w:val="004D0F2F"/>
    <w:rsid w:val="004D4ECB"/>
    <w:rsid w:val="0052767D"/>
    <w:rsid w:val="00532677"/>
    <w:rsid w:val="00586DC2"/>
    <w:rsid w:val="005B4595"/>
    <w:rsid w:val="005D02F6"/>
    <w:rsid w:val="00603927"/>
    <w:rsid w:val="0067792E"/>
    <w:rsid w:val="006913B9"/>
    <w:rsid w:val="006C5FA7"/>
    <w:rsid w:val="006E27E2"/>
    <w:rsid w:val="00751426"/>
    <w:rsid w:val="007570F5"/>
    <w:rsid w:val="007E50BB"/>
    <w:rsid w:val="00890168"/>
    <w:rsid w:val="008B5D45"/>
    <w:rsid w:val="008C2D0A"/>
    <w:rsid w:val="008D6E90"/>
    <w:rsid w:val="008F11AF"/>
    <w:rsid w:val="008F7B40"/>
    <w:rsid w:val="00903B70"/>
    <w:rsid w:val="009156BC"/>
    <w:rsid w:val="00920AD8"/>
    <w:rsid w:val="00934FF2"/>
    <w:rsid w:val="009419CA"/>
    <w:rsid w:val="009467C6"/>
    <w:rsid w:val="009718B3"/>
    <w:rsid w:val="00982E07"/>
    <w:rsid w:val="0099261B"/>
    <w:rsid w:val="009A59AD"/>
    <w:rsid w:val="009C1BC9"/>
    <w:rsid w:val="009D21D3"/>
    <w:rsid w:val="009D572E"/>
    <w:rsid w:val="00A82933"/>
    <w:rsid w:val="00A82AC5"/>
    <w:rsid w:val="00AB6CBD"/>
    <w:rsid w:val="00AD324C"/>
    <w:rsid w:val="00AD61D3"/>
    <w:rsid w:val="00B06525"/>
    <w:rsid w:val="00B16311"/>
    <w:rsid w:val="00B212E9"/>
    <w:rsid w:val="00B400A8"/>
    <w:rsid w:val="00B5214C"/>
    <w:rsid w:val="00B755C5"/>
    <w:rsid w:val="00BB0F39"/>
    <w:rsid w:val="00BD066E"/>
    <w:rsid w:val="00BE5F61"/>
    <w:rsid w:val="00BF4762"/>
    <w:rsid w:val="00C076DE"/>
    <w:rsid w:val="00C3693B"/>
    <w:rsid w:val="00C73055"/>
    <w:rsid w:val="00C8009A"/>
    <w:rsid w:val="00C934A0"/>
    <w:rsid w:val="00CB6382"/>
    <w:rsid w:val="00CD59D7"/>
    <w:rsid w:val="00CD7870"/>
    <w:rsid w:val="00CE080A"/>
    <w:rsid w:val="00D455C9"/>
    <w:rsid w:val="00D572A6"/>
    <w:rsid w:val="00D66F07"/>
    <w:rsid w:val="00DA3F94"/>
    <w:rsid w:val="00DB5B8F"/>
    <w:rsid w:val="00DB5D64"/>
    <w:rsid w:val="00DB6330"/>
    <w:rsid w:val="00E24389"/>
    <w:rsid w:val="00E27657"/>
    <w:rsid w:val="00E50E7E"/>
    <w:rsid w:val="00EA2AE3"/>
    <w:rsid w:val="00F04EA2"/>
    <w:rsid w:val="00F458DD"/>
    <w:rsid w:val="00FA492E"/>
    <w:rsid w:val="00FB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1350"/>
  <w15:chartTrackingRefBased/>
  <w15:docId w15:val="{338BD8DB-ED0A-434A-BD85-676CA341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07"/>
    <w:pPr>
      <w:ind w:left="720"/>
      <w:contextualSpacing/>
    </w:pPr>
  </w:style>
  <w:style w:type="character" w:styleId="Hyperlink">
    <w:name w:val="Hyperlink"/>
    <w:basedOn w:val="DefaultParagraphFont"/>
    <w:uiPriority w:val="99"/>
    <w:unhideWhenUsed/>
    <w:rsid w:val="00F458DD"/>
    <w:rPr>
      <w:color w:val="0563C1" w:themeColor="hyperlink"/>
      <w:u w:val="single"/>
    </w:rPr>
  </w:style>
  <w:style w:type="character" w:customStyle="1" w:styleId="UnresolvedMention1">
    <w:name w:val="Unresolved Mention1"/>
    <w:basedOn w:val="DefaultParagraphFont"/>
    <w:uiPriority w:val="99"/>
    <w:semiHidden/>
    <w:unhideWhenUsed/>
    <w:rsid w:val="00F458DD"/>
    <w:rPr>
      <w:color w:val="605E5C"/>
      <w:shd w:val="clear" w:color="auto" w:fill="E1DFDD"/>
    </w:rPr>
  </w:style>
  <w:style w:type="paragraph" w:styleId="Header">
    <w:name w:val="header"/>
    <w:basedOn w:val="Normal"/>
    <w:link w:val="HeaderChar"/>
    <w:uiPriority w:val="99"/>
    <w:unhideWhenUsed/>
    <w:rsid w:val="00B2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E9"/>
  </w:style>
  <w:style w:type="paragraph" w:styleId="Footer">
    <w:name w:val="footer"/>
    <w:basedOn w:val="Normal"/>
    <w:link w:val="FooterChar"/>
    <w:uiPriority w:val="99"/>
    <w:unhideWhenUsed/>
    <w:rsid w:val="00B2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E9"/>
  </w:style>
  <w:style w:type="paragraph" w:styleId="BalloonText">
    <w:name w:val="Balloon Text"/>
    <w:basedOn w:val="Normal"/>
    <w:link w:val="BalloonTextChar"/>
    <w:uiPriority w:val="99"/>
    <w:semiHidden/>
    <w:unhideWhenUsed/>
    <w:rsid w:val="009D5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2E"/>
    <w:rPr>
      <w:rFonts w:ascii="Segoe UI" w:hAnsi="Segoe UI" w:cs="Segoe UI"/>
      <w:sz w:val="18"/>
      <w:szCs w:val="18"/>
    </w:rPr>
  </w:style>
  <w:style w:type="character" w:styleId="CommentReference">
    <w:name w:val="annotation reference"/>
    <w:basedOn w:val="DefaultParagraphFont"/>
    <w:uiPriority w:val="99"/>
    <w:semiHidden/>
    <w:unhideWhenUsed/>
    <w:rsid w:val="00903B70"/>
    <w:rPr>
      <w:sz w:val="16"/>
      <w:szCs w:val="16"/>
    </w:rPr>
  </w:style>
  <w:style w:type="paragraph" w:styleId="CommentText">
    <w:name w:val="annotation text"/>
    <w:basedOn w:val="Normal"/>
    <w:link w:val="CommentTextChar"/>
    <w:uiPriority w:val="99"/>
    <w:semiHidden/>
    <w:unhideWhenUsed/>
    <w:rsid w:val="00903B70"/>
    <w:pPr>
      <w:spacing w:line="240" w:lineRule="auto"/>
    </w:pPr>
    <w:rPr>
      <w:sz w:val="20"/>
      <w:szCs w:val="20"/>
    </w:rPr>
  </w:style>
  <w:style w:type="character" w:customStyle="1" w:styleId="CommentTextChar">
    <w:name w:val="Comment Text Char"/>
    <w:basedOn w:val="DefaultParagraphFont"/>
    <w:link w:val="CommentText"/>
    <w:uiPriority w:val="99"/>
    <w:semiHidden/>
    <w:rsid w:val="00903B70"/>
    <w:rPr>
      <w:sz w:val="20"/>
      <w:szCs w:val="20"/>
    </w:rPr>
  </w:style>
  <w:style w:type="paragraph" w:styleId="CommentSubject">
    <w:name w:val="annotation subject"/>
    <w:basedOn w:val="CommentText"/>
    <w:next w:val="CommentText"/>
    <w:link w:val="CommentSubjectChar"/>
    <w:uiPriority w:val="99"/>
    <w:semiHidden/>
    <w:unhideWhenUsed/>
    <w:rsid w:val="00903B70"/>
    <w:rPr>
      <w:b/>
      <w:bCs/>
    </w:rPr>
  </w:style>
  <w:style w:type="character" w:customStyle="1" w:styleId="CommentSubjectChar">
    <w:name w:val="Comment Subject Char"/>
    <w:basedOn w:val="CommentTextChar"/>
    <w:link w:val="CommentSubject"/>
    <w:uiPriority w:val="99"/>
    <w:semiHidden/>
    <w:rsid w:val="00903B70"/>
    <w:rPr>
      <w:b/>
      <w:bCs/>
      <w:sz w:val="20"/>
      <w:szCs w:val="20"/>
    </w:rPr>
  </w:style>
  <w:style w:type="paragraph" w:customStyle="1" w:styleId="Default">
    <w:name w:val="Default"/>
    <w:rsid w:val="005D02F6"/>
    <w:pPr>
      <w:autoSpaceDE w:val="0"/>
      <w:autoSpaceDN w:val="0"/>
      <w:adjustRightInd w:val="0"/>
      <w:spacing w:after="0" w:line="240" w:lineRule="auto"/>
    </w:pPr>
    <w:rPr>
      <w:rFonts w:ascii="Book Antiqua" w:hAnsi="Book Antiqua" w:cs="Book Antiqua"/>
      <w:color w:val="000000"/>
      <w:sz w:val="24"/>
      <w:szCs w:val="24"/>
    </w:rPr>
  </w:style>
  <w:style w:type="paragraph" w:styleId="Revision">
    <w:name w:val="Revision"/>
    <w:hidden/>
    <w:uiPriority w:val="99"/>
    <w:semiHidden/>
    <w:rsid w:val="00920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lia@CeliaJohnsonConsul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1474</Words>
  <Characters>8403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2021-04-22T12:12:00Z</dcterms:created>
  <dcterms:modified xsi:type="dcterms:W3CDTF">2021-04-22T12:12:00Z</dcterms:modified>
</cp:coreProperties>
</file>