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7" w:type="dxa"/>
        <w:jc w:val="center"/>
        <w:tblLayout w:type="fixed"/>
        <w:tblLook w:val="04A0" w:firstRow="1" w:lastRow="0" w:firstColumn="1" w:lastColumn="0" w:noHBand="0" w:noVBand="1"/>
      </w:tblPr>
      <w:tblGrid>
        <w:gridCol w:w="5301"/>
        <w:gridCol w:w="5396"/>
      </w:tblGrid>
      <w:tr w:rsidR="002A38D4" w:rsidRPr="00D31B3B" w14:paraId="0A9FEA34" w14:textId="77777777" w:rsidTr="00F321D2">
        <w:trPr>
          <w:cantSplit/>
          <w:jc w:val="center"/>
        </w:trPr>
        <w:tc>
          <w:tcPr>
            <w:tcW w:w="5301" w:type="dxa"/>
            <w:tcBorders>
              <w:top w:val="single" w:sz="6" w:space="0" w:color="auto"/>
              <w:left w:val="single" w:sz="6" w:space="0" w:color="auto"/>
              <w:bottom w:val="single" w:sz="6" w:space="0" w:color="auto"/>
              <w:right w:val="single" w:sz="6" w:space="0" w:color="auto"/>
            </w:tcBorders>
            <w:vAlign w:val="center"/>
            <w:hideMark/>
          </w:tcPr>
          <w:p w14:paraId="77A39E03" w14:textId="2998B6FA" w:rsidR="002A38D4" w:rsidRPr="00D31B3B" w:rsidRDefault="003B21E2" w:rsidP="00F321D2">
            <w:pPr>
              <w:spacing w:before="60"/>
              <w:jc w:val="left"/>
              <w:rPr>
                <w:rStyle w:val="Strong"/>
                <w:rFonts w:ascii="Franklin Gothic Book" w:hAnsi="Franklin Gothic Book"/>
              </w:rPr>
            </w:pPr>
            <w:r>
              <w:rPr>
                <w:rStyle w:val="Strong"/>
                <w:rFonts w:ascii="Franklin Gothic Book" w:hAnsi="Franklin Gothic Book"/>
              </w:rPr>
              <w:t>SUPPLIER</w:t>
            </w:r>
            <w:r w:rsidR="002A38D4" w:rsidRPr="00D31B3B">
              <w:rPr>
                <w:rStyle w:val="Strong"/>
                <w:rFonts w:ascii="Franklin Gothic Book" w:hAnsi="Franklin Gothic Book"/>
              </w:rPr>
              <w:t xml:space="preserve">: </w:t>
            </w:r>
            <w:r w:rsidR="002A38D4" w:rsidRPr="00D31B3B">
              <w:rPr>
                <w:rStyle w:val="Strong"/>
                <w:rFonts w:ascii="Franklin Gothic Book" w:hAnsi="Franklin Gothic Book"/>
              </w:rPr>
              <w:fldChar w:fldCharType="begin">
                <w:ffData>
                  <w:name w:val="Text1"/>
                  <w:enabled/>
                  <w:calcOnExit w:val="0"/>
                  <w:textInput/>
                </w:ffData>
              </w:fldChar>
            </w:r>
            <w:bookmarkStart w:id="0" w:name="Text1"/>
            <w:r w:rsidR="002A38D4" w:rsidRPr="00D31B3B">
              <w:rPr>
                <w:rStyle w:val="Strong"/>
                <w:rFonts w:ascii="Franklin Gothic Book" w:hAnsi="Franklin Gothic Book"/>
              </w:rPr>
              <w:instrText xml:space="preserve"> FORMTEXT </w:instrText>
            </w:r>
            <w:r w:rsidR="002A38D4" w:rsidRPr="00D31B3B">
              <w:rPr>
                <w:rStyle w:val="Strong"/>
                <w:rFonts w:ascii="Franklin Gothic Book" w:hAnsi="Franklin Gothic Book"/>
              </w:rPr>
            </w:r>
            <w:r w:rsidR="002A38D4" w:rsidRPr="00D31B3B">
              <w:rPr>
                <w:rStyle w:val="Strong"/>
                <w:rFonts w:ascii="Franklin Gothic Book" w:hAnsi="Franklin Gothic Book"/>
              </w:rPr>
              <w:fldChar w:fldCharType="separate"/>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rPr>
              <w:fldChar w:fldCharType="end"/>
            </w:r>
            <w:bookmarkEnd w:id="0"/>
          </w:p>
        </w:tc>
        <w:tc>
          <w:tcPr>
            <w:tcW w:w="5396" w:type="dxa"/>
            <w:tcBorders>
              <w:top w:val="single" w:sz="6" w:space="0" w:color="auto"/>
              <w:left w:val="single" w:sz="6" w:space="0" w:color="auto"/>
              <w:bottom w:val="single" w:sz="6" w:space="0" w:color="auto"/>
              <w:right w:val="single" w:sz="6" w:space="0" w:color="auto"/>
            </w:tcBorders>
            <w:vAlign w:val="center"/>
            <w:hideMark/>
          </w:tcPr>
          <w:p w14:paraId="5AF1D5B2" w14:textId="77777777" w:rsidR="002A38D4" w:rsidRPr="00D31B3B" w:rsidRDefault="002A38D4" w:rsidP="00F321D2">
            <w:pPr>
              <w:spacing w:before="60"/>
              <w:jc w:val="left"/>
              <w:rPr>
                <w:rStyle w:val="Strong"/>
                <w:rFonts w:ascii="Franklin Gothic Book" w:hAnsi="Franklin Gothic Book"/>
              </w:rPr>
            </w:pPr>
            <w:r w:rsidRPr="00D31B3B">
              <w:rPr>
                <w:rStyle w:val="Strong"/>
                <w:rFonts w:ascii="Franklin Gothic Book" w:hAnsi="Franklin Gothic Book"/>
              </w:rPr>
              <w:t xml:space="preserve">SUBCONTRACT NO: </w:t>
            </w:r>
            <w:r w:rsidRPr="00D31B3B">
              <w:rPr>
                <w:rStyle w:val="Strong"/>
                <w:rFonts w:ascii="Franklin Gothic Book" w:hAnsi="Franklin Gothic Book"/>
              </w:rPr>
              <w:fldChar w:fldCharType="begin">
                <w:ffData>
                  <w:name w:val="Text1"/>
                  <w:enabled/>
                  <w:calcOnExit w:val="0"/>
                  <w:textInput/>
                </w:ffData>
              </w:fldChar>
            </w:r>
            <w:r w:rsidRPr="00D31B3B">
              <w:rPr>
                <w:rStyle w:val="Strong"/>
                <w:rFonts w:ascii="Franklin Gothic Book" w:hAnsi="Franklin Gothic Book"/>
              </w:rPr>
              <w:instrText xml:space="preserve"> FORMTEXT </w:instrText>
            </w:r>
            <w:r w:rsidRPr="00D31B3B">
              <w:rPr>
                <w:rStyle w:val="Strong"/>
                <w:rFonts w:ascii="Franklin Gothic Book" w:hAnsi="Franklin Gothic Book"/>
              </w:rPr>
            </w:r>
            <w:r w:rsidRPr="00D31B3B">
              <w:rPr>
                <w:rStyle w:val="Strong"/>
                <w:rFonts w:ascii="Franklin Gothic Book" w:hAnsi="Franklin Gothic Book"/>
              </w:rPr>
              <w:fldChar w:fldCharType="separate"/>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rPr>
              <w:fldChar w:fldCharType="end"/>
            </w:r>
          </w:p>
        </w:tc>
      </w:tr>
      <w:tr w:rsidR="002A38D4" w:rsidRPr="00D31B3B" w14:paraId="4A37D06B" w14:textId="77777777" w:rsidTr="00F321D2">
        <w:trPr>
          <w:cantSplit/>
          <w:jc w:val="center"/>
        </w:trPr>
        <w:tc>
          <w:tcPr>
            <w:tcW w:w="5301" w:type="dxa"/>
            <w:tcBorders>
              <w:top w:val="single" w:sz="6" w:space="0" w:color="auto"/>
              <w:left w:val="single" w:sz="6" w:space="0" w:color="auto"/>
              <w:bottom w:val="single" w:sz="6" w:space="0" w:color="auto"/>
              <w:right w:val="single" w:sz="6" w:space="0" w:color="auto"/>
            </w:tcBorders>
            <w:vAlign w:val="center"/>
            <w:hideMark/>
          </w:tcPr>
          <w:p w14:paraId="33E88CE1" w14:textId="77777777" w:rsidR="002A38D4" w:rsidRPr="00D31B3B" w:rsidRDefault="002A38D4" w:rsidP="00F321D2">
            <w:pPr>
              <w:spacing w:before="60"/>
              <w:jc w:val="left"/>
              <w:rPr>
                <w:rStyle w:val="Strong"/>
                <w:rFonts w:ascii="Franklin Gothic Book" w:hAnsi="Franklin Gothic Book"/>
              </w:rPr>
            </w:pPr>
            <w:r w:rsidRPr="00D31B3B">
              <w:rPr>
                <w:rStyle w:val="Strong"/>
                <w:rFonts w:ascii="Franklin Gothic Book" w:hAnsi="Franklin Gothic Book"/>
              </w:rPr>
              <w:t xml:space="preserve">ADDRESS: </w:t>
            </w:r>
            <w:r w:rsidRPr="00D31B3B">
              <w:rPr>
                <w:rStyle w:val="Strong"/>
                <w:rFonts w:ascii="Franklin Gothic Book" w:hAnsi="Franklin Gothic Book"/>
              </w:rPr>
              <w:fldChar w:fldCharType="begin">
                <w:ffData>
                  <w:name w:val="Text1"/>
                  <w:enabled/>
                  <w:calcOnExit w:val="0"/>
                  <w:textInput/>
                </w:ffData>
              </w:fldChar>
            </w:r>
            <w:r w:rsidRPr="00D31B3B">
              <w:rPr>
                <w:rStyle w:val="Strong"/>
                <w:rFonts w:ascii="Franklin Gothic Book" w:hAnsi="Franklin Gothic Book"/>
              </w:rPr>
              <w:instrText xml:space="preserve"> FORMTEXT </w:instrText>
            </w:r>
            <w:r w:rsidRPr="00D31B3B">
              <w:rPr>
                <w:rStyle w:val="Strong"/>
                <w:rFonts w:ascii="Franklin Gothic Book" w:hAnsi="Franklin Gothic Book"/>
              </w:rPr>
            </w:r>
            <w:r w:rsidRPr="00D31B3B">
              <w:rPr>
                <w:rStyle w:val="Strong"/>
                <w:rFonts w:ascii="Franklin Gothic Book" w:hAnsi="Franklin Gothic Book"/>
              </w:rPr>
              <w:fldChar w:fldCharType="separate"/>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noProof/>
              </w:rPr>
              <w:t> </w:t>
            </w:r>
            <w:r w:rsidRPr="00D31B3B">
              <w:rPr>
                <w:rStyle w:val="Strong"/>
                <w:rFonts w:ascii="Franklin Gothic Book" w:hAnsi="Franklin Gothic Book"/>
              </w:rPr>
              <w:fldChar w:fldCharType="end"/>
            </w:r>
          </w:p>
        </w:tc>
        <w:tc>
          <w:tcPr>
            <w:tcW w:w="5396" w:type="dxa"/>
            <w:tcBorders>
              <w:top w:val="single" w:sz="6" w:space="0" w:color="auto"/>
              <w:left w:val="single" w:sz="6" w:space="0" w:color="auto"/>
              <w:bottom w:val="single" w:sz="6" w:space="0" w:color="auto"/>
              <w:right w:val="single" w:sz="6" w:space="0" w:color="auto"/>
            </w:tcBorders>
            <w:vAlign w:val="center"/>
            <w:hideMark/>
          </w:tcPr>
          <w:p w14:paraId="7B717238" w14:textId="1313D224" w:rsidR="002A38D4" w:rsidRPr="00D31B3B" w:rsidRDefault="008D5492" w:rsidP="008D5492">
            <w:pPr>
              <w:spacing w:before="60"/>
              <w:jc w:val="left"/>
              <w:rPr>
                <w:rStyle w:val="Strong"/>
                <w:rFonts w:ascii="Franklin Gothic Book" w:hAnsi="Franklin Gothic Book"/>
              </w:rPr>
            </w:pPr>
            <w:r>
              <w:rPr>
                <w:rStyle w:val="Strong"/>
                <w:rFonts w:ascii="Franklin Gothic Book" w:hAnsi="Franklin Gothic Book"/>
              </w:rPr>
              <w:t>NOT TO EXCEED VALUE</w:t>
            </w:r>
            <w:r w:rsidR="002A38D4" w:rsidRPr="00D31B3B">
              <w:rPr>
                <w:rStyle w:val="Strong"/>
                <w:rFonts w:ascii="Franklin Gothic Book" w:hAnsi="Franklin Gothic Book"/>
              </w:rPr>
              <w:t xml:space="preserve">: </w:t>
            </w:r>
            <w:r w:rsidR="002A38D4" w:rsidRPr="00D31B3B">
              <w:rPr>
                <w:rStyle w:val="Strong"/>
                <w:rFonts w:ascii="Franklin Gothic Book" w:hAnsi="Franklin Gothic Book"/>
              </w:rPr>
              <w:fldChar w:fldCharType="begin">
                <w:ffData>
                  <w:name w:val="Text1"/>
                  <w:enabled/>
                  <w:calcOnExit w:val="0"/>
                  <w:textInput/>
                </w:ffData>
              </w:fldChar>
            </w:r>
            <w:r w:rsidR="002A38D4" w:rsidRPr="00D31B3B">
              <w:rPr>
                <w:rStyle w:val="Strong"/>
                <w:rFonts w:ascii="Franklin Gothic Book" w:hAnsi="Franklin Gothic Book"/>
              </w:rPr>
              <w:instrText xml:space="preserve"> FORMTEXT </w:instrText>
            </w:r>
            <w:r w:rsidR="002A38D4" w:rsidRPr="00D31B3B">
              <w:rPr>
                <w:rStyle w:val="Strong"/>
                <w:rFonts w:ascii="Franklin Gothic Book" w:hAnsi="Franklin Gothic Book"/>
              </w:rPr>
            </w:r>
            <w:r w:rsidR="002A38D4" w:rsidRPr="00D31B3B">
              <w:rPr>
                <w:rStyle w:val="Strong"/>
                <w:rFonts w:ascii="Franklin Gothic Book" w:hAnsi="Franklin Gothic Book"/>
              </w:rPr>
              <w:fldChar w:fldCharType="separate"/>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noProof/>
              </w:rPr>
              <w:t> </w:t>
            </w:r>
            <w:r w:rsidR="002A38D4" w:rsidRPr="00D31B3B">
              <w:rPr>
                <w:rStyle w:val="Strong"/>
                <w:rFonts w:ascii="Franklin Gothic Book" w:hAnsi="Franklin Gothic Book"/>
              </w:rPr>
              <w:fldChar w:fldCharType="end"/>
            </w:r>
          </w:p>
        </w:tc>
      </w:tr>
    </w:tbl>
    <w:p w14:paraId="631FDA66" w14:textId="454827AA" w:rsidR="00A423FF" w:rsidRPr="00D31B3B" w:rsidRDefault="00035ECE" w:rsidP="00D47BDE">
      <w:pPr>
        <w:pStyle w:val="SubHeading"/>
        <w:spacing w:before="240" w:after="120"/>
      </w:pPr>
      <w:r w:rsidRPr="00D31B3B">
        <w:t>INTRODUCTION</w:t>
      </w:r>
    </w:p>
    <w:p w14:paraId="09334B39" w14:textId="57CDFD69" w:rsidR="00035ECE" w:rsidRPr="00D31B3B" w:rsidRDefault="00F72C62" w:rsidP="00D47BDE">
      <w:r w:rsidRPr="00D31B3B">
        <w:t>This Subcontract</w:t>
      </w:r>
      <w:r w:rsidR="00465430" w:rsidRPr="00D31B3B">
        <w:t xml:space="preserve"> (this “Subcontract”</w:t>
      </w:r>
      <w:r w:rsidR="006C4EA3" w:rsidRPr="00D31B3B">
        <w:t>) is</w:t>
      </w:r>
      <w:r w:rsidRPr="00D31B3B">
        <w:t xml:space="preserve"> made between Leidos</w:t>
      </w:r>
      <w:r w:rsidR="00C1484B">
        <w:t xml:space="preserve"> Engineering</w:t>
      </w:r>
      <w:r w:rsidRPr="00D31B3B">
        <w:t xml:space="preserve">, </w:t>
      </w:r>
      <w:r w:rsidR="00C1484B">
        <w:t>LLC</w:t>
      </w:r>
      <w:r w:rsidRPr="00D31B3B">
        <w:t xml:space="preserve"> </w:t>
      </w:r>
      <w:r w:rsidR="006C4EA3" w:rsidRPr="00D31B3B">
        <w:t>(“</w:t>
      </w:r>
      <w:r w:rsidRPr="00D31B3B">
        <w:t>Leidos</w:t>
      </w:r>
      <w:r w:rsidR="00465430" w:rsidRPr="00D31B3B">
        <w:t>”</w:t>
      </w:r>
      <w:r w:rsidRPr="00D31B3B">
        <w:t xml:space="preserve">), and </w:t>
      </w:r>
      <w:r w:rsidRPr="00D31B3B">
        <w:fldChar w:fldCharType="begin">
          <w:ffData>
            <w:name w:val="Text2"/>
            <w:enabled/>
            <w:calcOnExit w:val="0"/>
            <w:textInput>
              <w:default w:val="[insert Seller’s name] "/>
            </w:textInput>
          </w:ffData>
        </w:fldChar>
      </w:r>
      <w:bookmarkStart w:id="1" w:name="Text2"/>
      <w:r w:rsidRPr="00D31B3B">
        <w:instrText xml:space="preserve"> FORMTEXT </w:instrText>
      </w:r>
      <w:r w:rsidRPr="00D31B3B">
        <w:fldChar w:fldCharType="separate"/>
      </w:r>
      <w:r w:rsidRPr="00D31B3B">
        <w:t xml:space="preserve">[insert </w:t>
      </w:r>
      <w:r w:rsidR="003B21E2">
        <w:t>Supplier</w:t>
      </w:r>
      <w:r w:rsidRPr="00D31B3B">
        <w:t xml:space="preserve">’s name] </w:t>
      </w:r>
      <w:r w:rsidRPr="00D31B3B">
        <w:fldChar w:fldCharType="end"/>
      </w:r>
      <w:bookmarkEnd w:id="1"/>
      <w:r w:rsidRPr="00D31B3B">
        <w:t>(</w:t>
      </w:r>
      <w:r w:rsidR="00465430" w:rsidRPr="00D31B3B">
        <w:t>”</w:t>
      </w:r>
      <w:r w:rsidR="003B21E2">
        <w:t>Supplier</w:t>
      </w:r>
      <w:r w:rsidR="00465430" w:rsidRPr="00D31B3B">
        <w:t>”</w:t>
      </w:r>
      <w:r w:rsidRPr="00D31B3B">
        <w:t>)</w:t>
      </w:r>
      <w:r w:rsidR="00465430" w:rsidRPr="00D31B3B">
        <w:t xml:space="preserve"> as of </w:t>
      </w:r>
      <w:r w:rsidR="00465430" w:rsidRPr="00D31B3B">
        <w:fldChar w:fldCharType="begin">
          <w:ffData>
            <w:name w:val="Text9"/>
            <w:enabled/>
            <w:calcOnExit w:val="0"/>
            <w:textInput>
              <w:default w:val="[Insert Date]"/>
            </w:textInput>
          </w:ffData>
        </w:fldChar>
      </w:r>
      <w:r w:rsidR="00465430" w:rsidRPr="00D31B3B">
        <w:instrText xml:space="preserve"> FORMTEXT </w:instrText>
      </w:r>
      <w:r w:rsidR="00465430" w:rsidRPr="00D31B3B">
        <w:fldChar w:fldCharType="separate"/>
      </w:r>
      <w:r w:rsidR="00465430" w:rsidRPr="00D31B3B">
        <w:t>[Insert Date]</w:t>
      </w:r>
      <w:r w:rsidR="00465430" w:rsidRPr="00D31B3B">
        <w:fldChar w:fldCharType="end"/>
      </w:r>
      <w:r w:rsidR="00465430" w:rsidRPr="00D31B3B">
        <w:t xml:space="preserve"> (the “Effective Date”)</w:t>
      </w:r>
      <w:r w:rsidRPr="00D31B3B">
        <w:t>.</w:t>
      </w:r>
      <w:r w:rsidR="00035ECE" w:rsidRPr="00D31B3B">
        <w:t xml:space="preserve"> </w:t>
      </w:r>
    </w:p>
    <w:p w14:paraId="0FD98548" w14:textId="531192FC" w:rsidR="00035ECE" w:rsidRPr="00D31B3B" w:rsidRDefault="00035ECE" w:rsidP="00D47BDE">
      <w:pPr>
        <w:pStyle w:val="SubHeading"/>
        <w:spacing w:before="240" w:after="120"/>
      </w:pPr>
      <w:r w:rsidRPr="00D31B3B">
        <w:t>TERMS AND CONDITIONS</w:t>
      </w:r>
    </w:p>
    <w:p w14:paraId="6C870B04" w14:textId="77777777" w:rsidR="00C71773" w:rsidRDefault="00C71773" w:rsidP="00C71773">
      <w:pPr>
        <w:pStyle w:val="ListParagraph"/>
        <w:rPr>
          <w:rStyle w:val="Strong"/>
        </w:rPr>
      </w:pPr>
      <w:r>
        <w:rPr>
          <w:rStyle w:val="Strong"/>
        </w:rPr>
        <w:t>TERM</w:t>
      </w:r>
    </w:p>
    <w:p w14:paraId="13BE9104" w14:textId="77777777" w:rsidR="00C71773" w:rsidRDefault="00C71773" w:rsidP="00C71773">
      <w:pPr>
        <w:pStyle w:val="ListParagraph"/>
        <w:numPr>
          <w:ilvl w:val="0"/>
          <w:numId w:val="0"/>
        </w:numPr>
        <w:rPr>
          <w:rStyle w:val="Strong"/>
        </w:rPr>
      </w:pPr>
      <w:r w:rsidRPr="000A2B08">
        <w:t xml:space="preserve">The term of this Subcontract shall commence on </w:t>
      </w:r>
      <w:r w:rsidRPr="000E66CA">
        <w:rPr>
          <w:b/>
          <w:bCs/>
        </w:rPr>
        <w:t>January 1, 2022</w:t>
      </w:r>
      <w:r w:rsidRPr="00C93790">
        <w:rPr>
          <w:bCs/>
        </w:rPr>
        <w:t xml:space="preserve"> </w:t>
      </w:r>
      <w:r w:rsidRPr="000A2B08">
        <w:t xml:space="preserve">and shall terminate on </w:t>
      </w:r>
      <w:r w:rsidRPr="000E66CA">
        <w:rPr>
          <w:b/>
          <w:bCs/>
        </w:rPr>
        <w:t>December 31, 2022</w:t>
      </w:r>
      <w:r w:rsidRPr="00C93790">
        <w:rPr>
          <w:bCs/>
        </w:rPr>
        <w:t>.</w:t>
      </w:r>
    </w:p>
    <w:p w14:paraId="10CE03F9" w14:textId="77777777" w:rsidR="00C71773" w:rsidRPr="00D31B3B" w:rsidRDefault="00C71773" w:rsidP="00C71773">
      <w:pPr>
        <w:pStyle w:val="ListParagraph"/>
        <w:rPr>
          <w:rStyle w:val="Strong"/>
        </w:rPr>
      </w:pPr>
      <w:r>
        <w:rPr>
          <w:rStyle w:val="Strong"/>
        </w:rPr>
        <w:t>INDEFINITE QUANTITY</w:t>
      </w:r>
    </w:p>
    <w:p w14:paraId="4A7B1FCE" w14:textId="77777777" w:rsidR="00C71773" w:rsidRDefault="00C71773" w:rsidP="00C71773">
      <w:pPr>
        <w:pStyle w:val="ListParagraph"/>
        <w:numPr>
          <w:ilvl w:val="1"/>
          <w:numId w:val="4"/>
        </w:numPr>
        <w:tabs>
          <w:tab w:val="clear" w:pos="648"/>
          <w:tab w:val="num" w:pos="1080"/>
        </w:tabs>
        <w:ind w:left="720" w:hanging="360"/>
      </w:pPr>
      <w:r>
        <w:t>Actual types, quantities and delivery of specific quantities shall be coordinated between the Supplier and Leidos' Technical Representative(s).</w:t>
      </w:r>
    </w:p>
    <w:p w14:paraId="707FEC16" w14:textId="77777777" w:rsidR="00C71773" w:rsidRPr="000A2B08" w:rsidRDefault="00C71773" w:rsidP="00C71773">
      <w:pPr>
        <w:pStyle w:val="ListParagraph"/>
        <w:numPr>
          <w:ilvl w:val="1"/>
          <w:numId w:val="4"/>
        </w:numPr>
        <w:tabs>
          <w:tab w:val="clear" w:pos="648"/>
          <w:tab w:val="num" w:pos="1440"/>
        </w:tabs>
        <w:ind w:left="720" w:hanging="360"/>
      </w:pPr>
      <w:r w:rsidRPr="000A2B08">
        <w:t>The quantities of priced supplies and services specified in Attachment I are estimates only and may vary based on field conditions and results obtained.</w:t>
      </w:r>
    </w:p>
    <w:p w14:paraId="7691086B" w14:textId="77777777" w:rsidR="00C71773" w:rsidRPr="000A2B08" w:rsidRDefault="00C71773" w:rsidP="00C71773">
      <w:pPr>
        <w:pStyle w:val="ListParagraph"/>
        <w:numPr>
          <w:ilvl w:val="1"/>
          <w:numId w:val="4"/>
        </w:numPr>
        <w:tabs>
          <w:tab w:val="clear" w:pos="648"/>
          <w:tab w:val="num" w:pos="1440"/>
        </w:tabs>
        <w:ind w:left="720" w:hanging="360"/>
      </w:pPr>
      <w:r w:rsidRPr="000A2B08">
        <w:t xml:space="preserve">Delivery or performance shall be made only as authorized by Leidos' Technical Representative(s). </w:t>
      </w:r>
    </w:p>
    <w:p w14:paraId="333B524B" w14:textId="2D6B93BA" w:rsidR="00035ECE" w:rsidRPr="00D31B3B" w:rsidRDefault="00C71773" w:rsidP="00C71773">
      <w:pPr>
        <w:pStyle w:val="ListParagraph"/>
        <w:numPr>
          <w:ilvl w:val="1"/>
          <w:numId w:val="4"/>
        </w:numPr>
        <w:tabs>
          <w:tab w:val="clear" w:pos="648"/>
          <w:tab w:val="num" w:pos="1440"/>
        </w:tabs>
        <w:ind w:left="720" w:hanging="360"/>
      </w:pPr>
      <w:r w:rsidRPr="000A2B08">
        <w:t xml:space="preserve">Exclusivity of supply is neither implied nor intended and Leidos is free to purchase the same or similar products or services </w:t>
      </w:r>
      <w:r>
        <w:t>from sources other than the Suppli</w:t>
      </w:r>
      <w:r w:rsidRPr="000A2B08">
        <w:t>er.</w:t>
      </w:r>
      <w:r>
        <w:t xml:space="preserve"> </w:t>
      </w:r>
      <w:r w:rsidR="0079778A">
        <w:t xml:space="preserve"> </w:t>
      </w:r>
    </w:p>
    <w:p w14:paraId="4CD32EAF" w14:textId="78E23CEC" w:rsidR="00D83C7A" w:rsidRPr="00D31B3B" w:rsidRDefault="00D83C7A" w:rsidP="0079778A">
      <w:pPr>
        <w:pStyle w:val="ListParagraph"/>
        <w:rPr>
          <w:rStyle w:val="Strong"/>
        </w:rPr>
      </w:pPr>
      <w:r w:rsidRPr="00D31B3B">
        <w:rPr>
          <w:rStyle w:val="Strong"/>
        </w:rPr>
        <w:t>PRICE</w:t>
      </w:r>
    </w:p>
    <w:p w14:paraId="61139201" w14:textId="1DCCDC7A" w:rsidR="00343ED3" w:rsidRPr="00D31B3B" w:rsidRDefault="00315162" w:rsidP="009A6495">
      <w:r w:rsidRPr="00E4637F">
        <w:rPr>
          <w:rFonts w:cs="Arial"/>
        </w:rPr>
        <w:t xml:space="preserve">The total </w:t>
      </w:r>
      <w:r>
        <w:rPr>
          <w:rFonts w:cs="Arial"/>
        </w:rPr>
        <w:t>Not to Exceed</w:t>
      </w:r>
      <w:r w:rsidRPr="00E4637F">
        <w:rPr>
          <w:rFonts w:cs="Arial"/>
        </w:rPr>
        <w:t xml:space="preserve"> price for the work to be performed under this Subcontract is </w:t>
      </w:r>
      <w:r>
        <w:rPr>
          <w:rStyle w:val="Strong"/>
        </w:rPr>
        <w:t>$</w:t>
      </w:r>
      <w:r w:rsidR="008D5492">
        <w:fldChar w:fldCharType="begin">
          <w:ffData>
            <w:name w:val="Text9"/>
            <w:enabled/>
            <w:calcOnExit w:val="0"/>
            <w:textInput>
              <w:default w:val="[Insert Amount]"/>
            </w:textInput>
          </w:ffData>
        </w:fldChar>
      </w:r>
      <w:bookmarkStart w:id="2" w:name="Text9"/>
      <w:r w:rsidR="008D5492">
        <w:instrText xml:space="preserve"> FORMTEXT </w:instrText>
      </w:r>
      <w:r w:rsidR="008D5492">
        <w:fldChar w:fldCharType="separate"/>
      </w:r>
      <w:r w:rsidR="008D5492">
        <w:rPr>
          <w:noProof/>
        </w:rPr>
        <w:t>[Insert Amount]</w:t>
      </w:r>
      <w:r w:rsidR="008D5492">
        <w:fldChar w:fldCharType="end"/>
      </w:r>
      <w:bookmarkEnd w:id="2"/>
      <w:r>
        <w:rPr>
          <w:rStyle w:val="Strong"/>
        </w:rPr>
        <w:t xml:space="preserve">. </w:t>
      </w:r>
      <w:r w:rsidRPr="00E4637F">
        <w:rPr>
          <w:rFonts w:cs="Arial"/>
        </w:rPr>
        <w:t>Unless the price of this Subcontract is amended in writing by mutual agreement of the parties, Leidos is not obligated to compensate S</w:t>
      </w:r>
      <w:r>
        <w:rPr>
          <w:rFonts w:cs="Arial"/>
        </w:rPr>
        <w:t>upplier</w:t>
      </w:r>
      <w:r w:rsidRPr="00E4637F">
        <w:rPr>
          <w:rFonts w:cs="Arial"/>
        </w:rPr>
        <w:t xml:space="preserve"> beyond the total price defined herein.  The price set forth herein includes all applicable Federal, State and local taxes and duties including, but not limited to, sales, use and value-added taxes, arising out of or relating to S</w:t>
      </w:r>
      <w:r>
        <w:rPr>
          <w:rFonts w:cs="Arial"/>
        </w:rPr>
        <w:t>upplier</w:t>
      </w:r>
      <w:r w:rsidRPr="00E4637F">
        <w:rPr>
          <w:rFonts w:cs="Arial"/>
        </w:rPr>
        <w:t>’s delivery of goods or services to Leidos, or S</w:t>
      </w:r>
      <w:r>
        <w:rPr>
          <w:rFonts w:cs="Arial"/>
        </w:rPr>
        <w:t>upplier</w:t>
      </w:r>
      <w:r w:rsidRPr="00E4637F">
        <w:rPr>
          <w:rFonts w:cs="Arial"/>
        </w:rPr>
        <w:t>’s performance of this Subcontract.</w:t>
      </w:r>
    </w:p>
    <w:p w14:paraId="3EC71AE8" w14:textId="7FEBBF4D" w:rsidR="00D37CBA" w:rsidRPr="009861F6" w:rsidRDefault="00D37CBA" w:rsidP="0079778A">
      <w:pPr>
        <w:pStyle w:val="ListParagraph"/>
        <w:rPr>
          <w:rStyle w:val="Strong"/>
        </w:rPr>
      </w:pPr>
      <w:r w:rsidRPr="00D31B3B">
        <w:rPr>
          <w:rStyle w:val="Strong"/>
        </w:rPr>
        <w:t>DELIVERY</w:t>
      </w:r>
    </w:p>
    <w:p w14:paraId="3D3FFC6A" w14:textId="38031AEA" w:rsidR="00D37CBA" w:rsidRPr="00D31B3B" w:rsidRDefault="003B21E2" w:rsidP="009A6495">
      <w:r>
        <w:t>Supplier</w:t>
      </w:r>
      <w:r w:rsidR="000A1CB0" w:rsidRPr="00D31B3B">
        <w:t xml:space="preserve"> shall p</w:t>
      </w:r>
      <w:r w:rsidR="00E21C0B" w:rsidRPr="00D31B3B">
        <w:t xml:space="preserve">erform the Work </w:t>
      </w:r>
      <w:r w:rsidR="00D37CBA" w:rsidRPr="00D31B3B">
        <w:t>in accordance with Attachment I – Statement of Work and the Mileston</w:t>
      </w:r>
      <w:r w:rsidR="00B06387">
        <w:t>e Schedule provided in Section 5</w:t>
      </w:r>
      <w:r w:rsidR="00D37CBA" w:rsidRPr="00D31B3B">
        <w:t xml:space="preserve">.0. Time is of the essence. </w:t>
      </w:r>
      <w:r>
        <w:t>Supplier</w:t>
      </w:r>
      <w:r w:rsidR="000A1CB0" w:rsidRPr="00D31B3B">
        <w:t xml:space="preserve"> shall furnish a</w:t>
      </w:r>
      <w:r w:rsidR="00D37CBA" w:rsidRPr="00D31B3B">
        <w:t>ll goods furnished under this Subcontract FOB Destination.</w:t>
      </w:r>
      <w:r w:rsidR="0079778A">
        <w:t xml:space="preserve"> </w:t>
      </w:r>
      <w:r w:rsidR="00E21C0B" w:rsidRPr="00D31B3B">
        <w:t>Goods shall be deemed delivered upon Leidos’ receipt and acceptance of such goods,</w:t>
      </w:r>
      <w:r w:rsidR="0079778A">
        <w:t xml:space="preserve"> </w:t>
      </w:r>
      <w:r w:rsidR="00D37CBA" w:rsidRPr="00D31B3B">
        <w:t xml:space="preserve">Services shall be deemed delivered after </w:t>
      </w:r>
      <w:r>
        <w:t>Supplier</w:t>
      </w:r>
      <w:r w:rsidR="00E21C0B" w:rsidRPr="00D31B3B">
        <w:t xml:space="preserve"> performs such services and Leidos accepts such services.</w:t>
      </w:r>
      <w:r w:rsidR="0079778A">
        <w:t xml:space="preserve"> </w:t>
      </w:r>
    </w:p>
    <w:p w14:paraId="6FF9C2F0" w14:textId="79EA1DC8" w:rsidR="00035ECE" w:rsidRPr="00D31B3B" w:rsidRDefault="00035ECE" w:rsidP="0079778A">
      <w:pPr>
        <w:pStyle w:val="ListParagraph"/>
        <w:rPr>
          <w:rStyle w:val="Strong"/>
        </w:rPr>
      </w:pPr>
      <w:r w:rsidRPr="00D31B3B">
        <w:rPr>
          <w:rStyle w:val="Strong"/>
        </w:rPr>
        <w:t>INVOICES</w:t>
      </w:r>
      <w:r w:rsidRPr="00D31B3B">
        <w:rPr>
          <w:rStyle w:val="Strong"/>
        </w:rPr>
        <w:tab/>
      </w:r>
    </w:p>
    <w:p w14:paraId="76BAAF69" w14:textId="77777777" w:rsidR="000057E3" w:rsidRPr="00436FB8" w:rsidRDefault="000057E3" w:rsidP="000057E3">
      <w:pPr>
        <w:pStyle w:val="ListParagraph"/>
        <w:numPr>
          <w:ilvl w:val="0"/>
          <w:numId w:val="0"/>
        </w:numPr>
      </w:pPr>
      <w:r w:rsidRPr="00436FB8">
        <w:t>Invoices shall be submitted to Leidos according to Article 4.0 and shall contain the following information: Leidos as the billed- to name and address (300 Liberty Street Peoria, IL 61602), S</w:t>
      </w:r>
      <w:r>
        <w:t>upplier</w:t>
      </w:r>
      <w:r w:rsidRPr="00436FB8">
        <w:t xml:space="preserve">’s name and remit to address, Purchase Order number, milestone/schedule of values line item and the percent complete.  Invoices shall include the following as applicable: amount previously billed, Withheld/ Retention amount, and the total amount of the current invoice. All invoices shall be submitted through the Salesforce subcontractor page.  Document submission and technical training for Salesforce should be arranged with Katie Miller </w:t>
      </w:r>
      <w:hyperlink r:id="rId13" w:history="1">
        <w:r w:rsidRPr="00436FB8">
          <w:rPr>
            <w:rStyle w:val="Hyperlink"/>
            <w:color w:val="auto"/>
          </w:rPr>
          <w:t>kmiller5@ameren.com</w:t>
        </w:r>
      </w:hyperlink>
      <w:r w:rsidRPr="00436FB8">
        <w:t>. Invoices shall be submitted individually per post and at mention notification will be given to the Accounting team at AOE Finance Handle. All questions and review of invoicing and financial reporting can be sent to:</w:t>
      </w:r>
    </w:p>
    <w:p w14:paraId="72E8478D" w14:textId="19E41419" w:rsidR="000057E3" w:rsidRDefault="000057E3" w:rsidP="000057E3">
      <w:pPr>
        <w:pStyle w:val="ListParagraph"/>
        <w:numPr>
          <w:ilvl w:val="0"/>
          <w:numId w:val="0"/>
        </w:numPr>
        <w:ind w:firstLine="720"/>
      </w:pPr>
      <w:r w:rsidRPr="00436FB8">
        <w:t>Nathan Yemm (</w:t>
      </w:r>
      <w:hyperlink r:id="rId14" w:history="1">
        <w:r w:rsidRPr="00436FB8">
          <w:rPr>
            <w:rStyle w:val="Hyperlink"/>
            <w:color w:val="auto"/>
          </w:rPr>
          <w:t>Nathan.C.Yemm@leidos.com</w:t>
        </w:r>
      </w:hyperlink>
      <w:r w:rsidRPr="00436FB8">
        <w:t>)</w:t>
      </w:r>
    </w:p>
    <w:p w14:paraId="2156C17D" w14:textId="27E6115A" w:rsidR="000057E3" w:rsidRDefault="000057E3" w:rsidP="000057E3">
      <w:pPr>
        <w:pStyle w:val="Heading1"/>
      </w:pPr>
      <w:r>
        <w:t>4.1</w:t>
      </w:r>
      <w:r w:rsidRPr="00616A00">
        <w:tab/>
      </w:r>
      <w:r>
        <w:t>YEAR-END FINAL INVOICE</w:t>
      </w:r>
      <w:r>
        <w:tab/>
      </w:r>
    </w:p>
    <w:p w14:paraId="18499448" w14:textId="77777777" w:rsidR="000057E3" w:rsidRPr="00616A00" w:rsidRDefault="000057E3" w:rsidP="000057E3">
      <w:pPr>
        <w:pStyle w:val="Heading1"/>
        <w:rPr>
          <w:kern w:val="0"/>
        </w:rPr>
      </w:pPr>
      <w:r w:rsidRPr="00616A00">
        <w:rPr>
          <w:kern w:val="0"/>
        </w:rPr>
        <w:t>In the event Supplier fails to properly invoice Leidos for costs that were incurred under this Subcontract during a Program Year (any full or partial year from January 1 through December 31 of any given year) by February 28 of the subsequent Program Year, Leidos will reject such invoice(s) and refuse payment to Supplier for such costs.</w:t>
      </w:r>
    </w:p>
    <w:p w14:paraId="10DB5686" w14:textId="096F68C6" w:rsidR="00035ECE" w:rsidRPr="00D31B3B" w:rsidRDefault="00D37CBA" w:rsidP="0079778A">
      <w:pPr>
        <w:pStyle w:val="ListParagraph"/>
        <w:rPr>
          <w:rStyle w:val="Strong"/>
        </w:rPr>
      </w:pPr>
      <w:r w:rsidRPr="00D31B3B">
        <w:rPr>
          <w:rStyle w:val="Strong"/>
        </w:rPr>
        <w:t>PAYMENT</w:t>
      </w:r>
    </w:p>
    <w:p w14:paraId="2A0F2ACE" w14:textId="1A8A0440" w:rsidR="00035ECE" w:rsidRPr="00D31B3B" w:rsidRDefault="009C398A" w:rsidP="009A6495">
      <w:r w:rsidRPr="00D31B3B">
        <w:lastRenderedPageBreak/>
        <w:t xml:space="preserve">Leidos shall pay </w:t>
      </w:r>
      <w:r w:rsidR="003B21E2">
        <w:t>Supplier</w:t>
      </w:r>
      <w:r w:rsidRPr="00D31B3B">
        <w:t xml:space="preserve"> </w:t>
      </w:r>
      <w:r w:rsidR="00035ECE" w:rsidRPr="00D31B3B">
        <w:t>in accordance with the milestone schedule provided herein</w:t>
      </w:r>
      <w:r w:rsidRPr="00D31B3B">
        <w:t xml:space="preserve"> within forty</w:t>
      </w:r>
      <w:r w:rsidR="006C4EA3">
        <w:t>-</w:t>
      </w:r>
      <w:r w:rsidRPr="00D31B3B">
        <w:t>five (45) days of receipt of a proper invoice</w:t>
      </w:r>
      <w:r w:rsidR="00035ECE" w:rsidRPr="00D31B3B">
        <w:t>.</w:t>
      </w:r>
      <w:r w:rsidR="00035ECE" w:rsidRPr="00D31B3B">
        <w:rPr>
          <w:color w:val="FF0000"/>
        </w:rPr>
        <w:t xml:space="preserve"> </w:t>
      </w:r>
      <w:r w:rsidR="00E702F9">
        <w:t xml:space="preserve">Supplier must invoice Leidos within forty-five (45) days after costs have been incurred.  Leidos reserves the right to reject and not pay any invoices received later than forty-five (45) days after the work has been completed.  </w:t>
      </w:r>
      <w:r w:rsidR="00035ECE" w:rsidRPr="00D31B3B">
        <w:t>Leidos may adjus</w:t>
      </w:r>
      <w:r w:rsidR="00901A39" w:rsidRPr="00D31B3B">
        <w:t>t</w:t>
      </w:r>
      <w:r w:rsidR="00DC0DD1" w:rsidRPr="00D31B3B">
        <w:t xml:space="preserve"> </w:t>
      </w:r>
      <w:r w:rsidR="003B21E2">
        <w:t>Supplier</w:t>
      </w:r>
      <w:r w:rsidR="00035ECE" w:rsidRPr="00D31B3B">
        <w:t xml:space="preserve">’s invoices due to shortages, late delivery, rejections, or other failure to comply with the requirements of this Subcontract. Progress, interim, or milestone payments shall not constitute final acceptance. </w:t>
      </w:r>
      <w:r w:rsidR="0041330E" w:rsidRPr="00D31B3B">
        <w:t xml:space="preserve">Each payment previously made shall be subject to reduction to the extent of amounts, on preceding </w:t>
      </w:r>
      <w:r w:rsidR="009D5A8C" w:rsidRPr="00D31B3B">
        <w:t>invoice(s)</w:t>
      </w:r>
      <w:r w:rsidR="0041330E" w:rsidRPr="00D31B3B">
        <w:t xml:space="preserve">, that are found by Leidos not to have been properly payable and shall also be subject to reduction for overpayments or to increase for underpayments. Upon receipt and approval of the </w:t>
      </w:r>
      <w:r w:rsidR="009D5A8C" w:rsidRPr="00D31B3B">
        <w:t xml:space="preserve">invoice </w:t>
      </w:r>
      <w:r w:rsidR="0041330E" w:rsidRPr="00D31B3B">
        <w:t xml:space="preserve">designated by </w:t>
      </w:r>
      <w:r w:rsidR="003B21E2">
        <w:t>Supplier</w:t>
      </w:r>
      <w:r w:rsidR="0041330E" w:rsidRPr="00D31B3B">
        <w:t xml:space="preserve"> as the “completion </w:t>
      </w:r>
      <w:r w:rsidR="009D5A8C" w:rsidRPr="00D31B3B">
        <w:t>invoice</w:t>
      </w:r>
      <w:r w:rsidR="0041330E" w:rsidRPr="00D31B3B">
        <w:t xml:space="preserve">” and supporting documentation, and upon compliance by </w:t>
      </w:r>
      <w:r w:rsidR="003B21E2">
        <w:t>Supplier</w:t>
      </w:r>
      <w:r w:rsidR="0041330E" w:rsidRPr="00D31B3B">
        <w:t xml:space="preserve"> with all terms </w:t>
      </w:r>
      <w:r w:rsidR="00DC0DD1" w:rsidRPr="00D31B3B">
        <w:t xml:space="preserve">and conditions </w:t>
      </w:r>
      <w:r w:rsidR="0041330E" w:rsidRPr="00D31B3B">
        <w:t xml:space="preserve">of this Subcontract, Leidos shall pay any balance due </w:t>
      </w:r>
      <w:r w:rsidR="003B21E2">
        <w:t>Supplier</w:t>
      </w:r>
      <w:r w:rsidR="0041330E" w:rsidRPr="00D31B3B">
        <w:t>.</w:t>
      </w:r>
      <w:r w:rsidR="00035ECE" w:rsidRPr="00D31B3B">
        <w:t xml:space="preserve"> Leidos may offset against any payment hereunder any amount owed to Leidos by </w:t>
      </w:r>
      <w:r w:rsidR="003B21E2">
        <w:t>Supplier</w:t>
      </w:r>
      <w:r w:rsidR="00CA25A3">
        <w:t>.</w:t>
      </w:r>
    </w:p>
    <w:tbl>
      <w:tblPr>
        <w:tblStyle w:val="TableGrid"/>
        <w:tblW w:w="10800" w:type="dxa"/>
        <w:tblInd w:w="108" w:type="dxa"/>
        <w:tblLook w:val="04A0" w:firstRow="1" w:lastRow="0" w:firstColumn="1" w:lastColumn="0" w:noHBand="0" w:noVBand="1"/>
      </w:tblPr>
      <w:tblGrid>
        <w:gridCol w:w="2574"/>
        <w:gridCol w:w="3186"/>
        <w:gridCol w:w="2520"/>
        <w:gridCol w:w="2520"/>
      </w:tblGrid>
      <w:tr w:rsidR="00035ECE" w:rsidRPr="00D31B3B" w14:paraId="011FB953" w14:textId="77777777" w:rsidTr="00811AEE">
        <w:tc>
          <w:tcPr>
            <w:tcW w:w="2574" w:type="dxa"/>
            <w:shd w:val="clear" w:color="auto" w:fill="201747"/>
            <w:vAlign w:val="bottom"/>
          </w:tcPr>
          <w:p w14:paraId="22E9F5E2" w14:textId="77777777" w:rsidR="00035ECE" w:rsidRPr="00D31B3B" w:rsidRDefault="00035ECE" w:rsidP="00EC5E1E">
            <w:r w:rsidRPr="00D31B3B">
              <w:t>Milestone No.</w:t>
            </w:r>
          </w:p>
        </w:tc>
        <w:tc>
          <w:tcPr>
            <w:tcW w:w="3186" w:type="dxa"/>
            <w:shd w:val="clear" w:color="auto" w:fill="201747"/>
            <w:vAlign w:val="bottom"/>
          </w:tcPr>
          <w:p w14:paraId="048A98CD" w14:textId="77777777" w:rsidR="00035ECE" w:rsidRPr="00D31B3B" w:rsidRDefault="00035ECE" w:rsidP="00EC5E1E">
            <w:r w:rsidRPr="00D31B3B">
              <w:t>Milestone Description</w:t>
            </w:r>
          </w:p>
        </w:tc>
        <w:tc>
          <w:tcPr>
            <w:tcW w:w="2520" w:type="dxa"/>
            <w:shd w:val="clear" w:color="auto" w:fill="201747"/>
            <w:vAlign w:val="bottom"/>
          </w:tcPr>
          <w:p w14:paraId="54149EB4" w14:textId="77777777" w:rsidR="00035ECE" w:rsidRPr="00D31B3B" w:rsidRDefault="00035ECE" w:rsidP="00EC5E1E">
            <w:r w:rsidRPr="00D31B3B">
              <w:t>Due/Delivery Date</w:t>
            </w:r>
          </w:p>
        </w:tc>
        <w:tc>
          <w:tcPr>
            <w:tcW w:w="2520" w:type="dxa"/>
            <w:shd w:val="clear" w:color="auto" w:fill="201747"/>
            <w:vAlign w:val="bottom"/>
          </w:tcPr>
          <w:p w14:paraId="36193C01" w14:textId="77777777" w:rsidR="00035ECE" w:rsidRPr="00D31B3B" w:rsidRDefault="00035ECE" w:rsidP="00EC5E1E">
            <w:r w:rsidRPr="00D31B3B">
              <w:t>Payment Amount</w:t>
            </w:r>
          </w:p>
        </w:tc>
      </w:tr>
      <w:tr w:rsidR="00035ECE" w:rsidRPr="00D31B3B" w14:paraId="6485B4FF" w14:textId="77777777" w:rsidTr="00811AEE">
        <w:tc>
          <w:tcPr>
            <w:tcW w:w="2574" w:type="dxa"/>
          </w:tcPr>
          <w:p w14:paraId="39155927" w14:textId="77777777" w:rsidR="00035ECE" w:rsidRPr="00D31B3B" w:rsidRDefault="00035ECE" w:rsidP="00EC5E1E"/>
        </w:tc>
        <w:tc>
          <w:tcPr>
            <w:tcW w:w="3186" w:type="dxa"/>
          </w:tcPr>
          <w:p w14:paraId="030A0943" w14:textId="77777777" w:rsidR="00035ECE" w:rsidRPr="00D31B3B" w:rsidRDefault="00035ECE" w:rsidP="00EC5E1E"/>
        </w:tc>
        <w:tc>
          <w:tcPr>
            <w:tcW w:w="2520" w:type="dxa"/>
          </w:tcPr>
          <w:p w14:paraId="3311F0FC" w14:textId="77777777" w:rsidR="00035ECE" w:rsidRPr="00D31B3B" w:rsidRDefault="00035ECE" w:rsidP="00EC5E1E"/>
        </w:tc>
        <w:tc>
          <w:tcPr>
            <w:tcW w:w="2520" w:type="dxa"/>
          </w:tcPr>
          <w:p w14:paraId="5256BC61" w14:textId="77777777" w:rsidR="00035ECE" w:rsidRPr="00D31B3B" w:rsidRDefault="00035ECE" w:rsidP="00EC5E1E"/>
        </w:tc>
      </w:tr>
      <w:tr w:rsidR="00035ECE" w:rsidRPr="00D31B3B" w14:paraId="04D86BAC" w14:textId="77777777" w:rsidTr="00811AEE">
        <w:tc>
          <w:tcPr>
            <w:tcW w:w="2574" w:type="dxa"/>
          </w:tcPr>
          <w:p w14:paraId="787D79B8" w14:textId="77777777" w:rsidR="00035ECE" w:rsidRPr="00D31B3B" w:rsidRDefault="00035ECE" w:rsidP="00EC5E1E"/>
        </w:tc>
        <w:tc>
          <w:tcPr>
            <w:tcW w:w="3186" w:type="dxa"/>
          </w:tcPr>
          <w:p w14:paraId="00B374F2" w14:textId="77777777" w:rsidR="00035ECE" w:rsidRPr="00D31B3B" w:rsidRDefault="00035ECE" w:rsidP="00EC5E1E"/>
        </w:tc>
        <w:tc>
          <w:tcPr>
            <w:tcW w:w="2520" w:type="dxa"/>
          </w:tcPr>
          <w:p w14:paraId="7F9A0701" w14:textId="77777777" w:rsidR="00035ECE" w:rsidRPr="00D31B3B" w:rsidRDefault="00035ECE" w:rsidP="00EC5E1E"/>
        </w:tc>
        <w:tc>
          <w:tcPr>
            <w:tcW w:w="2520" w:type="dxa"/>
          </w:tcPr>
          <w:p w14:paraId="530BC02D" w14:textId="77777777" w:rsidR="00035ECE" w:rsidRPr="00D31B3B" w:rsidRDefault="00035ECE" w:rsidP="00EC5E1E"/>
        </w:tc>
      </w:tr>
      <w:tr w:rsidR="00035ECE" w:rsidRPr="00D31B3B" w14:paraId="512B3702" w14:textId="77777777" w:rsidTr="00811AEE">
        <w:tc>
          <w:tcPr>
            <w:tcW w:w="2574" w:type="dxa"/>
          </w:tcPr>
          <w:p w14:paraId="7DA7597B" w14:textId="77777777" w:rsidR="00035ECE" w:rsidRPr="00D31B3B" w:rsidRDefault="00035ECE" w:rsidP="00EC5E1E"/>
        </w:tc>
        <w:tc>
          <w:tcPr>
            <w:tcW w:w="3186" w:type="dxa"/>
          </w:tcPr>
          <w:p w14:paraId="1820C623" w14:textId="77777777" w:rsidR="00035ECE" w:rsidRPr="00D31B3B" w:rsidRDefault="00035ECE" w:rsidP="00EC5E1E"/>
        </w:tc>
        <w:tc>
          <w:tcPr>
            <w:tcW w:w="2520" w:type="dxa"/>
          </w:tcPr>
          <w:p w14:paraId="3C5DE955" w14:textId="77777777" w:rsidR="00035ECE" w:rsidRPr="00D31B3B" w:rsidRDefault="00035ECE" w:rsidP="00EC5E1E"/>
        </w:tc>
        <w:tc>
          <w:tcPr>
            <w:tcW w:w="2520" w:type="dxa"/>
          </w:tcPr>
          <w:p w14:paraId="79CD39B1" w14:textId="77777777" w:rsidR="00035ECE" w:rsidRPr="00D31B3B" w:rsidRDefault="00035ECE" w:rsidP="00EC5E1E"/>
        </w:tc>
      </w:tr>
    </w:tbl>
    <w:p w14:paraId="0D759098" w14:textId="53F6DFB0" w:rsidR="00035ECE" w:rsidRPr="00D31B3B" w:rsidRDefault="003B21E2" w:rsidP="009A6495">
      <w:r>
        <w:t>Supplier</w:t>
      </w:r>
      <w:r w:rsidR="00035ECE" w:rsidRPr="00D31B3B">
        <w:t xml:space="preserve"> may select Automated Clearing House Credits (“ACH funds transfer”) as the means of settlement. With regard to such ACH funds transfer, </w:t>
      </w:r>
      <w:r w:rsidR="00DC0DD1" w:rsidRPr="00D31B3B">
        <w:t>the parties shall consider</w:t>
      </w:r>
      <w:r w:rsidR="00035ECE" w:rsidRPr="00D31B3B">
        <w:t xml:space="preserve"> a payment from </w:t>
      </w:r>
      <w:r w:rsidR="003959B3" w:rsidRPr="00D31B3B">
        <w:t>Leidos</w:t>
      </w:r>
      <w:r w:rsidR="00035ECE" w:rsidRPr="00D31B3B">
        <w:t xml:space="preserve"> to </w:t>
      </w:r>
      <w:r>
        <w:t>Supplier</w:t>
      </w:r>
      <w:r w:rsidR="00035ECE" w:rsidRPr="00D31B3B">
        <w:t xml:space="preserve"> </w:t>
      </w:r>
      <w:r w:rsidR="00DC0DD1" w:rsidRPr="00D31B3B">
        <w:t xml:space="preserve">as </w:t>
      </w:r>
      <w:r w:rsidR="00035ECE" w:rsidRPr="00D31B3B">
        <w:t xml:space="preserve">timely with respect to any payment due date contained herein if the ACH funds transfer is completed no later than four (4) business days after such payment due date. </w:t>
      </w:r>
      <w:r w:rsidR="003959B3" w:rsidRPr="00D31B3B">
        <w:t>Leidos</w:t>
      </w:r>
      <w:r w:rsidR="00035ECE" w:rsidRPr="00D31B3B">
        <w:t xml:space="preserve"> shall not be in breach of th</w:t>
      </w:r>
      <w:r w:rsidR="00DC0DD1" w:rsidRPr="00D31B3B">
        <w:t>is Subcontract</w:t>
      </w:r>
      <w:r w:rsidR="00035ECE" w:rsidRPr="00D31B3B">
        <w:t xml:space="preserve"> or suffer any loss of discount or other penalty with respect to an ACH funds transfer that </w:t>
      </w:r>
      <w:r w:rsidR="00DC0DD1" w:rsidRPr="00D31B3B">
        <w:t xml:space="preserve">Leidos </w:t>
      </w:r>
      <w:r w:rsidR="00035ECE" w:rsidRPr="00D31B3B">
        <w:t xml:space="preserve">initiated properly and timely to the extent </w:t>
      </w:r>
      <w:r w:rsidR="00DC0DD1" w:rsidRPr="00D31B3B">
        <w:t>the</w:t>
      </w:r>
      <w:r w:rsidR="00035ECE" w:rsidRPr="00D31B3B">
        <w:t xml:space="preserve"> completion </w:t>
      </w:r>
      <w:r w:rsidR="00DC0DD1" w:rsidRPr="00D31B3B">
        <w:t xml:space="preserve">of such ACH </w:t>
      </w:r>
      <w:r w:rsidR="009651F0">
        <w:t>f</w:t>
      </w:r>
      <w:r w:rsidR="00DC0DD1" w:rsidRPr="00D31B3B">
        <w:t xml:space="preserve">unds transfer </w:t>
      </w:r>
      <w:r w:rsidR="00035ECE" w:rsidRPr="00D31B3B">
        <w:t xml:space="preserve">is delayed because of </w:t>
      </w:r>
      <w:r w:rsidR="00DC0DD1" w:rsidRPr="00D31B3B">
        <w:t xml:space="preserve">(a) </w:t>
      </w:r>
      <w:r w:rsidR="00035ECE" w:rsidRPr="00D31B3B">
        <w:t>failure or delay by the ACH funds transfer system</w:t>
      </w:r>
      <w:r w:rsidR="00DC0DD1" w:rsidRPr="00D31B3B">
        <w:t>; (b)</w:t>
      </w:r>
      <w:r w:rsidR="00035ECE" w:rsidRPr="00D31B3B">
        <w:t xml:space="preserve"> the operation of an ACH funds transfer system rule which </w:t>
      </w:r>
      <w:r w:rsidR="00DC0DD1" w:rsidRPr="00D31B3B">
        <w:t xml:space="preserve">Leidos </w:t>
      </w:r>
      <w:r w:rsidR="00035ECE" w:rsidRPr="00D31B3B">
        <w:t>could not anticipat</w:t>
      </w:r>
      <w:r w:rsidR="00DC0DD1" w:rsidRPr="00D31B3B">
        <w:t xml:space="preserve">e; </w:t>
      </w:r>
      <w:r w:rsidR="00035ECE" w:rsidRPr="00D31B3B">
        <w:t xml:space="preserve">or </w:t>
      </w:r>
      <w:r w:rsidR="00DC0DD1" w:rsidRPr="00D31B3B">
        <w:t xml:space="preserve">(c) </w:t>
      </w:r>
      <w:r w:rsidR="00035ECE" w:rsidRPr="00D31B3B">
        <w:t xml:space="preserve">rejection by </w:t>
      </w:r>
      <w:r>
        <w:t>Supplier</w:t>
      </w:r>
      <w:r w:rsidR="00DC0DD1" w:rsidRPr="00D31B3B">
        <w:t>’</w:t>
      </w:r>
      <w:r w:rsidR="00035ECE" w:rsidRPr="00D31B3B">
        <w:t xml:space="preserve">s. </w:t>
      </w:r>
    </w:p>
    <w:p w14:paraId="3FD322DC" w14:textId="37843529" w:rsidR="00B4099C" w:rsidRDefault="000057E3" w:rsidP="0079778A">
      <w:pPr>
        <w:pStyle w:val="ListParagraph"/>
        <w:rPr>
          <w:rStyle w:val="Strong"/>
          <w:rFonts w:cs="Times New Roman"/>
        </w:rPr>
      </w:pPr>
      <w:r>
        <w:rPr>
          <w:rStyle w:val="Strong"/>
          <w:rFonts w:cs="Times New Roman"/>
        </w:rPr>
        <w:t>RESERVED</w:t>
      </w:r>
    </w:p>
    <w:p w14:paraId="030E75F3" w14:textId="2749F4CB" w:rsidR="00A029A5" w:rsidRPr="00A029A5" w:rsidRDefault="00E702F9" w:rsidP="0079778A">
      <w:pPr>
        <w:pStyle w:val="ListParagraph"/>
        <w:rPr>
          <w:rStyle w:val="Strong"/>
          <w:color w:val="FF0000"/>
        </w:rPr>
      </w:pPr>
      <w:r>
        <w:rPr>
          <w:rStyle w:val="Strong"/>
        </w:rPr>
        <w:t>RESERVED</w:t>
      </w:r>
      <w:r w:rsidR="00A029A5" w:rsidRPr="009861F6">
        <w:rPr>
          <w:rStyle w:val="Strong"/>
        </w:rPr>
        <w:t xml:space="preserve"> </w:t>
      </w:r>
    </w:p>
    <w:p w14:paraId="5A02C3AD" w14:textId="6A287853" w:rsidR="008B3063" w:rsidRPr="009568D0" w:rsidRDefault="008B3063" w:rsidP="0079778A">
      <w:pPr>
        <w:pStyle w:val="ListParagraph"/>
        <w:rPr>
          <w:rStyle w:val="Strong"/>
          <w:rFonts w:cs="Times New Roman"/>
        </w:rPr>
      </w:pPr>
      <w:r w:rsidRPr="009568D0">
        <w:rPr>
          <w:rStyle w:val="Strong"/>
        </w:rPr>
        <w:t>RETENTION OF RECORDS</w:t>
      </w:r>
    </w:p>
    <w:p w14:paraId="7D72A057" w14:textId="131C2D75" w:rsidR="008B3063" w:rsidRPr="00D31B3B" w:rsidRDefault="008B3063" w:rsidP="008B3063">
      <w:r w:rsidRPr="00D31B3B">
        <w:t>Unless a longer period is specified in this Subcontract or by law or regulation</w:t>
      </w:r>
      <w:r w:rsidR="004D6B9B">
        <w:t xml:space="preserve">, </w:t>
      </w:r>
      <w:r w:rsidR="003B21E2">
        <w:t>Supplier</w:t>
      </w:r>
      <w:r w:rsidR="004D6B9B" w:rsidRPr="005249C3">
        <w:t xml:space="preserve"> shall retain all records related to this Subcontract for four (4) years from the date of fi</w:t>
      </w:r>
      <w:r w:rsidR="004D6B9B">
        <w:t xml:space="preserve">nal payment received by </w:t>
      </w:r>
      <w:r w:rsidR="003B21E2">
        <w:t>Supplier</w:t>
      </w:r>
      <w:r w:rsidR="004D6B9B">
        <w:t>.</w:t>
      </w:r>
      <w:r w:rsidRPr="00D31B3B">
        <w:t xml:space="preserve"> </w:t>
      </w:r>
      <w:r w:rsidR="003B21E2">
        <w:t>Supplier</w:t>
      </w:r>
      <w:r w:rsidRPr="00D31B3B">
        <w:t xml:space="preserve"> shall provide Leidos and its customer access to such records</w:t>
      </w:r>
      <w:r w:rsidR="002A2277">
        <w:t xml:space="preserve"> relevant to this Subcontract</w:t>
      </w:r>
      <w:r w:rsidRPr="00D31B3B">
        <w:t xml:space="preserve"> at no additional cost upon request. </w:t>
      </w:r>
    </w:p>
    <w:p w14:paraId="43CF1AD4" w14:textId="5F6B6A68" w:rsidR="001155EB" w:rsidRPr="009568D0" w:rsidRDefault="00E702F9" w:rsidP="0079778A">
      <w:pPr>
        <w:pStyle w:val="ListParagraph"/>
        <w:rPr>
          <w:rStyle w:val="Strong"/>
          <w:rFonts w:cs="Times New Roman"/>
        </w:rPr>
      </w:pPr>
      <w:r>
        <w:rPr>
          <w:rStyle w:val="Strong"/>
        </w:rPr>
        <w:t>RESERVED</w:t>
      </w:r>
      <w:r w:rsidR="001155EB" w:rsidRPr="006D03E8">
        <w:rPr>
          <w:rStyle w:val="Strong"/>
          <w:color w:val="FF0000"/>
        </w:rPr>
        <w:t xml:space="preserve"> </w:t>
      </w:r>
    </w:p>
    <w:p w14:paraId="252048EE" w14:textId="7C60D786" w:rsidR="00035ECE" w:rsidRPr="009568D0" w:rsidRDefault="00EF07B3" w:rsidP="0079778A">
      <w:pPr>
        <w:pStyle w:val="ListParagraph"/>
        <w:rPr>
          <w:rStyle w:val="Strong"/>
        </w:rPr>
      </w:pPr>
      <w:r w:rsidRPr="009568D0">
        <w:rPr>
          <w:rStyle w:val="Strong"/>
        </w:rPr>
        <w:t>S</w:t>
      </w:r>
      <w:r w:rsidR="0049742F">
        <w:rPr>
          <w:rStyle w:val="Strong"/>
        </w:rPr>
        <w:t>UBCONTRACT PROGRAM MANAGER</w:t>
      </w:r>
      <w:r w:rsidR="0041330E" w:rsidRPr="009568D0">
        <w:rPr>
          <w:rStyle w:val="Strong"/>
        </w:rPr>
        <w:t xml:space="preserve"> (SPM), </w:t>
      </w:r>
      <w:r w:rsidR="00035ECE" w:rsidRPr="009568D0">
        <w:rPr>
          <w:rStyle w:val="Strong"/>
        </w:rPr>
        <w:t>TECHNICAL AND CONTRACTUAL REPRESENTATIVES</w:t>
      </w:r>
    </w:p>
    <w:tbl>
      <w:tblPr>
        <w:tblW w:w="0" w:type="auto"/>
        <w:jc w:val="center"/>
        <w:tblLook w:val="0000" w:firstRow="0" w:lastRow="0" w:firstColumn="0" w:lastColumn="0" w:noHBand="0" w:noVBand="0"/>
      </w:tblPr>
      <w:tblGrid>
        <w:gridCol w:w="1530"/>
        <w:gridCol w:w="3694"/>
        <w:gridCol w:w="1506"/>
        <w:gridCol w:w="3709"/>
      </w:tblGrid>
      <w:tr w:rsidR="005D714A" w:rsidRPr="00D31B3B" w14:paraId="49779FAC" w14:textId="77777777" w:rsidTr="00811AEE">
        <w:trPr>
          <w:trHeight w:val="80"/>
          <w:jc w:val="center"/>
        </w:trPr>
        <w:tc>
          <w:tcPr>
            <w:tcW w:w="1530" w:type="dxa"/>
          </w:tcPr>
          <w:p w14:paraId="5DBAB23A" w14:textId="075E2132" w:rsidR="005D714A" w:rsidRPr="00D31B3B" w:rsidRDefault="003B21E2" w:rsidP="00EC5E1E">
            <w:r>
              <w:t>SUPPLIER</w:t>
            </w:r>
            <w:r w:rsidR="005D714A" w:rsidRPr="00D31B3B">
              <w:t>:</w:t>
            </w:r>
          </w:p>
        </w:tc>
        <w:tc>
          <w:tcPr>
            <w:tcW w:w="3694" w:type="dxa"/>
          </w:tcPr>
          <w:p w14:paraId="5E544DDC" w14:textId="77777777" w:rsidR="005D714A" w:rsidRPr="00D31B3B" w:rsidRDefault="005D714A" w:rsidP="00EC5E1E"/>
        </w:tc>
        <w:tc>
          <w:tcPr>
            <w:tcW w:w="1506" w:type="dxa"/>
          </w:tcPr>
          <w:p w14:paraId="633BD540" w14:textId="77777777" w:rsidR="005D714A" w:rsidRPr="00D31B3B" w:rsidRDefault="005D714A" w:rsidP="00EC5E1E">
            <w:r w:rsidRPr="00D31B3B">
              <w:t>LEIDOS:</w:t>
            </w:r>
          </w:p>
        </w:tc>
        <w:tc>
          <w:tcPr>
            <w:tcW w:w="3709" w:type="dxa"/>
          </w:tcPr>
          <w:p w14:paraId="0970DA69" w14:textId="77777777" w:rsidR="005D714A" w:rsidRPr="00D31B3B" w:rsidRDefault="005D714A" w:rsidP="00EC5E1E"/>
        </w:tc>
      </w:tr>
      <w:tr w:rsidR="005D714A" w:rsidRPr="00D31B3B" w14:paraId="1A7C8DA4" w14:textId="77777777" w:rsidTr="00811AEE">
        <w:trPr>
          <w:jc w:val="center"/>
        </w:trPr>
        <w:tc>
          <w:tcPr>
            <w:tcW w:w="1530" w:type="dxa"/>
          </w:tcPr>
          <w:p w14:paraId="0D3565CD" w14:textId="77777777" w:rsidR="005D714A" w:rsidRPr="00D31B3B" w:rsidRDefault="005D714A" w:rsidP="00EC5E1E">
            <w:r w:rsidRPr="00D31B3B">
              <w:t>TECHNICAL:</w:t>
            </w:r>
          </w:p>
        </w:tc>
        <w:tc>
          <w:tcPr>
            <w:tcW w:w="3694" w:type="dxa"/>
            <w:tcBorders>
              <w:bottom w:val="single" w:sz="4" w:space="0" w:color="auto"/>
            </w:tcBorders>
          </w:tcPr>
          <w:p w14:paraId="548F148E"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1506" w:type="dxa"/>
          </w:tcPr>
          <w:p w14:paraId="10147670" w14:textId="77777777" w:rsidR="005D714A" w:rsidRPr="00D31B3B" w:rsidRDefault="005D714A" w:rsidP="00EC5E1E">
            <w:r w:rsidRPr="00D31B3B">
              <w:t>TECHNICAL:</w:t>
            </w:r>
          </w:p>
        </w:tc>
        <w:tc>
          <w:tcPr>
            <w:tcW w:w="3709" w:type="dxa"/>
            <w:tcBorders>
              <w:bottom w:val="single" w:sz="4" w:space="0" w:color="auto"/>
            </w:tcBorders>
          </w:tcPr>
          <w:p w14:paraId="7C105AE9"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r w:rsidR="005D714A" w:rsidRPr="00D31B3B" w14:paraId="315257C3" w14:textId="77777777" w:rsidTr="00811AEE">
        <w:trPr>
          <w:jc w:val="center"/>
        </w:trPr>
        <w:tc>
          <w:tcPr>
            <w:tcW w:w="1530" w:type="dxa"/>
          </w:tcPr>
          <w:p w14:paraId="37527CC2" w14:textId="77777777" w:rsidR="005D714A" w:rsidRPr="00D31B3B" w:rsidRDefault="005D714A" w:rsidP="00EC5E1E">
            <w:r w:rsidRPr="00D31B3B">
              <w:t>PHONE:</w:t>
            </w:r>
          </w:p>
        </w:tc>
        <w:tc>
          <w:tcPr>
            <w:tcW w:w="3694" w:type="dxa"/>
            <w:tcBorders>
              <w:top w:val="single" w:sz="4" w:space="0" w:color="auto"/>
              <w:bottom w:val="single" w:sz="4" w:space="0" w:color="auto"/>
            </w:tcBorders>
          </w:tcPr>
          <w:p w14:paraId="7288F072"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1506" w:type="dxa"/>
          </w:tcPr>
          <w:p w14:paraId="0A7D3AAE" w14:textId="77777777" w:rsidR="005D714A" w:rsidRPr="00D31B3B" w:rsidRDefault="005D714A" w:rsidP="00EC5E1E">
            <w:r w:rsidRPr="00D31B3B">
              <w:t>PHONE</w:t>
            </w:r>
          </w:p>
        </w:tc>
        <w:tc>
          <w:tcPr>
            <w:tcW w:w="3709" w:type="dxa"/>
            <w:tcBorders>
              <w:top w:val="single" w:sz="4" w:space="0" w:color="auto"/>
              <w:bottom w:val="single" w:sz="4" w:space="0" w:color="auto"/>
            </w:tcBorders>
          </w:tcPr>
          <w:p w14:paraId="0140E308"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r w:rsidR="005D714A" w:rsidRPr="00D31B3B" w14:paraId="2AF5A8EE" w14:textId="77777777" w:rsidTr="00811AEE">
        <w:trPr>
          <w:jc w:val="center"/>
        </w:trPr>
        <w:tc>
          <w:tcPr>
            <w:tcW w:w="1530" w:type="dxa"/>
          </w:tcPr>
          <w:p w14:paraId="3EFDB3F9" w14:textId="77777777" w:rsidR="005D714A" w:rsidRPr="00D31B3B" w:rsidRDefault="005D714A" w:rsidP="00EC5E1E">
            <w:r w:rsidRPr="00D31B3B">
              <w:t>EMAIL:</w:t>
            </w:r>
          </w:p>
        </w:tc>
        <w:tc>
          <w:tcPr>
            <w:tcW w:w="3694" w:type="dxa"/>
            <w:tcBorders>
              <w:top w:val="single" w:sz="4" w:space="0" w:color="auto"/>
              <w:bottom w:val="single" w:sz="4" w:space="0" w:color="auto"/>
            </w:tcBorders>
          </w:tcPr>
          <w:p w14:paraId="25EE3E86"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1506" w:type="dxa"/>
          </w:tcPr>
          <w:p w14:paraId="3FE15B6B" w14:textId="77777777" w:rsidR="005D714A" w:rsidRPr="00D31B3B" w:rsidRDefault="005D714A" w:rsidP="00EC5E1E">
            <w:r w:rsidRPr="00D31B3B">
              <w:t>EMAIL:</w:t>
            </w:r>
          </w:p>
        </w:tc>
        <w:tc>
          <w:tcPr>
            <w:tcW w:w="3709" w:type="dxa"/>
            <w:tcBorders>
              <w:top w:val="single" w:sz="4" w:space="0" w:color="auto"/>
              <w:bottom w:val="single" w:sz="4" w:space="0" w:color="auto"/>
            </w:tcBorders>
          </w:tcPr>
          <w:p w14:paraId="437CEF50"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r w:rsidR="005D714A" w:rsidRPr="00D31B3B" w14:paraId="00607E15" w14:textId="77777777" w:rsidTr="00811AEE">
        <w:trPr>
          <w:jc w:val="center"/>
        </w:trPr>
        <w:tc>
          <w:tcPr>
            <w:tcW w:w="1530" w:type="dxa"/>
          </w:tcPr>
          <w:p w14:paraId="2D5E7646" w14:textId="77777777" w:rsidR="005D714A" w:rsidRPr="00D31B3B" w:rsidRDefault="005D714A" w:rsidP="00EC5E1E">
            <w:r w:rsidRPr="00D31B3B">
              <w:t>CONTRACTUAL:</w:t>
            </w:r>
          </w:p>
        </w:tc>
        <w:tc>
          <w:tcPr>
            <w:tcW w:w="3694" w:type="dxa"/>
            <w:tcBorders>
              <w:top w:val="single" w:sz="4" w:space="0" w:color="auto"/>
              <w:bottom w:val="single" w:sz="4" w:space="0" w:color="auto"/>
            </w:tcBorders>
          </w:tcPr>
          <w:p w14:paraId="1BEC1DAB"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1506" w:type="dxa"/>
          </w:tcPr>
          <w:p w14:paraId="4C3AF27A" w14:textId="77777777" w:rsidR="005D714A" w:rsidRPr="00D31B3B" w:rsidRDefault="005D714A" w:rsidP="00EC5E1E">
            <w:r w:rsidRPr="00D31B3B">
              <w:t>CONTRACTUAL:</w:t>
            </w:r>
          </w:p>
        </w:tc>
        <w:tc>
          <w:tcPr>
            <w:tcW w:w="3709" w:type="dxa"/>
            <w:tcBorders>
              <w:top w:val="single" w:sz="4" w:space="0" w:color="auto"/>
              <w:bottom w:val="single" w:sz="4" w:space="0" w:color="auto"/>
            </w:tcBorders>
          </w:tcPr>
          <w:p w14:paraId="0C75057F" w14:textId="2BD7C3D5" w:rsidR="005D714A" w:rsidRPr="00D31B3B" w:rsidRDefault="000057E3" w:rsidP="00EC5E1E">
            <w:r>
              <w:t>Tod J. Comin</w:t>
            </w:r>
          </w:p>
        </w:tc>
      </w:tr>
      <w:tr w:rsidR="005D714A" w:rsidRPr="00D31B3B" w14:paraId="49774301" w14:textId="77777777" w:rsidTr="00811AEE">
        <w:trPr>
          <w:jc w:val="center"/>
        </w:trPr>
        <w:tc>
          <w:tcPr>
            <w:tcW w:w="1530" w:type="dxa"/>
          </w:tcPr>
          <w:p w14:paraId="10D18DCD" w14:textId="77777777" w:rsidR="005D714A" w:rsidRPr="00D31B3B" w:rsidRDefault="005D714A" w:rsidP="00EC5E1E">
            <w:r w:rsidRPr="00D31B3B">
              <w:t>PHONE:</w:t>
            </w:r>
          </w:p>
        </w:tc>
        <w:tc>
          <w:tcPr>
            <w:tcW w:w="3694" w:type="dxa"/>
            <w:tcBorders>
              <w:top w:val="single" w:sz="4" w:space="0" w:color="auto"/>
              <w:bottom w:val="single" w:sz="4" w:space="0" w:color="auto"/>
            </w:tcBorders>
          </w:tcPr>
          <w:p w14:paraId="52399E5B"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1506" w:type="dxa"/>
          </w:tcPr>
          <w:p w14:paraId="077CE9B3" w14:textId="77777777" w:rsidR="005D714A" w:rsidRPr="00D31B3B" w:rsidRDefault="005D714A" w:rsidP="00EC5E1E">
            <w:r w:rsidRPr="00D31B3B">
              <w:t>PHONE:</w:t>
            </w:r>
          </w:p>
        </w:tc>
        <w:tc>
          <w:tcPr>
            <w:tcW w:w="3709" w:type="dxa"/>
            <w:tcBorders>
              <w:top w:val="single" w:sz="4" w:space="0" w:color="auto"/>
              <w:bottom w:val="single" w:sz="4" w:space="0" w:color="auto"/>
            </w:tcBorders>
          </w:tcPr>
          <w:p w14:paraId="5E1E3F82" w14:textId="4A526EA3" w:rsidR="005D714A" w:rsidRPr="00D31B3B" w:rsidRDefault="000057E3" w:rsidP="00EC5E1E">
            <w:r>
              <w:t>858.405.7827</w:t>
            </w:r>
          </w:p>
        </w:tc>
      </w:tr>
      <w:tr w:rsidR="005D714A" w:rsidRPr="00D31B3B" w14:paraId="130DEAFA" w14:textId="77777777" w:rsidTr="00E702F9">
        <w:trPr>
          <w:jc w:val="center"/>
        </w:trPr>
        <w:tc>
          <w:tcPr>
            <w:tcW w:w="1530" w:type="dxa"/>
          </w:tcPr>
          <w:p w14:paraId="7F5262F6" w14:textId="77777777" w:rsidR="005D714A" w:rsidRPr="00D31B3B" w:rsidRDefault="005D714A" w:rsidP="00EC5E1E">
            <w:r w:rsidRPr="00D31B3B">
              <w:t>EMAIL:</w:t>
            </w:r>
          </w:p>
        </w:tc>
        <w:tc>
          <w:tcPr>
            <w:tcW w:w="3694" w:type="dxa"/>
            <w:tcBorders>
              <w:top w:val="single" w:sz="4" w:space="0" w:color="auto"/>
              <w:bottom w:val="single" w:sz="4" w:space="0" w:color="auto"/>
            </w:tcBorders>
          </w:tcPr>
          <w:p w14:paraId="16AB8343"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1506" w:type="dxa"/>
          </w:tcPr>
          <w:p w14:paraId="4CD7599C" w14:textId="77777777" w:rsidR="005D714A" w:rsidRPr="00D31B3B" w:rsidRDefault="005D714A" w:rsidP="00EC5E1E">
            <w:r w:rsidRPr="00D31B3B">
              <w:t xml:space="preserve">EMAIL: </w:t>
            </w:r>
          </w:p>
        </w:tc>
        <w:tc>
          <w:tcPr>
            <w:tcW w:w="3709" w:type="dxa"/>
            <w:tcBorders>
              <w:top w:val="single" w:sz="4" w:space="0" w:color="auto"/>
              <w:bottom w:val="single" w:sz="4" w:space="0" w:color="auto"/>
            </w:tcBorders>
          </w:tcPr>
          <w:p w14:paraId="7C959F51" w14:textId="0D071038" w:rsidR="005D714A" w:rsidRPr="00D31B3B" w:rsidRDefault="008C58EF" w:rsidP="00EC5E1E">
            <w:hyperlink r:id="rId15" w:history="1">
              <w:r w:rsidR="000057E3" w:rsidRPr="0044305A">
                <w:rPr>
                  <w:rStyle w:val="Hyperlink"/>
                </w:rPr>
                <w:t>comint@leidos.com</w:t>
              </w:r>
            </w:hyperlink>
            <w:r w:rsidR="000057E3">
              <w:t xml:space="preserve"> </w:t>
            </w:r>
          </w:p>
        </w:tc>
      </w:tr>
      <w:tr w:rsidR="005D714A" w:rsidRPr="00D31B3B" w14:paraId="46D2B3FF" w14:textId="77777777" w:rsidTr="00E702F9">
        <w:trPr>
          <w:jc w:val="center"/>
        </w:trPr>
        <w:tc>
          <w:tcPr>
            <w:tcW w:w="1530" w:type="dxa"/>
          </w:tcPr>
          <w:p w14:paraId="17FC38BD" w14:textId="77777777" w:rsidR="005D714A" w:rsidRPr="00D31B3B" w:rsidRDefault="005D714A" w:rsidP="00EC5E1E"/>
        </w:tc>
        <w:tc>
          <w:tcPr>
            <w:tcW w:w="3694" w:type="dxa"/>
            <w:tcBorders>
              <w:top w:val="single" w:sz="4" w:space="0" w:color="auto"/>
            </w:tcBorders>
          </w:tcPr>
          <w:p w14:paraId="42195BD0" w14:textId="77777777" w:rsidR="005D714A" w:rsidRPr="00D31B3B" w:rsidRDefault="005D714A" w:rsidP="00EC5E1E"/>
        </w:tc>
        <w:tc>
          <w:tcPr>
            <w:tcW w:w="1506" w:type="dxa"/>
          </w:tcPr>
          <w:p w14:paraId="61E41A65" w14:textId="77777777" w:rsidR="005D714A" w:rsidRPr="00D31B3B" w:rsidRDefault="005D714A" w:rsidP="00EC5E1E">
            <w:r w:rsidRPr="00D31B3B">
              <w:t>SPM:</w:t>
            </w:r>
          </w:p>
        </w:tc>
        <w:tc>
          <w:tcPr>
            <w:tcW w:w="3709" w:type="dxa"/>
            <w:tcBorders>
              <w:top w:val="single" w:sz="4" w:space="0" w:color="auto"/>
              <w:bottom w:val="single" w:sz="4" w:space="0" w:color="auto"/>
            </w:tcBorders>
          </w:tcPr>
          <w:p w14:paraId="06D57ABF"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r w:rsidR="005D714A" w:rsidRPr="00D31B3B" w14:paraId="6B57ACB3" w14:textId="77777777" w:rsidTr="00E702F9">
        <w:trPr>
          <w:jc w:val="center"/>
        </w:trPr>
        <w:tc>
          <w:tcPr>
            <w:tcW w:w="1530" w:type="dxa"/>
          </w:tcPr>
          <w:p w14:paraId="1C5029D6" w14:textId="77777777" w:rsidR="005D714A" w:rsidRPr="00D31B3B" w:rsidRDefault="005D714A" w:rsidP="00EC5E1E"/>
        </w:tc>
        <w:tc>
          <w:tcPr>
            <w:tcW w:w="3694" w:type="dxa"/>
          </w:tcPr>
          <w:p w14:paraId="4A61B54F" w14:textId="77777777" w:rsidR="005D714A" w:rsidRPr="00D31B3B" w:rsidRDefault="005D714A" w:rsidP="00EC5E1E"/>
        </w:tc>
        <w:tc>
          <w:tcPr>
            <w:tcW w:w="1506" w:type="dxa"/>
          </w:tcPr>
          <w:p w14:paraId="217564E1" w14:textId="77777777" w:rsidR="005D714A" w:rsidRPr="00D31B3B" w:rsidRDefault="005D714A" w:rsidP="00EC5E1E">
            <w:r w:rsidRPr="00D31B3B">
              <w:t>PHONE</w:t>
            </w:r>
          </w:p>
        </w:tc>
        <w:tc>
          <w:tcPr>
            <w:tcW w:w="3709" w:type="dxa"/>
            <w:tcBorders>
              <w:top w:val="single" w:sz="4" w:space="0" w:color="auto"/>
              <w:bottom w:val="single" w:sz="4" w:space="0" w:color="auto"/>
            </w:tcBorders>
          </w:tcPr>
          <w:p w14:paraId="2FABC2A9"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r w:rsidR="005D714A" w:rsidRPr="00D31B3B" w14:paraId="2B8F3BED" w14:textId="77777777" w:rsidTr="00E702F9">
        <w:trPr>
          <w:jc w:val="center"/>
        </w:trPr>
        <w:tc>
          <w:tcPr>
            <w:tcW w:w="1530" w:type="dxa"/>
          </w:tcPr>
          <w:p w14:paraId="1D895108" w14:textId="77777777" w:rsidR="005D714A" w:rsidRPr="00D31B3B" w:rsidRDefault="005D714A" w:rsidP="00EC5E1E"/>
        </w:tc>
        <w:tc>
          <w:tcPr>
            <w:tcW w:w="3694" w:type="dxa"/>
          </w:tcPr>
          <w:p w14:paraId="37F65914" w14:textId="77777777" w:rsidR="005D714A" w:rsidRPr="00D31B3B" w:rsidRDefault="005D714A" w:rsidP="00EC5E1E"/>
        </w:tc>
        <w:tc>
          <w:tcPr>
            <w:tcW w:w="1506" w:type="dxa"/>
          </w:tcPr>
          <w:p w14:paraId="00C41E73" w14:textId="77777777" w:rsidR="005D714A" w:rsidRPr="00D31B3B" w:rsidRDefault="005D714A" w:rsidP="00EC5E1E">
            <w:r w:rsidRPr="00D31B3B">
              <w:t>EMAIL:</w:t>
            </w:r>
          </w:p>
        </w:tc>
        <w:tc>
          <w:tcPr>
            <w:tcW w:w="3709" w:type="dxa"/>
            <w:tcBorders>
              <w:top w:val="single" w:sz="4" w:space="0" w:color="auto"/>
              <w:bottom w:val="single" w:sz="4" w:space="0" w:color="auto"/>
            </w:tcBorders>
          </w:tcPr>
          <w:p w14:paraId="7ED0CE82" w14:textId="77777777" w:rsidR="005D714A" w:rsidRPr="00D31B3B" w:rsidRDefault="005D714A" w:rsidP="00EC5E1E">
            <w:r w:rsidRPr="00D31B3B">
              <w:fldChar w:fldCharType="begin">
                <w:ffData>
                  <w:name w:val="Text7"/>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bl>
    <w:p w14:paraId="53407A8A" w14:textId="14A539AD" w:rsidR="00EF07B3" w:rsidRPr="00D31B3B" w:rsidRDefault="005D714A" w:rsidP="00C63547">
      <w:pPr>
        <w:spacing w:before="60"/>
      </w:pPr>
      <w:r w:rsidRPr="00D31B3B">
        <w:t>Only the Leidos Contractual Representative has the authority on behalf of Leidos to make changes to this Subcontract</w:t>
      </w:r>
      <w:r w:rsidR="00AB448B" w:rsidRPr="00D31B3B">
        <w:t xml:space="preserve"> via an amendment executed by such individual</w:t>
      </w:r>
      <w:r w:rsidRPr="00D31B3B">
        <w:t xml:space="preserve">. Either party may change its Technical or Contractual representative at any time, provided </w:t>
      </w:r>
      <w:r w:rsidR="00AB448B" w:rsidRPr="00D31B3B">
        <w:t xml:space="preserve">each party provides </w:t>
      </w:r>
      <w:r w:rsidRPr="00D31B3B">
        <w:t xml:space="preserve">prompt </w:t>
      </w:r>
      <w:r w:rsidR="00AB448B" w:rsidRPr="00D31B3B">
        <w:t xml:space="preserve">written </w:t>
      </w:r>
      <w:r w:rsidRPr="00D31B3B">
        <w:t xml:space="preserve">notice </w:t>
      </w:r>
      <w:r w:rsidR="00AB448B" w:rsidRPr="00D31B3B">
        <w:t>t</w:t>
      </w:r>
      <w:r w:rsidRPr="00D31B3B">
        <w:t>o the other party. All notices or other written communication required or permitted to be given under any provision of this Subcontract shall be in writing and</w:t>
      </w:r>
      <w:r w:rsidR="0079778A">
        <w:t xml:space="preserve"> </w:t>
      </w:r>
      <w:r w:rsidRPr="00D31B3B">
        <w:t>deemed to have been given by the notifying party if delivered by hand, electronic media (with confirmed receipt) or mailed by an overnight delivery service to the receiving party’s above</w:t>
      </w:r>
      <w:r w:rsidRPr="00D31B3B">
        <w:noBreakHyphen/>
        <w:t xml:space="preserve">identified contractual representative. The SPM </w:t>
      </w:r>
      <w:r w:rsidR="00AB448B" w:rsidRPr="00D31B3B">
        <w:t xml:space="preserve">(a) provides </w:t>
      </w:r>
      <w:r w:rsidRPr="00D31B3B">
        <w:t xml:space="preserve">technical and programmatic oversight and management of the </w:t>
      </w:r>
      <w:r w:rsidR="00AB448B" w:rsidRPr="00D31B3B">
        <w:t>S</w:t>
      </w:r>
      <w:r w:rsidR="00321A00">
        <w:t>upplier</w:t>
      </w:r>
      <w:r w:rsidR="00AB448B" w:rsidRPr="00D31B3B">
        <w:t>; (b)</w:t>
      </w:r>
      <w:r w:rsidR="00EF07B3" w:rsidRPr="00D31B3B">
        <w:t xml:space="preserve"> </w:t>
      </w:r>
      <w:r w:rsidRPr="00D31B3B">
        <w:t>provide</w:t>
      </w:r>
      <w:r w:rsidR="00AB448B" w:rsidRPr="00D31B3B">
        <w:t>s</w:t>
      </w:r>
      <w:r w:rsidRPr="00D31B3B">
        <w:t xml:space="preserve"> an independent assessment of </w:t>
      </w:r>
      <w:r w:rsidR="003B21E2">
        <w:t>Supplier</w:t>
      </w:r>
      <w:r w:rsidRPr="00D31B3B">
        <w:t>’s performance</w:t>
      </w:r>
      <w:r w:rsidR="00AB448B" w:rsidRPr="00D31B3B">
        <w:t>;</w:t>
      </w:r>
      <w:r w:rsidRPr="00D31B3B">
        <w:t xml:space="preserve"> and </w:t>
      </w:r>
      <w:r w:rsidR="00AB448B" w:rsidRPr="00D31B3B">
        <w:t xml:space="preserve">(c) </w:t>
      </w:r>
      <w:r w:rsidRPr="00D31B3B">
        <w:t>identif</w:t>
      </w:r>
      <w:r w:rsidR="00AB448B" w:rsidRPr="00D31B3B">
        <w:t>ies</w:t>
      </w:r>
      <w:r w:rsidRPr="00D31B3B">
        <w:t>, escalate</w:t>
      </w:r>
      <w:r w:rsidR="00AB448B" w:rsidRPr="00D31B3B">
        <w:t>s</w:t>
      </w:r>
      <w:r w:rsidRPr="00D31B3B">
        <w:t xml:space="preserve"> and resolve</w:t>
      </w:r>
      <w:r w:rsidR="00AB448B" w:rsidRPr="00D31B3B">
        <w:t xml:space="preserve">s </w:t>
      </w:r>
      <w:r w:rsidR="003B21E2">
        <w:t>Supplier</w:t>
      </w:r>
      <w:r w:rsidRPr="00D31B3B">
        <w:t xml:space="preserve"> performance issues.</w:t>
      </w:r>
    </w:p>
    <w:p w14:paraId="2055A7B5" w14:textId="07FC9D75" w:rsidR="00035ECE" w:rsidRPr="009568D0" w:rsidRDefault="00035ECE" w:rsidP="0079778A">
      <w:pPr>
        <w:pStyle w:val="ListParagraph"/>
        <w:rPr>
          <w:rStyle w:val="Strong"/>
        </w:rPr>
      </w:pPr>
      <w:r w:rsidRPr="009568D0">
        <w:rPr>
          <w:rStyle w:val="Strong"/>
        </w:rPr>
        <w:lastRenderedPageBreak/>
        <w:t>KEY PERSONNEL</w:t>
      </w:r>
    </w:p>
    <w:p w14:paraId="1C6FD7D4" w14:textId="3E184695" w:rsidR="00F72C62" w:rsidRPr="00D31B3B" w:rsidRDefault="00AB448B" w:rsidP="0079778A">
      <w:pPr>
        <w:pStyle w:val="ListParagraph"/>
        <w:numPr>
          <w:ilvl w:val="0"/>
          <w:numId w:val="5"/>
        </w:numPr>
      </w:pPr>
      <w:r w:rsidRPr="00D31B3B">
        <w:rPr>
          <w:b/>
        </w:rPr>
        <w:t>The term</w:t>
      </w:r>
      <w:r w:rsidRPr="00D31B3B">
        <w:t xml:space="preserve"> ”</w:t>
      </w:r>
      <w:r w:rsidR="00F72C62" w:rsidRPr="00D31B3B">
        <w:t xml:space="preserve">Key Personnel” </w:t>
      </w:r>
      <w:r w:rsidRPr="00D31B3B">
        <w:t xml:space="preserve">means those individuals </w:t>
      </w:r>
      <w:r w:rsidR="00F72C62" w:rsidRPr="00D31B3B">
        <w:t>who are essential to the successful completion and execution of this Subcontract</w:t>
      </w:r>
      <w:r w:rsidRPr="00D31B3B">
        <w:t xml:space="preserve"> and </w:t>
      </w:r>
      <w:r w:rsidR="00F72C62" w:rsidRPr="00D31B3B">
        <w:t>perform all work necessary for the timely and quality completion of the task</w:t>
      </w:r>
      <w:r w:rsidRPr="00D31B3B">
        <w:t>s</w:t>
      </w:r>
      <w:r w:rsidR="00F72C62" w:rsidRPr="00D31B3B">
        <w:t xml:space="preserve"> to which they are assigned.</w:t>
      </w:r>
      <w:r w:rsidR="0079778A">
        <w:t xml:space="preserve"> </w:t>
      </w:r>
      <w:r w:rsidR="003B21E2">
        <w:t>Supplier</w:t>
      </w:r>
      <w:r w:rsidR="00F72C62" w:rsidRPr="00D31B3B">
        <w:t xml:space="preserve"> may not substitute or replace Key Personnel without Leidos’ prior written approval. </w:t>
      </w:r>
    </w:p>
    <w:p w14:paraId="43687A82" w14:textId="167589FE" w:rsidR="00ED57E8" w:rsidRPr="00D31B3B" w:rsidRDefault="003B21E2" w:rsidP="0079778A">
      <w:pPr>
        <w:pStyle w:val="ListParagraph"/>
        <w:numPr>
          <w:ilvl w:val="0"/>
          <w:numId w:val="5"/>
        </w:numPr>
      </w:pPr>
      <w:r>
        <w:t>Supplier</w:t>
      </w:r>
      <w:r w:rsidR="00ED57E8" w:rsidRPr="00D31B3B">
        <w:t>’s Key Personnel are</w:t>
      </w:r>
      <w:r w:rsidR="006C4EA3" w:rsidRPr="00D31B3B">
        <w:t>:</w:t>
      </w:r>
      <w:r w:rsidR="006537F1" w:rsidRPr="00D31B3B">
        <w:fldChar w:fldCharType="begin">
          <w:ffData>
            <w:name w:val="Text7"/>
            <w:enabled/>
            <w:calcOnExit w:val="0"/>
            <w:textInput/>
          </w:ffData>
        </w:fldChar>
      </w:r>
      <w:r w:rsidR="006537F1" w:rsidRPr="00D31B3B">
        <w:instrText xml:space="preserve"> FORMTEXT </w:instrText>
      </w:r>
      <w:r w:rsidR="006537F1" w:rsidRPr="00D31B3B">
        <w:fldChar w:fldCharType="separate"/>
      </w:r>
      <w:r w:rsidR="006537F1" w:rsidRPr="00D31B3B">
        <w:t> </w:t>
      </w:r>
      <w:r w:rsidR="006537F1" w:rsidRPr="00D31B3B">
        <w:t> </w:t>
      </w:r>
      <w:r w:rsidR="006537F1" w:rsidRPr="00D31B3B">
        <w:t> </w:t>
      </w:r>
      <w:r w:rsidR="006537F1" w:rsidRPr="00D31B3B">
        <w:t> </w:t>
      </w:r>
      <w:r w:rsidR="006537F1" w:rsidRPr="00D31B3B">
        <w:t> </w:t>
      </w:r>
      <w:r w:rsidR="006537F1" w:rsidRPr="00D31B3B">
        <w:fldChar w:fldCharType="end"/>
      </w:r>
      <w:r w:rsidR="00ED57E8" w:rsidRPr="00D31B3B">
        <w:t>.</w:t>
      </w:r>
    </w:p>
    <w:p w14:paraId="056B5A01" w14:textId="428D6D1E" w:rsidR="00EF07B3" w:rsidRPr="00D31B3B" w:rsidRDefault="00035ECE" w:rsidP="0079778A">
      <w:pPr>
        <w:pStyle w:val="ListParagraph"/>
        <w:numPr>
          <w:ilvl w:val="0"/>
          <w:numId w:val="5"/>
        </w:numPr>
      </w:pPr>
      <w:r w:rsidRPr="00D31B3B">
        <w:t xml:space="preserve">Leidos </w:t>
      </w:r>
      <w:r w:rsidR="00AB448B" w:rsidRPr="00D31B3B">
        <w:t xml:space="preserve">may, in its sole discretion, </w:t>
      </w:r>
      <w:r w:rsidRPr="00D31B3B">
        <w:t>direct the removal of any individual assigned to this Subcontract.</w:t>
      </w:r>
    </w:p>
    <w:p w14:paraId="66622F40" w14:textId="672AE0D1" w:rsidR="00035ECE" w:rsidRPr="009568D0" w:rsidRDefault="00035ECE" w:rsidP="0079778A">
      <w:pPr>
        <w:pStyle w:val="ListParagraph"/>
        <w:rPr>
          <w:rStyle w:val="Strong"/>
        </w:rPr>
      </w:pPr>
      <w:r w:rsidRPr="009568D0">
        <w:rPr>
          <w:rStyle w:val="Strong"/>
        </w:rPr>
        <w:t>WARRANTY</w:t>
      </w:r>
    </w:p>
    <w:p w14:paraId="2ADF0112" w14:textId="483B3351" w:rsidR="0038035E" w:rsidRPr="00D31B3B" w:rsidRDefault="00CB016E" w:rsidP="00C63547">
      <w:r w:rsidRPr="00D31B3B">
        <w:t xml:space="preserve">In addition to any other warranties specified herein or provided by the manufacturer, </w:t>
      </w:r>
      <w:r w:rsidR="003B21E2">
        <w:t>Supplier</w:t>
      </w:r>
      <w:r w:rsidRPr="00D31B3B">
        <w:t xml:space="preserve"> warrants that </w:t>
      </w:r>
      <w:r w:rsidR="00AB448B" w:rsidRPr="00D31B3B">
        <w:t>(a)</w:t>
      </w:r>
      <w:r w:rsidRPr="00D31B3B">
        <w:t xml:space="preserve"> </w:t>
      </w:r>
      <w:r w:rsidR="003B21E2">
        <w:t>Supplier</w:t>
      </w:r>
      <w:r w:rsidR="00AB448B" w:rsidRPr="00D31B3B">
        <w:t xml:space="preserve"> shall perform </w:t>
      </w:r>
      <w:r w:rsidRPr="00D31B3B">
        <w:t xml:space="preserve">the </w:t>
      </w:r>
      <w:r w:rsidR="00AB448B" w:rsidRPr="00D31B3B">
        <w:t>services</w:t>
      </w:r>
      <w:r w:rsidRPr="00D31B3B">
        <w:t xml:space="preserve"> with that degree of skill and judgment normally exercised by recognized professional firms performing services of the same or substantially similar nature; and </w:t>
      </w:r>
      <w:r w:rsidR="00AB448B" w:rsidRPr="00D31B3B">
        <w:t>(b)</w:t>
      </w:r>
      <w:r w:rsidRPr="00D31B3B">
        <w:t xml:space="preserve"> </w:t>
      </w:r>
      <w:r w:rsidR="003B21E2">
        <w:t>Supplier</w:t>
      </w:r>
      <w:r w:rsidR="004D3CFB" w:rsidRPr="00D31B3B">
        <w:t xml:space="preserve"> shall deliver </w:t>
      </w:r>
      <w:r w:rsidR="0038035E" w:rsidRPr="00D31B3B">
        <w:t>“N</w:t>
      </w:r>
      <w:r w:rsidR="004D3CFB" w:rsidRPr="00D31B3B">
        <w:t>ew</w:t>
      </w:r>
      <w:r w:rsidR="0038035E" w:rsidRPr="00D31B3B">
        <w:t>”</w:t>
      </w:r>
      <w:r w:rsidR="004D3CFB" w:rsidRPr="00D31B3B">
        <w:t xml:space="preserve"> </w:t>
      </w:r>
      <w:r w:rsidRPr="00D31B3B">
        <w:t>goods</w:t>
      </w:r>
      <w:r w:rsidR="009651F0">
        <w:t xml:space="preserve"> (as defined below)</w:t>
      </w:r>
      <w:r w:rsidR="004D3CFB" w:rsidRPr="00D31B3B">
        <w:t>,</w:t>
      </w:r>
      <w:r w:rsidRPr="00D31B3B">
        <w:t xml:space="preserve"> unless otherwise specified and</w:t>
      </w:r>
      <w:r w:rsidR="004D3CFB" w:rsidRPr="00D31B3B">
        <w:t>,</w:t>
      </w:r>
      <w:r w:rsidRPr="00D31B3B">
        <w:t xml:space="preserve"> </w:t>
      </w:r>
      <w:r w:rsidR="00E702F9">
        <w:t xml:space="preserve">for a period of one (1) year </w:t>
      </w:r>
      <w:r w:rsidRPr="00D31B3B">
        <w:t>following acceptance</w:t>
      </w:r>
      <w:r w:rsidR="004D3CFB" w:rsidRPr="00D31B3B">
        <w:t>,</w:t>
      </w:r>
      <w:r w:rsidRPr="00D31B3B">
        <w:t xml:space="preserve"> be free from defects in design, material and workmanship</w:t>
      </w:r>
      <w:r w:rsidR="004D3CFB" w:rsidRPr="00D31B3B">
        <w:t>; (c) a</w:t>
      </w:r>
      <w:r w:rsidRPr="00D31B3B">
        <w:t xml:space="preserve">ll goods and services </w:t>
      </w:r>
      <w:r w:rsidR="004D3CFB" w:rsidRPr="00D31B3B">
        <w:t>shall</w:t>
      </w:r>
      <w:r w:rsidRPr="00D31B3B">
        <w:t xml:space="preserve"> conform to applicable specifications, drawings and standards of quality and performance. In the event </w:t>
      </w:r>
      <w:r w:rsidR="003B21E2">
        <w:t>Supplier</w:t>
      </w:r>
      <w:r w:rsidRPr="00D31B3B">
        <w:t xml:space="preserve"> breach</w:t>
      </w:r>
      <w:r w:rsidR="004D3CFB" w:rsidRPr="00D31B3B">
        <w:t>es</w:t>
      </w:r>
      <w:r w:rsidRPr="00D31B3B">
        <w:t xml:space="preserve"> the foregoing warranties, </w:t>
      </w:r>
      <w:r w:rsidR="003B21E2">
        <w:t>Supplier</w:t>
      </w:r>
      <w:r w:rsidRPr="00D31B3B">
        <w:t xml:space="preserve"> shall, at its own expense</w:t>
      </w:r>
      <w:r w:rsidR="004D3CFB" w:rsidRPr="00D31B3B">
        <w:t xml:space="preserve"> and</w:t>
      </w:r>
      <w:r w:rsidRPr="00D31B3B">
        <w:t xml:space="preserve"> at Leidos’ election: (</w:t>
      </w:r>
      <w:proofErr w:type="spellStart"/>
      <w:r w:rsidR="004D3CFB" w:rsidRPr="00D31B3B">
        <w:t>i</w:t>
      </w:r>
      <w:proofErr w:type="spellEnd"/>
      <w:r w:rsidRPr="00D31B3B">
        <w:t>) re-perform the non-conforming services and/or correct the non-conforming goods; or (</w:t>
      </w:r>
      <w:r w:rsidR="004D3CFB" w:rsidRPr="00D31B3B">
        <w:t>b</w:t>
      </w:r>
      <w:r w:rsidRPr="00D31B3B">
        <w:t xml:space="preserve">) refund to Leidos that portion of the amounts received by </w:t>
      </w:r>
      <w:r w:rsidR="003B21E2">
        <w:t>Supplier</w:t>
      </w:r>
      <w:r w:rsidRPr="00D31B3B">
        <w:t xml:space="preserve"> attributable to the non-conforming services and/or goods. All warranties of </w:t>
      </w:r>
      <w:r w:rsidR="003B21E2">
        <w:t>Supplier</w:t>
      </w:r>
      <w:r w:rsidRPr="00D31B3B">
        <w:t xml:space="preserve"> shall </w:t>
      </w:r>
      <w:r w:rsidR="004D3CFB" w:rsidRPr="00D31B3B">
        <w:t xml:space="preserve">(1) </w:t>
      </w:r>
      <w:r w:rsidRPr="00D31B3B">
        <w:t>inure to the benefit of Leidos and Leidos’ customers</w:t>
      </w:r>
      <w:r w:rsidR="004D3CFB" w:rsidRPr="00D31B3B">
        <w:t xml:space="preserve">; and (2) </w:t>
      </w:r>
      <w:r w:rsidRPr="00D31B3B">
        <w:t>survive any delivery, inspection, acceptance or payment by Leidos.</w:t>
      </w:r>
    </w:p>
    <w:p w14:paraId="644EEA45" w14:textId="5ADC0CB0" w:rsidR="00EF07B3" w:rsidRPr="00D31B3B" w:rsidRDefault="0038035E" w:rsidP="00C63547">
      <w:r w:rsidRPr="00D31B3B">
        <w:t>“New” means composed of previously unused components, whether manufactured from virgin material, recovered material in the form of raw material, or materials and by-products generated from, and reused within, an original manufacturing process; provided that the supplies meet contract requirements including, but not limited to, performance, reliability and life expectancy.</w:t>
      </w:r>
    </w:p>
    <w:p w14:paraId="386830C9" w14:textId="51B44D92" w:rsidR="00035ECE" w:rsidRPr="009568D0" w:rsidRDefault="00035ECE" w:rsidP="0079778A">
      <w:pPr>
        <w:pStyle w:val="ListParagraph"/>
        <w:rPr>
          <w:rStyle w:val="Strong"/>
          <w:rFonts w:cs="Times New Roman"/>
        </w:rPr>
      </w:pPr>
      <w:r w:rsidRPr="009568D0">
        <w:rPr>
          <w:rStyle w:val="Strong"/>
        </w:rPr>
        <w:t>INSPECTION</w:t>
      </w:r>
    </w:p>
    <w:p w14:paraId="607FD08D" w14:textId="3FC5DE9B" w:rsidR="00EF07B3" w:rsidRPr="00D31B3B" w:rsidRDefault="004D3CFB" w:rsidP="00C63547">
      <w:r w:rsidRPr="00D31B3B">
        <w:t>During the Term, Leidos shall inspect a</w:t>
      </w:r>
      <w:r w:rsidR="00035ECE" w:rsidRPr="00D31B3B">
        <w:t>ll good</w:t>
      </w:r>
      <w:r w:rsidRPr="00D31B3B">
        <w:t xml:space="preserve">s </w:t>
      </w:r>
      <w:r w:rsidR="00035ECE" w:rsidRPr="00D31B3B">
        <w:t>and services</w:t>
      </w:r>
      <w:r w:rsidRPr="00D31B3B">
        <w:t xml:space="preserve"> during </w:t>
      </w:r>
      <w:r w:rsidR="00035ECE" w:rsidRPr="00D31B3B">
        <w:t>reasonable times and places.</w:t>
      </w:r>
      <w:r w:rsidR="0079778A">
        <w:t xml:space="preserve"> </w:t>
      </w:r>
      <w:r w:rsidR="00035ECE" w:rsidRPr="00D31B3B">
        <w:t xml:space="preserve">. In the event that </w:t>
      </w:r>
      <w:r w:rsidR="003B21E2">
        <w:t>Supplier</w:t>
      </w:r>
      <w:r w:rsidRPr="00D31B3B">
        <w:t xml:space="preserve"> fails to delivers </w:t>
      </w:r>
      <w:r w:rsidR="00035ECE" w:rsidRPr="00D31B3B">
        <w:t xml:space="preserve">goods </w:t>
      </w:r>
      <w:r w:rsidRPr="00D31B3B">
        <w:t>and/</w:t>
      </w:r>
      <w:r w:rsidR="00035ECE" w:rsidRPr="00D31B3B">
        <w:t>or services in accordance with th</w:t>
      </w:r>
      <w:r w:rsidRPr="00D31B3B">
        <w:t>is Subcontract, including Attachment I,</w:t>
      </w:r>
      <w:r w:rsidR="00035ECE" w:rsidRPr="00D31B3B">
        <w:t xml:space="preserve"> or other requirements, Leidos may</w:t>
      </w:r>
      <w:r w:rsidRPr="00D31B3B">
        <w:t>, it its sole discretion,</w:t>
      </w:r>
      <w:r w:rsidR="00035ECE" w:rsidRPr="00D31B3B">
        <w:t xml:space="preserve"> require </w:t>
      </w:r>
      <w:r w:rsidR="003B21E2">
        <w:t>Supplier</w:t>
      </w:r>
      <w:r w:rsidR="00035ECE" w:rsidRPr="00D31B3B">
        <w:t xml:space="preserve"> to promptly correct, repair or replace the goods or services. The cost of correction, repair or replacement shall be determined under </w:t>
      </w:r>
      <w:r w:rsidR="003B21E2">
        <w:t xml:space="preserve">the Warranty </w:t>
      </w:r>
      <w:r w:rsidR="00035ECE" w:rsidRPr="00D31B3B">
        <w:t xml:space="preserve">Section of this Subcontract. If </w:t>
      </w:r>
      <w:r w:rsidR="003B21E2">
        <w:t>Supplier</w:t>
      </w:r>
      <w:r w:rsidR="00035ECE" w:rsidRPr="00D31B3B">
        <w:t xml:space="preserve"> fails prompt</w:t>
      </w:r>
      <w:r w:rsidRPr="00D31B3B">
        <w:t xml:space="preserve">ly </w:t>
      </w:r>
      <w:r w:rsidR="00EF75AD" w:rsidRPr="00D31B3B">
        <w:t xml:space="preserve">to </w:t>
      </w:r>
      <w:r w:rsidR="00035ECE" w:rsidRPr="00D31B3B">
        <w:t>correct, repair or replac</w:t>
      </w:r>
      <w:r w:rsidRPr="00D31B3B">
        <w:t>e the goods and/or services</w:t>
      </w:r>
      <w:r w:rsidR="00035ECE" w:rsidRPr="00D31B3B">
        <w:t xml:space="preserve">, </w:t>
      </w:r>
      <w:r w:rsidRPr="00D31B3B">
        <w:t xml:space="preserve">then </w:t>
      </w:r>
      <w:r w:rsidR="00035ECE" w:rsidRPr="00D31B3B">
        <w:t xml:space="preserve">Leidos may </w:t>
      </w:r>
      <w:r w:rsidR="00EF75AD" w:rsidRPr="00D31B3B">
        <w:t xml:space="preserve">(a) </w:t>
      </w:r>
      <w:r w:rsidR="00035ECE" w:rsidRPr="00D31B3B">
        <w:t>terminate the Subcontract</w:t>
      </w:r>
      <w:r w:rsidRPr="00D31B3B">
        <w:t>; (b</w:t>
      </w:r>
      <w:r w:rsidR="006C4EA3" w:rsidRPr="00D31B3B">
        <w:t>) procure</w:t>
      </w:r>
      <w:r w:rsidR="00035ECE" w:rsidRPr="00D31B3B">
        <w:t xml:space="preserve"> such materials and services from </w:t>
      </w:r>
      <w:r w:rsidR="00EF75AD" w:rsidRPr="00D31B3B">
        <w:t xml:space="preserve">a </w:t>
      </w:r>
      <w:r w:rsidRPr="00D31B3B">
        <w:t xml:space="preserve">third party; and/or (c) </w:t>
      </w:r>
      <w:r w:rsidR="00035ECE" w:rsidRPr="00D31B3B">
        <w:t>perform such services in</w:t>
      </w:r>
      <w:r w:rsidR="00035ECE" w:rsidRPr="00D31B3B">
        <w:noBreakHyphen/>
        <w:t xml:space="preserve">house and charge to </w:t>
      </w:r>
      <w:r w:rsidR="003B21E2">
        <w:t>Supplier</w:t>
      </w:r>
      <w:r w:rsidR="00035ECE" w:rsidRPr="00D31B3B">
        <w:t xml:space="preserve">’s account all costs, expenses and damages associated therewith. </w:t>
      </w:r>
    </w:p>
    <w:p w14:paraId="5FAF5367" w14:textId="3C3D13CA" w:rsidR="00035ECE" w:rsidRPr="000057E3" w:rsidRDefault="00035ECE" w:rsidP="0079778A">
      <w:pPr>
        <w:pStyle w:val="ListParagraph"/>
        <w:rPr>
          <w:rStyle w:val="Strong"/>
          <w:highlight w:val="yellow"/>
        </w:rPr>
      </w:pPr>
      <w:r w:rsidRPr="009568D0">
        <w:rPr>
          <w:rStyle w:val="Strong"/>
        </w:rPr>
        <w:t>INDEMNIFICATION</w:t>
      </w:r>
      <w:r w:rsidR="000057E3">
        <w:rPr>
          <w:rStyle w:val="Strong"/>
        </w:rPr>
        <w:t xml:space="preserve"> </w:t>
      </w:r>
      <w:r w:rsidR="000057E3" w:rsidRPr="000057E3">
        <w:rPr>
          <w:rStyle w:val="Strong"/>
          <w:highlight w:val="yellow"/>
        </w:rPr>
        <w:t>(</w:t>
      </w:r>
      <w:r w:rsidR="000057E3">
        <w:rPr>
          <w:rStyle w:val="Strong"/>
          <w:highlight w:val="yellow"/>
        </w:rPr>
        <w:t>INCLUDE FOR FIELD WORK)</w:t>
      </w:r>
    </w:p>
    <w:p w14:paraId="641F8323" w14:textId="414D4EFF" w:rsidR="00035ECE" w:rsidRPr="00D31B3B" w:rsidRDefault="000057E3" w:rsidP="0079778A">
      <w:pPr>
        <w:pStyle w:val="ListParagraph"/>
        <w:numPr>
          <w:ilvl w:val="0"/>
          <w:numId w:val="6"/>
        </w:numPr>
        <w:spacing w:before="0"/>
      </w:pPr>
      <w:r>
        <w:t>Reserved</w:t>
      </w:r>
    </w:p>
    <w:p w14:paraId="27F6C50F" w14:textId="01CE82F5" w:rsidR="00035ECE" w:rsidRPr="00D31B3B" w:rsidRDefault="000057E3" w:rsidP="0079778A">
      <w:pPr>
        <w:pStyle w:val="ListParagraph"/>
        <w:numPr>
          <w:ilvl w:val="0"/>
          <w:numId w:val="6"/>
        </w:numPr>
        <w:spacing w:before="0"/>
      </w:pPr>
      <w:r>
        <w:t>Reserved</w:t>
      </w:r>
    </w:p>
    <w:p w14:paraId="7C2C09B7" w14:textId="0F3F71FA" w:rsidR="00EF07B3" w:rsidRPr="00D31B3B" w:rsidRDefault="00296002" w:rsidP="0079778A">
      <w:pPr>
        <w:pStyle w:val="ListParagraph"/>
        <w:numPr>
          <w:ilvl w:val="0"/>
          <w:numId w:val="6"/>
        </w:numPr>
        <w:spacing w:before="0"/>
      </w:pPr>
      <w:r w:rsidRPr="00D31B3B">
        <w:t>Su</w:t>
      </w:r>
      <w:r w:rsidR="00321A00">
        <w:t xml:space="preserve">pplier </w:t>
      </w:r>
      <w:r w:rsidRPr="00D31B3B">
        <w:t xml:space="preserve">shall </w:t>
      </w:r>
      <w:r w:rsidR="00A423FF" w:rsidRPr="00D31B3B">
        <w:t>(</w:t>
      </w:r>
      <w:proofErr w:type="spellStart"/>
      <w:r w:rsidR="00A423FF" w:rsidRPr="00D31B3B">
        <w:t>i</w:t>
      </w:r>
      <w:proofErr w:type="spellEnd"/>
      <w:r w:rsidR="00A423FF" w:rsidRPr="00D31B3B">
        <w:t xml:space="preserve">) </w:t>
      </w:r>
      <w:r w:rsidRPr="00D31B3B">
        <w:t>be solely and fully responsible for the health, safety and protection of the general public and any employee, officer, director, agent or representative of Su</w:t>
      </w:r>
      <w:r w:rsidR="00321A00">
        <w:t xml:space="preserve">pplier </w:t>
      </w:r>
      <w:r w:rsidRPr="00D31B3B">
        <w:t>and any of its suppliers, vendors or subcontractors at any tier, who are present on or in the vicinity of the Work, and shall take all actions necessary for such health, safety and protection</w:t>
      </w:r>
      <w:r w:rsidR="00A423FF" w:rsidRPr="00D31B3B">
        <w:t xml:space="preserve">; (ii) comply with all federal, state, municipal and local laws, ordinances, rules, regulations, codes, standards, orders, notices and requirements concerning health and safety applicable to the Work including, but not limited to, the Federal Occupational Safety and Health Act of 1970, as amended, and all standards, rules, regulations and orders which have been or shall be adopted or issued hereunder, including state-approved plans, laws, and regulations, and Leidos Customer requirements (collectively, the “Safety Requirements”) </w:t>
      </w:r>
      <w:r w:rsidRPr="00D31B3B">
        <w:t xml:space="preserve">and </w:t>
      </w:r>
      <w:r w:rsidR="00A423FF" w:rsidRPr="00D31B3B">
        <w:t xml:space="preserve">shall ensure that </w:t>
      </w:r>
      <w:r w:rsidRPr="00D31B3B">
        <w:t>its suppliers, vendors and subcontractors at any tier, and each of their employees, officers, directors, agents or representatives</w:t>
      </w:r>
      <w:r w:rsidR="00A423FF" w:rsidRPr="00D31B3B">
        <w:t xml:space="preserve"> comply with such Safety Requirements; and (iii)</w:t>
      </w:r>
      <w:r w:rsidRPr="00D31B3B">
        <w:t xml:space="preserve"> be responsible for preparing a site specific health and safety plan covering all aspects of </w:t>
      </w:r>
      <w:r w:rsidR="00A423FF" w:rsidRPr="00D31B3B">
        <w:t>the</w:t>
      </w:r>
      <w:r w:rsidRPr="00D31B3B">
        <w:t xml:space="preserve"> Work in accordance with </w:t>
      </w:r>
      <w:r w:rsidR="00A423FF" w:rsidRPr="00D31B3B">
        <w:t>the Safety Requirements.</w:t>
      </w:r>
    </w:p>
    <w:p w14:paraId="5A96F984" w14:textId="231376E7" w:rsidR="00035ECE" w:rsidRPr="009568D0" w:rsidRDefault="00035ECE" w:rsidP="0079778A">
      <w:pPr>
        <w:pStyle w:val="ListParagraph"/>
        <w:rPr>
          <w:rStyle w:val="Strong"/>
        </w:rPr>
      </w:pPr>
      <w:r w:rsidRPr="009568D0">
        <w:rPr>
          <w:rStyle w:val="Strong"/>
        </w:rPr>
        <w:t>INFRINGEMENT INDEMNITY</w:t>
      </w:r>
    </w:p>
    <w:p w14:paraId="1D4886CD" w14:textId="467BC026" w:rsidR="00641C70" w:rsidRDefault="003B21E2" w:rsidP="00C63547">
      <w:r>
        <w:t>Supplier</w:t>
      </w:r>
      <w:r w:rsidR="00035ECE" w:rsidRPr="00D31B3B">
        <w:t xml:space="preserve"> shall </w:t>
      </w:r>
      <w:r w:rsidR="00854B1E" w:rsidRPr="00D31B3B">
        <w:t xml:space="preserve">(a) </w:t>
      </w:r>
      <w:r w:rsidR="00035ECE" w:rsidRPr="00D31B3B">
        <w:t xml:space="preserve">defend </w:t>
      </w:r>
      <w:r w:rsidR="00854B1E" w:rsidRPr="00D31B3B">
        <w:t xml:space="preserve">the </w:t>
      </w:r>
      <w:r w:rsidR="00035ECE" w:rsidRPr="00D31B3B">
        <w:t xml:space="preserve">Leidos </w:t>
      </w:r>
      <w:r w:rsidR="00854B1E" w:rsidRPr="00D31B3B">
        <w:t xml:space="preserve">Indemnified Parties from and against any Claims </w:t>
      </w:r>
      <w:r w:rsidR="00035ECE" w:rsidRPr="00D31B3B">
        <w:t xml:space="preserve">asserting that the </w:t>
      </w:r>
      <w:r w:rsidR="00854B1E" w:rsidRPr="00D31B3B">
        <w:t>Work</w:t>
      </w:r>
      <w:r w:rsidR="00035ECE" w:rsidRPr="00D31B3B">
        <w:t xml:space="preserve">, or any part thereof, furnished under this </w:t>
      </w:r>
      <w:r w:rsidR="006C4EA3" w:rsidRPr="00D31B3B">
        <w:t>Subcontract</w:t>
      </w:r>
      <w:r w:rsidR="00035ECE" w:rsidRPr="00D31B3B">
        <w:t xml:space="preserve"> or the use (including resale) thereof, constitutes an infringement of any patent, trademark, trade secret, copyright or other intellectual property right</w:t>
      </w:r>
      <w:r w:rsidR="00854B1E" w:rsidRPr="00D31B3B">
        <w:t>; (b) indemnify and hold harmless the Leidos Indemnified Parties from any and all Damages.</w:t>
      </w:r>
      <w:r w:rsidR="0079778A">
        <w:t xml:space="preserve"> </w:t>
      </w:r>
      <w:r w:rsidR="00035ECE" w:rsidRPr="00D31B3B">
        <w:t>In the event such</w:t>
      </w:r>
      <w:r w:rsidR="00854B1E" w:rsidRPr="00D31B3B">
        <w:t xml:space="preserve"> Work, in whole or in part, or any use thereof</w:t>
      </w:r>
      <w:r w:rsidR="00035ECE" w:rsidRPr="00D31B3B">
        <w:t xml:space="preserve"> </w:t>
      </w:r>
      <w:r w:rsidR="00854B1E" w:rsidRPr="00D31B3B">
        <w:t xml:space="preserve">is </w:t>
      </w:r>
      <w:r w:rsidR="00035ECE" w:rsidRPr="00D31B3B">
        <w:t xml:space="preserve">enjoined, </w:t>
      </w:r>
      <w:r>
        <w:t>Supplier</w:t>
      </w:r>
      <w:r w:rsidR="00035ECE" w:rsidRPr="00D31B3B">
        <w:t xml:space="preserve"> shall</w:t>
      </w:r>
      <w:r w:rsidR="00854B1E" w:rsidRPr="00D31B3B">
        <w:t>,</w:t>
      </w:r>
      <w:r w:rsidR="00035ECE" w:rsidRPr="00D31B3B">
        <w:t xml:space="preserve"> at its expense and </w:t>
      </w:r>
      <w:r w:rsidR="00854B1E" w:rsidRPr="00D31B3B">
        <w:t xml:space="preserve">at </w:t>
      </w:r>
      <w:r w:rsidR="00035ECE" w:rsidRPr="00D31B3B">
        <w:t>Leidos</w:t>
      </w:r>
      <w:r w:rsidR="00854B1E" w:rsidRPr="00D31B3B">
        <w:t xml:space="preserve"> direction</w:t>
      </w:r>
      <w:r w:rsidR="0079778A">
        <w:t xml:space="preserve"> </w:t>
      </w:r>
      <w:r w:rsidR="00854B1E" w:rsidRPr="00D31B3B">
        <w:t xml:space="preserve">select </w:t>
      </w:r>
      <w:r w:rsidR="00035ECE" w:rsidRPr="00D31B3B">
        <w:t>one of the following</w:t>
      </w:r>
      <w:r w:rsidR="00854B1E" w:rsidRPr="00D31B3B">
        <w:t xml:space="preserve"> options</w:t>
      </w:r>
      <w:r w:rsidR="00035ECE" w:rsidRPr="00D31B3B">
        <w:t>:</w:t>
      </w:r>
      <w:r w:rsidR="0079778A">
        <w:t xml:space="preserve"> </w:t>
      </w:r>
      <w:r w:rsidR="00035ECE" w:rsidRPr="00D31B3B">
        <w:t>(</w:t>
      </w:r>
      <w:proofErr w:type="spellStart"/>
      <w:r w:rsidR="00035ECE" w:rsidRPr="00D31B3B">
        <w:t>i</w:t>
      </w:r>
      <w:proofErr w:type="spellEnd"/>
      <w:r w:rsidR="00035ECE" w:rsidRPr="00D31B3B">
        <w:t xml:space="preserve">) obtain for Leidos and its customer the right to continue the use of such </w:t>
      </w:r>
      <w:r w:rsidR="00854B1E" w:rsidRPr="00D31B3B">
        <w:t>Work</w:t>
      </w:r>
      <w:r w:rsidR="00035ECE" w:rsidRPr="00D31B3B">
        <w:t xml:space="preserve">; (ii) in a manner acceptable to Leidos and its customer, substitute equivalent </w:t>
      </w:r>
      <w:r w:rsidR="00854B1E" w:rsidRPr="00D31B3B">
        <w:t>goods or services</w:t>
      </w:r>
      <w:r w:rsidR="00035ECE" w:rsidRPr="00D31B3B">
        <w:t xml:space="preserve"> or make modifications thereto so as to avoid such infringement and extend this indemnity thereto; </w:t>
      </w:r>
      <w:r w:rsidR="00854B1E" w:rsidRPr="00D31B3B">
        <w:t>and/</w:t>
      </w:r>
      <w:r w:rsidR="00035ECE" w:rsidRPr="00D31B3B">
        <w:t xml:space="preserve">or (iii) refund to Leidos an amount equal to the purchase price </w:t>
      </w:r>
      <w:r w:rsidR="00035ECE" w:rsidRPr="00D31B3B">
        <w:lastRenderedPageBreak/>
        <w:t>for such goods or services plus any excess costs or expenses incurred in obtaining substitute goods or services from another source.</w:t>
      </w:r>
    </w:p>
    <w:p w14:paraId="2D190699" w14:textId="486F7DB2" w:rsidR="00296002" w:rsidRPr="009568D0" w:rsidRDefault="00296002" w:rsidP="0079778A">
      <w:pPr>
        <w:pStyle w:val="ListParagraph"/>
        <w:rPr>
          <w:rStyle w:val="Strong"/>
          <w:rFonts w:cs="Times New Roman"/>
        </w:rPr>
      </w:pPr>
      <w:r w:rsidRPr="009568D0">
        <w:rPr>
          <w:rStyle w:val="Strong"/>
        </w:rPr>
        <w:t>WAIVER OF CONSEQUENTIAL DAMAGES</w:t>
      </w:r>
      <w:r w:rsidR="0079778A">
        <w:rPr>
          <w:rStyle w:val="Strong"/>
        </w:rPr>
        <w:t xml:space="preserve"> </w:t>
      </w:r>
    </w:p>
    <w:p w14:paraId="1C0A0599" w14:textId="14C6F6EF" w:rsidR="002203AB" w:rsidRDefault="003B21E2" w:rsidP="00C63547">
      <w:r>
        <w:t>Supplier</w:t>
      </w:r>
      <w:r w:rsidR="0090255F" w:rsidRPr="00D31B3B">
        <w:t xml:space="preserve"> shall not under any circumstances be entitled to claim or recover, and </w:t>
      </w:r>
      <w:r>
        <w:t>Supplier</w:t>
      </w:r>
      <w:r w:rsidR="0090255F" w:rsidRPr="00D31B3B">
        <w:t xml:space="preserve"> hereby waives any right to claim or recover, any indirect damages, special damages or consequential damages including, but not limited to, loss of bonding capacity, loss of bidding opportunities, loss of business, loss of profits, and insolvency, whether such claim is based in contract, in tort, or any other legal theory even if advised of the possibility of such damages</w:t>
      </w:r>
      <w:r w:rsidR="00EF07B3" w:rsidRPr="00D31B3B">
        <w:t>.</w:t>
      </w:r>
    </w:p>
    <w:p w14:paraId="20F99615" w14:textId="4B56791A" w:rsidR="00035ECE" w:rsidRPr="009568D0" w:rsidRDefault="00035ECE" w:rsidP="0079778A">
      <w:pPr>
        <w:pStyle w:val="ListParagraph"/>
        <w:rPr>
          <w:rStyle w:val="Strong"/>
        </w:rPr>
      </w:pPr>
      <w:r w:rsidRPr="009568D0">
        <w:rPr>
          <w:rStyle w:val="Strong"/>
        </w:rPr>
        <w:t xml:space="preserve">INSURANCE </w:t>
      </w:r>
    </w:p>
    <w:p w14:paraId="2BDA2501" w14:textId="10CC55A2" w:rsidR="00EF07B3" w:rsidRPr="00D31B3B" w:rsidRDefault="00035ECE" w:rsidP="00C63547">
      <w:r w:rsidRPr="00D31B3B">
        <w:t xml:space="preserve">Without prejudice to </w:t>
      </w:r>
      <w:r w:rsidR="003B21E2">
        <w:t>Supplier</w:t>
      </w:r>
      <w:r w:rsidRPr="00D31B3B">
        <w:t xml:space="preserve">’s liability to indemnify Leidos in this Subcontract, </w:t>
      </w:r>
      <w:r w:rsidR="003B21E2">
        <w:t>Supplier</w:t>
      </w:r>
      <w:r w:rsidRPr="00D31B3B">
        <w:t xml:space="preserve"> shall procure and maintain </w:t>
      </w:r>
      <w:r w:rsidR="00B51E1F" w:rsidRPr="00D31B3B">
        <w:t>during the Term</w:t>
      </w:r>
      <w:r w:rsidR="00854B1E" w:rsidRPr="00D31B3B">
        <w:t xml:space="preserve"> at its expense</w:t>
      </w:r>
      <w:r w:rsidRPr="00D31B3B">
        <w:t xml:space="preserve"> and ensure that any of its subcontractors used in connection with this Subcontract procure and maintain</w:t>
      </w:r>
      <w:r w:rsidR="00854B1E" w:rsidRPr="00D31B3B">
        <w:t xml:space="preserve"> at their expense</w:t>
      </w:r>
      <w:r w:rsidRPr="00D31B3B">
        <w:t>, the insurance policies required below.</w:t>
      </w:r>
      <w:r w:rsidR="0079778A">
        <w:t xml:space="preserve"> </w:t>
      </w:r>
    </w:p>
    <w:p w14:paraId="70074CC9" w14:textId="77777777" w:rsidR="000057E3" w:rsidRDefault="000057E3" w:rsidP="000057E3">
      <w:pPr>
        <w:pStyle w:val="MList"/>
        <w:numPr>
          <w:ilvl w:val="0"/>
          <w:numId w:val="33"/>
        </w:numPr>
        <w:tabs>
          <w:tab w:val="clear" w:pos="522"/>
          <w:tab w:val="num" w:pos="540"/>
        </w:tabs>
        <w:spacing w:before="0"/>
      </w:pPr>
      <w:r w:rsidRPr="00737B2F">
        <w:rPr>
          <w:rStyle w:val="Strong"/>
        </w:rPr>
        <w:t>Workers’ Compensation:</w:t>
      </w:r>
      <w:r>
        <w:t xml:space="preserve"> Coverage for statutory obligations imposed by laws of any State in which the work is to be performed. Where applicable, Supplier shall provide evidence of coverage for the United States Longshore &amp; </w:t>
      </w:r>
      <w:proofErr w:type="spellStart"/>
      <w:r>
        <w:t>Harborworkers</w:t>
      </w:r>
      <w:proofErr w:type="spellEnd"/>
      <w:r>
        <w:t>’ Act (USL&amp;H) coverage for employees engaged in work on or near navigable waters of the United States. Such policy(</w:t>
      </w:r>
      <w:proofErr w:type="spellStart"/>
      <w:r>
        <w:t>ies</w:t>
      </w:r>
      <w:proofErr w:type="spellEnd"/>
      <w:r>
        <w:t>) shall be endorsed to provide a waiver of subrogation in favor of Leidos, its directors, officers and employees, and Leidos’ customer where required by Leidos’ Prime Contract with its customer. Employer’s Liability coverage of $1 million each accident shall also be maintained.</w:t>
      </w:r>
    </w:p>
    <w:p w14:paraId="6319C09D" w14:textId="77777777" w:rsidR="000057E3" w:rsidRDefault="000057E3" w:rsidP="000057E3">
      <w:pPr>
        <w:pStyle w:val="MList"/>
        <w:numPr>
          <w:ilvl w:val="0"/>
          <w:numId w:val="33"/>
        </w:numPr>
        <w:tabs>
          <w:tab w:val="clear" w:pos="522"/>
          <w:tab w:val="num" w:pos="540"/>
        </w:tabs>
        <w:spacing w:before="0"/>
      </w:pPr>
      <w:r w:rsidRPr="002808F8">
        <w:rPr>
          <w:rStyle w:val="Strong"/>
        </w:rPr>
        <w:t>Commercial General Liability</w:t>
      </w:r>
      <w:r w:rsidRPr="00737B2F">
        <w:t>:</w:t>
      </w:r>
      <w:r>
        <w:t xml:space="preserve"> Coverage for third party bodily injury and property damage, including products and completed operations, contractual liability, and independent contractors’ liability with limits not less than $1,000,000 per occurrence and $2,000,000 in the aggregate. </w:t>
      </w:r>
      <w:r w:rsidRPr="00D15C78">
        <w:t>Coverage shall include completed operations coverage for a period not less than three (3) years following completion of any Project.</w:t>
      </w:r>
      <w:r>
        <w:t xml:space="preserve"> Such policy(</w:t>
      </w:r>
      <w:proofErr w:type="spellStart"/>
      <w:r>
        <w:t>ies</w:t>
      </w:r>
      <w:proofErr w:type="spellEnd"/>
      <w:r>
        <w:t>) shall be endorsed to name Leidos, its directors, officers and employees, and Leidos’ customer where required by Leidos’ Prime Contract with its customer, as Additional Insureds.</w:t>
      </w:r>
    </w:p>
    <w:p w14:paraId="6DFF4224" w14:textId="77777777" w:rsidR="000057E3" w:rsidRDefault="000057E3" w:rsidP="000057E3">
      <w:pPr>
        <w:pStyle w:val="MList"/>
        <w:numPr>
          <w:ilvl w:val="0"/>
          <w:numId w:val="33"/>
        </w:numPr>
        <w:tabs>
          <w:tab w:val="clear" w:pos="522"/>
          <w:tab w:val="num" w:pos="540"/>
        </w:tabs>
        <w:spacing w:before="0"/>
      </w:pPr>
      <w:r w:rsidRPr="00737B2F">
        <w:rPr>
          <w:rStyle w:val="Strong"/>
        </w:rPr>
        <w:t>Business Automobile Liability:</w:t>
      </w:r>
      <w:r>
        <w:t xml:space="preserve"> Coverage for use of all owned, non-owned, and hired vehicles with limits of not less than $1,000,000 per accident combined single limit for bodily injury and property damage liability. Such policy(</w:t>
      </w:r>
      <w:proofErr w:type="spellStart"/>
      <w:r>
        <w:t>ies</w:t>
      </w:r>
      <w:proofErr w:type="spellEnd"/>
      <w:r>
        <w:t xml:space="preserve">) shall be endorsed to name Leidos, its directors, officers and employees, and Leidos’ customer where required by Leidos’ Prime Contract with its customer, as Additional Insureds. </w:t>
      </w:r>
    </w:p>
    <w:p w14:paraId="749949A0" w14:textId="77777777" w:rsidR="000057E3" w:rsidRDefault="000057E3" w:rsidP="000057E3">
      <w:pPr>
        <w:pStyle w:val="MList"/>
        <w:numPr>
          <w:ilvl w:val="0"/>
          <w:numId w:val="33"/>
        </w:numPr>
        <w:tabs>
          <w:tab w:val="clear" w:pos="522"/>
          <w:tab w:val="num" w:pos="540"/>
        </w:tabs>
        <w:spacing w:before="0"/>
      </w:pPr>
      <w:r w:rsidRPr="0016657F">
        <w:rPr>
          <w:rFonts w:ascii="Franklin Gothic Medium" w:hAnsi="Franklin Gothic Medium"/>
        </w:rPr>
        <w:t>Umbrella liability insurance</w:t>
      </w:r>
      <w:r>
        <w:t>:</w:t>
      </w:r>
      <w:r w:rsidRPr="00E55CC1">
        <w:t xml:space="preserve"> providing excess coverage to the Commercial General Liability, Business Automobile Liability, and Employer’s Liability policies with at least $</w:t>
      </w:r>
      <w:r>
        <w:t>2,000,000</w:t>
      </w:r>
      <w:r w:rsidRPr="00E55CC1">
        <w:t xml:space="preserve"> in coverage. Such policy(</w:t>
      </w:r>
      <w:proofErr w:type="spellStart"/>
      <w:r w:rsidRPr="00E55CC1">
        <w:t>ies</w:t>
      </w:r>
      <w:proofErr w:type="spellEnd"/>
      <w:r w:rsidRPr="00E55CC1">
        <w:t>) shall be endorsed to provide a waiver of subrogation in favor of Leidos, its directors, officers and employees, and Leidos’ customer when required by Leidos’ contract with its customer and name Leidos, its directors, officers and employees, and Leidos’ customer where required by Leidos’ Prime Contract with its customer, as Additional Insureds.</w:t>
      </w:r>
    </w:p>
    <w:p w14:paraId="37AA645B" w14:textId="77777777" w:rsidR="000057E3" w:rsidRDefault="000057E3" w:rsidP="000057E3">
      <w:pPr>
        <w:pStyle w:val="MList"/>
        <w:numPr>
          <w:ilvl w:val="0"/>
          <w:numId w:val="33"/>
        </w:numPr>
        <w:tabs>
          <w:tab w:val="clear" w:pos="522"/>
          <w:tab w:val="num" w:pos="540"/>
        </w:tabs>
        <w:spacing w:before="0"/>
      </w:pPr>
      <w:r w:rsidRPr="00737B2F">
        <w:rPr>
          <w:rStyle w:val="Strong"/>
        </w:rPr>
        <w:t>Professional Liability / Errors and Omissions:</w:t>
      </w:r>
      <w:r>
        <w:rPr>
          <w:rStyle w:val="Strong"/>
        </w:rPr>
        <w:t xml:space="preserve"> </w:t>
      </w:r>
      <w:r w:rsidRPr="0016657F">
        <w:rPr>
          <w:i/>
          <w:iCs/>
        </w:rPr>
        <w:t>If Supplier is performing any professional services</w:t>
      </w:r>
      <w:r>
        <w:t xml:space="preserve">, coverage for </w:t>
      </w:r>
      <w:r w:rsidRPr="00E07185">
        <w:t xml:space="preserve">liabilities, punitive damages, and claim expenses arising from errors, omissions, or negligent acts in rendering or failing to render professional services, computer or information technology services and in the provisioning of products in the performance of this Subcontract, including the failure of products to perform the intended function or serve the intended purposes, with limits not less than $5,000,000. Coverage for violation of software copyright is to be included. Services to be insured include but are not limited: (1) systems analysis; (2) systems programming; (3) data processing; (4) systems integration; (5) outsourcing, including outsourcing development and design; (6) system design, consulting, development and modification; (7) training services relating to computer software or hardware; (8) management, repair and maintenance of computer products, networks and systems,; (9) marketing, selling, servicing, distributing, installing and maintaining computer hardware or software; (10) data entry, modification, verification, maintenance, storage, retrieval or preparation of data output, and any other technology related services provided by the </w:t>
      </w:r>
      <w:r>
        <w:t>Supplier</w:t>
      </w:r>
      <w:r w:rsidRPr="00E07185">
        <w:t>.</w:t>
      </w:r>
    </w:p>
    <w:p w14:paraId="1ED8B9D2" w14:textId="77777777" w:rsidR="000057E3" w:rsidRPr="0016657F" w:rsidRDefault="000057E3" w:rsidP="000057E3">
      <w:pPr>
        <w:pStyle w:val="MList"/>
        <w:numPr>
          <w:ilvl w:val="0"/>
          <w:numId w:val="33"/>
        </w:numPr>
        <w:tabs>
          <w:tab w:val="clear" w:pos="522"/>
          <w:tab w:val="num" w:pos="540"/>
        </w:tabs>
        <w:spacing w:before="0"/>
        <w:rPr>
          <w:rFonts w:ascii="Franklin Gothic Medium" w:hAnsi="Franklin Gothic Medium"/>
          <w:szCs w:val="22"/>
        </w:rPr>
      </w:pPr>
      <w:r w:rsidRPr="0016657F">
        <w:rPr>
          <w:rFonts w:ascii="Franklin Gothic Medium" w:hAnsi="Franklin Gothic Medium"/>
          <w:bCs/>
        </w:rPr>
        <w:t>Network Security/Privacy and Privacy Notification Costs (Cyber) Insurance:</w:t>
      </w:r>
      <w:r w:rsidRPr="00E07185">
        <w:t xml:space="preserve"> If </w:t>
      </w:r>
      <w:r>
        <w:t>Supplier</w:t>
      </w:r>
      <w:r w:rsidRPr="00E07185">
        <w:t xml:space="preserve"> is providing services that provide or include direct access to </w:t>
      </w:r>
      <w:r>
        <w:t>Leidos’</w:t>
      </w:r>
      <w:r w:rsidRPr="00E07185">
        <w:t xml:space="preserve"> or </w:t>
      </w:r>
      <w:r>
        <w:t>Leidos’</w:t>
      </w:r>
      <w:r w:rsidRPr="00E07185">
        <w:t xml:space="preserve"> Client’s information technology systems or holding sensitive information of </w:t>
      </w:r>
      <w:r>
        <w:t>Leidos</w:t>
      </w:r>
      <w:r w:rsidRPr="00E07185">
        <w:t xml:space="preserve"> or </w:t>
      </w:r>
      <w:r>
        <w:t>Leidos’</w:t>
      </w:r>
      <w:r w:rsidRPr="00E07185">
        <w:t xml:space="preserve"> Client, then the above Technology Errors &amp; Omissions insurance shall also include: Network Security /Privacy and Privacy Notification Costs (Cyber) Insurance: Coverage for loss, disclosure and theft of data in any form; media and content rights infringement and liability, including but not limited to, software copyright infringement; network security failure, including but not limited to, denial of service attacks and transmission of malicious code. Coverage shall include data breach regulatory fines and penalties, the cost of notifying individuals of a security or data breach, the cost of credit monitoring services</w:t>
      </w:r>
      <w:r>
        <w:t>, v</w:t>
      </w:r>
      <w:r w:rsidRPr="00CF393C">
        <w:t xml:space="preserve">iolation of federal, state or foreign security and/or privacy laws or regulations including investigative and notification costs </w:t>
      </w:r>
      <w:r w:rsidRPr="00E07185">
        <w:t xml:space="preserve">and any other causally-related crisis management expense for up to one (1) year with limits not less than $5,000,000. Coverage shall contain severability for the insured organization for </w:t>
      </w:r>
      <w:r>
        <w:t>any intentional act exclusions.</w:t>
      </w:r>
    </w:p>
    <w:p w14:paraId="7B5D810E" w14:textId="77777777" w:rsidR="000057E3" w:rsidRDefault="000057E3" w:rsidP="000057E3">
      <w:pPr>
        <w:pStyle w:val="MList"/>
        <w:numPr>
          <w:ilvl w:val="0"/>
          <w:numId w:val="0"/>
        </w:numPr>
      </w:pPr>
      <w:r w:rsidRPr="00E07185">
        <w:lastRenderedPageBreak/>
        <w:t>Additionally, such policy(</w:t>
      </w:r>
      <w:proofErr w:type="spellStart"/>
      <w:r w:rsidRPr="00E07185">
        <w:t>ies</w:t>
      </w:r>
      <w:proofErr w:type="spellEnd"/>
      <w:r w:rsidRPr="00E07185">
        <w:t>) required in (</w:t>
      </w:r>
      <w:r>
        <w:t>d</w:t>
      </w:r>
      <w:r w:rsidRPr="00E07185">
        <w:t>) and (</w:t>
      </w:r>
      <w:r>
        <w:t>e</w:t>
      </w:r>
      <w:r w:rsidRPr="00E07185">
        <w:t xml:space="preserve">) above shall cover consequential or vicarious liability (e.g. claims brought against </w:t>
      </w:r>
      <w:r>
        <w:t>Leidos</w:t>
      </w:r>
      <w:r w:rsidRPr="00E07185">
        <w:t xml:space="preserve"> or its Affiliated Companies and their respective directors, officers, and employees due to the wrongful acts and failures committed by </w:t>
      </w:r>
      <w:r>
        <w:t>Supplier</w:t>
      </w:r>
      <w:r w:rsidRPr="00E07185">
        <w:t xml:space="preserve">) and direct losses (e.g. claims made by Leidos and its Affiliated Companies and their respective directors, officers, and employees against </w:t>
      </w:r>
      <w:r>
        <w:t>Supplier</w:t>
      </w:r>
      <w:r w:rsidRPr="00E07185">
        <w:t xml:space="preserve"> for financial loss due to </w:t>
      </w:r>
      <w:r>
        <w:t>Supplier</w:t>
      </w:r>
      <w:r w:rsidRPr="00E07185">
        <w:t>’s wrongful acts or failures). And, such policy(</w:t>
      </w:r>
      <w:proofErr w:type="spellStart"/>
      <w:r w:rsidRPr="00E07185">
        <w:t>ies</w:t>
      </w:r>
      <w:proofErr w:type="spellEnd"/>
      <w:r w:rsidRPr="00E07185">
        <w:t>) shall also have the “Insured versus Insured” exclusion amended to allow an “Additional Insured” to bring a claim against the Named Insured. If the insurance required in (</w:t>
      </w:r>
      <w:r>
        <w:t>d</w:t>
      </w:r>
      <w:r w:rsidRPr="00E07185">
        <w:t>) and/or (</w:t>
      </w:r>
      <w:r>
        <w:t>e</w:t>
      </w:r>
      <w:r w:rsidRPr="00E07185">
        <w:t>) above are provided on a claims-made basis, then it must be maintained for a period of t</w:t>
      </w:r>
      <w:r>
        <w:t>hree</w:t>
      </w:r>
      <w:r w:rsidRPr="00E07185">
        <w:t xml:space="preserve"> (</w:t>
      </w:r>
      <w:r>
        <w:t>3</w:t>
      </w:r>
      <w:r w:rsidRPr="00E07185">
        <w:t>) years after acceptance of the deliverables and/or services provided in connection with this Subcontract.</w:t>
      </w:r>
    </w:p>
    <w:p w14:paraId="4D2CF923" w14:textId="77777777" w:rsidR="000057E3" w:rsidRDefault="000057E3" w:rsidP="000057E3">
      <w:r>
        <w:t>The Additional Insured coverages above shall be primary and non-contributing with respect to any other insurance that may be maintained by Leidos and notwithstanding any provision contained herein, the Supplier, and its employees, agents, representatives, consultants, subcontractors and suppliers, are not insured by Leidos, and are not covered under any policy of insurance that Leidos has obtained or has in place.</w:t>
      </w:r>
    </w:p>
    <w:p w14:paraId="515E81B7" w14:textId="77777777" w:rsidR="000057E3" w:rsidRDefault="000057E3" w:rsidP="000057E3">
      <w:r>
        <w:t>Any self-insured retentions, deductibles and exclusions in coverage in the policies required under this Article shall be assumed by, for the account of, and at the sole risk of Supplier. In no event shall the liability of Supplier or any subcontractors be limited to the extent of any of insurance or the minimum limits required herein.</w:t>
      </w:r>
    </w:p>
    <w:p w14:paraId="31A326B1" w14:textId="77777777" w:rsidR="000057E3" w:rsidRDefault="000057E3" w:rsidP="000057E3">
      <w:r>
        <w:t xml:space="preserve">Prior to commencement of any work, and upon any policy renewal that occurs while any work is on-going under this Subcontract, Supplier shall provide Leidos evidence of the insurance coverage required above, including evidence of additional insured status and waivers of subrogation where required, to </w:t>
      </w:r>
      <w:hyperlink r:id="rId16" w:history="1">
        <w:r w:rsidRPr="0074791A">
          <w:rPr>
            <w:rStyle w:val="Hyperlink"/>
          </w:rPr>
          <w:t>SupplierInsurance@Leidos.com</w:t>
        </w:r>
      </w:hyperlink>
      <w:r w:rsidRPr="007941CA">
        <w:rPr>
          <w:rStyle w:val="Hyperlink"/>
          <w:color w:val="auto"/>
          <w:u w:val="none"/>
        </w:rPr>
        <w:t xml:space="preserve"> with a copy to the Leidos Contractual Representative</w:t>
      </w:r>
      <w:r w:rsidRPr="007941CA">
        <w:t>.</w:t>
      </w:r>
      <w:r>
        <w:t xml:space="preserve">  Leidos reserves the right to require a complete copy of any such policy of insurance.  Failure of Leidos to demand such evidence or to identify any deficiency in the insurance provided shall not be construed as or deemed to be a waiver of Supplier’s, or its subcontractors’, obligations to maintain the above insurance coverages.</w:t>
      </w:r>
    </w:p>
    <w:p w14:paraId="4A3CA591" w14:textId="3E408423" w:rsidR="000057E3" w:rsidRDefault="000057E3" w:rsidP="000057E3">
      <w:pPr>
        <w:spacing w:after="0"/>
      </w:pPr>
      <w:r>
        <w:t>The names and addresses to be used to specify the additional insured parties are as follows-</w:t>
      </w:r>
      <w:r w:rsidRPr="000057E3">
        <w:t xml:space="preserve"> </w:t>
      </w:r>
    </w:p>
    <w:p w14:paraId="43EE80ED" w14:textId="77777777" w:rsidR="000057E3" w:rsidRDefault="000057E3" w:rsidP="000057E3">
      <w:pPr>
        <w:spacing w:after="0"/>
        <w:ind w:firstLine="360"/>
        <w:sectPr w:rsidR="000057E3" w:rsidSect="00DF4D0F">
          <w:headerReference w:type="default" r:id="rId17"/>
          <w:footerReference w:type="default" r:id="rId18"/>
          <w:footnotePr>
            <w:numFmt w:val="lowerRoman"/>
          </w:footnotePr>
          <w:endnotePr>
            <w:numFmt w:val="decimal"/>
          </w:endnotePr>
          <w:pgSz w:w="12240" w:h="15840" w:code="1"/>
          <w:pgMar w:top="720" w:right="720" w:bottom="720" w:left="720" w:header="446" w:footer="432" w:gutter="0"/>
          <w:paperSrc w:first="15" w:other="15"/>
          <w:cols w:space="720"/>
          <w:noEndnote/>
          <w:docGrid w:linePitch="272"/>
        </w:sectPr>
      </w:pPr>
    </w:p>
    <w:p w14:paraId="682A77AE" w14:textId="13A88B23" w:rsidR="000057E3" w:rsidRDefault="000057E3" w:rsidP="000057E3">
      <w:pPr>
        <w:spacing w:after="0"/>
        <w:ind w:firstLine="360"/>
      </w:pPr>
      <w:r>
        <w:t>Leidos Engineering, LLC</w:t>
      </w:r>
    </w:p>
    <w:p w14:paraId="403E44D3" w14:textId="77777777" w:rsidR="000057E3" w:rsidRDefault="000057E3" w:rsidP="000057E3">
      <w:pPr>
        <w:spacing w:after="0"/>
        <w:ind w:left="360"/>
      </w:pPr>
      <w:r>
        <w:t>1750 Presidents Street</w:t>
      </w:r>
    </w:p>
    <w:p w14:paraId="2FE31ABC" w14:textId="77777777" w:rsidR="000057E3" w:rsidRDefault="000057E3" w:rsidP="000057E3">
      <w:pPr>
        <w:spacing w:after="0"/>
        <w:ind w:left="360"/>
      </w:pPr>
      <w:r>
        <w:t>Reston, VA 20190</w:t>
      </w:r>
    </w:p>
    <w:p w14:paraId="36856E19" w14:textId="77777777" w:rsidR="000057E3" w:rsidRDefault="000057E3" w:rsidP="000057E3">
      <w:pPr>
        <w:pStyle w:val="MList"/>
        <w:numPr>
          <w:ilvl w:val="0"/>
          <w:numId w:val="0"/>
        </w:numPr>
      </w:pPr>
    </w:p>
    <w:p w14:paraId="37DD79B8" w14:textId="77777777" w:rsidR="000057E3" w:rsidRDefault="000057E3" w:rsidP="000057E3">
      <w:pPr>
        <w:pStyle w:val="MList"/>
        <w:numPr>
          <w:ilvl w:val="0"/>
          <w:numId w:val="0"/>
        </w:numPr>
        <w:spacing w:before="0" w:after="0"/>
        <w:rPr>
          <w:rFonts w:cs="Times New Roman"/>
        </w:rPr>
      </w:pPr>
      <w:r w:rsidRPr="00770121">
        <w:rPr>
          <w:rFonts w:cs="Times New Roman"/>
        </w:rPr>
        <w:t>Ameren Corporation</w:t>
      </w:r>
    </w:p>
    <w:p w14:paraId="46934A01" w14:textId="77777777" w:rsidR="000057E3" w:rsidRDefault="000057E3" w:rsidP="000057E3">
      <w:pPr>
        <w:pStyle w:val="MList"/>
        <w:numPr>
          <w:ilvl w:val="0"/>
          <w:numId w:val="0"/>
        </w:numPr>
        <w:spacing w:before="0" w:after="0"/>
        <w:rPr>
          <w:rFonts w:cs="Times New Roman"/>
        </w:rPr>
      </w:pPr>
      <w:r w:rsidRPr="00770121">
        <w:rPr>
          <w:rFonts w:cs="Times New Roman"/>
        </w:rPr>
        <w:t xml:space="preserve">Process &amp; Performance (MC 1105) </w:t>
      </w:r>
    </w:p>
    <w:p w14:paraId="1B8AF11E" w14:textId="77777777" w:rsidR="000057E3" w:rsidRDefault="000057E3" w:rsidP="000057E3">
      <w:pPr>
        <w:pStyle w:val="MList"/>
        <w:numPr>
          <w:ilvl w:val="0"/>
          <w:numId w:val="0"/>
        </w:numPr>
        <w:spacing w:before="0" w:after="0"/>
        <w:rPr>
          <w:rFonts w:cs="Times New Roman"/>
        </w:rPr>
      </w:pPr>
      <w:r w:rsidRPr="00770121">
        <w:rPr>
          <w:rFonts w:cs="Times New Roman"/>
        </w:rPr>
        <w:t xml:space="preserve">PO Box 66149 </w:t>
      </w:r>
    </w:p>
    <w:p w14:paraId="3C50BCD4" w14:textId="77777777" w:rsidR="000057E3" w:rsidRPr="00E07185" w:rsidRDefault="000057E3" w:rsidP="000057E3">
      <w:pPr>
        <w:pStyle w:val="MList"/>
        <w:numPr>
          <w:ilvl w:val="0"/>
          <w:numId w:val="0"/>
        </w:numPr>
        <w:spacing w:before="0" w:after="0"/>
      </w:pPr>
      <w:r w:rsidRPr="00770121">
        <w:rPr>
          <w:rFonts w:cs="Times New Roman"/>
        </w:rPr>
        <w:t>St. Louis, Missouri 63166-6149</w:t>
      </w:r>
    </w:p>
    <w:p w14:paraId="13EE7664" w14:textId="77777777" w:rsidR="000057E3" w:rsidRDefault="000057E3" w:rsidP="000057E3">
      <w:pPr>
        <w:spacing w:after="0"/>
        <w:sectPr w:rsidR="000057E3" w:rsidSect="000057E3">
          <w:footnotePr>
            <w:numFmt w:val="lowerRoman"/>
          </w:footnotePr>
          <w:endnotePr>
            <w:numFmt w:val="decimal"/>
          </w:endnotePr>
          <w:type w:val="continuous"/>
          <w:pgSz w:w="12240" w:h="15840" w:code="1"/>
          <w:pgMar w:top="720" w:right="720" w:bottom="720" w:left="720" w:header="446" w:footer="432" w:gutter="0"/>
          <w:paperSrc w:first="15" w:other="15"/>
          <w:cols w:num="2" w:space="720"/>
          <w:noEndnote/>
          <w:docGrid w:linePitch="272"/>
        </w:sectPr>
      </w:pPr>
    </w:p>
    <w:p w14:paraId="5D9FEB4F" w14:textId="65AFA31E" w:rsidR="00035ECE" w:rsidRPr="009568D0" w:rsidRDefault="00035ECE" w:rsidP="0079778A">
      <w:pPr>
        <w:pStyle w:val="ListParagraph"/>
        <w:rPr>
          <w:rStyle w:val="Strong"/>
        </w:rPr>
      </w:pPr>
      <w:r w:rsidRPr="009568D0">
        <w:rPr>
          <w:rStyle w:val="Strong"/>
        </w:rPr>
        <w:t>LEIDOS FURNISHED ITEMS</w:t>
      </w:r>
    </w:p>
    <w:p w14:paraId="7FE2629E" w14:textId="4A0BEBCA" w:rsidR="00256834" w:rsidRDefault="00F4749C" w:rsidP="00C63547">
      <w:r w:rsidRPr="00D31B3B">
        <w:t>Leidos or such other third parties, as the case may be, shall own all right, title and interest in and to any</w:t>
      </w:r>
      <w:r w:rsidR="000A0B3E" w:rsidRPr="00D31B3B">
        <w:t xml:space="preserve"> items </w:t>
      </w:r>
      <w:r w:rsidRPr="00D31B3B">
        <w:t xml:space="preserve">Leidos provides or makes available to </w:t>
      </w:r>
      <w:r w:rsidR="003B21E2">
        <w:t>Supplier</w:t>
      </w:r>
      <w:r w:rsidR="000A0B3E" w:rsidRPr="00D31B3B">
        <w:t xml:space="preserve"> hereunder</w:t>
      </w:r>
      <w:r w:rsidRPr="00D31B3B">
        <w:t>(c</w:t>
      </w:r>
      <w:r w:rsidR="000A0B3E" w:rsidRPr="00D31B3B">
        <w:t>ollectively, the “Items”). Upon</w:t>
      </w:r>
      <w:r w:rsidRPr="00D31B3B">
        <w:t xml:space="preserve"> expiration or termination of the Term and at Leidos’ written direction</w:t>
      </w:r>
      <w:r w:rsidR="000A0B3E" w:rsidRPr="00D31B3B">
        <w:t xml:space="preserve">, </w:t>
      </w:r>
      <w:r w:rsidR="003B21E2">
        <w:t>Supplier</w:t>
      </w:r>
      <w:r w:rsidR="000A0B3E" w:rsidRPr="00D31B3B">
        <w:t xml:space="preserve"> shall </w:t>
      </w:r>
      <w:r w:rsidRPr="00D31B3B">
        <w:t xml:space="preserve">(a) </w:t>
      </w:r>
      <w:r w:rsidR="000A0B3E" w:rsidRPr="00D31B3B">
        <w:t xml:space="preserve">return </w:t>
      </w:r>
      <w:r w:rsidRPr="00D31B3B">
        <w:t xml:space="preserve">the </w:t>
      </w:r>
      <w:r w:rsidR="000A0B3E" w:rsidRPr="00D31B3B">
        <w:t xml:space="preserve">Items </w:t>
      </w:r>
      <w:r w:rsidRPr="00D31B3B">
        <w:t xml:space="preserve">to Leidos </w:t>
      </w:r>
      <w:r w:rsidR="000A0B3E" w:rsidRPr="00D31B3B">
        <w:t>in good condition (</w:t>
      </w:r>
      <w:r w:rsidRPr="00D31B3B">
        <w:t xml:space="preserve">except for </w:t>
      </w:r>
      <w:r w:rsidR="000A0B3E" w:rsidRPr="00D31B3B">
        <w:t xml:space="preserve">reasonable wear </w:t>
      </w:r>
      <w:r w:rsidRPr="00D31B3B">
        <w:t xml:space="preserve">and tear </w:t>
      </w:r>
      <w:r w:rsidR="000A0B3E" w:rsidRPr="00D31B3B">
        <w:t>only)</w:t>
      </w:r>
      <w:r w:rsidRPr="00D31B3B">
        <w:t xml:space="preserve">; (b) </w:t>
      </w:r>
      <w:r w:rsidR="000A0B3E" w:rsidRPr="00D31B3B">
        <w:t>dispos</w:t>
      </w:r>
      <w:r w:rsidRPr="00D31B3B">
        <w:t>e</w:t>
      </w:r>
      <w:r w:rsidR="000A0B3E" w:rsidRPr="00D31B3B">
        <w:t xml:space="preserve"> </w:t>
      </w:r>
      <w:r w:rsidRPr="00D31B3B">
        <w:t xml:space="preserve">the </w:t>
      </w:r>
      <w:r w:rsidR="000A0B3E" w:rsidRPr="00D31B3B">
        <w:t xml:space="preserve">Items. </w:t>
      </w:r>
      <w:r w:rsidR="003B21E2">
        <w:t>Supplier</w:t>
      </w:r>
      <w:r w:rsidR="000A0B3E" w:rsidRPr="00D31B3B">
        <w:t xml:space="preserve"> </w:t>
      </w:r>
      <w:r w:rsidRPr="00D31B3B">
        <w:t>shall</w:t>
      </w:r>
      <w:r w:rsidR="000A0B3E" w:rsidRPr="00D31B3B">
        <w:t xml:space="preserve"> replace, at its expense, Items </w:t>
      </w:r>
      <w:r w:rsidRPr="00D31B3B">
        <w:t xml:space="preserve">Leidos does </w:t>
      </w:r>
      <w:r w:rsidR="000A0B3E" w:rsidRPr="00D31B3B">
        <w:t>not return</w:t>
      </w:r>
      <w:r w:rsidRPr="00D31B3B">
        <w:t xml:space="preserve"> or returns </w:t>
      </w:r>
      <w:r w:rsidR="000A0B3E" w:rsidRPr="00D31B3B">
        <w:t xml:space="preserve">in other than good condition. </w:t>
      </w:r>
      <w:r w:rsidR="003B21E2">
        <w:t>Supplier</w:t>
      </w:r>
      <w:r w:rsidR="000A0B3E" w:rsidRPr="00D31B3B">
        <w:t xml:space="preserve"> shall not charge Leidos for any storage, maintenance or return of any Items. Except as </w:t>
      </w:r>
      <w:r w:rsidRPr="00D31B3B">
        <w:t xml:space="preserve">otherwise </w:t>
      </w:r>
      <w:r w:rsidR="000A0B3E" w:rsidRPr="00D31B3B">
        <w:t xml:space="preserve">provided, </w:t>
      </w:r>
      <w:r w:rsidR="003B21E2">
        <w:t>Supplier</w:t>
      </w:r>
      <w:r w:rsidR="000A0B3E" w:rsidRPr="00D31B3B">
        <w:t xml:space="preserve"> shall bear all risk of loss for all Items in </w:t>
      </w:r>
      <w:r w:rsidR="003B21E2">
        <w:t>Supplier</w:t>
      </w:r>
      <w:r w:rsidRPr="00D31B3B">
        <w:t>’</w:t>
      </w:r>
      <w:r w:rsidR="000A0B3E" w:rsidRPr="00D31B3B">
        <w:t xml:space="preserve">s possession or for which </w:t>
      </w:r>
      <w:r w:rsidR="003B21E2">
        <w:t>Supplier</w:t>
      </w:r>
      <w:r w:rsidR="000A0B3E" w:rsidRPr="00D31B3B">
        <w:t xml:space="preserve"> is responsible. </w:t>
      </w:r>
      <w:r w:rsidR="003B21E2">
        <w:t>Supplier</w:t>
      </w:r>
      <w:r w:rsidR="000A0B3E" w:rsidRPr="00D31B3B">
        <w:t xml:space="preserve"> </w:t>
      </w:r>
      <w:r w:rsidRPr="00D31B3B">
        <w:t>shall</w:t>
      </w:r>
      <w:r w:rsidR="000A0B3E" w:rsidRPr="00D31B3B">
        <w:t xml:space="preserve"> use any designs, data or other things contained or embodied in Items in accordance with any restrictive legends placed on such Items. If Leidos furnishes any material (including</w:t>
      </w:r>
      <w:r w:rsidRPr="00D31B3B">
        <w:t>,</w:t>
      </w:r>
      <w:r w:rsidR="000A0B3E" w:rsidRPr="00D31B3B">
        <w:t xml:space="preserve"> but not limited to</w:t>
      </w:r>
      <w:r w:rsidRPr="00D31B3B">
        <w:t>,</w:t>
      </w:r>
      <w:r w:rsidR="000A0B3E" w:rsidRPr="00D31B3B">
        <w:t xml:space="preserve"> any computer software or other data) for fabrication pursuant to this Subcontract, </w:t>
      </w:r>
      <w:r w:rsidR="003B21E2">
        <w:t>Supplier</w:t>
      </w:r>
      <w:r w:rsidR="000A0B3E" w:rsidRPr="00D31B3B">
        <w:t xml:space="preserve"> </w:t>
      </w:r>
      <w:r w:rsidRPr="00D31B3B">
        <w:t>shall</w:t>
      </w:r>
      <w:r w:rsidR="000A0B3E" w:rsidRPr="00D31B3B">
        <w:t xml:space="preserve"> not substitute any other material for such fabrication without Leidos’ prior written consent</w:t>
      </w:r>
      <w:r w:rsidRPr="00D31B3B">
        <w:t>. T</w:t>
      </w:r>
      <w:r w:rsidR="000A0B3E" w:rsidRPr="00D31B3B">
        <w:t>itle to such material shall not be affected by incorporation in or attachment to any other property.</w:t>
      </w:r>
    </w:p>
    <w:p w14:paraId="5CF475DD" w14:textId="41C97B3D" w:rsidR="0044401D" w:rsidRPr="009568D0" w:rsidRDefault="0044401D" w:rsidP="0079778A">
      <w:pPr>
        <w:pStyle w:val="ListParagraph"/>
        <w:rPr>
          <w:rStyle w:val="Strong"/>
        </w:rPr>
      </w:pPr>
      <w:r w:rsidRPr="009568D0">
        <w:rPr>
          <w:rStyle w:val="Strong"/>
        </w:rPr>
        <w:t>INTELLECTUAL PROPERTY</w:t>
      </w:r>
    </w:p>
    <w:p w14:paraId="33DC90C4" w14:textId="0BCAF812" w:rsidR="005727AB" w:rsidRPr="00D31B3B" w:rsidRDefault="003B21E2" w:rsidP="0079778A">
      <w:pPr>
        <w:pStyle w:val="ListParagraph"/>
        <w:numPr>
          <w:ilvl w:val="0"/>
          <w:numId w:val="8"/>
        </w:numPr>
        <w:spacing w:before="0"/>
      </w:pPr>
      <w:r>
        <w:t>Supplier</w:t>
      </w:r>
      <w:r w:rsidR="005727AB" w:rsidRPr="00D31B3B">
        <w:t xml:space="preserve"> agrees that </w:t>
      </w:r>
      <w:r>
        <w:t>Supplier</w:t>
      </w:r>
      <w:r w:rsidR="005727AB" w:rsidRPr="00D31B3B">
        <w:t xml:space="preserve"> shall not include any third party intellectual property or intellectual property previously created by </w:t>
      </w:r>
      <w:r>
        <w:t>Supplier</w:t>
      </w:r>
      <w:r w:rsidR="005727AB" w:rsidRPr="00D31B3B">
        <w:t xml:space="preserve"> in any deliverable unless: (</w:t>
      </w:r>
      <w:proofErr w:type="spellStart"/>
      <w:r w:rsidR="005727AB" w:rsidRPr="00D31B3B">
        <w:t>i</w:t>
      </w:r>
      <w:proofErr w:type="spellEnd"/>
      <w:r w:rsidR="005727AB" w:rsidRPr="00D31B3B">
        <w:t xml:space="preserve">) </w:t>
      </w:r>
      <w:r>
        <w:t>Supplier</w:t>
      </w:r>
      <w:r w:rsidR="005727AB" w:rsidRPr="00D31B3B">
        <w:t xml:space="preserve"> identifies such items to Leidos in advance and in writing; (ii) Leidos agrees in advance to such inclusion</w:t>
      </w:r>
      <w:r w:rsidR="005727AB" w:rsidRPr="00D31B3B" w:rsidDel="00D7132B">
        <w:t xml:space="preserve"> </w:t>
      </w:r>
      <w:r w:rsidR="005727AB" w:rsidRPr="00D31B3B">
        <w:t>(iii)</w:t>
      </w:r>
      <w:r>
        <w:t>Supplier</w:t>
      </w:r>
      <w:r w:rsidR="005727AB" w:rsidRPr="00D31B3B">
        <w:t xml:space="preserve"> secures for Leidos a perpetual, irrevocable, worldwide, fully-paid, royalty-free, transferable license, with the right to sublicense through multiple levels of sublicensees, under any and all such rights (x) to reproduce, create derivative works of, distribute, publicly perform, publicly display, and digitally perform, and otherwise use and exploit the deliverables in any medium or format, whether now known or hereafter discovered, (y) to use, make, have made, sell, offer to sell, import, and otherwise exploit any product or service based on, embodying, incorporating, or derived from such derivative works, and (z) to exercise any and all other present or future rights not yet known in the items. The Parties agree that all provisions of the prime contract between Leidos and its Customer</w:t>
      </w:r>
      <w:r w:rsidR="0083715F">
        <w:t xml:space="preserve"> (“Prime Contract”)</w:t>
      </w:r>
      <w:r w:rsidR="005727AB" w:rsidRPr="00D31B3B">
        <w:t xml:space="preserve"> regarding intellectual property rights shall be incorporated into this Subcontract with the same force and effect as if they were written in full text herein and shall govern the performance of this Subcontract.</w:t>
      </w:r>
      <w:r w:rsidR="0079778A">
        <w:t xml:space="preserve"> </w:t>
      </w:r>
      <w:r w:rsidR="005727AB" w:rsidRPr="00D31B3B">
        <w:t xml:space="preserve">To the extent that any conflict exists between the intellectual property provisions of the </w:t>
      </w:r>
      <w:r w:rsidR="0083715F">
        <w:t>Prime Contract</w:t>
      </w:r>
      <w:r w:rsidR="005727AB" w:rsidRPr="00D31B3B">
        <w:t xml:space="preserve"> and any normal commercial terms governing commercial items provided by </w:t>
      </w:r>
      <w:r>
        <w:t>Supplier</w:t>
      </w:r>
      <w:r w:rsidR="005727AB" w:rsidRPr="00D31B3B">
        <w:t xml:space="preserve">, the intellectual property provisions of the </w:t>
      </w:r>
      <w:r w:rsidR="0083715F">
        <w:t>P</w:t>
      </w:r>
      <w:r w:rsidR="005727AB" w:rsidRPr="00D31B3B">
        <w:t xml:space="preserve">rime </w:t>
      </w:r>
      <w:r w:rsidR="0083715F">
        <w:t>C</w:t>
      </w:r>
      <w:r w:rsidR="005727AB" w:rsidRPr="00D31B3B">
        <w:t>ontract shall govern.</w:t>
      </w:r>
    </w:p>
    <w:p w14:paraId="104FC201" w14:textId="0FE352D1" w:rsidR="00527024" w:rsidRPr="00D31B3B" w:rsidRDefault="003B21E2" w:rsidP="0079778A">
      <w:pPr>
        <w:pStyle w:val="ListParagraph"/>
        <w:numPr>
          <w:ilvl w:val="0"/>
          <w:numId w:val="8"/>
        </w:numPr>
        <w:spacing w:before="0"/>
      </w:pPr>
      <w:r>
        <w:lastRenderedPageBreak/>
        <w:t>Supplier</w:t>
      </w:r>
      <w:r w:rsidR="00C74BC1" w:rsidRPr="00D31B3B">
        <w:t xml:space="preserve"> shall not include any third party intellectual property or intellectual property previously created by </w:t>
      </w:r>
      <w:r>
        <w:t>Supplier</w:t>
      </w:r>
      <w:r w:rsidR="00C74BC1" w:rsidRPr="00D31B3B">
        <w:t xml:space="preserve"> in any deliverable unless: (</w:t>
      </w:r>
      <w:proofErr w:type="spellStart"/>
      <w:r w:rsidR="00C74BC1" w:rsidRPr="00D31B3B">
        <w:t>i</w:t>
      </w:r>
      <w:proofErr w:type="spellEnd"/>
      <w:r w:rsidR="00C74BC1" w:rsidRPr="00D31B3B">
        <w:t xml:space="preserve">) </w:t>
      </w:r>
      <w:r>
        <w:t>Supplier</w:t>
      </w:r>
      <w:r w:rsidR="00C74BC1" w:rsidRPr="00D31B3B">
        <w:t xml:space="preserve"> identifies such items to Leidos in advance and in writing; (ii) Leidos agrees in </w:t>
      </w:r>
      <w:r w:rsidR="00F4749C" w:rsidRPr="00D31B3B">
        <w:t xml:space="preserve">writing in </w:t>
      </w:r>
      <w:r w:rsidR="00C74BC1" w:rsidRPr="00D31B3B">
        <w:t>advance to such inclusion; and (iii) unless such item is a commercial item (addressed below)</w:t>
      </w:r>
      <w:r w:rsidR="00F4749C" w:rsidRPr="00D31B3B">
        <w:t>,</w:t>
      </w:r>
      <w:r w:rsidR="00C74BC1" w:rsidRPr="00D31B3B">
        <w:t xml:space="preserve"> </w:t>
      </w:r>
      <w:r>
        <w:t>Supplier</w:t>
      </w:r>
      <w:r w:rsidR="00C74BC1" w:rsidRPr="00D31B3B">
        <w:t xml:space="preserve"> secures for Leidos a perpetual, irrevocable, worldwide, fully-paid, royalty-free, transferable license, with the right to sublicense through multiple levels of sublicensees, under any and all such rights </w:t>
      </w:r>
      <w:r w:rsidR="00F4749C" w:rsidRPr="00D31B3B">
        <w:t xml:space="preserve">to </w:t>
      </w:r>
      <w:r w:rsidR="00C74BC1" w:rsidRPr="00D31B3B">
        <w:t>(x) reproduce, create derivative works of, distribute, publicly perform, publicly display, and digitally perform, and otherwise use and exploit the deliverables in any medium or format, whether now known or hereafter discovered, (y) to use, make, have made, sell, offer to sell, import, and otherwise exploit any product or service based on, embodying, incorporating, or derived from such derivative works, and (z) to exercise any and all other present or future rights not yet known in the items.</w:t>
      </w:r>
    </w:p>
    <w:p w14:paraId="5ED26539" w14:textId="105B8D9C" w:rsidR="00527024" w:rsidRPr="00D31B3B" w:rsidRDefault="00527024" w:rsidP="0079778A">
      <w:pPr>
        <w:pStyle w:val="ListParagraph"/>
        <w:numPr>
          <w:ilvl w:val="0"/>
          <w:numId w:val="8"/>
        </w:numPr>
        <w:spacing w:before="0"/>
      </w:pPr>
      <w:r w:rsidRPr="00D31B3B">
        <w:t xml:space="preserve">For the avoidance of doubt, nothing in this Subcontract shall prevent Leidos or </w:t>
      </w:r>
      <w:r w:rsidR="003B21E2">
        <w:t>Supplier</w:t>
      </w:r>
      <w:r w:rsidRPr="00D31B3B">
        <w:t xml:space="preserve"> from making use of general skill or knowledge gained during provision of the </w:t>
      </w:r>
      <w:r w:rsidR="00F4749C" w:rsidRPr="00D31B3B">
        <w:t xml:space="preserve">Work </w:t>
      </w:r>
      <w:r w:rsidRPr="00D31B3B">
        <w:t>related to their respective business activities which are retained in the unaided memories of their employees who have rightful access thereto</w:t>
      </w:r>
      <w:r w:rsidR="0009078E" w:rsidRPr="00D31B3B">
        <w:t xml:space="preserve">; provided, however, that this subparagraph shall not give </w:t>
      </w:r>
      <w:r w:rsidR="003B21E2">
        <w:t>Supplier</w:t>
      </w:r>
      <w:r w:rsidRPr="00D31B3B">
        <w:t xml:space="preserve"> or Leidos (</w:t>
      </w:r>
      <w:proofErr w:type="spellStart"/>
      <w:r w:rsidRPr="00D31B3B">
        <w:t>i</w:t>
      </w:r>
      <w:proofErr w:type="spellEnd"/>
      <w:r w:rsidRPr="00D31B3B">
        <w:t xml:space="preserve">) a right or license under any patent, copyright, industrial patent or design right, trade name, or mask work of the other Party, or (ii) a right to disclose, publish, or disseminate (except as set forth elsewhere in this </w:t>
      </w:r>
      <w:r w:rsidR="00FA3B93">
        <w:t>Subcontract</w:t>
      </w:r>
      <w:r w:rsidRPr="00D31B3B">
        <w:t>): (</w:t>
      </w:r>
      <w:r w:rsidR="0009078E" w:rsidRPr="00D31B3B">
        <w:t>iii</w:t>
      </w:r>
      <w:r w:rsidRPr="00D31B3B">
        <w:t>) the source of the ideas, concepts, know-how, techniques, principles or experience, (x) any financial, statistical, or personnel data of the other Party</w:t>
      </w:r>
      <w:r w:rsidR="0009078E" w:rsidRPr="00D31B3B">
        <w:t>;</w:t>
      </w:r>
      <w:r w:rsidRPr="00D31B3B">
        <w:t xml:space="preserve"> or (</w:t>
      </w:r>
      <w:r w:rsidR="0009078E" w:rsidRPr="00D31B3B">
        <w:t>iv</w:t>
      </w:r>
      <w:r w:rsidRPr="00D31B3B">
        <w:t>) the business or product plans of the other Party.</w:t>
      </w:r>
    </w:p>
    <w:p w14:paraId="69C51D33" w14:textId="4388C156" w:rsidR="00D73D96" w:rsidRPr="009568D0" w:rsidRDefault="00D73D96" w:rsidP="0079778A">
      <w:pPr>
        <w:pStyle w:val="ListParagraph"/>
        <w:rPr>
          <w:rStyle w:val="Strong"/>
        </w:rPr>
      </w:pPr>
      <w:r w:rsidRPr="009568D0">
        <w:rPr>
          <w:rStyle w:val="Strong"/>
        </w:rPr>
        <w:t xml:space="preserve">FREE, LIBRE AND OPEN SOURCE SOFTWARE (FLOSS) </w:t>
      </w:r>
    </w:p>
    <w:p w14:paraId="0B6A3112" w14:textId="179F91DD" w:rsidR="009C4924" w:rsidRPr="00D31B3B" w:rsidRDefault="003B21E2" w:rsidP="0079778A">
      <w:pPr>
        <w:pStyle w:val="ListParagraph"/>
        <w:numPr>
          <w:ilvl w:val="0"/>
          <w:numId w:val="9"/>
        </w:numPr>
        <w:spacing w:before="0"/>
      </w:pPr>
      <w:r>
        <w:t>Supplier</w:t>
      </w:r>
      <w:r w:rsidR="00D73D96" w:rsidRPr="00D31B3B">
        <w:t xml:space="preserve"> shall </w:t>
      </w:r>
      <w:r w:rsidR="0009078E" w:rsidRPr="00D31B3B">
        <w:t xml:space="preserve">(a) </w:t>
      </w:r>
      <w:r w:rsidR="00D73D96" w:rsidRPr="00D31B3B">
        <w:t xml:space="preserve">disclose to Leidos in writing any FLOSS that </w:t>
      </w:r>
      <w:r>
        <w:t>Supplier</w:t>
      </w:r>
      <w:r w:rsidR="0009078E" w:rsidRPr="00D31B3B">
        <w:t xml:space="preserve"> shall </w:t>
      </w:r>
      <w:r w:rsidR="00B177E8" w:rsidRPr="00D31B3B">
        <w:t>use</w:t>
      </w:r>
      <w:r w:rsidR="00D73D96" w:rsidRPr="00D31B3B">
        <w:t xml:space="preserve"> or deliver in connection with this Subcontract</w:t>
      </w:r>
      <w:r w:rsidR="0009078E" w:rsidRPr="00D31B3B">
        <w:t>;</w:t>
      </w:r>
      <w:r w:rsidR="00D73D96" w:rsidRPr="00D31B3B">
        <w:t xml:space="preserve"> and </w:t>
      </w:r>
      <w:r w:rsidR="0009078E" w:rsidRPr="00D31B3B">
        <w:t>(b)</w:t>
      </w:r>
      <w:r w:rsidR="00D73D96" w:rsidRPr="00D31B3B">
        <w:t xml:space="preserve"> obtain Leidos’ prior written consent </w:t>
      </w:r>
      <w:r w:rsidR="0009078E" w:rsidRPr="00D31B3B">
        <w:t xml:space="preserve">prior to </w:t>
      </w:r>
      <w:r w:rsidR="00D73D96" w:rsidRPr="00D31B3B">
        <w:t xml:space="preserve">using or delivering such FLOSS in connection with </w:t>
      </w:r>
      <w:r w:rsidR="0009078E" w:rsidRPr="00D31B3B">
        <w:t>Work</w:t>
      </w:r>
      <w:r w:rsidR="00D73D96" w:rsidRPr="00D31B3B">
        <w:t xml:space="preserve">. Leidos may withhold such consent in its sole discretion. </w:t>
      </w:r>
    </w:p>
    <w:p w14:paraId="2430D8E0" w14:textId="54B98FE7" w:rsidR="009C4924" w:rsidRPr="00D31B3B" w:rsidRDefault="00D73D96" w:rsidP="0079778A">
      <w:pPr>
        <w:pStyle w:val="ListParagraph"/>
        <w:numPr>
          <w:ilvl w:val="0"/>
          <w:numId w:val="9"/>
        </w:numPr>
        <w:spacing w:before="0"/>
      </w:pPr>
      <w:r w:rsidRPr="00D31B3B">
        <w:t xml:space="preserve">As used herein, </w:t>
      </w:r>
      <w:r w:rsidR="0009078E" w:rsidRPr="00D31B3B">
        <w:t>“</w:t>
      </w:r>
      <w:r w:rsidRPr="00D31B3B">
        <w:t>FLOSS License</w:t>
      </w:r>
      <w:r w:rsidR="0009078E" w:rsidRPr="00D31B3B">
        <w:t>”</w:t>
      </w:r>
      <w:r w:rsidRPr="00D31B3B">
        <w:t xml:space="preserve"> means the General Public License (GPL), Lesser/Library GPL, (LGPL), the </w:t>
      </w:r>
      <w:proofErr w:type="spellStart"/>
      <w:r w:rsidRPr="00D31B3B">
        <w:t>Affero</w:t>
      </w:r>
      <w:proofErr w:type="spellEnd"/>
      <w:r w:rsidRPr="00D31B3B">
        <w:t xml:space="preserve"> GPL (APL), the Apache license, the Berkeley Software Distribution (BSD) license, the MIT license, the Artistic License (e.g., PERL), the Mozilla Public License (MPL), or variations thereof, including without limitation licenses referred to as "Free Software License", “Open Source License”, “Public License”, or “GPL Compatible License.” As used herein, </w:t>
      </w:r>
      <w:r w:rsidR="0009078E" w:rsidRPr="00D31B3B">
        <w:t>“</w:t>
      </w:r>
      <w:r w:rsidRPr="00D31B3B">
        <w:t>FLOSS</w:t>
      </w:r>
      <w:r w:rsidR="0009078E" w:rsidRPr="00D31B3B">
        <w:t>”</w:t>
      </w:r>
      <w:r w:rsidRPr="00D31B3B">
        <w:t xml:space="preserve"> means software that incorporates or embeds software in, or uses software in connection with, as part of, bundled with, or alongside any (1) open source, publicly available, or "free" software, library or documentation, or (2) software that is licensed under a FLOSS License, or (3) software provided under a license that (a) subjects the delivered software to any FLOSS License, or (b) requires the delivered software to be licensed for the purpose of making derivative works or be redistributable at no charge, or (c) obligates Leidos to sell, loan, distribute, disclose or otherwise make available or accessible to any third party (</w:t>
      </w:r>
      <w:proofErr w:type="spellStart"/>
      <w:r w:rsidRPr="00D31B3B">
        <w:t>i</w:t>
      </w:r>
      <w:proofErr w:type="spellEnd"/>
      <w:r w:rsidRPr="00D31B3B">
        <w:t>) the delivered software, or any portion thereof, in object code and/or source code formats, or (ii) any products incorporating the delivered software, or any portion thereof, in object code and/or source code formats.</w:t>
      </w:r>
    </w:p>
    <w:p w14:paraId="616F5CFC" w14:textId="1B7C208F" w:rsidR="008E7062" w:rsidRPr="005E07AD" w:rsidRDefault="00D73D96" w:rsidP="0079778A">
      <w:pPr>
        <w:pStyle w:val="ListParagraph"/>
        <w:numPr>
          <w:ilvl w:val="0"/>
          <w:numId w:val="9"/>
        </w:numPr>
        <w:spacing w:before="0"/>
      </w:pPr>
      <w:r w:rsidRPr="00D31B3B">
        <w:t xml:space="preserve">No other provision in this Subcontract, including but not limited to any indemnity clause, shall be construed to limit the liabilities or remedies of the parties for the use </w:t>
      </w:r>
      <w:r w:rsidR="0009078E" w:rsidRPr="00D31B3B">
        <w:t xml:space="preserve">or delivery </w:t>
      </w:r>
      <w:r w:rsidRPr="00D31B3B">
        <w:t xml:space="preserve">of FLOSS in connection with </w:t>
      </w:r>
      <w:r w:rsidR="0009078E" w:rsidRPr="00D31B3B">
        <w:t>the Work</w:t>
      </w:r>
      <w:r w:rsidRPr="00D31B3B">
        <w:t xml:space="preserve"> under this Subcontract.</w:t>
      </w:r>
    </w:p>
    <w:p w14:paraId="41B29D1D" w14:textId="77777777" w:rsidR="00A409E6" w:rsidRDefault="008633F9" w:rsidP="0079778A">
      <w:pPr>
        <w:pStyle w:val="ListParagraph"/>
        <w:rPr>
          <w:rStyle w:val="Strong"/>
        </w:rPr>
      </w:pPr>
      <w:r>
        <w:rPr>
          <w:rStyle w:val="Strong"/>
        </w:rPr>
        <w:t>COUNTERFEIT PRODUCTS</w:t>
      </w:r>
    </w:p>
    <w:p w14:paraId="5278A004" w14:textId="5058F9F4" w:rsidR="009C4924" w:rsidRPr="00D31B3B" w:rsidRDefault="00035ECE" w:rsidP="0079778A">
      <w:pPr>
        <w:pStyle w:val="ListParagraph"/>
        <w:numPr>
          <w:ilvl w:val="0"/>
          <w:numId w:val="10"/>
        </w:numPr>
        <w:spacing w:before="0"/>
        <w:ind w:left="720"/>
      </w:pPr>
      <w:r w:rsidRPr="00D31B3B">
        <w:t xml:space="preserve">For purposes of this clause, Goods are any tangible items delivered under this </w:t>
      </w:r>
      <w:r w:rsidR="0009078E" w:rsidRPr="00D31B3B">
        <w:t>Subcontract</w:t>
      </w:r>
      <w:r w:rsidRPr="00D31B3B">
        <w:t xml:space="preserve"> including</w:t>
      </w:r>
      <w:r w:rsidR="0009078E" w:rsidRPr="00D31B3B">
        <w:t>, but not limited to, t</w:t>
      </w:r>
      <w:r w:rsidRPr="00D31B3B">
        <w:t xml:space="preserve">he lowest level of separately identifiable items, such as parts, articles, components, and assemblies. </w:t>
      </w:r>
      <w:r w:rsidR="0009078E" w:rsidRPr="00D31B3B">
        <w:t>“</w:t>
      </w:r>
      <w:r w:rsidRPr="00D31B3B">
        <w:t>Counterfeit Goods</w:t>
      </w:r>
      <w:r w:rsidR="0009078E" w:rsidRPr="00D31B3B">
        <w:t>”</w:t>
      </w:r>
      <w:r w:rsidRPr="00D31B3B">
        <w:t xml:space="preserve"> are Goods that are or contain items misrepresented as having been designed, produced, and/or sold by an authorized manufacturer and </w:t>
      </w:r>
      <w:r w:rsidR="003B21E2">
        <w:t>Supplier</w:t>
      </w:r>
      <w:r w:rsidRPr="00D31B3B">
        <w:t xml:space="preserve"> including</w:t>
      </w:r>
      <w:r w:rsidR="0009078E" w:rsidRPr="00D31B3B">
        <w:t xml:space="preserve">, but not limited to, </w:t>
      </w:r>
      <w:r w:rsidRPr="00D31B3B">
        <w:t xml:space="preserve">unauthorized copies, replicas, or substitutes. The term also includes authorized Goods that have reached a design life limit or </w:t>
      </w:r>
      <w:r w:rsidR="0009078E" w:rsidRPr="00D31B3B">
        <w:t xml:space="preserve">Goods </w:t>
      </w:r>
      <w:r w:rsidRPr="00D31B3B">
        <w:t>damaged beyond possible repair but are altered and misrepresented as acceptable.</w:t>
      </w:r>
    </w:p>
    <w:p w14:paraId="39D7B6BE" w14:textId="3C3CBA4A" w:rsidR="009C4924" w:rsidRPr="00D31B3B" w:rsidRDefault="003B21E2" w:rsidP="0079778A">
      <w:pPr>
        <w:pStyle w:val="ListParagraph"/>
        <w:numPr>
          <w:ilvl w:val="0"/>
          <w:numId w:val="10"/>
        </w:numPr>
        <w:spacing w:before="0"/>
        <w:ind w:left="720"/>
      </w:pPr>
      <w:r>
        <w:t>Supplier</w:t>
      </w:r>
      <w:r w:rsidR="00035ECE" w:rsidRPr="00D31B3B">
        <w:t xml:space="preserve"> shall</w:t>
      </w:r>
      <w:r w:rsidR="0009078E" w:rsidRPr="00D31B3B">
        <w:t xml:space="preserve"> not deliver, and shall ensure that its suppliers, vendors and subcontractors at any tier do not deliver,</w:t>
      </w:r>
      <w:r w:rsidR="00035ECE" w:rsidRPr="00D31B3B">
        <w:t xml:space="preserve"> </w:t>
      </w:r>
      <w:r w:rsidR="0009078E" w:rsidRPr="00D31B3B">
        <w:t>C</w:t>
      </w:r>
      <w:r w:rsidR="00035ECE" w:rsidRPr="00D31B3B">
        <w:t xml:space="preserve">ounterfeit Goods to </w:t>
      </w:r>
      <w:r w:rsidR="003959B3" w:rsidRPr="00D31B3B">
        <w:t>Leidos</w:t>
      </w:r>
      <w:r w:rsidR="00035ECE" w:rsidRPr="00D31B3B">
        <w:t xml:space="preserve">. Goods delivered to </w:t>
      </w:r>
      <w:r w:rsidR="003959B3" w:rsidRPr="00D31B3B">
        <w:t>Leidos</w:t>
      </w:r>
      <w:r w:rsidR="00035ECE" w:rsidRPr="00D31B3B">
        <w:t xml:space="preserve"> or incorporated into other Goods and delivered to </w:t>
      </w:r>
      <w:r w:rsidR="003959B3" w:rsidRPr="00D31B3B">
        <w:t>Leidos</w:t>
      </w:r>
      <w:r w:rsidR="00035ECE" w:rsidRPr="00D31B3B">
        <w:t xml:space="preserve"> shall be </w:t>
      </w:r>
      <w:r w:rsidR="00C65EEC">
        <w:t>N</w:t>
      </w:r>
      <w:r w:rsidR="00035ECE" w:rsidRPr="00D31B3B">
        <w:t>ew and shall be procured directly from the Original Component Manufacturer (OCM)/Original Equipment Manufacturer (OEM), or through an OCM/OEM authorized distributor chain.</w:t>
      </w:r>
      <w:r w:rsidR="00C65EEC">
        <w:t xml:space="preserve"> </w:t>
      </w:r>
      <w:r>
        <w:t>Supplier</w:t>
      </w:r>
      <w:r w:rsidR="00E81AAF" w:rsidRPr="00D31B3B">
        <w:t xml:space="preserve"> shall not acquire </w:t>
      </w:r>
      <w:r w:rsidR="00683CA8" w:rsidRPr="00D31B3B">
        <w:t>Work</w:t>
      </w:r>
      <w:r w:rsidR="00035ECE" w:rsidRPr="00D31B3B">
        <w:t xml:space="preserve"> from independent distributors or brokers unless approved in advance in writing by </w:t>
      </w:r>
      <w:r w:rsidR="003959B3" w:rsidRPr="00D31B3B">
        <w:t>Leidos</w:t>
      </w:r>
      <w:r w:rsidR="00035ECE" w:rsidRPr="00D31B3B">
        <w:t xml:space="preserve">. When requested by </w:t>
      </w:r>
      <w:r w:rsidR="003959B3" w:rsidRPr="00D31B3B">
        <w:t>Leidos</w:t>
      </w:r>
      <w:r w:rsidR="00035ECE" w:rsidRPr="00D31B3B">
        <w:t xml:space="preserve">, </w:t>
      </w:r>
      <w:r>
        <w:t>Supplier</w:t>
      </w:r>
      <w:r w:rsidR="00035ECE" w:rsidRPr="00D31B3B">
        <w:t xml:space="preserve"> shall provide OCM/OEM documentation that authenticates traceability of the affected items to the applicable OCM/OEM.</w:t>
      </w:r>
    </w:p>
    <w:p w14:paraId="4F9B4FB8" w14:textId="3F6D1539" w:rsidR="008E7062" w:rsidRPr="00035DD2" w:rsidRDefault="00035ECE" w:rsidP="0079778A">
      <w:pPr>
        <w:pStyle w:val="ListParagraph"/>
        <w:numPr>
          <w:ilvl w:val="0"/>
          <w:numId w:val="10"/>
        </w:numPr>
        <w:spacing w:before="0"/>
        <w:ind w:left="720"/>
      </w:pPr>
      <w:r w:rsidRPr="00D31B3B">
        <w:t xml:space="preserve">In the event that </w:t>
      </w:r>
      <w:r w:rsidR="00E81AAF" w:rsidRPr="00D31B3B">
        <w:t xml:space="preserve">the </w:t>
      </w:r>
      <w:r w:rsidRPr="00D31B3B">
        <w:t xml:space="preserve">Work constitutes or includes Counterfeit Goods, </w:t>
      </w:r>
      <w:r w:rsidR="003B21E2">
        <w:t>Supplier</w:t>
      </w:r>
      <w:r w:rsidRPr="00D31B3B">
        <w:t xml:space="preserve"> shall, at its expense, promptly replace such Counterfeit Goods with authentic Goods conforming to the requirements of this </w:t>
      </w:r>
      <w:r w:rsidR="00E81AAF" w:rsidRPr="00D31B3B">
        <w:t>Subcontract</w:t>
      </w:r>
      <w:r w:rsidRPr="00D31B3B">
        <w:t xml:space="preserve">. Notwithstanding any other provision in this </w:t>
      </w:r>
      <w:r w:rsidR="00E81AAF" w:rsidRPr="00D31B3B">
        <w:t>Subcontract</w:t>
      </w:r>
      <w:r w:rsidRPr="00D31B3B">
        <w:t xml:space="preserve">, </w:t>
      </w:r>
      <w:r w:rsidR="003B21E2">
        <w:t>Supplier</w:t>
      </w:r>
      <w:r w:rsidRPr="00D31B3B">
        <w:t xml:space="preserve"> shall be liable for all costs relating to the removal and replacement of Counterfeit Goods including</w:t>
      </w:r>
      <w:r w:rsidR="00E81AAF" w:rsidRPr="00D31B3B">
        <w:t xml:space="preserve">, but not limited to, </w:t>
      </w:r>
      <w:r w:rsidR="003959B3" w:rsidRPr="00D31B3B">
        <w:t>Leidos</w:t>
      </w:r>
      <w:r w:rsidRPr="00D31B3B">
        <w:t>’ costs f</w:t>
      </w:r>
      <w:r w:rsidR="00E81AAF" w:rsidRPr="00D31B3B">
        <w:t>or</w:t>
      </w:r>
      <w:r w:rsidRPr="00D31B3B">
        <w:t xml:space="preserve"> removing Counterfeit Goods, reinserting replacement Goods, and any testing necessitated by the reinstallation of Goods after</w:t>
      </w:r>
      <w:r w:rsidR="00E81AAF" w:rsidRPr="00D31B3B">
        <w:t xml:space="preserve"> exchanging such Goods with the</w:t>
      </w:r>
      <w:r w:rsidRPr="00D31B3B">
        <w:t xml:space="preserve"> Counterfeit Goods. </w:t>
      </w:r>
      <w:r w:rsidR="003B21E2">
        <w:t>Supplier</w:t>
      </w:r>
      <w:r w:rsidRPr="00D31B3B">
        <w:t xml:space="preserve"> </w:t>
      </w:r>
      <w:r w:rsidRPr="00D31B3B">
        <w:lastRenderedPageBreak/>
        <w:t xml:space="preserve">shall include equivalent provisions in lower tier subcontracts for the delivery of items that will be included in or furnished as Goods to </w:t>
      </w:r>
      <w:r w:rsidR="003959B3" w:rsidRPr="00D31B3B">
        <w:t>Leidos</w:t>
      </w:r>
      <w:r w:rsidRPr="00D31B3B">
        <w:t>.</w:t>
      </w:r>
    </w:p>
    <w:p w14:paraId="12950D40" w14:textId="2166171B" w:rsidR="00853643" w:rsidRPr="009568D0" w:rsidRDefault="00853643" w:rsidP="0079778A">
      <w:pPr>
        <w:pStyle w:val="ListParagraph"/>
        <w:rPr>
          <w:rStyle w:val="Strong"/>
        </w:rPr>
      </w:pPr>
      <w:r w:rsidRPr="009568D0">
        <w:rPr>
          <w:rStyle w:val="Strong"/>
        </w:rPr>
        <w:t>CONFLICT MINERALS</w:t>
      </w:r>
    </w:p>
    <w:p w14:paraId="310DA194" w14:textId="2FA030CA" w:rsidR="008E7062" w:rsidRPr="00D31B3B" w:rsidRDefault="003B21E2" w:rsidP="0079778A">
      <w:r>
        <w:t>Supplier</w:t>
      </w:r>
      <w:r w:rsidR="00E81AAF" w:rsidRPr="00D31B3B">
        <w:t xml:space="preserve"> shall (a) comply with and meet the goals and objectives of </w:t>
      </w:r>
      <w:r w:rsidR="00853643" w:rsidRPr="00D31B3B">
        <w:t>1502 of the Dodd-Frank Wall Street Reform and Consumer Protection Act (the “Act”) which aims to prevent the use of certain “Conflict Minerals” that directly or indirectly finance or benefit armed groups in the Democratic Republic of the Congo (DRC) or its adjoining countries (as defined in the Act)</w:t>
      </w:r>
      <w:r w:rsidR="00E81AAF" w:rsidRPr="00D31B3B">
        <w:t xml:space="preserve">; (b) maintain </w:t>
      </w:r>
      <w:r w:rsidR="00853643" w:rsidRPr="00D31B3B">
        <w:t xml:space="preserve">a policy to reasonably assure that the tantalum, tin, tungsten and gold (“3TG”) in the </w:t>
      </w:r>
      <w:r w:rsidR="00B24CE8">
        <w:t>g</w:t>
      </w:r>
      <w:r w:rsidR="00E81AAF" w:rsidRPr="00D31B3B">
        <w:t>oods</w:t>
      </w:r>
      <w:r w:rsidR="00853643" w:rsidRPr="00D31B3B">
        <w:t xml:space="preserve"> are conflict free</w:t>
      </w:r>
      <w:r w:rsidR="00E81AAF" w:rsidRPr="00D31B3B">
        <w:t xml:space="preserve">; (c) </w:t>
      </w:r>
      <w:r w:rsidR="00853643" w:rsidRPr="00D31B3B">
        <w:t xml:space="preserve">undertake appropriate due diligence measures to determine if the 3TG materials in the </w:t>
      </w:r>
      <w:r w:rsidR="00B24CE8">
        <w:t>g</w:t>
      </w:r>
      <w:r w:rsidR="00E81AAF" w:rsidRPr="00D31B3B">
        <w:t xml:space="preserve">oods </w:t>
      </w:r>
      <w:r w:rsidR="00853643" w:rsidRPr="00D31B3B">
        <w:t>are sourced from certified conflict-free smelters validated as compliant with the Conflict-Free Smelter Program (CFS) protocol found on the CFS Compliant Smelter List</w:t>
      </w:r>
      <w:r w:rsidR="00E81AAF" w:rsidRPr="00D31B3B">
        <w:t>; p</w:t>
      </w:r>
      <w:r w:rsidR="00853643" w:rsidRPr="00D31B3B">
        <w:t>articipate in future due diligence surveys from Leidos.</w:t>
      </w:r>
      <w:r w:rsidR="0079778A">
        <w:t xml:space="preserve"> </w:t>
      </w:r>
      <w:r>
        <w:t>Supplier</w:t>
      </w:r>
      <w:r w:rsidR="00E81AAF" w:rsidRPr="00D31B3B">
        <w:t xml:space="preserve"> acknowledges and agrees that </w:t>
      </w:r>
      <w:r w:rsidR="00853643" w:rsidRPr="00D31B3B">
        <w:t xml:space="preserve">Leidos routinely evaluates </w:t>
      </w:r>
      <w:r w:rsidR="00E81AAF" w:rsidRPr="00D31B3B">
        <w:t>its</w:t>
      </w:r>
      <w:r w:rsidR="00853643" w:rsidRPr="00D31B3B">
        <w:t xml:space="preserve"> relationship with </w:t>
      </w:r>
      <w:r>
        <w:t>Supplier</w:t>
      </w:r>
      <w:r w:rsidR="00853643" w:rsidRPr="00D31B3B">
        <w:t xml:space="preserve"> and will consider the extent to which </w:t>
      </w:r>
      <w:r>
        <w:t>Supplier</w:t>
      </w:r>
      <w:r w:rsidR="00E81AAF" w:rsidRPr="00D31B3B">
        <w:t xml:space="preserve"> </w:t>
      </w:r>
      <w:r w:rsidR="00853643" w:rsidRPr="00D31B3B">
        <w:t>compl</w:t>
      </w:r>
      <w:r w:rsidR="00E81AAF" w:rsidRPr="00D31B3B">
        <w:t>ies</w:t>
      </w:r>
      <w:r w:rsidR="00853643" w:rsidRPr="00D31B3B">
        <w:t xml:space="preserve"> with </w:t>
      </w:r>
      <w:r w:rsidR="00E81AAF" w:rsidRPr="00D31B3B">
        <w:t xml:space="preserve">this </w:t>
      </w:r>
      <w:r>
        <w:t>S</w:t>
      </w:r>
      <w:r w:rsidR="00E81AAF" w:rsidRPr="00D31B3B">
        <w:t xml:space="preserve">ection and that if Leidos </w:t>
      </w:r>
      <w:r w:rsidR="00853643" w:rsidRPr="00D31B3B">
        <w:t>determine</w:t>
      </w:r>
      <w:r w:rsidR="00E81AAF" w:rsidRPr="00D31B3B">
        <w:t xml:space="preserve"> </w:t>
      </w:r>
      <w:r>
        <w:t>Supplier</w:t>
      </w:r>
      <w:r w:rsidR="00E81AAF" w:rsidRPr="00D31B3B">
        <w:t xml:space="preserve">’s </w:t>
      </w:r>
      <w:r w:rsidR="00853643" w:rsidRPr="00D31B3B">
        <w:t xml:space="preserve">efforts are deficient, </w:t>
      </w:r>
      <w:r w:rsidR="00E81AAF" w:rsidRPr="00D31B3B">
        <w:t xml:space="preserve">it </w:t>
      </w:r>
      <w:r w:rsidR="00853643" w:rsidRPr="00D31B3B">
        <w:t>may take action including</w:t>
      </w:r>
      <w:r w:rsidR="00E81AAF" w:rsidRPr="00D31B3B">
        <w:t xml:space="preserve">, but not limited to, </w:t>
      </w:r>
      <w:r w:rsidR="00853643" w:rsidRPr="00D31B3B">
        <w:t xml:space="preserve">terminating </w:t>
      </w:r>
      <w:r w:rsidR="00E81AAF" w:rsidRPr="00D31B3B">
        <w:t xml:space="preserve">this Subcontract without any liability to </w:t>
      </w:r>
      <w:r>
        <w:t>Supplier</w:t>
      </w:r>
      <w:r w:rsidR="00E81AAF" w:rsidRPr="00D31B3B">
        <w:t xml:space="preserve"> or any other third party</w:t>
      </w:r>
      <w:r w:rsidR="00853643" w:rsidRPr="00D31B3B">
        <w:t>.</w:t>
      </w:r>
    </w:p>
    <w:p w14:paraId="1775F5E1" w14:textId="6D4148AF" w:rsidR="000F101D" w:rsidRPr="00595728" w:rsidRDefault="000F101D" w:rsidP="0079778A">
      <w:pPr>
        <w:pStyle w:val="ListParagraph"/>
        <w:rPr>
          <w:rStyle w:val="Strong"/>
        </w:rPr>
      </w:pPr>
      <w:r w:rsidRPr="00595728">
        <w:rPr>
          <w:rStyle w:val="Strong"/>
        </w:rPr>
        <w:t>ASSIGNMENTS AND SUBCONTRACTS</w:t>
      </w:r>
    </w:p>
    <w:p w14:paraId="44C7555A" w14:textId="3F866544" w:rsidR="00057446" w:rsidRPr="00D31B3B" w:rsidRDefault="003B21E2" w:rsidP="0079778A">
      <w:r>
        <w:t>Supplier</w:t>
      </w:r>
      <w:r w:rsidR="00677149" w:rsidRPr="00D31B3B">
        <w:t xml:space="preserve"> shall not </w:t>
      </w:r>
      <w:r w:rsidR="000F101D" w:rsidRPr="00D31B3B">
        <w:t>assign, novate or otherwise transfer by operation of law or otherwise</w:t>
      </w:r>
      <w:r w:rsidR="00677149" w:rsidRPr="00D31B3B">
        <w:t xml:space="preserve"> (including a Change of Control of </w:t>
      </w:r>
      <w:r>
        <w:t>Supplier</w:t>
      </w:r>
      <w:r w:rsidR="00677149" w:rsidRPr="00D31B3B">
        <w:t>) this Subcontract</w:t>
      </w:r>
      <w:r w:rsidR="000F101D" w:rsidRPr="00D31B3B">
        <w:t xml:space="preserve"> without </w:t>
      </w:r>
      <w:r w:rsidR="00677149" w:rsidRPr="00D31B3B">
        <w:t xml:space="preserve">Leidos’ </w:t>
      </w:r>
      <w:r w:rsidR="000F101D" w:rsidRPr="00D31B3B">
        <w:t xml:space="preserve">prior written consent from Leidos. For purposes of this </w:t>
      </w:r>
      <w:r w:rsidR="00677149" w:rsidRPr="00D31B3B">
        <w:t>Subcontract</w:t>
      </w:r>
      <w:r w:rsidR="000F101D" w:rsidRPr="00D31B3B">
        <w:t>, “</w:t>
      </w:r>
      <w:r w:rsidR="00677149" w:rsidRPr="00D31B3B">
        <w:t>C</w:t>
      </w:r>
      <w:r w:rsidR="000F101D" w:rsidRPr="00D31B3B">
        <w:t xml:space="preserve">hange of </w:t>
      </w:r>
      <w:r w:rsidR="00677149" w:rsidRPr="00D31B3B">
        <w:t>C</w:t>
      </w:r>
      <w:r w:rsidR="000F101D" w:rsidRPr="00D31B3B">
        <w:t xml:space="preserve">ontrol” means any merger, consolidation, sale of all or substantially all of </w:t>
      </w:r>
      <w:r>
        <w:t>Supplier</w:t>
      </w:r>
      <w:r w:rsidR="000F101D" w:rsidRPr="00D31B3B">
        <w:t xml:space="preserve">’s assets or sale of a substantial block of </w:t>
      </w:r>
      <w:r>
        <w:t>Supplier</w:t>
      </w:r>
      <w:r w:rsidR="000F101D" w:rsidRPr="00D31B3B">
        <w:t>’s stock. Any such assignment, novation</w:t>
      </w:r>
      <w:r w:rsidR="00677149" w:rsidRPr="00D31B3B">
        <w:t>,</w:t>
      </w:r>
      <w:r w:rsidR="000F101D" w:rsidRPr="00D31B3B">
        <w:t xml:space="preserve"> transfer </w:t>
      </w:r>
      <w:r w:rsidR="00677149" w:rsidRPr="00D31B3B">
        <w:t xml:space="preserve">or Change of Control </w:t>
      </w:r>
      <w:r w:rsidR="000F101D" w:rsidRPr="00D31B3B">
        <w:t xml:space="preserve">not in accordance with this </w:t>
      </w:r>
      <w:r w:rsidR="00677149" w:rsidRPr="00D31B3B">
        <w:t xml:space="preserve">Section </w:t>
      </w:r>
      <w:r w:rsidR="000F101D" w:rsidRPr="00D31B3B">
        <w:t>shall</w:t>
      </w:r>
      <w:r w:rsidR="00677149" w:rsidRPr="00D31B3B">
        <w:t>, in addition to any other remedies available at law or in equity,</w:t>
      </w:r>
      <w:r w:rsidR="000F101D" w:rsidRPr="00D31B3B">
        <w:t xml:space="preserve"> be </w:t>
      </w:r>
      <w:r w:rsidR="00677149" w:rsidRPr="00D31B3B">
        <w:t xml:space="preserve">(a) </w:t>
      </w:r>
      <w:r w:rsidR="000F101D" w:rsidRPr="00D31B3B">
        <w:t xml:space="preserve">a material breach of this </w:t>
      </w:r>
      <w:r w:rsidR="00677149" w:rsidRPr="00D31B3B">
        <w:t xml:space="preserve">Subcontract; </w:t>
      </w:r>
      <w:r w:rsidR="000F101D" w:rsidRPr="00D31B3B">
        <w:t xml:space="preserve">and </w:t>
      </w:r>
      <w:r w:rsidR="00677149" w:rsidRPr="00D31B3B">
        <w:t xml:space="preserve">(b) </w:t>
      </w:r>
      <w:r w:rsidR="000F101D" w:rsidRPr="00D31B3B">
        <w:t>grounds for immediate termination by Leidos.</w:t>
      </w:r>
    </w:p>
    <w:p w14:paraId="458BA458" w14:textId="27B57FAD" w:rsidR="008E7062" w:rsidRPr="00D31B3B" w:rsidRDefault="003B21E2" w:rsidP="0079778A">
      <w:r>
        <w:t>Supplier</w:t>
      </w:r>
      <w:r w:rsidR="000F101D" w:rsidRPr="00D31B3B">
        <w:t xml:space="preserve"> shall </w:t>
      </w:r>
      <w:r w:rsidR="00505B6E" w:rsidRPr="00D31B3B">
        <w:t xml:space="preserve">(a) </w:t>
      </w:r>
      <w:r w:rsidR="000F101D" w:rsidRPr="00D31B3B">
        <w:t xml:space="preserve">obtain prior written consent before subcontracting the </w:t>
      </w:r>
      <w:r w:rsidR="00505B6E" w:rsidRPr="00D31B3B">
        <w:t>W</w:t>
      </w:r>
      <w:r w:rsidR="000F101D" w:rsidRPr="00D31B3B">
        <w:t>ork</w:t>
      </w:r>
      <w:r w:rsidR="00505B6E" w:rsidRPr="00D31B3B">
        <w:t xml:space="preserve"> or any portion thereof</w:t>
      </w:r>
      <w:r w:rsidR="000F101D" w:rsidRPr="00D31B3B">
        <w:t xml:space="preserve"> that </w:t>
      </w:r>
      <w:r>
        <w:t>Supplier</w:t>
      </w:r>
      <w:r w:rsidR="00505B6E" w:rsidRPr="00D31B3B">
        <w:t xml:space="preserve"> did </w:t>
      </w:r>
      <w:r w:rsidR="000F101D" w:rsidRPr="00D31B3B">
        <w:t xml:space="preserve">not disclose </w:t>
      </w:r>
      <w:r w:rsidR="00505B6E" w:rsidRPr="00D31B3B">
        <w:t xml:space="preserve">on the date on which </w:t>
      </w:r>
      <w:r>
        <w:t>Supplier</w:t>
      </w:r>
      <w:r w:rsidR="00505B6E" w:rsidRPr="00D31B3B">
        <w:t xml:space="preserve"> submitted its </w:t>
      </w:r>
      <w:r w:rsidR="000F101D" w:rsidRPr="00D31B3B">
        <w:t>proposal</w:t>
      </w:r>
      <w:r w:rsidR="00505B6E" w:rsidRPr="00D31B3B">
        <w:t xml:space="preserve"> to Leidos; and (b) </w:t>
      </w:r>
      <w:r w:rsidR="000F101D" w:rsidRPr="00D31B3B">
        <w:t xml:space="preserve">notify the Leidos’ Contractual POC in writing if </w:t>
      </w:r>
      <w:r>
        <w:t>Supplier</w:t>
      </w:r>
      <w:r w:rsidR="000F101D" w:rsidRPr="00D31B3B">
        <w:t xml:space="preserve"> changes the amount of any lower-tier subcontract effort such that, the sum of </w:t>
      </w:r>
      <w:r w:rsidR="00505B6E" w:rsidRPr="00D31B3B">
        <w:t xml:space="preserve">such </w:t>
      </w:r>
      <w:r w:rsidR="000F101D" w:rsidRPr="00D31B3B">
        <w:t xml:space="preserve">lower-tier subcontractor(s) performance exceeds </w:t>
      </w:r>
      <w:r w:rsidR="00505B6E" w:rsidRPr="00D31B3B">
        <w:t xml:space="preserve">seventy </w:t>
      </w:r>
      <w:r w:rsidR="000F101D" w:rsidRPr="00D31B3B">
        <w:t xml:space="preserve">percent </w:t>
      </w:r>
      <w:r w:rsidR="00505B6E" w:rsidRPr="00D31B3B">
        <w:t xml:space="preserve">(70% </w:t>
      </w:r>
      <w:r w:rsidR="000F101D" w:rsidRPr="00D31B3B">
        <w:t xml:space="preserve">of the total cost of </w:t>
      </w:r>
      <w:r w:rsidR="00505B6E" w:rsidRPr="00D31B3B">
        <w:t>W</w:t>
      </w:r>
      <w:r w:rsidR="000F101D" w:rsidRPr="00D31B3B">
        <w:t xml:space="preserve">ork to be performed by </w:t>
      </w:r>
      <w:r>
        <w:t>Supplier</w:t>
      </w:r>
      <w:r w:rsidR="000F101D" w:rsidRPr="00D31B3B">
        <w:t xml:space="preserve"> under the </w:t>
      </w:r>
      <w:r w:rsidR="00505B6E" w:rsidRPr="00D31B3B">
        <w:t>Subcontract</w:t>
      </w:r>
      <w:r w:rsidR="000F101D" w:rsidRPr="00D31B3B">
        <w:t xml:space="preserve">. The notification shall identify the revised percentage of </w:t>
      </w:r>
      <w:r>
        <w:t>Supplier</w:t>
      </w:r>
      <w:r w:rsidR="000F101D" w:rsidRPr="00D31B3B">
        <w:t xml:space="preserve">’s effort and include verification that </w:t>
      </w:r>
      <w:r>
        <w:t>Supplier</w:t>
      </w:r>
      <w:r w:rsidR="000F101D" w:rsidRPr="00D31B3B">
        <w:t xml:space="preserve"> will provide added value related to the </w:t>
      </w:r>
      <w:r w:rsidR="00505B6E" w:rsidRPr="00D31B3B">
        <w:t>W</w:t>
      </w:r>
      <w:r w:rsidR="000F101D" w:rsidRPr="00D31B3B">
        <w:t>ork to be performed by the lower-tier subcontractor(s).</w:t>
      </w:r>
    </w:p>
    <w:p w14:paraId="0698A5F3" w14:textId="4424743A" w:rsidR="00802F78" w:rsidRPr="009568D0" w:rsidRDefault="00802F78" w:rsidP="0079778A">
      <w:pPr>
        <w:pStyle w:val="ListParagraph"/>
        <w:rPr>
          <w:rStyle w:val="Strong"/>
        </w:rPr>
      </w:pPr>
      <w:r w:rsidRPr="009568D0">
        <w:rPr>
          <w:rStyle w:val="Strong"/>
        </w:rPr>
        <w:t xml:space="preserve">INDEPENDENT CONTRACTOR </w:t>
      </w:r>
    </w:p>
    <w:p w14:paraId="5308C096" w14:textId="58FBC635" w:rsidR="008E7062" w:rsidRPr="00D31B3B" w:rsidRDefault="003B21E2" w:rsidP="0079778A">
      <w:r>
        <w:t>Supplier</w:t>
      </w:r>
      <w:r w:rsidR="00802F78" w:rsidRPr="00D31B3B">
        <w:t xml:space="preserve"> is an independent contractor in all respects with regard to this Subcontract. Nothing contained in this Subcontract shall be deemed or construed to create a partnership, joint venture, agency, or other relationship with Leidos other than that of </w:t>
      </w:r>
      <w:r>
        <w:t>Supplier</w:t>
      </w:r>
      <w:r w:rsidR="00802F78" w:rsidRPr="00D31B3B">
        <w:t xml:space="preserve"> and customer. </w:t>
      </w:r>
      <w:r>
        <w:t>Supplier</w:t>
      </w:r>
      <w:r w:rsidR="00802F78" w:rsidRPr="00D31B3B">
        <w:t xml:space="preserve"> shall be responsible for compliance with all laws applicable to its employees including, but not limited to, payment of wages, overtime, social security contributions, worker’s compensation, and all other employment, labor, or benefits related laws. </w:t>
      </w:r>
      <w:r>
        <w:t>Supplier</w:t>
      </w:r>
      <w:r w:rsidR="00802F78" w:rsidRPr="00D31B3B">
        <w:t xml:space="preserve"> personnel performing work under this Subcontract shall not for any purpose be considered employees or agents of Leidos nor do </w:t>
      </w:r>
      <w:r>
        <w:t>Supplier</w:t>
      </w:r>
      <w:r w:rsidR="00802F78" w:rsidRPr="00D31B3B">
        <w:t xml:space="preserve"> or </w:t>
      </w:r>
      <w:r>
        <w:t>Supplier</w:t>
      </w:r>
      <w:r w:rsidR="00802F78" w:rsidRPr="00D31B3B">
        <w:t>’s personnel have any rights under any benefit plans of Leidos.</w:t>
      </w:r>
    </w:p>
    <w:p w14:paraId="43191B58" w14:textId="7843902D" w:rsidR="00D73D96" w:rsidRPr="009568D0" w:rsidRDefault="00D73D96" w:rsidP="0079778A">
      <w:pPr>
        <w:pStyle w:val="ListParagraph"/>
        <w:rPr>
          <w:rStyle w:val="Strong"/>
        </w:rPr>
      </w:pPr>
      <w:r w:rsidRPr="009568D0">
        <w:rPr>
          <w:rStyle w:val="Strong"/>
        </w:rPr>
        <w:t>DISCLOSURE</w:t>
      </w:r>
    </w:p>
    <w:p w14:paraId="353ACCBF" w14:textId="70C2323B" w:rsidR="00802F78" w:rsidRPr="00D31B3B" w:rsidRDefault="00802F78" w:rsidP="0079778A">
      <w:r w:rsidRPr="00D31B3B">
        <w:t xml:space="preserve">During the </w:t>
      </w:r>
      <w:r w:rsidR="00505B6E" w:rsidRPr="00D31B3B">
        <w:t>T</w:t>
      </w:r>
      <w:r w:rsidRPr="00D31B3B">
        <w:t>erm</w:t>
      </w:r>
      <w:r w:rsidR="00505B6E" w:rsidRPr="00D31B3B">
        <w:t xml:space="preserve"> </w:t>
      </w:r>
      <w:r w:rsidRPr="00D31B3B">
        <w:t xml:space="preserve">and for a period of three (3) years thereafter, </w:t>
      </w:r>
      <w:r w:rsidR="003B21E2">
        <w:t>Supplier</w:t>
      </w:r>
      <w:r w:rsidRPr="00D31B3B">
        <w:t xml:space="preserve"> shall not disclose information </w:t>
      </w:r>
      <w:r w:rsidR="00B177E8" w:rsidRPr="00D31B3B">
        <w:t>concerning or</w:t>
      </w:r>
      <w:r w:rsidR="00505B6E" w:rsidRPr="00D31B3B">
        <w:t xml:space="preserve"> received under </w:t>
      </w:r>
      <w:r w:rsidRPr="00D31B3B">
        <w:t xml:space="preserve">this Subcontract to any third party, unless such disclosure is </w:t>
      </w:r>
      <w:r w:rsidR="00505B6E" w:rsidRPr="00D31B3B">
        <w:t xml:space="preserve">(a) </w:t>
      </w:r>
      <w:r w:rsidRPr="00D31B3B">
        <w:t>required by law</w:t>
      </w:r>
      <w:r w:rsidR="00505B6E" w:rsidRPr="00D31B3B">
        <w:t>;</w:t>
      </w:r>
      <w:r w:rsidRPr="00D31B3B">
        <w:t xml:space="preserve"> </w:t>
      </w:r>
      <w:r w:rsidR="00505B6E" w:rsidRPr="00D31B3B">
        <w:t xml:space="preserve">(b) </w:t>
      </w:r>
      <w:r w:rsidRPr="00D31B3B">
        <w:t xml:space="preserve">necessary for the performance of </w:t>
      </w:r>
      <w:r w:rsidR="00505B6E" w:rsidRPr="00D31B3B">
        <w:t>Work;</w:t>
      </w:r>
      <w:r w:rsidRPr="00D31B3B">
        <w:t xml:space="preserve"> or </w:t>
      </w:r>
      <w:r w:rsidR="00505B6E" w:rsidRPr="00D31B3B">
        <w:t xml:space="preserve">(c) </w:t>
      </w:r>
      <w:r w:rsidRPr="00D31B3B">
        <w:t xml:space="preserve">Leidos has </w:t>
      </w:r>
      <w:r w:rsidR="00505B6E" w:rsidRPr="00D31B3B">
        <w:t xml:space="preserve">provided </w:t>
      </w:r>
      <w:r w:rsidRPr="00D31B3B">
        <w:t xml:space="preserve">advance, written approval for such disclosure. No news releases, public announcement, denial or confirmation of any part of the subject matter of this Subcontract or any phase of any program hereunder shall be made without </w:t>
      </w:r>
      <w:r w:rsidR="00505B6E" w:rsidRPr="00D31B3B">
        <w:t xml:space="preserve">the </w:t>
      </w:r>
      <w:r w:rsidRPr="00D31B3B">
        <w:t xml:space="preserve">prior written consent of Leidos. </w:t>
      </w:r>
      <w:r w:rsidR="003B21E2">
        <w:t>Supplier</w:t>
      </w:r>
      <w:r w:rsidRPr="00D31B3B">
        <w:t xml:space="preserve"> shall not use “Leidos” or any other trademark or logo owned by Leidos or its affiliates without the prior written consent of Leidos.</w:t>
      </w:r>
    </w:p>
    <w:p w14:paraId="2F435C08" w14:textId="63111A97" w:rsidR="00802F78" w:rsidRPr="00D31B3B" w:rsidRDefault="00802F78" w:rsidP="0079778A">
      <w:r w:rsidRPr="00D31B3B">
        <w:t>Leidos shall be solely responsible for all liaison and coordination with Leidos’ customer</w:t>
      </w:r>
      <w:r w:rsidR="00505B6E" w:rsidRPr="00D31B3B">
        <w:t>(s)</w:t>
      </w:r>
      <w:r w:rsidRPr="00D31B3B">
        <w:t xml:space="preserve"> as it affects the </w:t>
      </w:r>
      <w:r w:rsidR="00B177E8" w:rsidRPr="00D31B3B">
        <w:t>applicable contract</w:t>
      </w:r>
      <w:r w:rsidR="00505B6E" w:rsidRPr="00D31B3B">
        <w:t xml:space="preserve"> between Leidos and such customer</w:t>
      </w:r>
      <w:r w:rsidRPr="00D31B3B">
        <w:t xml:space="preserve"> and this Subcontract, and </w:t>
      </w:r>
      <w:r w:rsidR="003B21E2">
        <w:t>Supplier</w:t>
      </w:r>
      <w:r w:rsidRPr="00D31B3B">
        <w:t xml:space="preserve"> shall not communicate with Leidos’ customer, a higher-tier customer this Subcontract supports, or the representatives of the program Leidos’ contract supports without the pr</w:t>
      </w:r>
      <w:r w:rsidR="00CA25A3">
        <w:t>ior written approval of Leidos.</w:t>
      </w:r>
    </w:p>
    <w:p w14:paraId="265B5C66" w14:textId="64805575" w:rsidR="008807C3" w:rsidRPr="008807C3" w:rsidRDefault="008807C3" w:rsidP="0079778A">
      <w:pPr>
        <w:pStyle w:val="ListParagraph"/>
      </w:pPr>
      <w:r>
        <w:rPr>
          <w:rStyle w:val="Strong"/>
        </w:rPr>
        <w:t xml:space="preserve">INFORMATION SECURITY </w:t>
      </w:r>
    </w:p>
    <w:p w14:paraId="19F47CEA" w14:textId="4034C9F7" w:rsidR="008807C3" w:rsidRDefault="008807C3" w:rsidP="0079778A">
      <w:pPr>
        <w:pStyle w:val="ListParagraph"/>
        <w:numPr>
          <w:ilvl w:val="4"/>
          <w:numId w:val="32"/>
        </w:numPr>
        <w:tabs>
          <w:tab w:val="clear" w:pos="576"/>
        </w:tabs>
        <w:spacing w:before="0"/>
        <w:ind w:left="720" w:hanging="360"/>
      </w:pPr>
      <w:r w:rsidRPr="00B83BEE">
        <w:t>For the purpose</w:t>
      </w:r>
      <w:r w:rsidR="00FA6D63">
        <w:t xml:space="preserve"> of this </w:t>
      </w:r>
      <w:r w:rsidR="00FA3B93">
        <w:t>Subcontract</w:t>
      </w:r>
      <w:r w:rsidRPr="00B83BEE">
        <w:t>, (1)</w:t>
      </w:r>
      <w:r w:rsidRPr="00B83BEE">
        <w:rPr>
          <w:bCs/>
        </w:rPr>
        <w:t>“</w:t>
      </w:r>
      <w:r w:rsidRPr="00B83BEE">
        <w:rPr>
          <w:b/>
          <w:bCs/>
        </w:rPr>
        <w:t>Controlled Data</w:t>
      </w:r>
      <w:r w:rsidRPr="00B83BEE">
        <w:rPr>
          <w:bCs/>
        </w:rPr>
        <w:t>”</w:t>
      </w:r>
      <w:r w:rsidRPr="00B83BEE">
        <w:t xml:space="preserve"> means information with distribution, handling, and/or other security requirements prescribed by law or regulations including, but not limited to, Controlled Unclassified Information</w:t>
      </w:r>
      <w:r>
        <w:t xml:space="preserve"> (see 32 CFR 2002.4(h)</w:t>
      </w:r>
      <w:r w:rsidRPr="00B83BEE">
        <w:t>, export controlled data</w:t>
      </w:r>
      <w:r w:rsidR="00570A7F">
        <w:t xml:space="preserve"> as further described </w:t>
      </w:r>
      <w:r w:rsidR="00570A7F" w:rsidRPr="0009449F">
        <w:t xml:space="preserve">in </w:t>
      </w:r>
      <w:r w:rsidR="003B21E2">
        <w:t>the Export Control Compliance Section</w:t>
      </w:r>
      <w:r w:rsidR="00570A7F">
        <w:t xml:space="preserve">, or Leidos Proprietary Information, </w:t>
      </w:r>
      <w:r w:rsidRPr="00B83BEE">
        <w:t xml:space="preserve">which is </w:t>
      </w:r>
      <w:r>
        <w:t>received, developed,</w:t>
      </w:r>
      <w:r w:rsidR="00FF14CC">
        <w:t xml:space="preserve"> transmitted,</w:t>
      </w:r>
      <w:r>
        <w:t xml:space="preserve"> used</w:t>
      </w:r>
      <w:r w:rsidR="00FF14CC">
        <w:t>, stored</w:t>
      </w:r>
      <w:r>
        <w:t xml:space="preserve"> or handled</w:t>
      </w:r>
      <w:r w:rsidRPr="00B83BEE">
        <w:t xml:space="preserve"> by </w:t>
      </w:r>
      <w:r w:rsidR="003B21E2">
        <w:t>Supplier</w:t>
      </w:r>
      <w:r w:rsidRPr="00B83BEE">
        <w:t xml:space="preserve"> in connection with the performance of the </w:t>
      </w:r>
      <w:r w:rsidR="00FA3B93">
        <w:t>Subcontract</w:t>
      </w:r>
      <w:r w:rsidRPr="00B83BEE">
        <w:t xml:space="preserve">, </w:t>
      </w:r>
      <w:bookmarkStart w:id="3" w:name="a883013"/>
      <w:r>
        <w:t>(2</w:t>
      </w:r>
      <w:r w:rsidRPr="00B83BEE">
        <w:t xml:space="preserve">) </w:t>
      </w:r>
      <w:r w:rsidRPr="00B83BEE">
        <w:rPr>
          <w:rFonts w:cs="Calibri"/>
        </w:rPr>
        <w:t>“</w:t>
      </w:r>
      <w:r>
        <w:rPr>
          <w:rFonts w:cs="Calibri"/>
          <w:b/>
          <w:bCs/>
        </w:rPr>
        <w:t>Information Security Incident</w:t>
      </w:r>
      <w:r w:rsidRPr="00B83BEE">
        <w:rPr>
          <w:rFonts w:cs="Calibri"/>
        </w:rPr>
        <w:t>” means</w:t>
      </w:r>
      <w:r w:rsidR="00F42BA8">
        <w:rPr>
          <w:rFonts w:cs="Calibri"/>
        </w:rPr>
        <w:t>: a)</w:t>
      </w:r>
      <w:r w:rsidRPr="00B83BEE">
        <w:rPr>
          <w:rFonts w:cs="Calibri"/>
        </w:rPr>
        <w:t xml:space="preserve"> any </w:t>
      </w:r>
      <w:r w:rsidR="00DB549D">
        <w:rPr>
          <w:rFonts w:cs="Calibri"/>
        </w:rPr>
        <w:t>actual or potential incident</w:t>
      </w:r>
      <w:r w:rsidRPr="00B83BEE">
        <w:rPr>
          <w:rFonts w:cs="Calibri"/>
        </w:rPr>
        <w:t xml:space="preserve"> </w:t>
      </w:r>
      <w:r w:rsidRPr="00B83BEE">
        <w:rPr>
          <w:rFonts w:cs="Calibri"/>
        </w:rPr>
        <w:lastRenderedPageBreak/>
        <w:t>involv</w:t>
      </w:r>
      <w:r>
        <w:rPr>
          <w:rFonts w:cs="Calibri"/>
        </w:rPr>
        <w:t xml:space="preserve">ing a </w:t>
      </w:r>
      <w:r w:rsidR="003B21E2">
        <w:rPr>
          <w:rFonts w:cs="Calibri"/>
        </w:rPr>
        <w:t>Supplier</w:t>
      </w:r>
      <w:r>
        <w:rPr>
          <w:rFonts w:cs="Calibri"/>
        </w:rPr>
        <w:t xml:space="preserve"> Information Sys</w:t>
      </w:r>
      <w:r w:rsidR="00DB549D">
        <w:rPr>
          <w:rFonts w:cs="Calibri"/>
        </w:rPr>
        <w:t>tem that may cause or result</w:t>
      </w:r>
      <w:r>
        <w:rPr>
          <w:rFonts w:cs="Calibri"/>
        </w:rPr>
        <w:t xml:space="preserve"> in</w:t>
      </w:r>
      <w:r w:rsidRPr="00B83BEE">
        <w:rPr>
          <w:rFonts w:cs="Calibri"/>
        </w:rPr>
        <w:t xml:space="preserve"> unauthorized or unintentional access, </w:t>
      </w:r>
      <w:r>
        <w:rPr>
          <w:rFonts w:cs="Calibri"/>
        </w:rPr>
        <w:t xml:space="preserve">acquisition, use, </w:t>
      </w:r>
      <w:r w:rsidRPr="00B83BEE">
        <w:rPr>
          <w:rFonts w:cs="Calibri"/>
        </w:rPr>
        <w:t>modification</w:t>
      </w:r>
      <w:r w:rsidR="00F42BA8">
        <w:rPr>
          <w:rFonts w:cs="Calibri"/>
        </w:rPr>
        <w:t xml:space="preserve"> to</w:t>
      </w:r>
      <w:r w:rsidRPr="00B83BEE">
        <w:rPr>
          <w:rFonts w:cs="Calibri"/>
        </w:rPr>
        <w:t xml:space="preserve">, </w:t>
      </w:r>
      <w:r w:rsidR="00F42BA8">
        <w:rPr>
          <w:rFonts w:cs="Calibri"/>
        </w:rPr>
        <w:t xml:space="preserve">or </w:t>
      </w:r>
      <w:r w:rsidRPr="00B83BEE">
        <w:rPr>
          <w:rFonts w:cs="Calibri"/>
        </w:rPr>
        <w:t xml:space="preserve">destruction, </w:t>
      </w:r>
      <w:r w:rsidR="00F42BA8" w:rsidRPr="00B83BEE">
        <w:rPr>
          <w:rFonts w:cs="Calibri"/>
        </w:rPr>
        <w:t xml:space="preserve">dissemination, storage, </w:t>
      </w:r>
      <w:r w:rsidRPr="00B83BEE">
        <w:rPr>
          <w:rFonts w:cs="Calibri"/>
        </w:rPr>
        <w:t>or loss of</w:t>
      </w:r>
      <w:r w:rsidR="005844E2">
        <w:rPr>
          <w:rFonts w:cs="Calibri"/>
        </w:rPr>
        <w:t xml:space="preserve">, </w:t>
      </w:r>
      <w:r>
        <w:rPr>
          <w:rFonts w:cs="Calibri"/>
        </w:rPr>
        <w:t>Controlled Data or Personal Information</w:t>
      </w:r>
      <w:r w:rsidR="00F42BA8">
        <w:rPr>
          <w:rFonts w:cs="Calibri"/>
        </w:rPr>
        <w:t>;</w:t>
      </w:r>
      <w:r w:rsidR="00DB549D">
        <w:rPr>
          <w:rFonts w:cs="Calibri"/>
        </w:rPr>
        <w:t xml:space="preserve"> </w:t>
      </w:r>
      <w:r w:rsidR="00F42BA8">
        <w:rPr>
          <w:rFonts w:cs="Calibri"/>
        </w:rPr>
        <w:t xml:space="preserve">b) </w:t>
      </w:r>
      <w:r w:rsidR="00F42BA8" w:rsidRPr="00B83BEE">
        <w:rPr>
          <w:rFonts w:cs="Calibri"/>
        </w:rPr>
        <w:t xml:space="preserve">unauthorized or unintentional access, </w:t>
      </w:r>
      <w:r w:rsidR="00F42BA8">
        <w:rPr>
          <w:rFonts w:cs="Calibri"/>
        </w:rPr>
        <w:t xml:space="preserve">acquisition, use, </w:t>
      </w:r>
      <w:r w:rsidR="00F42BA8" w:rsidRPr="00B83BEE">
        <w:rPr>
          <w:rFonts w:cs="Calibri"/>
        </w:rPr>
        <w:t>modification</w:t>
      </w:r>
      <w:r w:rsidR="00F42BA8">
        <w:rPr>
          <w:rFonts w:cs="Calibri"/>
        </w:rPr>
        <w:t xml:space="preserve"> to </w:t>
      </w:r>
      <w:r w:rsidR="00DB549D">
        <w:rPr>
          <w:rFonts w:cs="Calibri"/>
        </w:rPr>
        <w:t>a device containing such information</w:t>
      </w:r>
      <w:r w:rsidR="00F42BA8">
        <w:rPr>
          <w:rFonts w:cs="Calibri"/>
        </w:rPr>
        <w:t>;</w:t>
      </w:r>
      <w:r w:rsidRPr="00B83BEE">
        <w:rPr>
          <w:rFonts w:cs="Calibri"/>
        </w:rPr>
        <w:t xml:space="preserve"> or </w:t>
      </w:r>
      <w:r w:rsidR="00F42BA8">
        <w:rPr>
          <w:rFonts w:cs="Calibri"/>
        </w:rPr>
        <w:t xml:space="preserve">c) </w:t>
      </w:r>
      <w:r w:rsidRPr="00B83BEE">
        <w:rPr>
          <w:rFonts w:cs="Calibri"/>
        </w:rPr>
        <w:t>the</w:t>
      </w:r>
      <w:r w:rsidR="00FD33B1">
        <w:rPr>
          <w:rFonts w:cs="Calibri"/>
        </w:rPr>
        <w:t xml:space="preserve"> transmission or</w:t>
      </w:r>
      <w:r w:rsidRPr="00B83BEE">
        <w:rPr>
          <w:rFonts w:cs="Calibri"/>
        </w:rPr>
        <w:t xml:space="preserve"> copying of </w:t>
      </w:r>
      <w:r w:rsidR="00FD33B1">
        <w:rPr>
          <w:rFonts w:cs="Calibri"/>
        </w:rPr>
        <w:t xml:space="preserve">such </w:t>
      </w:r>
      <w:r w:rsidRPr="00B83BEE">
        <w:rPr>
          <w:rFonts w:cs="Calibri"/>
        </w:rPr>
        <w:t>information to unauthorized media or systems.</w:t>
      </w:r>
      <w:bookmarkEnd w:id="3"/>
      <w:r w:rsidR="00FD33B1">
        <w:rPr>
          <w:rFonts w:cs="Calibri"/>
        </w:rPr>
        <w:t xml:space="preserve"> </w:t>
      </w:r>
      <w:r>
        <w:t>(3</w:t>
      </w:r>
      <w:r w:rsidRPr="00B83BEE">
        <w:t xml:space="preserve">) </w:t>
      </w:r>
      <w:r w:rsidRPr="00B83BEE">
        <w:rPr>
          <w:bCs/>
        </w:rPr>
        <w:t>“</w:t>
      </w:r>
      <w:r w:rsidRPr="00B83BEE">
        <w:rPr>
          <w:b/>
          <w:bCs/>
        </w:rPr>
        <w:t>Personal Information</w:t>
      </w:r>
      <w:r w:rsidRPr="00B83BEE">
        <w:rPr>
          <w:bCs/>
        </w:rPr>
        <w:t>”</w:t>
      </w:r>
      <w:r w:rsidRPr="00B83BEE">
        <w:t xml:space="preserve"> means (</w:t>
      </w:r>
      <w:proofErr w:type="spellStart"/>
      <w:r w:rsidRPr="00B83BEE">
        <w:t>i</w:t>
      </w:r>
      <w:proofErr w:type="spellEnd"/>
      <w:r w:rsidRPr="00B83BEE">
        <w:t xml:space="preserve">) information that </w:t>
      </w:r>
      <w:r>
        <w:t>identifies,</w:t>
      </w:r>
      <w:r w:rsidRPr="00B83BEE">
        <w:t xml:space="preserve"> relates to</w:t>
      </w:r>
      <w:r>
        <w:t>, describes, is reasonably capable of being associated with, or could reasonably be linked, directly or indirectly, with a particular individual</w:t>
      </w:r>
      <w:r w:rsidRPr="00B83BEE">
        <w:t xml:space="preserve">; </w:t>
      </w:r>
      <w:r>
        <w:t xml:space="preserve">and </w:t>
      </w:r>
      <w:r w:rsidRPr="00B83BEE">
        <w:t>(ii)</w:t>
      </w:r>
      <w:r w:rsidR="00E76424">
        <w:t xml:space="preserve"> any other</w:t>
      </w:r>
      <w:r w:rsidRPr="00B83BEE">
        <w:t xml:space="preserve"> information </w:t>
      </w:r>
      <w:r w:rsidR="00FD6E8D">
        <w:t>defined as</w:t>
      </w:r>
      <w:r w:rsidR="00E76424">
        <w:t xml:space="preserve"> </w:t>
      </w:r>
      <w:r w:rsidR="00FD6E8D">
        <w:t>“</w:t>
      </w:r>
      <w:r w:rsidR="004A7D82">
        <w:t>personal information,</w:t>
      </w:r>
      <w:r w:rsidR="00FD6E8D">
        <w:t>”</w:t>
      </w:r>
      <w:r w:rsidR="004A7D82">
        <w:t xml:space="preserve"> </w:t>
      </w:r>
      <w:r w:rsidR="00FD6E8D">
        <w:t>“</w:t>
      </w:r>
      <w:r w:rsidR="00E76424">
        <w:t>personally identifiable information</w:t>
      </w:r>
      <w:r w:rsidR="00FD6E8D">
        <w:t>”</w:t>
      </w:r>
      <w:r w:rsidR="00E76424">
        <w:t xml:space="preserve"> or </w:t>
      </w:r>
      <w:r w:rsidR="00FD6E8D">
        <w:t>“</w:t>
      </w:r>
      <w:r w:rsidR="00E76424">
        <w:t>personal data</w:t>
      </w:r>
      <w:r w:rsidR="00FD6E8D">
        <w:t>”</w:t>
      </w:r>
      <w:r w:rsidR="00E76424">
        <w:t xml:space="preserve"> under </w:t>
      </w:r>
      <w:r w:rsidRPr="00B83BEE">
        <w:t>applicable laws</w:t>
      </w:r>
      <w:r w:rsidR="00FD6E8D">
        <w:t xml:space="preserve"> or regulations</w:t>
      </w:r>
      <w:r w:rsidRPr="00B83BEE">
        <w:t>,</w:t>
      </w:r>
      <w:r>
        <w:t xml:space="preserve"> </w:t>
      </w:r>
      <w:r w:rsidRPr="00B83BEE">
        <w:t xml:space="preserve">(4) </w:t>
      </w:r>
      <w:r w:rsidRPr="00DD20E4">
        <w:rPr>
          <w:bCs/>
        </w:rPr>
        <w:t>“</w:t>
      </w:r>
      <w:r w:rsidR="003B21E2">
        <w:rPr>
          <w:b/>
          <w:bCs/>
        </w:rPr>
        <w:t>Supplier</w:t>
      </w:r>
      <w:r w:rsidRPr="00DD20E4">
        <w:rPr>
          <w:b/>
          <w:bCs/>
        </w:rPr>
        <w:t xml:space="preserve"> Information System(s)</w:t>
      </w:r>
      <w:r w:rsidRPr="00DD20E4">
        <w:rPr>
          <w:bCs/>
        </w:rPr>
        <w:t>”</w:t>
      </w:r>
      <w:r w:rsidRPr="00B83BEE">
        <w:t xml:space="preserve"> means any system(s) and/or computer(s), including laptops, network devices and mobile devices, owned or operated by or on behalf of </w:t>
      </w:r>
      <w:r w:rsidR="003B21E2">
        <w:t>Supplier</w:t>
      </w:r>
      <w:r w:rsidRPr="00B83BEE">
        <w:t xml:space="preserve"> and used to process, store, transmit and/or access</w:t>
      </w:r>
      <w:r>
        <w:t xml:space="preserve"> information in connection with</w:t>
      </w:r>
      <w:r w:rsidRPr="00B83BEE">
        <w:t xml:space="preserve"> the </w:t>
      </w:r>
      <w:r w:rsidR="00FA3B93">
        <w:t>Subcontract</w:t>
      </w:r>
      <w:r w:rsidRPr="00B83BEE">
        <w:t>.</w:t>
      </w:r>
    </w:p>
    <w:p w14:paraId="5368D7E7" w14:textId="640132C9" w:rsidR="008807C3" w:rsidRDefault="003B21E2" w:rsidP="0079778A">
      <w:pPr>
        <w:pStyle w:val="ListParagraph"/>
        <w:numPr>
          <w:ilvl w:val="4"/>
          <w:numId w:val="32"/>
        </w:numPr>
        <w:tabs>
          <w:tab w:val="clear" w:pos="576"/>
        </w:tabs>
        <w:spacing w:before="0"/>
        <w:ind w:left="720" w:hanging="360"/>
      </w:pPr>
      <w:r>
        <w:t>Supplier</w:t>
      </w:r>
      <w:r w:rsidR="008807C3">
        <w:t xml:space="preserve"> shall develop, impleme</w:t>
      </w:r>
      <w:r w:rsidR="009A598A">
        <w:t>nt, and maintain an</w:t>
      </w:r>
      <w:r w:rsidR="008807C3">
        <w:t xml:space="preserve"> information security program that adheres to applicable laws, regulations and industry standards </w:t>
      </w:r>
      <w:r w:rsidR="008807C3" w:rsidRPr="00DD20E4">
        <w:rPr>
          <w:rFonts w:cs="Calibri"/>
        </w:rPr>
        <w:t xml:space="preserve">such as ISO 27001 or NIST SP 800-171 </w:t>
      </w:r>
      <w:r w:rsidR="008807C3">
        <w:rPr>
          <w:rFonts w:cs="Calibri"/>
        </w:rPr>
        <w:t xml:space="preserve">to protect </w:t>
      </w:r>
      <w:r>
        <w:rPr>
          <w:rFonts w:cs="Calibri"/>
        </w:rPr>
        <w:t>Supplier</w:t>
      </w:r>
      <w:r w:rsidR="008807C3">
        <w:rPr>
          <w:rFonts w:cs="Calibri"/>
        </w:rPr>
        <w:t xml:space="preserve"> Information System(s) </w:t>
      </w:r>
      <w:r w:rsidR="008807C3" w:rsidRPr="00DD20E4">
        <w:rPr>
          <w:rFonts w:cs="Calibri"/>
        </w:rPr>
        <w:t xml:space="preserve">and shall ensure that comparable safeguards are in place in connection with any cloud environments used by </w:t>
      </w:r>
      <w:r>
        <w:rPr>
          <w:rFonts w:cs="Calibri"/>
        </w:rPr>
        <w:t>Supplier</w:t>
      </w:r>
      <w:r w:rsidR="008807C3">
        <w:t>.</w:t>
      </w:r>
      <w:r w:rsidR="0079778A">
        <w:t xml:space="preserve"> </w:t>
      </w:r>
      <w:r w:rsidR="008807C3">
        <w:t>This information security program shall include appropriate administrative, physical, technical, organizational and operational safeguards designed to ensure the confidentiality, integrity, and availability of Controlled Data and Personal Information and protect against the risk of an Information Security Incident.</w:t>
      </w:r>
    </w:p>
    <w:p w14:paraId="782F89EA" w14:textId="7931150C" w:rsidR="008807C3" w:rsidRDefault="003B21E2" w:rsidP="0079778A">
      <w:pPr>
        <w:pStyle w:val="ListParagraph"/>
        <w:numPr>
          <w:ilvl w:val="4"/>
          <w:numId w:val="32"/>
        </w:numPr>
        <w:tabs>
          <w:tab w:val="clear" w:pos="576"/>
        </w:tabs>
        <w:spacing w:before="0"/>
        <w:ind w:left="720" w:hanging="360"/>
      </w:pPr>
      <w:r>
        <w:t>If Supplier becomes aware or has a reasonable suspicion of an Information Security Incident that may involve Controlled Data or Leidos Personal Information as defined in the Data Protection Section, Supplier at its sole expense shall take appropriate and immediate actions to investigate and contain the incident and shall report it to Leidos in writing at CSIRT@Leidos.com within 48 hours of discovery unless an earlier notification period is required elsewhere in this Subcontract, including in any addenda to this Subcontract. Such notice will (</w:t>
      </w:r>
      <w:proofErr w:type="spellStart"/>
      <w:r>
        <w:t>i</w:t>
      </w:r>
      <w:proofErr w:type="spellEnd"/>
      <w:r>
        <w:t>) describe the nature of the Security Incident, (ii) identify any Leidos Personal Information or Controlled Data affected by the Information Security Incident, and (iii) summarize in reasonable detail the effect on Leidos, and (iv) the corrective actions taken by Supplier. Supplier shall provide timely and relevant updates to Leidos, on an ongoing basis, regarding the nature and scope of the Information Security Incident and cooperate with Leidos to provide notice to affected third parties, as applicable. Supplier also shall timely provide Leidos with any additional information or documents Leidos reasonably requests related to the Information Security Incident to further assist Leidos in understanding the effect on Leidos, its employees, and its customers and the corrective actions taken</w:t>
      </w:r>
      <w:r w:rsidR="00FD6E8D">
        <w:t>.</w:t>
      </w:r>
      <w:r w:rsidR="0079778A">
        <w:t xml:space="preserve">  </w:t>
      </w:r>
    </w:p>
    <w:p w14:paraId="52CABD68" w14:textId="33BA51BF" w:rsidR="008807C3" w:rsidRPr="00B83BEE" w:rsidRDefault="003B21E2" w:rsidP="0079778A">
      <w:pPr>
        <w:pStyle w:val="ListParagraph"/>
        <w:numPr>
          <w:ilvl w:val="4"/>
          <w:numId w:val="32"/>
        </w:numPr>
        <w:tabs>
          <w:tab w:val="clear" w:pos="576"/>
        </w:tabs>
        <w:spacing w:before="0"/>
        <w:ind w:left="720" w:hanging="360"/>
      </w:pPr>
      <w:r>
        <w:t>Supplier</w:t>
      </w:r>
      <w:r w:rsidR="008807C3" w:rsidRPr="00B83BEE">
        <w:t xml:space="preserve"> shall reimburse Leidos for all actual costs incurred by Leidos in responding to, and mitigating damages caused by, any </w:t>
      </w:r>
      <w:r w:rsidR="008807C3">
        <w:t>Information Security Incident</w:t>
      </w:r>
      <w:r w:rsidR="008807C3" w:rsidRPr="00B83BEE">
        <w:t xml:space="preserve"> directly or indirectly caused by </w:t>
      </w:r>
      <w:r>
        <w:t>Supplier</w:t>
      </w:r>
      <w:r w:rsidR="008807C3" w:rsidRPr="00B83BEE">
        <w:t>’s acts or omissions, including all costs of notice and/or remediation.</w:t>
      </w:r>
    </w:p>
    <w:p w14:paraId="46D13219" w14:textId="19035947" w:rsidR="008807C3" w:rsidRDefault="003B21E2" w:rsidP="0079778A">
      <w:pPr>
        <w:pStyle w:val="ListParagraph"/>
        <w:numPr>
          <w:ilvl w:val="4"/>
          <w:numId w:val="32"/>
        </w:numPr>
        <w:tabs>
          <w:tab w:val="clear" w:pos="576"/>
        </w:tabs>
        <w:spacing w:before="0"/>
        <w:ind w:left="720" w:hanging="360"/>
      </w:pPr>
      <w:r>
        <w:t>Supplier</w:t>
      </w:r>
      <w:r w:rsidR="008807C3">
        <w:t xml:space="preserve"> shall respond promptly and appropriately to any inquiries from Leidos related to compliance with this clause</w:t>
      </w:r>
      <w:r w:rsidR="00926473">
        <w:t>,</w:t>
      </w:r>
      <w:r w:rsidR="008807C3">
        <w:t xml:space="preserve"> to include providing documentation of the implemented </w:t>
      </w:r>
      <w:r w:rsidR="00926473">
        <w:t xml:space="preserve">data security </w:t>
      </w:r>
      <w:r w:rsidR="000404D4">
        <w:t>safeguards and</w:t>
      </w:r>
      <w:r w:rsidR="008807C3">
        <w:t xml:space="preserve"> processes</w:t>
      </w:r>
      <w:r w:rsidR="00926473">
        <w:t xml:space="preserve"> </w:t>
      </w:r>
      <w:r>
        <w:t>Supplier</w:t>
      </w:r>
      <w:r w:rsidR="00926473">
        <w:t xml:space="preserve"> has implemented</w:t>
      </w:r>
      <w:r w:rsidR="008807C3">
        <w:t>.</w:t>
      </w:r>
    </w:p>
    <w:p w14:paraId="2F567D13" w14:textId="0D5FBAF6" w:rsidR="00256834" w:rsidRDefault="008807C3" w:rsidP="0079778A">
      <w:pPr>
        <w:pStyle w:val="ListParagraph"/>
        <w:numPr>
          <w:ilvl w:val="4"/>
          <w:numId w:val="32"/>
        </w:numPr>
        <w:tabs>
          <w:tab w:val="clear" w:pos="576"/>
        </w:tabs>
        <w:spacing w:before="0"/>
        <w:ind w:left="720" w:hanging="360"/>
      </w:pPr>
      <w:r>
        <w:t>This clause applies in addition to any other information security or data privacy requirements included or incorporated into this Subcontract.</w:t>
      </w:r>
      <w:r w:rsidR="0079778A">
        <w:t xml:space="preserve"> </w:t>
      </w:r>
    </w:p>
    <w:p w14:paraId="5F66B51B" w14:textId="77777777" w:rsidR="00561F08" w:rsidRDefault="00561F08" w:rsidP="0079778A">
      <w:pPr>
        <w:pStyle w:val="ListParagraph"/>
        <w:rPr>
          <w:rStyle w:val="Strong"/>
        </w:rPr>
      </w:pPr>
      <w:r>
        <w:rPr>
          <w:rStyle w:val="Strong"/>
        </w:rPr>
        <w:t>DATA PROTECTION</w:t>
      </w:r>
    </w:p>
    <w:p w14:paraId="023EAE12" w14:textId="29FA648E" w:rsidR="00561F08" w:rsidRPr="00E91539" w:rsidRDefault="00561F08" w:rsidP="0079778A">
      <w:pPr>
        <w:rPr>
          <w:rStyle w:val="Strong"/>
          <w:rFonts w:ascii="Franklin Gothic Book" w:hAnsi="Franklin Gothic Book"/>
        </w:rPr>
      </w:pPr>
      <w:r w:rsidRPr="00E91539">
        <w:rPr>
          <w:rStyle w:val="Strong"/>
          <w:rFonts w:ascii="Franklin Gothic Book" w:hAnsi="Franklin Gothic Book"/>
        </w:rPr>
        <w:t xml:space="preserve">For the purposes of this </w:t>
      </w:r>
      <w:r w:rsidR="00FA3B93">
        <w:rPr>
          <w:rStyle w:val="Strong"/>
          <w:rFonts w:ascii="Franklin Gothic Book" w:hAnsi="Franklin Gothic Book"/>
        </w:rPr>
        <w:t>Subcontract</w:t>
      </w:r>
      <w:r w:rsidRPr="00E91539">
        <w:rPr>
          <w:rStyle w:val="Strong"/>
          <w:rFonts w:ascii="Franklin Gothic Book" w:hAnsi="Franklin Gothic Book"/>
        </w:rPr>
        <w:t>, (1) “</w:t>
      </w:r>
      <w:r w:rsidRPr="00E91539">
        <w:rPr>
          <w:rStyle w:val="Strong"/>
          <w:rFonts w:ascii="Franklin Gothic Book" w:hAnsi="Franklin Gothic Book"/>
          <w:b/>
        </w:rPr>
        <w:t>Leidos Personal Information</w:t>
      </w:r>
      <w:r w:rsidRPr="00E91539">
        <w:rPr>
          <w:rStyle w:val="Strong"/>
          <w:rFonts w:ascii="Franklin Gothic Book" w:hAnsi="Franklin Gothic Book"/>
        </w:rPr>
        <w:t xml:space="preserve">” means any Personal Information (a) provided to </w:t>
      </w:r>
      <w:r w:rsidR="003B21E2">
        <w:rPr>
          <w:rStyle w:val="Strong"/>
          <w:rFonts w:ascii="Franklin Gothic Book" w:hAnsi="Franklin Gothic Book"/>
        </w:rPr>
        <w:t>Supplier</w:t>
      </w:r>
      <w:r w:rsidRPr="00E91539">
        <w:rPr>
          <w:rStyle w:val="Strong"/>
          <w:rFonts w:ascii="Franklin Gothic Book" w:hAnsi="Franklin Gothic Book"/>
        </w:rPr>
        <w:t xml:space="preserve"> or made accessible to </w:t>
      </w:r>
      <w:r w:rsidR="003B21E2">
        <w:rPr>
          <w:rStyle w:val="Strong"/>
          <w:rFonts w:ascii="Franklin Gothic Book" w:hAnsi="Franklin Gothic Book"/>
        </w:rPr>
        <w:t>Supplier</w:t>
      </w:r>
      <w:r w:rsidRPr="00E91539">
        <w:rPr>
          <w:rStyle w:val="Strong"/>
          <w:rFonts w:ascii="Franklin Gothic Book" w:hAnsi="Franklin Gothic Book"/>
        </w:rPr>
        <w:t xml:space="preserve"> by Leidos </w:t>
      </w:r>
      <w:r w:rsidR="00AA6AC0" w:rsidRPr="00E91539">
        <w:rPr>
          <w:rStyle w:val="Strong"/>
          <w:rFonts w:ascii="Franklin Gothic Book" w:hAnsi="Franklin Gothic Book"/>
        </w:rPr>
        <w:t>or</w:t>
      </w:r>
      <w:r w:rsidRPr="00E91539">
        <w:rPr>
          <w:rStyle w:val="Strong"/>
          <w:rFonts w:ascii="Franklin Gothic Book" w:hAnsi="Franklin Gothic Book"/>
        </w:rPr>
        <w:t xml:space="preserve"> (b) any Personal Information collected by </w:t>
      </w:r>
      <w:r w:rsidR="003B21E2">
        <w:rPr>
          <w:rStyle w:val="Strong"/>
          <w:rFonts w:ascii="Franklin Gothic Book" w:hAnsi="Franklin Gothic Book"/>
        </w:rPr>
        <w:t>Supplier</w:t>
      </w:r>
      <w:r w:rsidRPr="00E91539">
        <w:rPr>
          <w:rStyle w:val="Strong"/>
          <w:rFonts w:ascii="Franklin Gothic Book" w:hAnsi="Franklin Gothic Book"/>
        </w:rPr>
        <w:t xml:space="preserve"> on behalf of Leidos, (2) “</w:t>
      </w:r>
      <w:r w:rsidRPr="00E91539">
        <w:rPr>
          <w:rStyle w:val="Strong"/>
          <w:rFonts w:ascii="Franklin Gothic Book" w:hAnsi="Franklin Gothic Book"/>
          <w:b/>
        </w:rPr>
        <w:t>Process</w:t>
      </w:r>
      <w:r w:rsidR="00926473" w:rsidRPr="00E91539">
        <w:rPr>
          <w:rStyle w:val="Strong"/>
          <w:rFonts w:ascii="Franklin Gothic Book" w:hAnsi="Franklin Gothic Book"/>
          <w:b/>
        </w:rPr>
        <w:t>,</w:t>
      </w:r>
      <w:r w:rsidRPr="00E91539">
        <w:rPr>
          <w:rStyle w:val="Strong"/>
          <w:rFonts w:ascii="Franklin Gothic Book" w:hAnsi="Franklin Gothic Book"/>
        </w:rPr>
        <w:t>” and any variation thereof</w:t>
      </w:r>
      <w:r w:rsidR="00926473" w:rsidRPr="00E91539">
        <w:rPr>
          <w:rStyle w:val="Strong"/>
          <w:rFonts w:ascii="Franklin Gothic Book" w:hAnsi="Franklin Gothic Book"/>
        </w:rPr>
        <w:t>,</w:t>
      </w:r>
      <w:r w:rsidRPr="00E91539">
        <w:rPr>
          <w:rStyle w:val="Strong"/>
          <w:rFonts w:ascii="Franklin Gothic Book" w:hAnsi="Franklin Gothic Book"/>
        </w:rPr>
        <w:t xml:space="preserve"> means any operation or set of operations that are performed on Personal Information or sets of Personal Information, whether or not by automated means, including collecting, recording, organizing, structuring, storing, retaining, adapting or altering, retrieving, consulting, using, disclosing, disseminating, combining, erasing, or destroying Personal Information, and (3) “</w:t>
      </w:r>
      <w:r w:rsidRPr="00E91539">
        <w:rPr>
          <w:rStyle w:val="Strong"/>
          <w:rFonts w:ascii="Franklin Gothic Book" w:hAnsi="Franklin Gothic Book"/>
          <w:b/>
        </w:rPr>
        <w:t>Data Subject Rights Request</w:t>
      </w:r>
      <w:r w:rsidRPr="00E91539">
        <w:rPr>
          <w:rStyle w:val="Strong"/>
          <w:rFonts w:ascii="Franklin Gothic Book" w:hAnsi="Franklin Gothic Book"/>
        </w:rPr>
        <w:t>” means any request from an individual to exercise rights provided under applicable law with respect to that individual’s Personal Information.</w:t>
      </w:r>
    </w:p>
    <w:p w14:paraId="39A8932D" w14:textId="72EA1E62" w:rsidR="00561F08" w:rsidRPr="00E91539" w:rsidRDefault="003B21E2" w:rsidP="0079778A">
      <w:pPr>
        <w:rPr>
          <w:rStyle w:val="Strong"/>
          <w:rFonts w:ascii="Franklin Gothic Book" w:hAnsi="Franklin Gothic Book"/>
        </w:rPr>
      </w:pPr>
      <w:r>
        <w:rPr>
          <w:rStyle w:val="Strong"/>
          <w:rFonts w:ascii="Franklin Gothic Book" w:hAnsi="Franklin Gothic Book"/>
        </w:rPr>
        <w:t>Supplier</w:t>
      </w:r>
      <w:r w:rsidR="00561F08" w:rsidRPr="00E91539">
        <w:rPr>
          <w:rStyle w:val="Strong"/>
          <w:rFonts w:ascii="Franklin Gothic Book" w:hAnsi="Franklin Gothic Book"/>
        </w:rPr>
        <w:t xml:space="preserve"> shall Process Leidos Personal Information in compliance with all applicable laws</w:t>
      </w:r>
      <w:r w:rsidR="00926473" w:rsidRPr="00E91539">
        <w:rPr>
          <w:rStyle w:val="Strong"/>
          <w:rFonts w:ascii="Franklin Gothic Book" w:hAnsi="Franklin Gothic Book"/>
        </w:rPr>
        <w:t xml:space="preserve"> and regulations</w:t>
      </w:r>
      <w:r w:rsidR="00561F08" w:rsidRPr="00E91539">
        <w:rPr>
          <w:rStyle w:val="Strong"/>
          <w:rFonts w:ascii="Franklin Gothic Book" w:hAnsi="Franklin Gothic Book"/>
        </w:rPr>
        <w:t xml:space="preserve">. </w:t>
      </w:r>
    </w:p>
    <w:p w14:paraId="1322E664" w14:textId="007A1C36" w:rsidR="00561F08" w:rsidRPr="00E91539" w:rsidRDefault="003B21E2" w:rsidP="0079778A">
      <w:pPr>
        <w:rPr>
          <w:rStyle w:val="Strong"/>
          <w:rFonts w:ascii="Franklin Gothic Book" w:hAnsi="Franklin Gothic Book"/>
        </w:rPr>
      </w:pPr>
      <w:r>
        <w:rPr>
          <w:rStyle w:val="Strong"/>
          <w:rFonts w:ascii="Franklin Gothic Book" w:hAnsi="Franklin Gothic Book"/>
        </w:rPr>
        <w:t>Supplier</w:t>
      </w:r>
      <w:r w:rsidR="00561F08" w:rsidRPr="00E91539">
        <w:rPr>
          <w:rStyle w:val="Strong"/>
          <w:rFonts w:ascii="Franklin Gothic Book" w:hAnsi="Franklin Gothic Book"/>
        </w:rPr>
        <w:t xml:space="preserve"> agrees that it will not collect, retain, use, provide access to, disclose, or otherwise Process Leidos Personal Information for any purpose other than (1) as necessary to perform </w:t>
      </w:r>
      <w:r w:rsidR="00926473" w:rsidRPr="00E91539">
        <w:rPr>
          <w:rStyle w:val="Strong"/>
          <w:rFonts w:ascii="Franklin Gothic Book" w:hAnsi="Franklin Gothic Book"/>
        </w:rPr>
        <w:t xml:space="preserve">services or functions </w:t>
      </w:r>
      <w:r w:rsidR="00561F08" w:rsidRPr="00E91539">
        <w:rPr>
          <w:rStyle w:val="Strong"/>
          <w:rFonts w:ascii="Franklin Gothic Book" w:hAnsi="Franklin Gothic Book"/>
        </w:rPr>
        <w:t xml:space="preserve">under this </w:t>
      </w:r>
      <w:r w:rsidR="00FA3B93">
        <w:rPr>
          <w:rStyle w:val="Strong"/>
          <w:rFonts w:ascii="Franklin Gothic Book" w:hAnsi="Franklin Gothic Book"/>
        </w:rPr>
        <w:t>Subcontract</w:t>
      </w:r>
      <w:r w:rsidR="00561F08" w:rsidRPr="000404D4">
        <w:t xml:space="preserve">, </w:t>
      </w:r>
      <w:r w:rsidR="003803EA" w:rsidRPr="000404D4">
        <w:t xml:space="preserve">or </w:t>
      </w:r>
      <w:r w:rsidR="00561F08" w:rsidRPr="000404D4">
        <w:t>(2)</w:t>
      </w:r>
      <w:r w:rsidR="00561F08" w:rsidRPr="00E91539">
        <w:rPr>
          <w:rStyle w:val="Strong"/>
          <w:rFonts w:ascii="Franklin Gothic Book" w:hAnsi="Franklin Gothic Book"/>
        </w:rPr>
        <w:t xml:space="preserve"> comply with applicable law or judicial or governmental orders. </w:t>
      </w:r>
    </w:p>
    <w:p w14:paraId="3CED47EB" w14:textId="25E9A6D4" w:rsidR="00561F08" w:rsidRPr="00E91539" w:rsidRDefault="003B21E2" w:rsidP="0079778A">
      <w:pPr>
        <w:rPr>
          <w:rStyle w:val="Strong"/>
          <w:rFonts w:ascii="Franklin Gothic Book" w:hAnsi="Franklin Gothic Book"/>
        </w:rPr>
      </w:pPr>
      <w:r>
        <w:rPr>
          <w:rStyle w:val="Strong"/>
          <w:rFonts w:ascii="Franklin Gothic Book" w:hAnsi="Franklin Gothic Book"/>
        </w:rPr>
        <w:t>Supplier</w:t>
      </w:r>
      <w:r w:rsidR="00561F08" w:rsidRPr="00E91539">
        <w:rPr>
          <w:rStyle w:val="Strong"/>
          <w:rFonts w:ascii="Franklin Gothic Book" w:hAnsi="Franklin Gothic Book"/>
        </w:rPr>
        <w:t xml:space="preserve"> agrees to notify Leidos in writing within forty-eight (48) hours of receiving a Data Subject Rights Request</w:t>
      </w:r>
      <w:r w:rsidR="00AA6AC0" w:rsidRPr="00E91539">
        <w:rPr>
          <w:rStyle w:val="Strong"/>
          <w:rFonts w:ascii="Franklin Gothic Book" w:hAnsi="Franklin Gothic Book"/>
        </w:rPr>
        <w:t xml:space="preserve"> involving Leidos Personal Information</w:t>
      </w:r>
      <w:r w:rsidR="00561F08" w:rsidRPr="00E91539">
        <w:rPr>
          <w:rStyle w:val="Strong"/>
          <w:rFonts w:ascii="Franklin Gothic Book" w:hAnsi="Franklin Gothic Book"/>
        </w:rPr>
        <w:t>.</w:t>
      </w:r>
      <w:r w:rsidR="0079778A">
        <w:rPr>
          <w:rStyle w:val="Strong"/>
          <w:rFonts w:ascii="Franklin Gothic Book" w:hAnsi="Franklin Gothic Book"/>
        </w:rPr>
        <w:t xml:space="preserve"> </w:t>
      </w:r>
      <w:r w:rsidR="00561F08" w:rsidRPr="00E91539">
        <w:rPr>
          <w:rStyle w:val="Strong"/>
          <w:rFonts w:ascii="Franklin Gothic Book" w:hAnsi="Franklin Gothic Book"/>
        </w:rPr>
        <w:t xml:space="preserve">At Leidos’ request, </w:t>
      </w:r>
      <w:r>
        <w:rPr>
          <w:rStyle w:val="Strong"/>
          <w:rFonts w:ascii="Franklin Gothic Book" w:hAnsi="Franklin Gothic Book"/>
        </w:rPr>
        <w:t>Supplier</w:t>
      </w:r>
      <w:r w:rsidR="00561F08" w:rsidRPr="00E91539">
        <w:rPr>
          <w:rStyle w:val="Strong"/>
          <w:rFonts w:ascii="Franklin Gothic Book" w:hAnsi="Franklin Gothic Book"/>
        </w:rPr>
        <w:t xml:space="preserve"> shall provide assistance </w:t>
      </w:r>
      <w:r w:rsidR="00AA6AC0" w:rsidRPr="00E91539">
        <w:rPr>
          <w:rStyle w:val="Strong"/>
          <w:rFonts w:ascii="Franklin Gothic Book" w:hAnsi="Franklin Gothic Book"/>
        </w:rPr>
        <w:t xml:space="preserve">to Leidos </w:t>
      </w:r>
      <w:r w:rsidR="00561F08" w:rsidRPr="00E91539">
        <w:rPr>
          <w:rStyle w:val="Strong"/>
          <w:rFonts w:ascii="Franklin Gothic Book" w:hAnsi="Franklin Gothic Book"/>
        </w:rPr>
        <w:t>in responding to any Data Subject Rights Request</w:t>
      </w:r>
      <w:r w:rsidR="00AA6AC0" w:rsidRPr="00E91539">
        <w:rPr>
          <w:rStyle w:val="Strong"/>
          <w:rFonts w:ascii="Franklin Gothic Book" w:hAnsi="Franklin Gothic Book"/>
        </w:rPr>
        <w:t xml:space="preserve"> received by </w:t>
      </w:r>
      <w:r>
        <w:rPr>
          <w:rStyle w:val="Strong"/>
          <w:rFonts w:ascii="Franklin Gothic Book" w:hAnsi="Franklin Gothic Book"/>
        </w:rPr>
        <w:t>Supplier</w:t>
      </w:r>
      <w:r w:rsidR="00AA6AC0" w:rsidRPr="00E91539">
        <w:rPr>
          <w:rStyle w:val="Strong"/>
          <w:rFonts w:ascii="Franklin Gothic Book" w:hAnsi="Franklin Gothic Book"/>
        </w:rPr>
        <w:t xml:space="preserve"> which relates to Leidos Personal Information.</w:t>
      </w:r>
    </w:p>
    <w:p w14:paraId="0F190974" w14:textId="5AD0B460" w:rsidR="00561F08" w:rsidRDefault="00561F08" w:rsidP="0079778A">
      <w:pPr>
        <w:rPr>
          <w:rStyle w:val="Strong"/>
        </w:rPr>
      </w:pPr>
      <w:r w:rsidRPr="00E91539">
        <w:rPr>
          <w:rStyle w:val="Strong"/>
          <w:rFonts w:ascii="Franklin Gothic Book" w:hAnsi="Franklin Gothic Book"/>
        </w:rPr>
        <w:t xml:space="preserve">Prior to disclosing Leidos Personal Information or making Leidos Personal Information accessible to any service provider, vendor, agent, independent contractor, or other third party, </w:t>
      </w:r>
      <w:r w:rsidR="003B21E2">
        <w:rPr>
          <w:rStyle w:val="Strong"/>
          <w:rFonts w:ascii="Franklin Gothic Book" w:hAnsi="Franklin Gothic Book"/>
        </w:rPr>
        <w:t>Supplier</w:t>
      </w:r>
      <w:r w:rsidRPr="00E91539">
        <w:rPr>
          <w:rStyle w:val="Strong"/>
          <w:rFonts w:ascii="Franklin Gothic Book" w:hAnsi="Franklin Gothic Book"/>
        </w:rPr>
        <w:t xml:space="preserve"> will execute a written </w:t>
      </w:r>
      <w:r w:rsidR="00FA3B93">
        <w:rPr>
          <w:rStyle w:val="Strong"/>
          <w:rFonts w:ascii="Franklin Gothic Book" w:hAnsi="Franklin Gothic Book"/>
        </w:rPr>
        <w:t>agreement</w:t>
      </w:r>
      <w:r w:rsidRPr="00E91539">
        <w:rPr>
          <w:rStyle w:val="Strong"/>
          <w:rFonts w:ascii="Franklin Gothic Book" w:hAnsi="Franklin Gothic Book"/>
        </w:rPr>
        <w:t xml:space="preserve"> with the service provider, vendor, </w:t>
      </w:r>
      <w:r w:rsidRPr="00E91539">
        <w:rPr>
          <w:rStyle w:val="Strong"/>
          <w:rFonts w:ascii="Franklin Gothic Book" w:hAnsi="Franklin Gothic Book"/>
        </w:rPr>
        <w:lastRenderedPageBreak/>
        <w:t xml:space="preserve">agent, independent contractor, or other third party, which requires that such entity take on obligations and responsibilities that are materially similar to those imposed on </w:t>
      </w:r>
      <w:r w:rsidR="003B21E2">
        <w:rPr>
          <w:rStyle w:val="Strong"/>
          <w:rFonts w:ascii="Franklin Gothic Book" w:hAnsi="Franklin Gothic Book"/>
        </w:rPr>
        <w:t>Supplier</w:t>
      </w:r>
      <w:r w:rsidRPr="00E91539">
        <w:rPr>
          <w:rStyle w:val="Strong"/>
          <w:rFonts w:ascii="Franklin Gothic Book" w:hAnsi="Franklin Gothic Book"/>
        </w:rPr>
        <w:t xml:space="preserve"> under this </w:t>
      </w:r>
      <w:r w:rsidR="003B21E2">
        <w:rPr>
          <w:rStyle w:val="Strong"/>
          <w:rFonts w:ascii="Franklin Gothic Book" w:hAnsi="Franklin Gothic Book"/>
        </w:rPr>
        <w:t>Section</w:t>
      </w:r>
      <w:r w:rsidR="001326C3" w:rsidRPr="00E91539">
        <w:rPr>
          <w:rStyle w:val="Strong"/>
          <w:rFonts w:ascii="Franklin Gothic Book" w:hAnsi="Franklin Gothic Book"/>
        </w:rPr>
        <w:t xml:space="preserve"> of this </w:t>
      </w:r>
      <w:r w:rsidR="00FA3B93">
        <w:rPr>
          <w:rStyle w:val="Strong"/>
          <w:rFonts w:ascii="Franklin Gothic Book" w:hAnsi="Franklin Gothic Book"/>
        </w:rPr>
        <w:t>Subcontract</w:t>
      </w:r>
      <w:r w:rsidRPr="00E91539">
        <w:rPr>
          <w:rStyle w:val="Strong"/>
          <w:rFonts w:ascii="Franklin Gothic Book" w:hAnsi="Franklin Gothic Book"/>
        </w:rPr>
        <w:t>.</w:t>
      </w:r>
      <w:r w:rsidR="0079778A">
        <w:rPr>
          <w:rStyle w:val="Strong"/>
          <w:rFonts w:ascii="Franklin Gothic Book" w:hAnsi="Franklin Gothic Book"/>
        </w:rPr>
        <w:t xml:space="preserve"> </w:t>
      </w:r>
      <w:r w:rsidR="003B21E2">
        <w:rPr>
          <w:rStyle w:val="Strong"/>
          <w:rFonts w:ascii="Franklin Gothic Book" w:hAnsi="Franklin Gothic Book"/>
        </w:rPr>
        <w:t>Supplier</w:t>
      </w:r>
      <w:r w:rsidRPr="00E91539">
        <w:rPr>
          <w:rStyle w:val="Strong"/>
          <w:rFonts w:ascii="Franklin Gothic Book" w:hAnsi="Franklin Gothic Book"/>
        </w:rPr>
        <w:t xml:space="preserve"> agrees to remain fully </w:t>
      </w:r>
      <w:r w:rsidR="00A75890" w:rsidRPr="00E91539">
        <w:rPr>
          <w:rStyle w:val="Strong"/>
          <w:rFonts w:ascii="Franklin Gothic Book" w:hAnsi="Franklin Gothic Book"/>
        </w:rPr>
        <w:t>liable</w:t>
      </w:r>
      <w:r w:rsidRPr="00E91539">
        <w:rPr>
          <w:rStyle w:val="Strong"/>
          <w:rFonts w:ascii="Franklin Gothic Book" w:hAnsi="Franklin Gothic Book"/>
        </w:rPr>
        <w:t xml:space="preserve"> to Leidos for all acts and omissions of any such service provider, vendor, agent, or independent contractor with respect to any Processing of Leidos Personal Information.</w:t>
      </w:r>
    </w:p>
    <w:p w14:paraId="2D53BF00" w14:textId="5AA1DFF1" w:rsidR="000F101D" w:rsidRPr="009568D0" w:rsidRDefault="00802F78" w:rsidP="0079778A">
      <w:pPr>
        <w:pStyle w:val="ListParagraph"/>
        <w:rPr>
          <w:rStyle w:val="Strong"/>
        </w:rPr>
      </w:pPr>
      <w:r w:rsidRPr="009568D0">
        <w:rPr>
          <w:rStyle w:val="Strong"/>
        </w:rPr>
        <w:t xml:space="preserve">WORK ON </w:t>
      </w:r>
      <w:r w:rsidR="00E83C12" w:rsidRPr="009568D0">
        <w:rPr>
          <w:rStyle w:val="Strong"/>
        </w:rPr>
        <w:t>LEIDOS</w:t>
      </w:r>
      <w:r w:rsidRPr="009568D0">
        <w:rPr>
          <w:rStyle w:val="Strong"/>
        </w:rPr>
        <w:t xml:space="preserve"> AND THIRD PARTY PREMISES</w:t>
      </w:r>
    </w:p>
    <w:p w14:paraId="00D3264A" w14:textId="1E996A03" w:rsidR="00802F78" w:rsidRPr="00D31B3B" w:rsidRDefault="00802F78" w:rsidP="0079778A">
      <w:pPr>
        <w:pStyle w:val="ListParagraph"/>
        <w:numPr>
          <w:ilvl w:val="0"/>
          <w:numId w:val="11"/>
        </w:numPr>
        <w:spacing w:before="0"/>
      </w:pPr>
      <w:r w:rsidRPr="00D31B3B">
        <w:t xml:space="preserve">“Premises” as used in this </w:t>
      </w:r>
      <w:r w:rsidR="00505B6E" w:rsidRPr="00D31B3B">
        <w:t xml:space="preserve">Section </w:t>
      </w:r>
      <w:r w:rsidRPr="00D31B3B">
        <w:t>means premises of Leidos, its customers, or other third parties</w:t>
      </w:r>
      <w:r w:rsidR="00505B6E" w:rsidRPr="00D31B3B">
        <w:t xml:space="preserve"> as the case may be</w:t>
      </w:r>
      <w:r w:rsidRPr="00D31B3B">
        <w:t>.</w:t>
      </w:r>
    </w:p>
    <w:p w14:paraId="68991C32" w14:textId="2E2F8335" w:rsidR="008E7062" w:rsidRPr="00D31B3B" w:rsidRDefault="003B21E2" w:rsidP="0079778A">
      <w:pPr>
        <w:pStyle w:val="ListParagraph"/>
        <w:numPr>
          <w:ilvl w:val="0"/>
          <w:numId w:val="11"/>
        </w:numPr>
        <w:spacing w:before="0"/>
      </w:pPr>
      <w:r>
        <w:t>Supplier</w:t>
      </w:r>
      <w:r w:rsidR="00802F78" w:rsidRPr="00D31B3B">
        <w:t xml:space="preserve"> shall ensure that </w:t>
      </w:r>
      <w:r>
        <w:t>Supplier</w:t>
      </w:r>
      <w:r w:rsidR="00802F78" w:rsidRPr="00D31B3B">
        <w:t xml:space="preserve"> personnel </w:t>
      </w:r>
      <w:r w:rsidR="00505B6E" w:rsidRPr="00D31B3B">
        <w:t xml:space="preserve">providing Work </w:t>
      </w:r>
      <w:r w:rsidR="00802F78" w:rsidRPr="00D31B3B">
        <w:t xml:space="preserve">on </w:t>
      </w:r>
      <w:r w:rsidR="00505B6E" w:rsidRPr="00D31B3B">
        <w:t xml:space="preserve">any </w:t>
      </w:r>
      <w:r w:rsidR="00802F78" w:rsidRPr="00D31B3B">
        <w:t xml:space="preserve">Premises comply with any on-premises policies and any required rules relating to the </w:t>
      </w:r>
      <w:r w:rsidR="00505B6E" w:rsidRPr="00D31B3B">
        <w:t>P</w:t>
      </w:r>
      <w:r w:rsidR="00802F78" w:rsidRPr="00D31B3B">
        <w:t>remises including, but not limited to</w:t>
      </w:r>
      <w:r w:rsidR="00505B6E" w:rsidRPr="00D31B3B">
        <w:t>,</w:t>
      </w:r>
      <w:r w:rsidR="00802F78" w:rsidRPr="00D31B3B">
        <w:t xml:space="preserve"> the following</w:t>
      </w:r>
      <w:r w:rsidR="00505B6E" w:rsidRPr="00D31B3B">
        <w:t xml:space="preserve"> prohibitions against</w:t>
      </w:r>
      <w:r w:rsidR="00802F78" w:rsidRPr="00D31B3B">
        <w:t>: (</w:t>
      </w:r>
      <w:proofErr w:type="spellStart"/>
      <w:r w:rsidR="00802F78" w:rsidRPr="00D31B3B">
        <w:t>i</w:t>
      </w:r>
      <w:proofErr w:type="spellEnd"/>
      <w:r w:rsidR="00802F78" w:rsidRPr="00D31B3B">
        <w:t>)</w:t>
      </w:r>
      <w:r w:rsidR="00505B6E" w:rsidRPr="00D31B3B">
        <w:t>bringing</w:t>
      </w:r>
      <w:r w:rsidR="0079778A">
        <w:t xml:space="preserve"> </w:t>
      </w:r>
      <w:r w:rsidR="00802F78" w:rsidRPr="00D31B3B">
        <w:t xml:space="preserve">weapons of any kind onto </w:t>
      </w:r>
      <w:r w:rsidR="00505B6E" w:rsidRPr="00D31B3B">
        <w:t xml:space="preserve">the </w:t>
      </w:r>
      <w:r w:rsidR="00802F78" w:rsidRPr="00D31B3B">
        <w:t>Premises; (ii) manufactur</w:t>
      </w:r>
      <w:r w:rsidR="00505B6E" w:rsidRPr="00D31B3B">
        <w:t>ing</w:t>
      </w:r>
      <w:r w:rsidR="00802F78" w:rsidRPr="00D31B3B">
        <w:t>, sell</w:t>
      </w:r>
      <w:r w:rsidR="00505B6E" w:rsidRPr="00D31B3B">
        <w:t>ing</w:t>
      </w:r>
      <w:r w:rsidR="00802F78" w:rsidRPr="00D31B3B">
        <w:t>, distribut</w:t>
      </w:r>
      <w:r w:rsidR="00505B6E" w:rsidRPr="00D31B3B">
        <w:t>ing</w:t>
      </w:r>
      <w:r w:rsidR="00802F78" w:rsidRPr="00D31B3B">
        <w:t>, possess</w:t>
      </w:r>
      <w:r w:rsidR="00505B6E" w:rsidRPr="00D31B3B">
        <w:t>ing</w:t>
      </w:r>
      <w:r w:rsidR="00802F78" w:rsidRPr="00D31B3B">
        <w:t>, us</w:t>
      </w:r>
      <w:r w:rsidR="00505B6E" w:rsidRPr="00D31B3B">
        <w:t>ing</w:t>
      </w:r>
      <w:r w:rsidR="00802F78" w:rsidRPr="00D31B3B">
        <w:t xml:space="preserve"> or be</w:t>
      </w:r>
      <w:r w:rsidR="00505B6E" w:rsidRPr="00D31B3B">
        <w:t>ing</w:t>
      </w:r>
      <w:r w:rsidR="00802F78" w:rsidRPr="00D31B3B">
        <w:t xml:space="preserve"> under the influence of controlled substances or alcoholic beverages while on </w:t>
      </w:r>
      <w:r w:rsidR="00505B6E" w:rsidRPr="00D31B3B">
        <w:t xml:space="preserve">the </w:t>
      </w:r>
      <w:r w:rsidR="00802F78" w:rsidRPr="00D31B3B">
        <w:t>Premises; (iii) possess</w:t>
      </w:r>
      <w:r w:rsidR="00505B6E" w:rsidRPr="00D31B3B">
        <w:t>ing</w:t>
      </w:r>
      <w:r w:rsidR="00802F78" w:rsidRPr="00D31B3B">
        <w:t xml:space="preserve"> hazardous materials of any kind on </w:t>
      </w:r>
      <w:r w:rsidR="00505B6E" w:rsidRPr="00D31B3B">
        <w:t xml:space="preserve">the </w:t>
      </w:r>
      <w:r w:rsidR="00802F78" w:rsidRPr="00D31B3B">
        <w:t>Premises without Leidos’ authorization; (iv) remain</w:t>
      </w:r>
      <w:r w:rsidR="00505B6E" w:rsidRPr="00D31B3B">
        <w:t>ing</w:t>
      </w:r>
      <w:r w:rsidR="00802F78" w:rsidRPr="00D31B3B">
        <w:t xml:space="preserve"> in authorized areas only; (v) conduct</w:t>
      </w:r>
      <w:r w:rsidR="00505B6E" w:rsidRPr="00D31B3B">
        <w:t>ing</w:t>
      </w:r>
      <w:r w:rsidR="00802F78" w:rsidRPr="00D31B3B">
        <w:t xml:space="preserve"> any non-Leidos related business activities (such as interviews, hirings, dismissals or personal solicitations) on </w:t>
      </w:r>
      <w:r w:rsidR="00505B6E" w:rsidRPr="00D31B3B">
        <w:t xml:space="preserve">the </w:t>
      </w:r>
      <w:r w:rsidR="00802F78" w:rsidRPr="00D31B3B">
        <w:t>Premises, (vi) send</w:t>
      </w:r>
      <w:r w:rsidR="00505B6E" w:rsidRPr="00D31B3B">
        <w:t>ing</w:t>
      </w:r>
      <w:r w:rsidR="00802F78" w:rsidRPr="00D31B3B">
        <w:t xml:space="preserve"> or receiv</w:t>
      </w:r>
      <w:r w:rsidR="00505B6E" w:rsidRPr="00D31B3B">
        <w:t>ing</w:t>
      </w:r>
      <w:r w:rsidR="00802F78" w:rsidRPr="00D31B3B">
        <w:t xml:space="preserve"> non-Leidos related mail through Leidos’ or third party</w:t>
      </w:r>
      <w:r w:rsidR="00505B6E" w:rsidRPr="00D31B3B">
        <w:t>’</w:t>
      </w:r>
      <w:r w:rsidR="00802F78" w:rsidRPr="00D31B3B">
        <w:t xml:space="preserve">s mail systems; (vii) </w:t>
      </w:r>
      <w:r w:rsidR="00505B6E" w:rsidRPr="00D31B3B">
        <w:t>s</w:t>
      </w:r>
      <w:r w:rsidR="00802F78" w:rsidRPr="00D31B3B">
        <w:t>ell, advertis</w:t>
      </w:r>
      <w:r w:rsidR="00505B6E" w:rsidRPr="00D31B3B">
        <w:t>ing</w:t>
      </w:r>
      <w:r w:rsidR="00802F78" w:rsidRPr="00D31B3B">
        <w:t xml:space="preserve"> or market</w:t>
      </w:r>
      <w:r w:rsidR="00505B6E" w:rsidRPr="00D31B3B">
        <w:t>ing</w:t>
      </w:r>
      <w:r w:rsidR="00802F78" w:rsidRPr="00D31B3B">
        <w:t xml:space="preserve"> any products or memberships, distribut</w:t>
      </w:r>
      <w:r w:rsidR="00505B6E" w:rsidRPr="00D31B3B">
        <w:t>ing</w:t>
      </w:r>
      <w:r w:rsidR="00802F78" w:rsidRPr="00D31B3B">
        <w:t xml:space="preserve"> printed, written or graphic materials on </w:t>
      </w:r>
      <w:r w:rsidR="00505B6E" w:rsidRPr="00D31B3B">
        <w:t xml:space="preserve">the </w:t>
      </w:r>
      <w:r w:rsidR="00802F78" w:rsidRPr="00D31B3B">
        <w:t>Premises without Leidos’ written permission or as permitted by law</w:t>
      </w:r>
      <w:r w:rsidR="00825AB7" w:rsidRPr="00D31B3B">
        <w:t xml:space="preserve">. </w:t>
      </w:r>
      <w:r>
        <w:t>Supplier</w:t>
      </w:r>
      <w:r w:rsidR="00825AB7" w:rsidRPr="00D31B3B">
        <w:t xml:space="preserve"> shall </w:t>
      </w:r>
      <w:r w:rsidR="00802F78" w:rsidRPr="00D31B3B">
        <w:t>follow instruction</w:t>
      </w:r>
      <w:r w:rsidR="00825AB7" w:rsidRPr="00D31B3B">
        <w:t>s</w:t>
      </w:r>
      <w:r w:rsidR="00802F78" w:rsidRPr="00D31B3B">
        <w:t xml:space="preserve"> from Leidos in the event of an actual or imminent safety or environmental hazard on Premises.</w:t>
      </w:r>
    </w:p>
    <w:p w14:paraId="4DAB6DE9" w14:textId="18300DA6" w:rsidR="008E7062" w:rsidRPr="00D31B3B" w:rsidRDefault="003B21E2" w:rsidP="0079778A">
      <w:pPr>
        <w:pStyle w:val="ListParagraph"/>
        <w:numPr>
          <w:ilvl w:val="0"/>
          <w:numId w:val="11"/>
        </w:numPr>
        <w:spacing w:before="0"/>
      </w:pPr>
      <w:r>
        <w:t>Supplier</w:t>
      </w:r>
      <w:r w:rsidR="00802F78" w:rsidRPr="00D31B3B">
        <w:t xml:space="preserve"> personnel and all other persons, property, and vehicles entering or leaving </w:t>
      </w:r>
      <w:r w:rsidR="00825AB7" w:rsidRPr="00D31B3B">
        <w:t xml:space="preserve">the </w:t>
      </w:r>
      <w:r w:rsidR="00802F78" w:rsidRPr="00D31B3B">
        <w:t>Premises are subject to search.</w:t>
      </w:r>
    </w:p>
    <w:p w14:paraId="5B527A55" w14:textId="4F045645" w:rsidR="008E7062" w:rsidRPr="00D31B3B" w:rsidRDefault="003B21E2" w:rsidP="0079778A">
      <w:pPr>
        <w:pStyle w:val="ListParagraph"/>
        <w:numPr>
          <w:ilvl w:val="0"/>
          <w:numId w:val="11"/>
        </w:numPr>
        <w:spacing w:before="0"/>
      </w:pPr>
      <w:r>
        <w:t>Supplier</w:t>
      </w:r>
      <w:r w:rsidR="00802F78" w:rsidRPr="00D31B3B">
        <w:t xml:space="preserve"> shall promptly notify Leidos and provide a report of any accidents or security incidents involving </w:t>
      </w:r>
      <w:r>
        <w:t>Supplier</w:t>
      </w:r>
      <w:r w:rsidR="00802F78" w:rsidRPr="00D31B3B">
        <w:t xml:space="preserve"> personnel including but not limited to loss of or misuse or damage to Leidos’, Leidos’ customer’s, or third party intellectual or physical assets, and all physical altercations, assaults, or harassment. </w:t>
      </w:r>
    </w:p>
    <w:p w14:paraId="103488A5" w14:textId="3AC8A17E" w:rsidR="008E7062" w:rsidRPr="00D31B3B" w:rsidRDefault="003B21E2" w:rsidP="0079778A">
      <w:pPr>
        <w:pStyle w:val="ListParagraph"/>
        <w:numPr>
          <w:ilvl w:val="0"/>
          <w:numId w:val="11"/>
        </w:numPr>
        <w:spacing w:before="0"/>
      </w:pPr>
      <w:r>
        <w:t>Supplier</w:t>
      </w:r>
      <w:r w:rsidR="00802F78" w:rsidRPr="00D31B3B">
        <w:t xml:space="preserve"> shall ensure that </w:t>
      </w:r>
      <w:r>
        <w:t>Supplier</w:t>
      </w:r>
      <w:r w:rsidR="00802F78" w:rsidRPr="00D31B3B">
        <w:t xml:space="preserve"> personnel: (</w:t>
      </w:r>
      <w:proofErr w:type="spellStart"/>
      <w:r w:rsidR="00802F78" w:rsidRPr="00D31B3B">
        <w:t>i</w:t>
      </w:r>
      <w:proofErr w:type="spellEnd"/>
      <w:r w:rsidR="00802F78" w:rsidRPr="00D31B3B">
        <w:t xml:space="preserve">) do not remove Leidos, customer, or third party assets from </w:t>
      </w:r>
      <w:r w:rsidR="00825AB7" w:rsidRPr="00D31B3B">
        <w:t xml:space="preserve">the </w:t>
      </w:r>
      <w:r w:rsidR="00802F78" w:rsidRPr="00D31B3B">
        <w:t xml:space="preserve">Premises without Leidos authorization; (ii) use Leidos, customer, or third party assets only for purposes of this </w:t>
      </w:r>
      <w:r w:rsidR="00825AB7" w:rsidRPr="00D31B3B">
        <w:t>S</w:t>
      </w:r>
      <w:r w:rsidR="00802F78" w:rsidRPr="00D31B3B">
        <w:t>ubcontract; (iii) only connect</w:t>
      </w:r>
      <w:r w:rsidR="00825AB7" w:rsidRPr="00D31B3B">
        <w:t xml:space="preserve"> or interact</w:t>
      </w:r>
      <w:r w:rsidR="00802F78" w:rsidRPr="00D31B3B">
        <w:t xml:space="preserve"> </w:t>
      </w:r>
      <w:r w:rsidR="00825AB7" w:rsidRPr="00D31B3B">
        <w:t xml:space="preserve">with </w:t>
      </w:r>
      <w:r w:rsidR="00802F78" w:rsidRPr="00D31B3B">
        <w:t>or use computer resources, networks, programs, tools or routines authorized by Leidos; and (iv) do not share or disclose user identifiers, passwords, cipher keys or computer dial port telephone numbers. Leidos may</w:t>
      </w:r>
      <w:r w:rsidR="00825AB7" w:rsidRPr="00D31B3B">
        <w:t>, in its discretion,</w:t>
      </w:r>
      <w:r w:rsidR="00802F78" w:rsidRPr="00D31B3B">
        <w:t xml:space="preserve"> periodically audit </w:t>
      </w:r>
      <w:r>
        <w:t>Supplier</w:t>
      </w:r>
      <w:r w:rsidR="00802F78" w:rsidRPr="00D31B3B">
        <w:t>’s data residing on Leidos, customer, or third party assets on Premises.</w:t>
      </w:r>
    </w:p>
    <w:p w14:paraId="20D76525" w14:textId="38430798" w:rsidR="008E7062" w:rsidRPr="00D31B3B" w:rsidRDefault="00802F78" w:rsidP="0079778A">
      <w:pPr>
        <w:pStyle w:val="ListParagraph"/>
        <w:numPr>
          <w:ilvl w:val="0"/>
          <w:numId w:val="11"/>
        </w:numPr>
        <w:spacing w:before="0"/>
      </w:pPr>
      <w:r w:rsidRPr="00D31B3B">
        <w:t xml:space="preserve">Leidos may, </w:t>
      </w:r>
      <w:r w:rsidR="00825AB7" w:rsidRPr="00D31B3B">
        <w:t>in</w:t>
      </w:r>
      <w:r w:rsidRPr="00D31B3B">
        <w:t xml:space="preserve"> its sole discretion, </w:t>
      </w:r>
      <w:r w:rsidR="00825AB7" w:rsidRPr="00D31B3B">
        <w:t>instruct</w:t>
      </w:r>
      <w:r w:rsidRPr="00D31B3B">
        <w:t xml:space="preserve"> </w:t>
      </w:r>
      <w:r w:rsidR="003B21E2">
        <w:t>Supplier</w:t>
      </w:r>
      <w:r w:rsidRPr="00D31B3B">
        <w:t xml:space="preserve"> </w:t>
      </w:r>
      <w:r w:rsidR="00825AB7" w:rsidRPr="00D31B3B">
        <w:t xml:space="preserve">to </w:t>
      </w:r>
      <w:r w:rsidRPr="00D31B3B">
        <w:t xml:space="preserve">remove an employee of </w:t>
      </w:r>
      <w:r w:rsidR="003B21E2">
        <w:t>Supplier</w:t>
      </w:r>
      <w:r w:rsidRPr="00D31B3B">
        <w:t xml:space="preserve"> from </w:t>
      </w:r>
      <w:r w:rsidR="00825AB7" w:rsidRPr="00D31B3B">
        <w:t xml:space="preserve">the </w:t>
      </w:r>
      <w:r w:rsidRPr="00D31B3B">
        <w:t xml:space="preserve">Premises and require that </w:t>
      </w:r>
      <w:r w:rsidR="003B21E2">
        <w:t>Supplier</w:t>
      </w:r>
      <w:r w:rsidR="00825AB7" w:rsidRPr="00D31B3B">
        <w:t xml:space="preserve"> not reassign </w:t>
      </w:r>
      <w:r w:rsidRPr="00D31B3B">
        <w:t xml:space="preserve">such employee to any Premises under this </w:t>
      </w:r>
      <w:r w:rsidR="00825AB7" w:rsidRPr="00D31B3B">
        <w:t>S</w:t>
      </w:r>
      <w:r w:rsidRPr="00D31B3B">
        <w:t>ubcontract.</w:t>
      </w:r>
    </w:p>
    <w:p w14:paraId="401BE5DE" w14:textId="1F877198" w:rsidR="008E7062" w:rsidRPr="00D31B3B" w:rsidRDefault="00802F78" w:rsidP="0079778A">
      <w:pPr>
        <w:pStyle w:val="ListParagraph"/>
        <w:numPr>
          <w:ilvl w:val="0"/>
          <w:numId w:val="11"/>
        </w:numPr>
        <w:spacing w:before="0"/>
      </w:pPr>
      <w:r w:rsidRPr="00D31B3B">
        <w:t xml:space="preserve">Violation of this clause may result in termination of this </w:t>
      </w:r>
      <w:r w:rsidR="00825AB7" w:rsidRPr="00D31B3B">
        <w:t>S</w:t>
      </w:r>
      <w:r w:rsidRPr="00D31B3B">
        <w:t xml:space="preserve">ubcontract in addition to any other remedy available to Leidos at law or in equity. </w:t>
      </w:r>
      <w:r w:rsidR="003B21E2">
        <w:t>Supplier</w:t>
      </w:r>
      <w:r w:rsidRPr="00D31B3B">
        <w:t xml:space="preserve"> shall reimburse Leidos, customer, or third </w:t>
      </w:r>
      <w:r w:rsidR="00B177E8" w:rsidRPr="00D31B3B">
        <w:t>parties</w:t>
      </w:r>
      <w:r w:rsidRPr="00D31B3B">
        <w:t xml:space="preserve"> for any unauthorized use of Leidos, customer, or third part</w:t>
      </w:r>
      <w:r w:rsidR="00825AB7" w:rsidRPr="00D31B3B">
        <w:t>ies’</w:t>
      </w:r>
      <w:r w:rsidRPr="00D31B3B">
        <w:t xml:space="preserve"> assets.</w:t>
      </w:r>
    </w:p>
    <w:p w14:paraId="1CAF5291" w14:textId="45670F46" w:rsidR="008E7062" w:rsidRPr="00D31B3B" w:rsidRDefault="003B21E2" w:rsidP="0079778A">
      <w:pPr>
        <w:pStyle w:val="ListParagraph"/>
        <w:numPr>
          <w:ilvl w:val="0"/>
          <w:numId w:val="11"/>
        </w:numPr>
        <w:spacing w:before="0"/>
      </w:pPr>
      <w:r>
        <w:t>Supplier</w:t>
      </w:r>
      <w:r w:rsidR="00802F78" w:rsidRPr="00D31B3B">
        <w:t xml:space="preserve"> shall </w:t>
      </w:r>
      <w:r w:rsidR="00825AB7" w:rsidRPr="00D31B3B">
        <w:t xml:space="preserve">(a) </w:t>
      </w:r>
      <w:r w:rsidR="00802F78" w:rsidRPr="00D31B3B">
        <w:t>advise the Leidos Contractual Representative of any unauthorized direction or course of conduct</w:t>
      </w:r>
      <w:r w:rsidR="00825AB7" w:rsidRPr="00D31B3B">
        <w:t xml:space="preserve">; (b) </w:t>
      </w:r>
      <w:r w:rsidR="00802F78" w:rsidRPr="00D31B3B">
        <w:t>immediately report to Leidos all emergencies (e.g., medical, fire, spills or release of any hazardous material) and non-emergency incidents (e.g., job-related injuries or illnesses) affecting the Work</w:t>
      </w:r>
      <w:r w:rsidR="00825AB7" w:rsidRPr="00D31B3B">
        <w:t xml:space="preserve">; and (c) </w:t>
      </w:r>
      <w:r w:rsidR="00802F78" w:rsidRPr="00D31B3B">
        <w:t xml:space="preserve">provide Leidos with a copy of any reports of such incidents </w:t>
      </w:r>
      <w:r>
        <w:t>Supplier</w:t>
      </w:r>
      <w:r w:rsidR="00802F78" w:rsidRPr="00D31B3B">
        <w:t xml:space="preserve"> makes to authorities.</w:t>
      </w:r>
    </w:p>
    <w:p w14:paraId="74DC554E" w14:textId="3ADE9872" w:rsidR="000F101D" w:rsidRPr="009568D0" w:rsidRDefault="000F101D" w:rsidP="0079778A">
      <w:pPr>
        <w:pStyle w:val="ListParagraph"/>
        <w:rPr>
          <w:rStyle w:val="Strong"/>
        </w:rPr>
      </w:pPr>
      <w:r w:rsidRPr="009568D0">
        <w:rPr>
          <w:rStyle w:val="Strong"/>
        </w:rPr>
        <w:t>STANDARD OF BUSINESS CONDUCT</w:t>
      </w:r>
      <w:r w:rsidR="00802F78" w:rsidRPr="009568D0">
        <w:rPr>
          <w:rStyle w:val="Strong"/>
        </w:rPr>
        <w:t>, ETHICS, SUSTAINABILITY, AND SOCIAL RESPONSIBILITY</w:t>
      </w:r>
    </w:p>
    <w:p w14:paraId="77CFD1FC" w14:textId="56D2CA50" w:rsidR="009C4924" w:rsidRPr="00D31B3B" w:rsidRDefault="00802F78" w:rsidP="0079778A">
      <w:pPr>
        <w:pStyle w:val="ListParagraph"/>
        <w:numPr>
          <w:ilvl w:val="0"/>
          <w:numId w:val="12"/>
        </w:numPr>
        <w:spacing w:before="0"/>
      </w:pPr>
      <w:r w:rsidRPr="00D31B3B">
        <w:t xml:space="preserve">In performance of this </w:t>
      </w:r>
      <w:r w:rsidR="00825AB7" w:rsidRPr="00D31B3B">
        <w:t>S</w:t>
      </w:r>
      <w:r w:rsidRPr="00D31B3B">
        <w:t xml:space="preserve">ubcontract, </w:t>
      </w:r>
      <w:r w:rsidR="003B21E2">
        <w:t>Supplier</w:t>
      </w:r>
      <w:r w:rsidRPr="00D31B3B">
        <w:t xml:space="preserve"> </w:t>
      </w:r>
      <w:r w:rsidR="00825AB7" w:rsidRPr="00D31B3B">
        <w:t xml:space="preserve">shall </w:t>
      </w:r>
      <w:r w:rsidRPr="00D31B3B">
        <w:t xml:space="preserve">conduct </w:t>
      </w:r>
      <w:r w:rsidR="00825AB7" w:rsidRPr="00D31B3B">
        <w:t xml:space="preserve">itself </w:t>
      </w:r>
      <w:r w:rsidRPr="00D31B3B">
        <w:t>in a manner consistent with the principles expressed in either the Leidos Code of Conduct</w:t>
      </w:r>
      <w:r w:rsidR="00314C0F" w:rsidRPr="00D31B3B">
        <w:t xml:space="preserve">, which may be viewed at </w:t>
      </w:r>
      <w:hyperlink r:id="rId19" w:history="1">
        <w:r w:rsidR="00314C0F" w:rsidRPr="00D31B3B">
          <w:rPr>
            <w:rStyle w:val="Hyperlink"/>
          </w:rPr>
          <w:t>www.leidos.com</w:t>
        </w:r>
      </w:hyperlink>
      <w:r w:rsidRPr="00D31B3B">
        <w:t xml:space="preserve">. If </w:t>
      </w:r>
      <w:r w:rsidR="003B21E2">
        <w:t>Supplier</w:t>
      </w:r>
      <w:r w:rsidRPr="00D31B3B">
        <w:t xml:space="preserve"> has cause to believe that Leidos, any employee or agent of Leidos, or any Su</w:t>
      </w:r>
      <w:r w:rsidR="00321A00">
        <w:t>pplier</w:t>
      </w:r>
      <w:r w:rsidRPr="00D31B3B">
        <w:t xml:space="preserve"> employee has acted improperly or unethically under this Subcontract, </w:t>
      </w:r>
      <w:r w:rsidR="003B21E2">
        <w:t>Supplier</w:t>
      </w:r>
      <w:r w:rsidRPr="00D31B3B">
        <w:t xml:space="preserve"> shall report such behavior to the Leidos Ethics Hotline at </w:t>
      </w:r>
      <w:r w:rsidR="001829E5">
        <w:t>855-7-LEIDOS/ (855-753-4367)</w:t>
      </w:r>
      <w:r w:rsidRPr="00D31B3B">
        <w:t>. Leidos provides its Code of Conduct and ethics training for informational purposes only, and makes no representations as to its appropriateness for use outside of Leidos.</w:t>
      </w:r>
    </w:p>
    <w:p w14:paraId="56ECCEE7" w14:textId="1666F5BE" w:rsidR="009C4924" w:rsidRPr="00D31B3B" w:rsidRDefault="003B21E2" w:rsidP="0079778A">
      <w:pPr>
        <w:pStyle w:val="ListParagraph"/>
        <w:numPr>
          <w:ilvl w:val="0"/>
          <w:numId w:val="12"/>
        </w:numPr>
        <w:spacing w:before="0"/>
      </w:pPr>
      <w:r>
        <w:t>Supplier</w:t>
      </w:r>
      <w:r w:rsidR="00802F78" w:rsidRPr="00D31B3B">
        <w:t xml:space="preserve"> shall not offer or give something of value to Leidos or any employees of Leidos for the purpose of obtaining or rewarding favorable treatment in connection with this Subcontract. </w:t>
      </w:r>
      <w:r w:rsidR="00825AB7" w:rsidRPr="00D31B3B">
        <w:t>I</w:t>
      </w:r>
      <w:r w:rsidR="00802F78" w:rsidRPr="00D31B3B">
        <w:t xml:space="preserve">n connection with </w:t>
      </w:r>
      <w:r w:rsidR="00825AB7" w:rsidRPr="00D31B3B">
        <w:t xml:space="preserve">providing </w:t>
      </w:r>
      <w:r w:rsidR="00802F78" w:rsidRPr="00D31B3B">
        <w:t xml:space="preserve">the </w:t>
      </w:r>
      <w:r w:rsidR="00825AB7" w:rsidRPr="00D31B3B">
        <w:t>Work</w:t>
      </w:r>
      <w:r w:rsidR="00802F78" w:rsidRPr="00D31B3B">
        <w:t xml:space="preserve">, </w:t>
      </w:r>
      <w:r>
        <w:t>Supplier</w:t>
      </w:r>
      <w:r w:rsidR="00825AB7" w:rsidRPr="00D31B3B">
        <w:t xml:space="preserve"> </w:t>
      </w:r>
      <w:r w:rsidR="00802F78" w:rsidRPr="00D31B3B">
        <w:t>shall neither undertake, nor cause, nor permit to be undertaken, any activity which either: (</w:t>
      </w:r>
      <w:proofErr w:type="spellStart"/>
      <w:r w:rsidR="00802F78" w:rsidRPr="00D31B3B">
        <w:t>i</w:t>
      </w:r>
      <w:proofErr w:type="spellEnd"/>
      <w:r w:rsidR="00802F78" w:rsidRPr="00D31B3B">
        <w:t xml:space="preserve">) is illegal under any applicable Laws, or (ii) would have the effect of causing Leidos to be in violation of any United States, or other applicable Laws including, but not limited to, the U.S. Foreign Corrupt Practices Act. </w:t>
      </w:r>
      <w:r>
        <w:t>Supplier</w:t>
      </w:r>
      <w:r w:rsidR="00802F78" w:rsidRPr="00D31B3B">
        <w:t xml:space="preserve"> represents that </w:t>
      </w:r>
      <w:r w:rsidR="00825AB7" w:rsidRPr="00D31B3B">
        <w:t xml:space="preserve">(a) </w:t>
      </w:r>
      <w:r w:rsidR="00802F78" w:rsidRPr="00D31B3B">
        <w:t>it is familiar with and understands the provisions of the U.S. Foreign Corrupt Practices Act (FCPA) and the U.K. Bribery Act and that neither it nor any of its officers or directors is/are a government Official</w:t>
      </w:r>
      <w:r w:rsidR="00825AB7" w:rsidRPr="00D31B3B">
        <w:t xml:space="preserve">; (b) </w:t>
      </w:r>
      <w:r w:rsidR="00802F78" w:rsidRPr="00D31B3B">
        <w:t xml:space="preserve">none of its employees, officers, directors or agents who will </w:t>
      </w:r>
      <w:r w:rsidR="00825AB7" w:rsidRPr="00D31B3B">
        <w:t>provide W</w:t>
      </w:r>
      <w:r w:rsidR="00802F78" w:rsidRPr="00D31B3B">
        <w:t xml:space="preserve">ork </w:t>
      </w:r>
      <w:r w:rsidR="00825AB7" w:rsidRPr="00D31B3B">
        <w:t>hereunder</w:t>
      </w:r>
      <w:r w:rsidR="00802F78" w:rsidRPr="00D31B3B">
        <w:t xml:space="preserve"> or with Leidos on this </w:t>
      </w:r>
      <w:r w:rsidR="00825AB7" w:rsidRPr="00D31B3B">
        <w:t>S</w:t>
      </w:r>
      <w:r w:rsidR="00802F78" w:rsidRPr="00D31B3B">
        <w:t>ubcontract has been indicted or otherwise linked to corrupt conduct or any other wrongdoing, based on all evidence from internal investigations and current law enforcement investigations</w:t>
      </w:r>
      <w:r w:rsidR="00825AB7" w:rsidRPr="00D31B3B">
        <w:t xml:space="preserve">; </w:t>
      </w:r>
      <w:r w:rsidR="00825AB7" w:rsidRPr="00D31B3B">
        <w:lastRenderedPageBreak/>
        <w:t xml:space="preserve">(c) </w:t>
      </w:r>
      <w:r w:rsidR="00802F78" w:rsidRPr="00D31B3B">
        <w:t xml:space="preserve">neither it nor any of its employees has made, nor has any employee of </w:t>
      </w:r>
      <w:r w:rsidR="00C37805" w:rsidRPr="00D31B3B">
        <w:t>Leidos</w:t>
      </w:r>
      <w:r w:rsidR="00802F78" w:rsidRPr="00D31B3B">
        <w:t xml:space="preserve"> solicited, a kickback in violation of the Anti-Kickback Act of 1986, 41 U.S.C. Chap. 87.</w:t>
      </w:r>
    </w:p>
    <w:p w14:paraId="42E01139" w14:textId="3BACB9FF" w:rsidR="008E7062" w:rsidRPr="00D31B3B" w:rsidRDefault="003B21E2" w:rsidP="0079778A">
      <w:pPr>
        <w:pStyle w:val="ListParagraph"/>
        <w:numPr>
          <w:ilvl w:val="0"/>
          <w:numId w:val="12"/>
        </w:numPr>
        <w:spacing w:before="0"/>
      </w:pPr>
      <w:r>
        <w:t>Supplier</w:t>
      </w:r>
      <w:r w:rsidR="00846E51" w:rsidRPr="00D31B3B">
        <w:t xml:space="preserve"> hereby acknowledges and agrees that </w:t>
      </w:r>
      <w:r w:rsidR="00802F78" w:rsidRPr="00D31B3B">
        <w:t xml:space="preserve">Leidos is committed to minimizing </w:t>
      </w:r>
      <w:r w:rsidR="00846E51" w:rsidRPr="00D31B3B">
        <w:t>its</w:t>
      </w:r>
      <w:r w:rsidR="00802F78" w:rsidRPr="00D31B3B">
        <w:t xml:space="preserve"> impact on the environment, promoting safe workplace conditions, and the protection of internationally proclaimed human rights. </w:t>
      </w:r>
      <w:r>
        <w:t>Supplier</w:t>
      </w:r>
      <w:r w:rsidR="00802F78" w:rsidRPr="00D31B3B">
        <w:t xml:space="preserve"> </w:t>
      </w:r>
      <w:r w:rsidR="00846E51" w:rsidRPr="00D31B3B">
        <w:t>shall</w:t>
      </w:r>
      <w:r w:rsidR="00802F78" w:rsidRPr="00D31B3B">
        <w:t xml:space="preserve"> </w:t>
      </w:r>
      <w:r w:rsidR="00846E51" w:rsidRPr="00D31B3B">
        <w:t xml:space="preserve">(a) </w:t>
      </w:r>
      <w:r w:rsidR="00802F78" w:rsidRPr="00D31B3B">
        <w:t>comply with all local environmental, health, and safety regulations</w:t>
      </w:r>
      <w:r w:rsidR="00846E51" w:rsidRPr="00D31B3B">
        <w:t xml:space="preserve"> in the performance of the Work; (b) use reasonable efforts to </w:t>
      </w:r>
      <w:r w:rsidR="00802F78" w:rsidRPr="00D31B3B">
        <w:t>use processes, materials, and transportation methods that support sustainability of the environment throughout the supply chain (e.g., applying energy-efficient, environmentally friendly technologies to reduce waste, and emissions to air, water, and soil)</w:t>
      </w:r>
      <w:r w:rsidR="00846E51" w:rsidRPr="00D31B3B">
        <w:t>; (c)</w:t>
      </w:r>
      <w:r w:rsidR="00802F78" w:rsidRPr="00D31B3B">
        <w:t>not engage in the discrimination of employees or discriminate in the selection of lower-tier suppliers on the basis of sex, race, color, age, religion, creed, sexual orientation, national origin or citizenship, ancestry, disability, marital status, gender identity, military or veteran status, or any other basis protected by law.</w:t>
      </w:r>
    </w:p>
    <w:p w14:paraId="6AD97007" w14:textId="73D349B4" w:rsidR="009642DA" w:rsidRDefault="009642DA" w:rsidP="0079778A">
      <w:pPr>
        <w:pStyle w:val="ListParagraph"/>
        <w:rPr>
          <w:rStyle w:val="Strong"/>
        </w:rPr>
      </w:pPr>
      <w:r>
        <w:rPr>
          <w:rStyle w:val="Strong"/>
        </w:rPr>
        <w:t>FORCE MAJEURE</w:t>
      </w:r>
    </w:p>
    <w:p w14:paraId="0BBF75AE" w14:textId="642C1BC6" w:rsidR="009642DA" w:rsidRDefault="009642DA" w:rsidP="0079778A">
      <w:pPr>
        <w:rPr>
          <w:rStyle w:val="Strong"/>
        </w:rPr>
      </w:pPr>
      <w:r w:rsidRPr="00D31B3B">
        <w:t>Neither party shall be liable for any failure of or delay in performance of its obligations under this Subcontract to the extent such failure or delay is due to circumstances beyond its reasonable control, including, without limitation, acts of God, epidemics, pandemics, acts of a public enemy, terrorism, fires, floods, wars, civil disturbances, sabotage, accidents, insurrections, blockades, embargoes, storms, explosions, labor disputes (whether or not the employees’ demands are reasonable and/or within the party's power to satisfy), acts of any governmental body, failure or delay of third parties or governmental bodies from whom a party is obtaining or must obtain approvals, authorizations, licenses, franchises or permits, or inability to obtain labor, materials, power, equipment, or transportation (collectively referred to herein as “Force Majeure”).</w:t>
      </w:r>
      <w:r w:rsidR="0079778A">
        <w:t xml:space="preserve"> </w:t>
      </w:r>
      <w:r w:rsidRPr="00D31B3B">
        <w:t xml:space="preserve">Each party shall use its reasonable efforts to minimize the duration and consequences of any failure of or delay in performance resulting from a Force Majeure event and to promptly notify the other of any actual or potential Force Majeure event. In the event </w:t>
      </w:r>
      <w:r w:rsidR="003B21E2">
        <w:t>Supplier</w:t>
      </w:r>
      <w:r w:rsidRPr="00D31B3B">
        <w:t xml:space="preserve"> is unable to meet its obligations pursuant to a Force Majeure event, Leidos may undertake costs and expenses to perform its obligations under the Prime Contract, which </w:t>
      </w:r>
      <w:r w:rsidR="003B21E2">
        <w:t>Supplier</w:t>
      </w:r>
      <w:r w:rsidRPr="00D31B3B">
        <w:t xml:space="preserve"> shall reimburse to Leidos and Leidos may setoff such costs and expenses by money owed to </w:t>
      </w:r>
      <w:r w:rsidR="003B21E2">
        <w:t>Supplier</w:t>
      </w:r>
      <w:r w:rsidRPr="00D31B3B">
        <w:t xml:space="preserve">. </w:t>
      </w:r>
    </w:p>
    <w:p w14:paraId="7D3BD189" w14:textId="456A41C4" w:rsidR="009642DA" w:rsidRDefault="009642DA" w:rsidP="0079778A">
      <w:pPr>
        <w:pStyle w:val="ListParagraph"/>
        <w:rPr>
          <w:rStyle w:val="Strong"/>
        </w:rPr>
      </w:pPr>
      <w:r>
        <w:rPr>
          <w:rStyle w:val="Strong"/>
        </w:rPr>
        <w:t>ORGANIZATIONAL CONFLICT OF INTEREST</w:t>
      </w:r>
    </w:p>
    <w:p w14:paraId="07E1054F" w14:textId="586706AA" w:rsidR="00F56241" w:rsidRPr="002253BD" w:rsidRDefault="003B21E2" w:rsidP="0079778A">
      <w:pPr>
        <w:rPr>
          <w:rFonts w:ascii="Franklin Gothic Medium" w:hAnsi="Franklin Gothic Medium"/>
          <w:bCs/>
        </w:rPr>
      </w:pPr>
      <w:r>
        <w:t>Supplier</w:t>
      </w:r>
      <w:r w:rsidR="009642DA" w:rsidRPr="00AE3C2E">
        <w:t xml:space="preserve"> represents and warrants that its performance of </w:t>
      </w:r>
      <w:r w:rsidR="009642DA">
        <w:t xml:space="preserve">the Work under </w:t>
      </w:r>
      <w:r w:rsidR="009642DA" w:rsidRPr="00AE3C2E">
        <w:t>this Subcontract does not constitute and will not create an organizational conflict of interest (OCI) that would impair its ability to provide impartial services to Leidos and its customer. If</w:t>
      </w:r>
      <w:r w:rsidR="009642DA">
        <w:t>,</w:t>
      </w:r>
      <w:r w:rsidR="009642DA" w:rsidRPr="00AE3C2E">
        <w:t xml:space="preserve"> during the </w:t>
      </w:r>
      <w:r w:rsidR="009642DA">
        <w:t>Term</w:t>
      </w:r>
      <w:r w:rsidR="009642DA" w:rsidRPr="00AE3C2E">
        <w:t xml:space="preserve">, </w:t>
      </w:r>
      <w:r>
        <w:t>Supplier</w:t>
      </w:r>
      <w:r w:rsidR="009642DA" w:rsidRPr="00AE3C2E">
        <w:t xml:space="preserve"> becomes aware of any actual or potential organizational conflict of interest caused by its performance of </w:t>
      </w:r>
      <w:r w:rsidR="009642DA">
        <w:t xml:space="preserve">the Work under </w:t>
      </w:r>
      <w:r w:rsidR="009642DA" w:rsidRPr="00AE3C2E">
        <w:t xml:space="preserve">this Subcontract, </w:t>
      </w:r>
      <w:r>
        <w:t>Supplier</w:t>
      </w:r>
      <w:r w:rsidR="009642DA" w:rsidRPr="00AE3C2E">
        <w:t xml:space="preserve"> shall promptly notify Leidos in writing of the nature of such actual or potential organizational conflict of interest</w:t>
      </w:r>
      <w:r w:rsidR="00595728">
        <w:rPr>
          <w:rStyle w:val="Strong"/>
        </w:rPr>
        <w:t>.</w:t>
      </w:r>
    </w:p>
    <w:p w14:paraId="6EBB94D3" w14:textId="5524A8A0" w:rsidR="00035ECE" w:rsidRPr="009568D0" w:rsidRDefault="00035ECE" w:rsidP="0079778A">
      <w:pPr>
        <w:pStyle w:val="ListParagraph"/>
        <w:rPr>
          <w:rStyle w:val="Strong"/>
        </w:rPr>
      </w:pPr>
      <w:r w:rsidRPr="009568D0">
        <w:rPr>
          <w:rStyle w:val="Strong"/>
        </w:rPr>
        <w:t>GOVERNING LAW</w:t>
      </w:r>
    </w:p>
    <w:p w14:paraId="7D6471EF" w14:textId="6A0F88DB" w:rsidR="008E7062" w:rsidRPr="00EF0C80" w:rsidRDefault="00314C0F" w:rsidP="00EC5E1E">
      <w:r w:rsidRPr="00EF0C80">
        <w:t xml:space="preserve">This Subcontract shall be governed by and construed in accordance with the laws of the </w:t>
      </w:r>
      <w:r w:rsidR="000057E3">
        <w:t>State of Illinois,</w:t>
      </w:r>
      <w:r w:rsidRPr="00EF0C80">
        <w:t xml:space="preserve"> and venue for any legal claim shall be in the state and federal courts of the </w:t>
      </w:r>
      <w:r w:rsidR="000057E3">
        <w:t>State of Illinois</w:t>
      </w:r>
      <w:r w:rsidRPr="00EF0C80">
        <w:t>.</w:t>
      </w:r>
    </w:p>
    <w:p w14:paraId="0229EBC1" w14:textId="2FA4F0BC" w:rsidR="00A409E6" w:rsidRDefault="00A409E6" w:rsidP="0079778A">
      <w:pPr>
        <w:pStyle w:val="ListParagraph"/>
        <w:rPr>
          <w:rStyle w:val="Strong"/>
          <w:rFonts w:cs="Times New Roman"/>
        </w:rPr>
      </w:pPr>
      <w:r>
        <w:rPr>
          <w:rStyle w:val="Strong"/>
          <w:rFonts w:cs="Times New Roman"/>
        </w:rPr>
        <w:t>COMPLIANCE WITH LAW</w:t>
      </w:r>
    </w:p>
    <w:p w14:paraId="65B41CF5" w14:textId="19F8C4AA" w:rsidR="00A409E6" w:rsidRPr="009861F6" w:rsidRDefault="003B21E2" w:rsidP="009861F6">
      <w:pPr>
        <w:rPr>
          <w:rStyle w:val="Strong"/>
          <w:rFonts w:ascii="Franklin Gothic Book" w:hAnsi="Franklin Gothic Book"/>
          <w:bCs w:val="0"/>
        </w:rPr>
      </w:pPr>
      <w:r>
        <w:t>Supplier</w:t>
      </w:r>
      <w:r w:rsidR="00A409E6" w:rsidRPr="00AE3C2E">
        <w:t xml:space="preserve"> agrees to comply with the applicable provisions of any federal, state or local law or ordinance and all orders, rules and regulations issued thereunder.</w:t>
      </w:r>
    </w:p>
    <w:p w14:paraId="33690A50" w14:textId="21101CB4" w:rsidR="000F101D" w:rsidRPr="009568D0" w:rsidRDefault="000F101D" w:rsidP="0079778A">
      <w:pPr>
        <w:pStyle w:val="ListParagraph"/>
        <w:rPr>
          <w:rStyle w:val="Strong"/>
          <w:rFonts w:cs="Times New Roman"/>
        </w:rPr>
      </w:pPr>
      <w:r w:rsidRPr="009568D0">
        <w:rPr>
          <w:rStyle w:val="Strong"/>
        </w:rPr>
        <w:t>EXPORT CONTROL COMPLIANCE</w:t>
      </w:r>
    </w:p>
    <w:p w14:paraId="51A9EAF5" w14:textId="63352EAD" w:rsidR="00B0618D" w:rsidRPr="00D31B3B" w:rsidRDefault="003B21E2" w:rsidP="00EC5E1E">
      <w:r>
        <w:t>Supplier</w:t>
      </w:r>
      <w:r w:rsidR="000F101D" w:rsidRPr="00D31B3B">
        <w:t xml:space="preserve">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w:t>
      </w:r>
      <w:r w:rsidR="0079778A">
        <w:t xml:space="preserve"> </w:t>
      </w:r>
      <w:r w:rsidR="000F101D" w:rsidRPr="00D31B3B">
        <w:t xml:space="preserve">Access to Controlled Technology by Foreign Persons as defined by 22CFR120.16 may require an export authorization. </w:t>
      </w:r>
      <w:r>
        <w:t>Supplier</w:t>
      </w:r>
      <w:r w:rsidR="000F101D" w:rsidRPr="00D31B3B">
        <w:t xml:space="preserve"> shall have full responsibility for obtaining any export licenses or authorization required to fulfill its obligations under this Subcontract.</w:t>
      </w:r>
    </w:p>
    <w:p w14:paraId="02FC45C9" w14:textId="02F67CC5" w:rsidR="000F101D" w:rsidRPr="009568D0" w:rsidRDefault="000F101D" w:rsidP="0079778A">
      <w:pPr>
        <w:pStyle w:val="ListParagraph"/>
        <w:rPr>
          <w:rStyle w:val="Strong"/>
        </w:rPr>
      </w:pPr>
      <w:r w:rsidRPr="009568D0">
        <w:rPr>
          <w:rStyle w:val="Strong"/>
        </w:rPr>
        <w:t>CHANGES</w:t>
      </w:r>
    </w:p>
    <w:p w14:paraId="63E672F3" w14:textId="1F6DCF3A" w:rsidR="00FA66FE" w:rsidRPr="00D31B3B" w:rsidRDefault="00FA66FE" w:rsidP="0079778A">
      <w:pPr>
        <w:pStyle w:val="ListParagraph"/>
        <w:numPr>
          <w:ilvl w:val="0"/>
          <w:numId w:val="17"/>
        </w:numPr>
        <w:spacing w:before="0"/>
      </w:pPr>
      <w:r w:rsidRPr="00D31B3B">
        <w:t>Leidos may</w:t>
      </w:r>
      <w:r w:rsidR="00846E51" w:rsidRPr="00D31B3B">
        <w:t>,</w:t>
      </w:r>
      <w:r w:rsidRPr="00D31B3B">
        <w:t xml:space="preserve"> at any time, by written order, make changes within the general scope of this Subcontract in any one or more of the following: </w:t>
      </w:r>
      <w:r w:rsidR="00846E51" w:rsidRPr="00D31B3B">
        <w:t>(</w:t>
      </w:r>
      <w:proofErr w:type="spellStart"/>
      <w:r w:rsidRPr="00D31B3B">
        <w:t>i</w:t>
      </w:r>
      <w:proofErr w:type="spellEnd"/>
      <w:r w:rsidRPr="00D31B3B">
        <w:t xml:space="preserve">) </w:t>
      </w:r>
      <w:r w:rsidR="00846E51" w:rsidRPr="00D31B3B">
        <w:t>d</w:t>
      </w:r>
      <w:r w:rsidRPr="00D31B3B">
        <w:t xml:space="preserve">rawings designs, or specifications when the supplies to be furnished are to be specially manufactured under this Subcontract in accordance with the drawings, designs, or specifications; </w:t>
      </w:r>
      <w:r w:rsidR="00846E51" w:rsidRPr="00D31B3B">
        <w:t>(</w:t>
      </w:r>
      <w:r w:rsidRPr="00D31B3B">
        <w:t xml:space="preserve">ii) </w:t>
      </w:r>
      <w:r w:rsidR="00846E51" w:rsidRPr="00D31B3B">
        <w:t>m</w:t>
      </w:r>
      <w:r w:rsidRPr="00D31B3B">
        <w:t>ethod of shipment or packing; and/or iii) place of delivery.</w:t>
      </w:r>
    </w:p>
    <w:p w14:paraId="3742D9F1" w14:textId="33D3D80D" w:rsidR="00B0618D" w:rsidRPr="00D31B3B" w:rsidRDefault="003B21E2" w:rsidP="0079778A">
      <w:pPr>
        <w:pStyle w:val="ListParagraph"/>
        <w:numPr>
          <w:ilvl w:val="0"/>
          <w:numId w:val="17"/>
        </w:numPr>
        <w:spacing w:before="0"/>
      </w:pPr>
      <w:r>
        <w:t>Supplier</w:t>
      </w:r>
      <w:r w:rsidR="00FA66FE" w:rsidRPr="00D31B3B">
        <w:t xml:space="preserve"> shall assert its right to an adjustment under this clause within 20 days from the date of receipt of the written order.</w:t>
      </w:r>
    </w:p>
    <w:p w14:paraId="719AA7D8" w14:textId="5DF6A3C1" w:rsidR="00FA66FE" w:rsidRPr="00D31B3B" w:rsidRDefault="00FA66FE" w:rsidP="0079778A">
      <w:pPr>
        <w:pStyle w:val="ListParagraph"/>
        <w:numPr>
          <w:ilvl w:val="0"/>
          <w:numId w:val="17"/>
        </w:numPr>
        <w:spacing w:before="0"/>
      </w:pPr>
      <w:r w:rsidRPr="00D31B3B">
        <w:lastRenderedPageBreak/>
        <w:t>Failure to agree to any adjustment will be a dispute under the Disputes clause of this Subcontract</w:t>
      </w:r>
      <w:r w:rsidR="00846E51" w:rsidRPr="00D31B3B">
        <w:t>;</w:t>
      </w:r>
      <w:r w:rsidRPr="00D31B3B">
        <w:t xml:space="preserve"> provided, however, that nothing in this clause excuses </w:t>
      </w:r>
      <w:r w:rsidR="003B21E2">
        <w:t>Supplier</w:t>
      </w:r>
      <w:r w:rsidRPr="00D31B3B">
        <w:t xml:space="preserve"> from proceeding with the </w:t>
      </w:r>
      <w:r w:rsidR="00846E51" w:rsidRPr="00D31B3B">
        <w:t>W</w:t>
      </w:r>
      <w:r w:rsidRPr="00D31B3B">
        <w:t>ork as changed without interruption and without awaiting settlement of any such dispute</w:t>
      </w:r>
      <w:r w:rsidR="00B0618D" w:rsidRPr="00D31B3B">
        <w:t>.</w:t>
      </w:r>
      <w:r w:rsidR="0079778A">
        <w:t xml:space="preserve"> </w:t>
      </w:r>
    </w:p>
    <w:p w14:paraId="2EAA04AE" w14:textId="2F965CD5" w:rsidR="00944AD1" w:rsidRPr="009568D0" w:rsidRDefault="00944AD1" w:rsidP="0079778A">
      <w:pPr>
        <w:pStyle w:val="ListParagraph"/>
        <w:rPr>
          <w:rStyle w:val="Strong"/>
        </w:rPr>
      </w:pPr>
      <w:r w:rsidRPr="009568D0">
        <w:rPr>
          <w:rStyle w:val="Strong"/>
        </w:rPr>
        <w:t>DISPUTES</w:t>
      </w:r>
    </w:p>
    <w:p w14:paraId="4FB2720B" w14:textId="513A730A" w:rsidR="00B0618D" w:rsidRPr="00D31B3B" w:rsidRDefault="00C37805" w:rsidP="0079778A">
      <w:r w:rsidRPr="00D31B3B">
        <w:t xml:space="preserve">Leidos </w:t>
      </w:r>
      <w:r w:rsidR="00465DAE" w:rsidRPr="00D31B3B">
        <w:t xml:space="preserve">and </w:t>
      </w:r>
      <w:r w:rsidR="003B21E2">
        <w:t>Supplier</w:t>
      </w:r>
      <w:r w:rsidR="00465DAE" w:rsidRPr="00D31B3B">
        <w:t xml:space="preserve"> agree to enter into negotiations to resolve any dispute arising out of or relating to this Subcontract. Both parties agree to negotiate in good faith to attempt to reach a mutually agreeable settlement within a reasonable amount of time. If negotiations are unsuccessful, the parties agree that the sole and exclusive venue for any legal proceeding arising out of or relating to this Subcontract shall be in the state or federal courts of the </w:t>
      </w:r>
      <w:r w:rsidR="000057E3">
        <w:t>State of Illinois</w:t>
      </w:r>
      <w:r w:rsidR="00465DAE" w:rsidRPr="00D31B3B">
        <w:t xml:space="preserve">. The parties expressly submit to the jurisdiction of the state and federal courts of the </w:t>
      </w:r>
      <w:r w:rsidR="000057E3">
        <w:t>State of Illinois</w:t>
      </w:r>
      <w:r w:rsidR="00465DAE" w:rsidRPr="00D31B3B">
        <w:t xml:space="preserve"> and agree that any party that unsuccessfully challenges the enforceability of this forum selection clause shall reimburse the other party all reasonable attorneys’ fees and costs incurred in defending such unsuccessful challenge.</w:t>
      </w:r>
    </w:p>
    <w:p w14:paraId="2B62A24A" w14:textId="77777777" w:rsidR="006D1E61" w:rsidRPr="009568D0" w:rsidRDefault="006D1E61" w:rsidP="0079778A">
      <w:pPr>
        <w:pStyle w:val="ListParagraph"/>
        <w:rPr>
          <w:rStyle w:val="Strong"/>
        </w:rPr>
      </w:pPr>
      <w:r w:rsidRPr="009568D0">
        <w:rPr>
          <w:rStyle w:val="Strong"/>
        </w:rPr>
        <w:t>TERMINATION FOR CONVENIENCE</w:t>
      </w:r>
    </w:p>
    <w:p w14:paraId="01F8CE3F" w14:textId="34FB0F35" w:rsidR="006D1E61" w:rsidRPr="00D31B3B" w:rsidRDefault="006D1E61" w:rsidP="0079778A">
      <w:pPr>
        <w:pStyle w:val="ListParagraph"/>
        <w:numPr>
          <w:ilvl w:val="0"/>
          <w:numId w:val="14"/>
        </w:numPr>
        <w:spacing w:before="0"/>
      </w:pPr>
      <w:r w:rsidRPr="00D31B3B">
        <w:t xml:space="preserve">Leidos may, in its sole direction, terminate this Subcontract or any Statement of Work or order issued hereunder, in whole or in part, at any time, without cause, by providing written notice to </w:t>
      </w:r>
      <w:r w:rsidR="003B21E2">
        <w:t>Supplier</w:t>
      </w:r>
      <w:r w:rsidRPr="00D31B3B">
        <w:t>.</w:t>
      </w:r>
      <w:r w:rsidR="0079778A">
        <w:t xml:space="preserve"> </w:t>
      </w:r>
      <w:r w:rsidRPr="00D31B3B">
        <w:t xml:space="preserve">Upon receiving notice of such termination, </w:t>
      </w:r>
      <w:r w:rsidR="003B21E2">
        <w:t>Supplier</w:t>
      </w:r>
      <w:r w:rsidRPr="00D31B3B">
        <w:t xml:space="preserve"> shall:</w:t>
      </w:r>
    </w:p>
    <w:p w14:paraId="410D06CD" w14:textId="77777777" w:rsidR="006D1E61" w:rsidRPr="00D31B3B" w:rsidRDefault="006D1E61" w:rsidP="0079778A">
      <w:pPr>
        <w:pStyle w:val="ListParagraph"/>
        <w:numPr>
          <w:ilvl w:val="1"/>
          <w:numId w:val="15"/>
        </w:numPr>
        <w:spacing w:before="0" w:after="0"/>
      </w:pPr>
      <w:r w:rsidRPr="00D31B3B">
        <w:t>stop all work on under the Subcontract or Statement of Work or order on the date and to the extent specified;</w:t>
      </w:r>
    </w:p>
    <w:p w14:paraId="2BCABDFE" w14:textId="77777777" w:rsidR="006D1E61" w:rsidRPr="00D31B3B" w:rsidRDefault="006D1E61" w:rsidP="0079778A">
      <w:pPr>
        <w:pStyle w:val="ListParagraph"/>
        <w:numPr>
          <w:ilvl w:val="1"/>
          <w:numId w:val="15"/>
        </w:numPr>
        <w:spacing w:before="0" w:after="0"/>
      </w:pPr>
      <w:r w:rsidRPr="00D31B3B">
        <w:t xml:space="preserve">place no further Statements of Work or orders hereunder except as may be necessary for completing such portions of the Subcontract, Statement of Work or orders as have not been terminated; </w:t>
      </w:r>
    </w:p>
    <w:p w14:paraId="1BE789C0" w14:textId="77777777" w:rsidR="006D1E61" w:rsidRPr="00D31B3B" w:rsidRDefault="006D1E61" w:rsidP="0079778A">
      <w:pPr>
        <w:pStyle w:val="ListParagraph"/>
        <w:numPr>
          <w:ilvl w:val="1"/>
          <w:numId w:val="15"/>
        </w:numPr>
        <w:spacing w:before="0"/>
      </w:pPr>
      <w:r w:rsidRPr="00D31B3B">
        <w:t>protect all property in which Leidos has or may acquire an interest and deliver such property to Leidos.</w:t>
      </w:r>
    </w:p>
    <w:p w14:paraId="1C9C4160" w14:textId="3209C16D" w:rsidR="006D1E61" w:rsidRPr="00D31B3B" w:rsidRDefault="006D1E61" w:rsidP="0079778A">
      <w:pPr>
        <w:pStyle w:val="ListParagraph"/>
        <w:numPr>
          <w:ilvl w:val="0"/>
          <w:numId w:val="14"/>
        </w:numPr>
        <w:spacing w:before="0"/>
      </w:pPr>
      <w:r w:rsidRPr="00D31B3B">
        <w:t xml:space="preserve">Within twenty (20) days from such termination, </w:t>
      </w:r>
      <w:r w:rsidR="003B21E2">
        <w:t>Supplier</w:t>
      </w:r>
      <w:r w:rsidRPr="00D31B3B">
        <w:t xml:space="preserve"> may submit to Leidos its written claim for payment for Work performed or delivered thru the date of termination, in the form prescribed by Leidos. Failure to submit such claim within such time shall constitute a waiver of all claims and a release of all Leidos’ liability arising out of such termination.</w:t>
      </w:r>
      <w:r w:rsidR="0079778A">
        <w:t xml:space="preserve"> </w:t>
      </w:r>
      <w:r w:rsidRPr="00D31B3B">
        <w:t xml:space="preserve">Under no circumstance shall </w:t>
      </w:r>
      <w:r w:rsidR="003B21E2">
        <w:t>Supplier</w:t>
      </w:r>
      <w:r w:rsidRPr="00D31B3B">
        <w:t xml:space="preserve"> be entitled to anticipatory or lost profits.</w:t>
      </w:r>
    </w:p>
    <w:p w14:paraId="3184C350" w14:textId="08DE4DDB" w:rsidR="006D1E61" w:rsidRPr="00CA25A3" w:rsidRDefault="006D1E61" w:rsidP="0079778A">
      <w:pPr>
        <w:pStyle w:val="ListParagraph"/>
        <w:numPr>
          <w:ilvl w:val="0"/>
          <w:numId w:val="14"/>
        </w:numPr>
        <w:spacing w:before="0"/>
      </w:pPr>
      <w:r w:rsidRPr="00D31B3B">
        <w:t xml:space="preserve">Leidos may, in its sole discretion, verify claims hereunder and </w:t>
      </w:r>
      <w:r w:rsidR="003B21E2">
        <w:t>Supplier</w:t>
      </w:r>
      <w:r w:rsidRPr="00D31B3B">
        <w:t xml:space="preserve"> shall make available to Leidos, upon its request, all relevant, non</w:t>
      </w:r>
      <w:r w:rsidRPr="00D31B3B">
        <w:noBreakHyphen/>
        <w:t xml:space="preserve">proprietary books and records for inspection and audit (e.g., time cards and receipts). If </w:t>
      </w:r>
      <w:r w:rsidR="003B21E2">
        <w:t>Supplier</w:t>
      </w:r>
      <w:r w:rsidRPr="00D31B3B">
        <w:t xml:space="preserve"> fails to afford Leidos its rights hereunder, </w:t>
      </w:r>
      <w:r w:rsidR="003B21E2">
        <w:t>Supplier</w:t>
      </w:r>
      <w:r w:rsidRPr="00D31B3B">
        <w:t xml:space="preserve"> shall be deemed to have relinquished its claim.</w:t>
      </w:r>
    </w:p>
    <w:p w14:paraId="60CCC42E" w14:textId="5503900D" w:rsidR="00944AD1" w:rsidRPr="009568D0" w:rsidRDefault="00944AD1" w:rsidP="0079778A">
      <w:pPr>
        <w:pStyle w:val="ListParagraph"/>
        <w:rPr>
          <w:rStyle w:val="Strong"/>
          <w:rFonts w:cs="Times New Roman"/>
        </w:rPr>
      </w:pPr>
      <w:r w:rsidRPr="009568D0">
        <w:rPr>
          <w:rStyle w:val="Strong"/>
        </w:rPr>
        <w:t>TERMINATION FOR DEFAULT</w:t>
      </w:r>
      <w:r w:rsidR="0079778A">
        <w:rPr>
          <w:rStyle w:val="Strong"/>
        </w:rPr>
        <w:t xml:space="preserve"> </w:t>
      </w:r>
    </w:p>
    <w:p w14:paraId="07D35C41" w14:textId="041CBC45" w:rsidR="00B0618D" w:rsidRPr="00D31B3B" w:rsidRDefault="00944AD1" w:rsidP="0079778A">
      <w:pPr>
        <w:pStyle w:val="ListParagraph"/>
        <w:numPr>
          <w:ilvl w:val="0"/>
          <w:numId w:val="13"/>
        </w:numPr>
        <w:spacing w:before="0"/>
      </w:pPr>
      <w:r w:rsidRPr="00D31B3B">
        <w:t xml:space="preserve">Leidos may, by written notice of default to </w:t>
      </w:r>
      <w:r w:rsidR="003B21E2">
        <w:t>Supplier</w:t>
      </w:r>
      <w:r w:rsidRPr="00D31B3B">
        <w:t xml:space="preserve">, terminate the whole or any part of this </w:t>
      </w:r>
      <w:r w:rsidR="00846E51" w:rsidRPr="00D31B3B">
        <w:t>Subcontract</w:t>
      </w:r>
      <w:r w:rsidRPr="00D31B3B">
        <w:t xml:space="preserve"> in </w:t>
      </w:r>
      <w:r w:rsidR="00846E51" w:rsidRPr="00D31B3B">
        <w:t xml:space="preserve">the event </w:t>
      </w:r>
      <w:r w:rsidR="003B21E2">
        <w:t>Supplier</w:t>
      </w:r>
      <w:r w:rsidR="00846E51" w:rsidRPr="00D31B3B">
        <w:t xml:space="preserve"> (</w:t>
      </w:r>
      <w:proofErr w:type="spellStart"/>
      <w:r w:rsidR="00846E51" w:rsidRPr="00D31B3B">
        <w:t>i</w:t>
      </w:r>
      <w:proofErr w:type="spellEnd"/>
      <w:r w:rsidR="00846E51" w:rsidRPr="00D31B3B">
        <w:t xml:space="preserve">) </w:t>
      </w:r>
      <w:r w:rsidRPr="00D31B3B">
        <w:t>fails to</w:t>
      </w:r>
      <w:r w:rsidR="00902E60" w:rsidRPr="00D31B3B">
        <w:t xml:space="preserve"> </w:t>
      </w:r>
      <w:r w:rsidRPr="00D31B3B">
        <w:t>deliver</w:t>
      </w:r>
      <w:r w:rsidR="0079778A">
        <w:t xml:space="preserve"> </w:t>
      </w:r>
      <w:r w:rsidR="00846E51" w:rsidRPr="00D31B3B">
        <w:t xml:space="preserve">the </w:t>
      </w:r>
      <w:r w:rsidRPr="00D31B3B">
        <w:t>goods within the time specified herein or any extension thereof; or</w:t>
      </w:r>
      <w:r w:rsidR="00846E51" w:rsidRPr="00D31B3B">
        <w:t xml:space="preserve"> </w:t>
      </w:r>
      <w:r w:rsidRPr="00D31B3B">
        <w:t xml:space="preserve">fails to perform any of the other provisions of this </w:t>
      </w:r>
      <w:r w:rsidR="00846E51" w:rsidRPr="00D31B3B">
        <w:t>Subcontract</w:t>
      </w:r>
      <w:r w:rsidRPr="00D31B3B">
        <w:t xml:space="preserve"> or so fails to make progress as to endanger performance of this </w:t>
      </w:r>
      <w:r w:rsidR="00846E51" w:rsidRPr="00D31B3B">
        <w:t>Subcontract</w:t>
      </w:r>
      <w:r w:rsidRPr="00D31B3B">
        <w:t xml:space="preserve"> in accordance with its terms, and does not cure such failure within a period of ten (10) days after receipt of notice from Leidos specifying such failure; or</w:t>
      </w:r>
      <w:r w:rsidR="00846E51" w:rsidRPr="00D31B3B">
        <w:t xml:space="preserve"> (iii) </w:t>
      </w:r>
      <w:r w:rsidRPr="00D31B3B">
        <w:t>becomes insolvent or the subject of proceedings under any law relating to the relief of debtors or admits in writing its inability to pay its debts as they become due.</w:t>
      </w:r>
    </w:p>
    <w:p w14:paraId="0EB9F123" w14:textId="120D530B" w:rsidR="00B0618D" w:rsidRPr="00D31B3B" w:rsidRDefault="00944AD1" w:rsidP="0079778A">
      <w:pPr>
        <w:pStyle w:val="ListParagraph"/>
        <w:numPr>
          <w:ilvl w:val="0"/>
          <w:numId w:val="13"/>
        </w:numPr>
        <w:spacing w:before="0"/>
      </w:pPr>
      <w:r w:rsidRPr="00D31B3B">
        <w:t xml:space="preserve">If </w:t>
      </w:r>
      <w:r w:rsidR="00846E51" w:rsidRPr="00D31B3B">
        <w:t xml:space="preserve">Leidos terminates </w:t>
      </w:r>
      <w:r w:rsidRPr="00D31B3B">
        <w:t xml:space="preserve">this Subcontract </w:t>
      </w:r>
      <w:r w:rsidR="00846E51" w:rsidRPr="00D31B3B">
        <w:t>hereunder</w:t>
      </w:r>
      <w:r w:rsidRPr="00D31B3B">
        <w:t xml:space="preserve">, Leidos may procure or otherwise obtain, upon such terms and in such manner as Leidos may deem appropriate, goods similar to those terminated. </w:t>
      </w:r>
      <w:r w:rsidR="003B21E2">
        <w:t>Supplier</w:t>
      </w:r>
      <w:r w:rsidRPr="00D31B3B">
        <w:t xml:space="preserve"> shall be liable to Leidos for any excess costs of such similar goods.</w:t>
      </w:r>
    </w:p>
    <w:p w14:paraId="3D9CACFA" w14:textId="6B6685D4" w:rsidR="00B0618D" w:rsidRPr="007D3AD2" w:rsidRDefault="003B21E2" w:rsidP="0079778A">
      <w:pPr>
        <w:pStyle w:val="ListParagraph"/>
        <w:numPr>
          <w:ilvl w:val="0"/>
          <w:numId w:val="13"/>
        </w:numPr>
        <w:spacing w:before="0"/>
      </w:pPr>
      <w:r>
        <w:t>Supplier</w:t>
      </w:r>
      <w:r w:rsidR="00944AD1" w:rsidRPr="00D31B3B">
        <w:t xml:space="preserve"> shall transfer title and deliver to Leidos, in the manner and to the extent requested in writing by Leidos at or after termination, such complete or partially completed articles, property, materials, parts, tools, fixtures, plans, drawings, information and contract rights as </w:t>
      </w:r>
      <w:r>
        <w:t>Supplier</w:t>
      </w:r>
      <w:r w:rsidR="00944AD1" w:rsidRPr="00D31B3B">
        <w:t xml:space="preserve"> has produced or acquired for the performance of the terminated part of this </w:t>
      </w:r>
      <w:r w:rsidR="00846E51" w:rsidRPr="00D31B3B">
        <w:t>Subcontract</w:t>
      </w:r>
      <w:r w:rsidR="00944AD1" w:rsidRPr="00D31B3B">
        <w:t xml:space="preserve"> and Leidos </w:t>
      </w:r>
      <w:r w:rsidR="00846E51" w:rsidRPr="00D31B3B">
        <w:t>shall</w:t>
      </w:r>
      <w:r w:rsidR="00944AD1" w:rsidRPr="00D31B3B">
        <w:t xml:space="preserve"> pay </w:t>
      </w:r>
      <w:r>
        <w:t>Supplier</w:t>
      </w:r>
      <w:r w:rsidR="00944AD1" w:rsidRPr="00D31B3B">
        <w:t xml:space="preserve"> the price for completed articles delivered to and accepted by Leidos and the fair value of the other property of </w:t>
      </w:r>
      <w:r>
        <w:t>Supplier</w:t>
      </w:r>
      <w:r w:rsidR="00944AD1" w:rsidRPr="00D31B3B">
        <w:t xml:space="preserve"> so requested and delivered. </w:t>
      </w:r>
      <w:r>
        <w:t>Supplier</w:t>
      </w:r>
      <w:r w:rsidR="00944AD1" w:rsidRPr="00D31B3B">
        <w:t xml:space="preserve"> shall continue performance of this Subcontract to the extent not terminated. Leidos shall have no obligation to </w:t>
      </w:r>
      <w:r>
        <w:t>Supplier</w:t>
      </w:r>
      <w:r w:rsidR="00944AD1" w:rsidRPr="00D31B3B">
        <w:t xml:space="preserve"> </w:t>
      </w:r>
      <w:r w:rsidR="00846E51" w:rsidRPr="00D31B3B">
        <w:t>with</w:t>
      </w:r>
      <w:r w:rsidR="00944AD1" w:rsidRPr="00D31B3B">
        <w:t xml:space="preserve"> respect to the terminated part of this </w:t>
      </w:r>
      <w:r w:rsidR="00846E51" w:rsidRPr="00D31B3B">
        <w:t>Subcontract</w:t>
      </w:r>
      <w:r w:rsidR="00944AD1" w:rsidRPr="00D31B3B">
        <w:t xml:space="preserve"> except as herein provided.</w:t>
      </w:r>
    </w:p>
    <w:p w14:paraId="2F4B5F56" w14:textId="539BC366" w:rsidR="00035ECE" w:rsidRPr="009568D0" w:rsidRDefault="00035ECE" w:rsidP="0079778A">
      <w:pPr>
        <w:pStyle w:val="ListParagraph"/>
        <w:rPr>
          <w:rStyle w:val="Strong"/>
        </w:rPr>
      </w:pPr>
      <w:r w:rsidRPr="009568D0">
        <w:rPr>
          <w:rStyle w:val="Strong"/>
        </w:rPr>
        <w:t>NON-WAIVER OF RIGHTS</w:t>
      </w:r>
    </w:p>
    <w:p w14:paraId="5456F3E4" w14:textId="58840CEC" w:rsidR="00DB46A7" w:rsidRPr="00D31B3B" w:rsidRDefault="003C7513" w:rsidP="00035DD2">
      <w:r w:rsidRPr="00D31B3B">
        <w:t>The failure of either party to insist upon performance of any of the terms and conditions in th</w:t>
      </w:r>
      <w:r w:rsidR="00867F7A" w:rsidRPr="00D31B3B">
        <w:t>is</w:t>
      </w:r>
      <w:r w:rsidRPr="00D31B3B">
        <w:t xml:space="preserve"> Subcontract or to exercise any rights or remedies shall not be construed as a waiver of its rights to assert any of the same or rely on any such terms or conditions at any time thereafter. The invalidity in whole or in part of any term or condition of this </w:t>
      </w:r>
      <w:r w:rsidR="00867F7A" w:rsidRPr="00D31B3B">
        <w:t>S</w:t>
      </w:r>
      <w:r w:rsidRPr="00D31B3B">
        <w:t>ubcontract shall not affect the validity of other parts hereof.</w:t>
      </w:r>
    </w:p>
    <w:p w14:paraId="6E637051" w14:textId="38087772" w:rsidR="00944AD1" w:rsidRPr="009568D0" w:rsidRDefault="00944AD1" w:rsidP="0079778A">
      <w:pPr>
        <w:pStyle w:val="ListParagraph"/>
        <w:rPr>
          <w:rStyle w:val="Strong"/>
        </w:rPr>
      </w:pPr>
      <w:r w:rsidRPr="009568D0">
        <w:rPr>
          <w:rStyle w:val="Strong"/>
        </w:rPr>
        <w:t>ORDER OF PRECEDENCE</w:t>
      </w:r>
    </w:p>
    <w:p w14:paraId="4B553125" w14:textId="59300EC0" w:rsidR="008E6C9D" w:rsidRPr="00D31B3B" w:rsidRDefault="008E6C9D" w:rsidP="0079778A">
      <w:r w:rsidRPr="00D31B3B">
        <w:lastRenderedPageBreak/>
        <w:t xml:space="preserve">This Subcontract, the provisions of the Prime Contract and all other Contract Documents are intended to supplement and complement each other and shall, where possible, be thus interpreted. If, however, any provision of this Subcontract irreconcilably conflicts with a provision of the Prime Contract, the provision imposing the greater duty or obligation on the </w:t>
      </w:r>
      <w:r w:rsidR="003B21E2">
        <w:t>Supplier</w:t>
      </w:r>
      <w:r w:rsidRPr="00D31B3B">
        <w:t xml:space="preserve"> shall govern.</w:t>
      </w:r>
    </w:p>
    <w:p w14:paraId="1E4B362E" w14:textId="24709C2B" w:rsidR="008E6C9D" w:rsidRPr="00D31B3B" w:rsidRDefault="008E6C9D" w:rsidP="0079778A">
      <w:r w:rsidRPr="00D31B3B">
        <w:t xml:space="preserve">This Subcontract and all of the </w:t>
      </w:r>
      <w:r w:rsidR="0045386C">
        <w:t>Contract D</w:t>
      </w:r>
      <w:r w:rsidRPr="00D31B3B">
        <w:t xml:space="preserve">ocuments </w:t>
      </w:r>
      <w:r w:rsidR="0045386C">
        <w:t xml:space="preserve">listed below and </w:t>
      </w:r>
      <w:r w:rsidRPr="00D31B3B">
        <w:t>attached hereto are intended to be read and construed in harmony with each other</w:t>
      </w:r>
      <w:r w:rsidR="0045386C">
        <w:t>:</w:t>
      </w:r>
    </w:p>
    <w:p w14:paraId="4AF7B7E5" w14:textId="77777777" w:rsidR="000057E3" w:rsidRDefault="000057E3" w:rsidP="000057E3">
      <w:pPr>
        <w:pStyle w:val="MList"/>
        <w:numPr>
          <w:ilvl w:val="0"/>
          <w:numId w:val="16"/>
        </w:numPr>
        <w:spacing w:before="0" w:after="0"/>
      </w:pPr>
      <w:bookmarkStart w:id="4" w:name="_Hlk86242292"/>
      <w:r>
        <w:t>These Subcontract Terms and Conditions (Rev. 02-22-2021)</w:t>
      </w:r>
    </w:p>
    <w:p w14:paraId="24BF345F" w14:textId="406EA6C8" w:rsidR="000057E3" w:rsidRDefault="000057E3" w:rsidP="0079778A">
      <w:pPr>
        <w:pStyle w:val="ListParagraph"/>
        <w:numPr>
          <w:ilvl w:val="0"/>
          <w:numId w:val="16"/>
        </w:numPr>
        <w:spacing w:before="0" w:after="0"/>
      </w:pPr>
      <w:bookmarkStart w:id="5" w:name="_Hlk86242305"/>
      <w:bookmarkEnd w:id="4"/>
      <w:r>
        <w:t xml:space="preserve">Attachment A: Prime Contract </w:t>
      </w:r>
      <w:proofErr w:type="spellStart"/>
      <w:r>
        <w:t>Flowdown</w:t>
      </w:r>
      <w:proofErr w:type="spellEnd"/>
      <w:r>
        <w:t xml:space="preserve"> Provisions dated </w:t>
      </w:r>
      <w:bookmarkEnd w:id="5"/>
      <w:r w:rsidR="00C754FB">
        <w:t>11/15/2021</w:t>
      </w:r>
    </w:p>
    <w:p w14:paraId="5DBFDDCB" w14:textId="1C01E85F" w:rsidR="000057E3" w:rsidRDefault="000057E3" w:rsidP="0079778A">
      <w:pPr>
        <w:pStyle w:val="ListParagraph"/>
        <w:numPr>
          <w:ilvl w:val="0"/>
          <w:numId w:val="16"/>
        </w:numPr>
        <w:spacing w:before="0" w:after="0"/>
      </w:pPr>
      <w:bookmarkStart w:id="6" w:name="_Hlk86242341"/>
      <w:r>
        <w:t xml:space="preserve">Attachment B: Ameren Illinois </w:t>
      </w:r>
      <w:proofErr w:type="spellStart"/>
      <w:r>
        <w:t>CyberSecurity</w:t>
      </w:r>
      <w:proofErr w:type="spellEnd"/>
      <w:r>
        <w:t xml:space="preserve"> Terms and Conditions dated </w:t>
      </w:r>
      <w:bookmarkEnd w:id="6"/>
      <w:r w:rsidR="00C754FB">
        <w:t>11/15/2021</w:t>
      </w:r>
    </w:p>
    <w:p w14:paraId="103C36F1" w14:textId="1B5A7579" w:rsidR="00C754FB" w:rsidRDefault="00C754FB" w:rsidP="0079778A">
      <w:pPr>
        <w:pStyle w:val="ListParagraph"/>
        <w:numPr>
          <w:ilvl w:val="0"/>
          <w:numId w:val="16"/>
        </w:numPr>
        <w:spacing w:before="0" w:after="0"/>
      </w:pPr>
      <w:r>
        <w:t xml:space="preserve">Attachment C: Additional </w:t>
      </w:r>
      <w:proofErr w:type="spellStart"/>
      <w:r>
        <w:t>CyberSecurity</w:t>
      </w:r>
      <w:proofErr w:type="spellEnd"/>
      <w:r>
        <w:t xml:space="preserve"> Terms for Subcontractors dated 11/15/2021</w:t>
      </w:r>
    </w:p>
    <w:p w14:paraId="38908F51" w14:textId="676A3F28" w:rsidR="003B21E2" w:rsidRDefault="000057E3" w:rsidP="00C754FB">
      <w:pPr>
        <w:pStyle w:val="MList"/>
        <w:numPr>
          <w:ilvl w:val="0"/>
          <w:numId w:val="16"/>
        </w:numPr>
        <w:spacing w:before="0" w:after="0"/>
      </w:pPr>
      <w:bookmarkStart w:id="7" w:name="_Hlk86242354"/>
      <w:r w:rsidRPr="00843788">
        <w:t>Attachment I</w:t>
      </w:r>
      <w:r w:rsidR="00C754FB">
        <w:t>-A</w:t>
      </w:r>
      <w:r w:rsidRPr="00843788">
        <w:t>:</w:t>
      </w:r>
      <w:r>
        <w:t xml:space="preserve"> </w:t>
      </w:r>
      <w:r w:rsidRPr="00843788">
        <w:t>Statement of Work and Schedule</w:t>
      </w:r>
      <w:bookmarkEnd w:id="7"/>
    </w:p>
    <w:p w14:paraId="1CD6DA77" w14:textId="4018D9AD" w:rsidR="00035ECE" w:rsidRPr="009568D0" w:rsidRDefault="00035ECE" w:rsidP="0079778A">
      <w:pPr>
        <w:pStyle w:val="ListParagraph"/>
        <w:rPr>
          <w:rStyle w:val="Strong"/>
        </w:rPr>
      </w:pPr>
      <w:r w:rsidRPr="009568D0">
        <w:rPr>
          <w:rStyle w:val="Strong"/>
        </w:rPr>
        <w:t>SURVIVAL</w:t>
      </w:r>
      <w:r w:rsidR="007A2027">
        <w:rPr>
          <w:rStyle w:val="Strong"/>
        </w:rPr>
        <w:t xml:space="preserve"> AND ENFOR</w:t>
      </w:r>
      <w:r w:rsidR="00DE4271">
        <w:rPr>
          <w:rStyle w:val="Strong"/>
        </w:rPr>
        <w:t>C</w:t>
      </w:r>
      <w:r w:rsidR="007A2027">
        <w:rPr>
          <w:rStyle w:val="Strong"/>
        </w:rPr>
        <w:t>EABILITY</w:t>
      </w:r>
    </w:p>
    <w:p w14:paraId="7987C378" w14:textId="3D6CEAE7" w:rsidR="003560BF" w:rsidRDefault="00035ECE" w:rsidP="0079778A">
      <w:r w:rsidRPr="00D31B3B">
        <w:t xml:space="preserve">If </w:t>
      </w:r>
      <w:r w:rsidR="007A2027">
        <w:t>t</w:t>
      </w:r>
      <w:r w:rsidR="007A2027" w:rsidRPr="007A2027">
        <w:t xml:space="preserve">his </w:t>
      </w:r>
      <w:r w:rsidR="00CD45E9">
        <w:t>Subcontract</w:t>
      </w:r>
      <w:r w:rsidR="007A2027" w:rsidRPr="007A2027">
        <w:t xml:space="preserve"> expires or is terminated, the Parties shall not be relieved of their obligations for any clause that survives under applicable law or regulation. If any clause or provision of this </w:t>
      </w:r>
      <w:r w:rsidR="00CD45E9">
        <w:t>Subcontract</w:t>
      </w:r>
      <w:r w:rsidR="007A2027" w:rsidRPr="007A2027">
        <w:t>, or part of such clause or provision, is or becomes invalid or unenforceable then the remaining clauses or provisions hereof</w:t>
      </w:r>
      <w:r w:rsidR="007A2027">
        <w:t xml:space="preserve"> shall continue to be effective</w:t>
      </w:r>
      <w:r w:rsidRPr="00D31B3B">
        <w:t>.</w:t>
      </w:r>
    </w:p>
    <w:p w14:paraId="6862D44B" w14:textId="53704DA7" w:rsidR="00035ECE" w:rsidRPr="009568D0" w:rsidRDefault="00035ECE" w:rsidP="0079778A">
      <w:pPr>
        <w:pStyle w:val="ListParagraph"/>
        <w:rPr>
          <w:rStyle w:val="Strong"/>
        </w:rPr>
      </w:pPr>
      <w:r w:rsidRPr="009568D0">
        <w:rPr>
          <w:rStyle w:val="Strong"/>
        </w:rPr>
        <w:t>ENTIRE AGREEMENT</w:t>
      </w:r>
    </w:p>
    <w:p w14:paraId="2C8C6071" w14:textId="1A0152A0" w:rsidR="00650FD1" w:rsidRDefault="00254023" w:rsidP="0079778A">
      <w:r w:rsidRPr="00D31B3B">
        <w:t xml:space="preserve">The parties hereby agree that this Subcontract shall constitute the entire agreement and understanding between the parties hereto and shall supersede and replace any and all prior or contemporaneous representations, agreements or understandings of any kind, whether written or oral, relating to the subject matter hereof. In witness whereof, the duly authorized representatives of Leidos and the </w:t>
      </w:r>
      <w:r w:rsidR="003B21E2">
        <w:t>Supplier</w:t>
      </w:r>
      <w:r w:rsidRPr="00D31B3B">
        <w:t xml:space="preserve"> have executed this Subcontract on the dates shown below.</w:t>
      </w:r>
    </w:p>
    <w:tbl>
      <w:tblPr>
        <w:tblW w:w="10800" w:type="dxa"/>
        <w:jc w:val="center"/>
        <w:tblLayout w:type="fixed"/>
        <w:tblLook w:val="04A0" w:firstRow="1" w:lastRow="0" w:firstColumn="1" w:lastColumn="0" w:noHBand="0" w:noVBand="1"/>
      </w:tblPr>
      <w:tblGrid>
        <w:gridCol w:w="5040"/>
        <w:gridCol w:w="720"/>
        <w:gridCol w:w="5040"/>
      </w:tblGrid>
      <w:tr w:rsidR="002A38D4" w:rsidRPr="00D31B3B" w14:paraId="20C6535C" w14:textId="77777777" w:rsidTr="00811AEE">
        <w:trPr>
          <w:cantSplit/>
          <w:jc w:val="center"/>
        </w:trPr>
        <w:tc>
          <w:tcPr>
            <w:tcW w:w="5040" w:type="dxa"/>
            <w:vMerge w:val="restart"/>
          </w:tcPr>
          <w:p w14:paraId="10DA0CAE" w14:textId="77777777" w:rsidR="00321A00" w:rsidRDefault="00321A00" w:rsidP="00EC5E1E"/>
          <w:p w14:paraId="54ECFD5C" w14:textId="1DD5097F" w:rsidR="002A38D4" w:rsidRPr="00D31B3B" w:rsidRDefault="003B21E2" w:rsidP="00EC5E1E">
            <w:r>
              <w:t>SUPPLIER</w:t>
            </w:r>
            <w:r w:rsidR="002A38D4" w:rsidRPr="00D31B3B">
              <w:t>:</w:t>
            </w:r>
          </w:p>
          <w:p w14:paraId="22C0A42B" w14:textId="77777777" w:rsidR="002A38D4" w:rsidRPr="00D31B3B" w:rsidRDefault="002A38D4" w:rsidP="00EC5E1E"/>
          <w:p w14:paraId="5366C5C2" w14:textId="77777777" w:rsidR="002A38D4" w:rsidRPr="00D31B3B" w:rsidRDefault="002A38D4" w:rsidP="00EC5E1E">
            <w:r w:rsidRPr="00D31B3B">
              <w:fldChar w:fldCharType="begin">
                <w:ffData>
                  <w:name w:val="Text1"/>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720" w:type="dxa"/>
          </w:tcPr>
          <w:p w14:paraId="28BD8FE6" w14:textId="77777777" w:rsidR="002A38D4" w:rsidRPr="00D31B3B" w:rsidRDefault="002A38D4" w:rsidP="00EC5E1E"/>
        </w:tc>
        <w:tc>
          <w:tcPr>
            <w:tcW w:w="5040" w:type="dxa"/>
            <w:vMerge w:val="restart"/>
            <w:vAlign w:val="bottom"/>
            <w:hideMark/>
          </w:tcPr>
          <w:p w14:paraId="0B463E07" w14:textId="3E223DBB" w:rsidR="002A38D4" w:rsidRPr="000E6569" w:rsidRDefault="00CD45E9" w:rsidP="00EC5E1E">
            <w:pPr>
              <w:rPr>
                <w:b/>
                <w:bCs/>
              </w:rPr>
            </w:pPr>
            <w:r w:rsidRPr="000E6569">
              <w:rPr>
                <w:b/>
                <w:bCs/>
              </w:rPr>
              <w:t>LEIDOS ENGINEERING, LLC</w:t>
            </w:r>
          </w:p>
        </w:tc>
      </w:tr>
      <w:tr w:rsidR="002A38D4" w:rsidRPr="00D31B3B" w14:paraId="7F581B67" w14:textId="77777777" w:rsidTr="00811AEE">
        <w:trPr>
          <w:cantSplit/>
          <w:trHeight w:val="225"/>
          <w:jc w:val="center"/>
        </w:trPr>
        <w:tc>
          <w:tcPr>
            <w:tcW w:w="5040" w:type="dxa"/>
            <w:vMerge/>
            <w:vAlign w:val="center"/>
            <w:hideMark/>
          </w:tcPr>
          <w:p w14:paraId="7378A877" w14:textId="77777777" w:rsidR="002A38D4" w:rsidRPr="00D31B3B" w:rsidRDefault="002A38D4" w:rsidP="00EC5E1E"/>
        </w:tc>
        <w:tc>
          <w:tcPr>
            <w:tcW w:w="720" w:type="dxa"/>
          </w:tcPr>
          <w:p w14:paraId="76E3D856" w14:textId="77777777" w:rsidR="002A38D4" w:rsidRPr="00D31B3B" w:rsidRDefault="002A38D4" w:rsidP="00EC5E1E"/>
        </w:tc>
        <w:tc>
          <w:tcPr>
            <w:tcW w:w="5040" w:type="dxa"/>
            <w:vMerge/>
            <w:vAlign w:val="center"/>
            <w:hideMark/>
          </w:tcPr>
          <w:p w14:paraId="1DEF45DE" w14:textId="77777777" w:rsidR="002A38D4" w:rsidRPr="00D31B3B" w:rsidRDefault="002A38D4" w:rsidP="00EC5E1E"/>
        </w:tc>
      </w:tr>
      <w:tr w:rsidR="002A38D4" w:rsidRPr="00D31B3B" w14:paraId="4F564B6F" w14:textId="77777777" w:rsidTr="00811AEE">
        <w:trPr>
          <w:cantSplit/>
          <w:jc w:val="center"/>
        </w:trPr>
        <w:tc>
          <w:tcPr>
            <w:tcW w:w="5040" w:type="dxa"/>
            <w:tcBorders>
              <w:top w:val="single" w:sz="6" w:space="0" w:color="auto"/>
              <w:left w:val="nil"/>
              <w:bottom w:val="single" w:sz="6" w:space="0" w:color="auto"/>
              <w:right w:val="nil"/>
            </w:tcBorders>
          </w:tcPr>
          <w:p w14:paraId="722042BD" w14:textId="77777777" w:rsidR="002A38D4" w:rsidRPr="00D31B3B" w:rsidRDefault="002A38D4" w:rsidP="00EC5E1E">
            <w:r w:rsidRPr="00D31B3B">
              <w:t>(Company Name)</w:t>
            </w:r>
          </w:p>
          <w:p w14:paraId="5AAD4478" w14:textId="77777777" w:rsidR="002A38D4" w:rsidRPr="00D31B3B" w:rsidRDefault="002A38D4" w:rsidP="00EC5E1E"/>
          <w:p w14:paraId="44289A84" w14:textId="3A137645" w:rsidR="002A38D4" w:rsidRPr="00D31B3B" w:rsidRDefault="0040366E" w:rsidP="00EC5E1E">
            <w:r w:rsidRPr="00D31B3B">
              <w:t>X</w:t>
            </w:r>
          </w:p>
        </w:tc>
        <w:tc>
          <w:tcPr>
            <w:tcW w:w="720" w:type="dxa"/>
          </w:tcPr>
          <w:p w14:paraId="64BC9B82" w14:textId="77777777" w:rsidR="002A38D4" w:rsidRPr="00D31B3B" w:rsidRDefault="002A38D4" w:rsidP="00EC5E1E"/>
        </w:tc>
        <w:tc>
          <w:tcPr>
            <w:tcW w:w="5040" w:type="dxa"/>
            <w:tcBorders>
              <w:top w:val="nil"/>
              <w:left w:val="nil"/>
              <w:bottom w:val="single" w:sz="6" w:space="0" w:color="auto"/>
              <w:right w:val="nil"/>
            </w:tcBorders>
          </w:tcPr>
          <w:p w14:paraId="32A6B719" w14:textId="77777777" w:rsidR="002A38D4" w:rsidRPr="00D31B3B" w:rsidRDefault="002A38D4" w:rsidP="00EC5E1E"/>
          <w:p w14:paraId="40CB1100" w14:textId="77777777" w:rsidR="002A38D4" w:rsidRPr="00D31B3B" w:rsidRDefault="002A38D4" w:rsidP="00EC5E1E"/>
          <w:p w14:paraId="4957FB73" w14:textId="016FB7C9" w:rsidR="002A38D4" w:rsidRPr="00D31B3B" w:rsidRDefault="00EF75AD" w:rsidP="00EC5E1E">
            <w:r w:rsidRPr="00D31B3B">
              <w:t>X</w:t>
            </w:r>
          </w:p>
        </w:tc>
      </w:tr>
      <w:tr w:rsidR="002A38D4" w:rsidRPr="00D31B3B" w14:paraId="49BD8BCD" w14:textId="77777777" w:rsidTr="00811AEE">
        <w:trPr>
          <w:cantSplit/>
          <w:jc w:val="center"/>
        </w:trPr>
        <w:tc>
          <w:tcPr>
            <w:tcW w:w="5040" w:type="dxa"/>
            <w:tcBorders>
              <w:top w:val="single" w:sz="6" w:space="0" w:color="auto"/>
              <w:left w:val="nil"/>
              <w:bottom w:val="single" w:sz="6" w:space="0" w:color="auto"/>
              <w:right w:val="nil"/>
            </w:tcBorders>
          </w:tcPr>
          <w:p w14:paraId="3C98C74D" w14:textId="77777777" w:rsidR="002A38D4" w:rsidRPr="00D31B3B" w:rsidRDefault="002A38D4" w:rsidP="00EC5E1E">
            <w:r w:rsidRPr="00D31B3B">
              <w:t>(Signature)</w:t>
            </w:r>
          </w:p>
          <w:p w14:paraId="4C22B6FA" w14:textId="77777777" w:rsidR="002A38D4" w:rsidRPr="00D31B3B" w:rsidRDefault="002A38D4" w:rsidP="00EC5E1E"/>
          <w:p w14:paraId="6AD28523" w14:textId="77777777" w:rsidR="002A38D4" w:rsidRPr="00D31B3B" w:rsidRDefault="002A38D4" w:rsidP="00EC5E1E">
            <w:r w:rsidRPr="00D31B3B">
              <w:t xml:space="preserve">Name: </w:t>
            </w:r>
            <w:r w:rsidRPr="00D31B3B">
              <w:fldChar w:fldCharType="begin">
                <w:ffData>
                  <w:name w:val="Text1"/>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720" w:type="dxa"/>
          </w:tcPr>
          <w:p w14:paraId="294A7445" w14:textId="77777777" w:rsidR="002A38D4" w:rsidRPr="00D31B3B" w:rsidRDefault="002A38D4" w:rsidP="00EC5E1E"/>
        </w:tc>
        <w:tc>
          <w:tcPr>
            <w:tcW w:w="5040" w:type="dxa"/>
            <w:tcBorders>
              <w:top w:val="single" w:sz="6" w:space="0" w:color="auto"/>
              <w:left w:val="nil"/>
              <w:bottom w:val="single" w:sz="6" w:space="0" w:color="auto"/>
              <w:right w:val="nil"/>
            </w:tcBorders>
          </w:tcPr>
          <w:p w14:paraId="285B4BEA" w14:textId="77777777" w:rsidR="002A38D4" w:rsidRPr="00D31B3B" w:rsidRDefault="002A38D4" w:rsidP="00EC5E1E">
            <w:r w:rsidRPr="00D31B3B">
              <w:t>(Signature)</w:t>
            </w:r>
          </w:p>
          <w:p w14:paraId="517C2979" w14:textId="77777777" w:rsidR="002A38D4" w:rsidRPr="00D31B3B" w:rsidRDefault="002A38D4" w:rsidP="00EC5E1E"/>
          <w:p w14:paraId="234FDC27" w14:textId="636BE826" w:rsidR="002A38D4" w:rsidRPr="00D31B3B" w:rsidRDefault="002A38D4" w:rsidP="00EC5E1E">
            <w:r w:rsidRPr="00D31B3B">
              <w:t xml:space="preserve">Name: </w:t>
            </w:r>
            <w:r w:rsidR="000E6569">
              <w:t>Tod J. Comin</w:t>
            </w:r>
          </w:p>
        </w:tc>
      </w:tr>
      <w:tr w:rsidR="002A38D4" w:rsidRPr="00D31B3B" w14:paraId="5EC18A2D" w14:textId="77777777" w:rsidTr="00811AEE">
        <w:trPr>
          <w:cantSplit/>
          <w:trHeight w:val="543"/>
          <w:jc w:val="center"/>
        </w:trPr>
        <w:tc>
          <w:tcPr>
            <w:tcW w:w="5040" w:type="dxa"/>
            <w:tcBorders>
              <w:top w:val="single" w:sz="6" w:space="0" w:color="auto"/>
              <w:left w:val="nil"/>
              <w:bottom w:val="single" w:sz="6" w:space="0" w:color="auto"/>
              <w:right w:val="nil"/>
            </w:tcBorders>
          </w:tcPr>
          <w:p w14:paraId="07A903D4" w14:textId="77777777" w:rsidR="002A38D4" w:rsidRPr="00D31B3B" w:rsidRDefault="002A38D4" w:rsidP="00EC5E1E">
            <w:r w:rsidRPr="00D31B3B">
              <w:t>(Type or Print)</w:t>
            </w:r>
          </w:p>
          <w:p w14:paraId="7A049303" w14:textId="77777777" w:rsidR="002A38D4" w:rsidRPr="00D31B3B" w:rsidRDefault="002A38D4" w:rsidP="00EC5E1E"/>
          <w:p w14:paraId="1C88C05F" w14:textId="77777777" w:rsidR="002A38D4" w:rsidRPr="00D31B3B" w:rsidRDefault="002A38D4" w:rsidP="00EC5E1E">
            <w:r w:rsidRPr="00D31B3B">
              <w:t xml:space="preserve">Title: </w:t>
            </w:r>
            <w:r w:rsidRPr="00D31B3B">
              <w:fldChar w:fldCharType="begin">
                <w:ffData>
                  <w:name w:val="Text1"/>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720" w:type="dxa"/>
          </w:tcPr>
          <w:p w14:paraId="4548ADBD" w14:textId="77777777" w:rsidR="002A38D4" w:rsidRPr="00D31B3B" w:rsidRDefault="002A38D4" w:rsidP="00EC5E1E"/>
        </w:tc>
        <w:tc>
          <w:tcPr>
            <w:tcW w:w="5040" w:type="dxa"/>
            <w:tcBorders>
              <w:top w:val="single" w:sz="6" w:space="0" w:color="auto"/>
              <w:left w:val="nil"/>
              <w:bottom w:val="single" w:sz="6" w:space="0" w:color="auto"/>
              <w:right w:val="nil"/>
            </w:tcBorders>
          </w:tcPr>
          <w:p w14:paraId="103E1277" w14:textId="77777777" w:rsidR="002A38D4" w:rsidRPr="00D31B3B" w:rsidRDefault="002A38D4" w:rsidP="00EC5E1E">
            <w:r w:rsidRPr="00D31B3B">
              <w:t>(Type or Print)</w:t>
            </w:r>
          </w:p>
          <w:p w14:paraId="38571ACD" w14:textId="77777777" w:rsidR="002A38D4" w:rsidRPr="00D31B3B" w:rsidRDefault="002A38D4" w:rsidP="00EC5E1E"/>
          <w:p w14:paraId="00ABED76" w14:textId="5D0FA504" w:rsidR="002A38D4" w:rsidRPr="00D31B3B" w:rsidRDefault="002A38D4" w:rsidP="00EC5E1E">
            <w:r w:rsidRPr="00D31B3B">
              <w:t xml:space="preserve">Title: </w:t>
            </w:r>
            <w:r w:rsidR="000E6569">
              <w:t>Subcontract Administrator - Principal</w:t>
            </w:r>
          </w:p>
        </w:tc>
      </w:tr>
      <w:tr w:rsidR="002A38D4" w:rsidRPr="00D31B3B" w14:paraId="346645E0" w14:textId="77777777" w:rsidTr="00811AEE">
        <w:trPr>
          <w:cantSplit/>
          <w:trHeight w:val="552"/>
          <w:jc w:val="center"/>
        </w:trPr>
        <w:tc>
          <w:tcPr>
            <w:tcW w:w="5040" w:type="dxa"/>
            <w:tcBorders>
              <w:top w:val="single" w:sz="6" w:space="0" w:color="auto"/>
              <w:left w:val="nil"/>
              <w:bottom w:val="single" w:sz="6" w:space="0" w:color="auto"/>
              <w:right w:val="nil"/>
            </w:tcBorders>
            <w:vAlign w:val="bottom"/>
            <w:hideMark/>
          </w:tcPr>
          <w:p w14:paraId="41DED709" w14:textId="77777777" w:rsidR="002A38D4" w:rsidRPr="00D31B3B" w:rsidRDefault="002A38D4" w:rsidP="00EC5E1E">
            <w:r w:rsidRPr="00D31B3B">
              <w:t xml:space="preserve">Date: </w:t>
            </w:r>
            <w:r w:rsidRPr="00D31B3B">
              <w:fldChar w:fldCharType="begin">
                <w:ffData>
                  <w:name w:val="Text1"/>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c>
          <w:tcPr>
            <w:tcW w:w="720" w:type="dxa"/>
          </w:tcPr>
          <w:p w14:paraId="1CEC4EC9" w14:textId="77777777" w:rsidR="002A38D4" w:rsidRPr="00D31B3B" w:rsidRDefault="002A38D4" w:rsidP="00EC5E1E"/>
        </w:tc>
        <w:tc>
          <w:tcPr>
            <w:tcW w:w="5040" w:type="dxa"/>
            <w:tcBorders>
              <w:top w:val="single" w:sz="6" w:space="0" w:color="auto"/>
              <w:left w:val="nil"/>
              <w:bottom w:val="single" w:sz="6" w:space="0" w:color="auto"/>
              <w:right w:val="nil"/>
            </w:tcBorders>
            <w:vAlign w:val="bottom"/>
            <w:hideMark/>
          </w:tcPr>
          <w:p w14:paraId="309738AE" w14:textId="77777777" w:rsidR="002A38D4" w:rsidRPr="00D31B3B" w:rsidRDefault="002A38D4" w:rsidP="00EC5E1E">
            <w:r w:rsidRPr="00D31B3B">
              <w:t xml:space="preserve">Date: </w:t>
            </w:r>
            <w:r w:rsidRPr="00D31B3B">
              <w:fldChar w:fldCharType="begin">
                <w:ffData>
                  <w:name w:val="Text1"/>
                  <w:enabled/>
                  <w:calcOnExit w:val="0"/>
                  <w:textInput/>
                </w:ffData>
              </w:fldChar>
            </w:r>
            <w:r w:rsidRPr="00D31B3B">
              <w:instrText xml:space="preserve"> FORMTEXT </w:instrText>
            </w:r>
            <w:r w:rsidRPr="00D31B3B">
              <w:fldChar w:fldCharType="separate"/>
            </w:r>
            <w:r w:rsidRPr="00D31B3B">
              <w:t> </w:t>
            </w:r>
            <w:r w:rsidRPr="00D31B3B">
              <w:t> </w:t>
            </w:r>
            <w:r w:rsidRPr="00D31B3B">
              <w:t> </w:t>
            </w:r>
            <w:r w:rsidRPr="00D31B3B">
              <w:t> </w:t>
            </w:r>
            <w:r w:rsidRPr="00D31B3B">
              <w:t> </w:t>
            </w:r>
            <w:r w:rsidRPr="00D31B3B">
              <w:fldChar w:fldCharType="end"/>
            </w:r>
          </w:p>
        </w:tc>
      </w:tr>
    </w:tbl>
    <w:p w14:paraId="529373F9" w14:textId="77777777" w:rsidR="00BD5D27" w:rsidRPr="00D31B3B" w:rsidRDefault="00BD5D27" w:rsidP="00517CC5"/>
    <w:sectPr w:rsidR="00BD5D27" w:rsidRPr="00D31B3B" w:rsidSect="000057E3">
      <w:footnotePr>
        <w:numFmt w:val="lowerRoman"/>
      </w:footnotePr>
      <w:endnotePr>
        <w:numFmt w:val="decimal"/>
      </w:endnotePr>
      <w:type w:val="continuous"/>
      <w:pgSz w:w="12240" w:h="15840" w:code="1"/>
      <w:pgMar w:top="720" w:right="720" w:bottom="720" w:left="720" w:header="446"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5F36" w14:textId="77777777" w:rsidR="00EB791B" w:rsidRDefault="00EB791B">
      <w:r>
        <w:separator/>
      </w:r>
    </w:p>
  </w:endnote>
  <w:endnote w:type="continuationSeparator" w:id="0">
    <w:p w14:paraId="5A98497C" w14:textId="77777777" w:rsidR="00EB791B" w:rsidRDefault="00EB791B">
      <w:r>
        <w:continuationSeparator/>
      </w:r>
    </w:p>
  </w:endnote>
  <w:endnote w:type="continuationNotice" w:id="1">
    <w:p w14:paraId="285B2682" w14:textId="77777777" w:rsidR="00EB791B" w:rsidRDefault="00EB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B893" w14:textId="16853BF5" w:rsidR="008235E4" w:rsidRPr="00C17C01" w:rsidRDefault="008235E4" w:rsidP="00811AEE">
    <w:pPr>
      <w:pStyle w:val="Footer"/>
      <w:pBdr>
        <w:top w:val="double" w:sz="4" w:space="2" w:color="auto"/>
      </w:pBdr>
      <w:tabs>
        <w:tab w:val="clear" w:pos="4320"/>
        <w:tab w:val="clear" w:pos="8640"/>
        <w:tab w:val="center" w:pos="5400"/>
        <w:tab w:val="right" w:pos="10800"/>
      </w:tabs>
      <w:spacing w:before="20" w:after="20"/>
      <w:rPr>
        <w:rFonts w:ascii="Franklin Gothic Book" w:hAnsi="Franklin Gothic Book" w:cs="Arial"/>
        <w:sz w:val="18"/>
        <w:szCs w:val="18"/>
      </w:rPr>
    </w:pPr>
    <w:r>
      <w:rPr>
        <w:rFonts w:ascii="Franklin Gothic Book" w:hAnsi="Franklin Gothic Book" w:cs="Arial"/>
        <w:sz w:val="18"/>
        <w:szCs w:val="18"/>
      </w:rPr>
      <w:t>Subcontract</w:t>
    </w:r>
    <w:r w:rsidRPr="00C17C01">
      <w:rPr>
        <w:rFonts w:ascii="Franklin Gothic Book" w:hAnsi="Franklin Gothic Book" w:cs="Arial"/>
        <w:sz w:val="18"/>
        <w:szCs w:val="18"/>
      </w:rPr>
      <w:t xml:space="preserve">: </w:t>
    </w:r>
    <w:r>
      <w:rPr>
        <w:rFonts w:ascii="Franklin Gothic Book" w:hAnsi="Franklin Gothic Book" w:cs="Arial"/>
        <w:sz w:val="18"/>
        <w:szCs w:val="18"/>
      </w:rPr>
      <w:t xml:space="preserve">Firm Fixed Price </w:t>
    </w:r>
    <w:r w:rsidRPr="00C17C01">
      <w:rPr>
        <w:rFonts w:ascii="Franklin Gothic Book" w:hAnsi="Franklin Gothic Book" w:cs="Arial"/>
        <w:sz w:val="18"/>
        <w:szCs w:val="18"/>
      </w:rPr>
      <w:t>(</w:t>
    </w:r>
    <w:r>
      <w:rPr>
        <w:rFonts w:ascii="Franklin Gothic Book" w:hAnsi="Franklin Gothic Book" w:cs="Arial"/>
        <w:sz w:val="18"/>
        <w:szCs w:val="18"/>
      </w:rPr>
      <w:t>Commercial/Indirect</w:t>
    </w:r>
    <w:r w:rsidRPr="00C17C01">
      <w:rPr>
        <w:rFonts w:ascii="Franklin Gothic Book" w:hAnsi="Franklin Gothic Book" w:cs="Arial"/>
        <w:sz w:val="18"/>
        <w:szCs w:val="18"/>
      </w:rPr>
      <w:t>)</w:t>
    </w:r>
    <w:r w:rsidRPr="00C17C01">
      <w:rPr>
        <w:rFonts w:ascii="Franklin Gothic Book" w:hAnsi="Franklin Gothic Book" w:cs="Arial"/>
        <w:sz w:val="18"/>
        <w:szCs w:val="18"/>
      </w:rPr>
      <w:tab/>
      <w:t xml:space="preserve">(Rev </w:t>
    </w:r>
    <w:r w:rsidR="007A2027">
      <w:rPr>
        <w:rFonts w:ascii="Franklin Gothic Book" w:hAnsi="Franklin Gothic Book" w:cs="Arial"/>
        <w:sz w:val="18"/>
        <w:szCs w:val="18"/>
      </w:rPr>
      <w:t>0</w:t>
    </w:r>
    <w:r w:rsidR="003B21E2">
      <w:rPr>
        <w:rFonts w:ascii="Franklin Gothic Book" w:hAnsi="Franklin Gothic Book" w:cs="Arial"/>
        <w:sz w:val="18"/>
        <w:szCs w:val="18"/>
      </w:rPr>
      <w:t>2</w:t>
    </w:r>
    <w:r w:rsidR="00E15840">
      <w:rPr>
        <w:rFonts w:ascii="Franklin Gothic Book" w:hAnsi="Franklin Gothic Book" w:cs="Arial"/>
        <w:sz w:val="18"/>
        <w:szCs w:val="18"/>
      </w:rPr>
      <w:t>-</w:t>
    </w:r>
    <w:r w:rsidR="003B21E2">
      <w:rPr>
        <w:rFonts w:ascii="Franklin Gothic Book" w:hAnsi="Franklin Gothic Book" w:cs="Arial"/>
        <w:sz w:val="18"/>
        <w:szCs w:val="18"/>
      </w:rPr>
      <w:t>22</w:t>
    </w:r>
    <w:r w:rsidR="00AC0780">
      <w:rPr>
        <w:rFonts w:ascii="Franklin Gothic Book" w:hAnsi="Franklin Gothic Book" w:cs="Arial"/>
        <w:sz w:val="18"/>
        <w:szCs w:val="18"/>
      </w:rPr>
      <w:t>-</w:t>
    </w:r>
    <w:r w:rsidR="007A2027">
      <w:rPr>
        <w:rFonts w:ascii="Franklin Gothic Book" w:hAnsi="Franklin Gothic Book" w:cs="Arial"/>
        <w:sz w:val="18"/>
        <w:szCs w:val="18"/>
      </w:rPr>
      <w:t>2021</w:t>
    </w:r>
    <w:r w:rsidR="000E6569">
      <w:rPr>
        <w:rFonts w:ascii="Franklin Gothic Book" w:hAnsi="Franklin Gothic Book" w:cs="Arial"/>
        <w:sz w:val="18"/>
        <w:szCs w:val="18"/>
      </w:rPr>
      <w:t xml:space="preserve"> – Ameren Illinois EE Program</w:t>
    </w:r>
    <w:r w:rsidRPr="00C17C01">
      <w:rPr>
        <w:rFonts w:ascii="Franklin Gothic Book" w:hAnsi="Franklin Gothic Book" w:cs="Arial"/>
        <w:sz w:val="18"/>
        <w:szCs w:val="18"/>
      </w:rPr>
      <w:t>)</w:t>
    </w:r>
    <w:r w:rsidRPr="00C17C01">
      <w:rPr>
        <w:rFonts w:ascii="Franklin Gothic Book" w:hAnsi="Franklin Gothic Book" w:cs="Arial"/>
        <w:sz w:val="18"/>
        <w:szCs w:val="18"/>
      </w:rPr>
      <w:tab/>
      <w:t xml:space="preserve">Page </w:t>
    </w:r>
    <w:r w:rsidRPr="00C17C01">
      <w:rPr>
        <w:rFonts w:ascii="Franklin Gothic Book" w:hAnsi="Franklin Gothic Book" w:cs="Arial"/>
        <w:sz w:val="18"/>
        <w:szCs w:val="18"/>
      </w:rPr>
      <w:fldChar w:fldCharType="begin"/>
    </w:r>
    <w:r w:rsidRPr="00C17C01">
      <w:rPr>
        <w:rFonts w:ascii="Franklin Gothic Book" w:hAnsi="Franklin Gothic Book" w:cs="Arial"/>
        <w:sz w:val="18"/>
        <w:szCs w:val="18"/>
      </w:rPr>
      <w:instrText xml:space="preserve"> PAGE </w:instrText>
    </w:r>
    <w:r w:rsidRPr="00C17C01">
      <w:rPr>
        <w:rFonts w:ascii="Franklin Gothic Book" w:hAnsi="Franklin Gothic Book" w:cs="Arial"/>
        <w:sz w:val="18"/>
        <w:szCs w:val="18"/>
      </w:rPr>
      <w:fldChar w:fldCharType="separate"/>
    </w:r>
    <w:r w:rsidR="008D5492">
      <w:rPr>
        <w:rFonts w:ascii="Franklin Gothic Book" w:hAnsi="Franklin Gothic Book" w:cs="Arial"/>
        <w:noProof/>
        <w:sz w:val="18"/>
        <w:szCs w:val="18"/>
      </w:rPr>
      <w:t>1</w:t>
    </w:r>
    <w:r w:rsidRPr="00C17C01">
      <w:rPr>
        <w:rFonts w:ascii="Franklin Gothic Book" w:hAnsi="Franklin Gothic Book" w:cs="Arial"/>
        <w:sz w:val="18"/>
        <w:szCs w:val="18"/>
      </w:rPr>
      <w:fldChar w:fldCharType="end"/>
    </w:r>
    <w:r w:rsidRPr="00C17C01">
      <w:rPr>
        <w:rFonts w:ascii="Franklin Gothic Book" w:hAnsi="Franklin Gothic Book" w:cs="Arial"/>
        <w:sz w:val="18"/>
        <w:szCs w:val="18"/>
      </w:rPr>
      <w:t xml:space="preserve"> of </w:t>
    </w:r>
    <w:r w:rsidRPr="00C17C01">
      <w:rPr>
        <w:rFonts w:ascii="Franklin Gothic Book" w:hAnsi="Franklin Gothic Book" w:cs="Arial"/>
        <w:sz w:val="18"/>
        <w:szCs w:val="18"/>
      </w:rPr>
      <w:fldChar w:fldCharType="begin"/>
    </w:r>
    <w:r w:rsidRPr="00C17C01">
      <w:rPr>
        <w:rFonts w:ascii="Franklin Gothic Book" w:hAnsi="Franklin Gothic Book" w:cs="Arial"/>
        <w:sz w:val="18"/>
        <w:szCs w:val="18"/>
      </w:rPr>
      <w:instrText xml:space="preserve"> NUMPAGES </w:instrText>
    </w:r>
    <w:r w:rsidRPr="00C17C01">
      <w:rPr>
        <w:rFonts w:ascii="Franklin Gothic Book" w:hAnsi="Franklin Gothic Book" w:cs="Arial"/>
        <w:sz w:val="18"/>
        <w:szCs w:val="18"/>
      </w:rPr>
      <w:fldChar w:fldCharType="separate"/>
    </w:r>
    <w:r w:rsidR="008D5492">
      <w:rPr>
        <w:rFonts w:ascii="Franklin Gothic Book" w:hAnsi="Franklin Gothic Book" w:cs="Arial"/>
        <w:noProof/>
        <w:sz w:val="18"/>
        <w:szCs w:val="18"/>
      </w:rPr>
      <w:t>12</w:t>
    </w:r>
    <w:r w:rsidRPr="00C17C01">
      <w:rPr>
        <w:rFonts w:ascii="Franklin Gothic Book" w:hAnsi="Franklin Gothic Book" w:cs="Arial"/>
        <w:sz w:val="18"/>
        <w:szCs w:val="18"/>
      </w:rPr>
      <w:fldChar w:fldCharType="end"/>
    </w:r>
  </w:p>
  <w:p w14:paraId="530FBAAA" w14:textId="77777777" w:rsidR="008235E4" w:rsidRPr="00B35639" w:rsidRDefault="008235E4" w:rsidP="00811AEE">
    <w:pPr>
      <w:pStyle w:val="Footer"/>
      <w:pBdr>
        <w:top w:val="double" w:sz="4" w:space="2" w:color="auto"/>
      </w:pBdr>
      <w:tabs>
        <w:tab w:val="clear" w:pos="4320"/>
        <w:tab w:val="clear" w:pos="8640"/>
        <w:tab w:val="center" w:pos="5400"/>
        <w:tab w:val="right" w:pos="9630"/>
      </w:tabs>
      <w:spacing w:before="20" w:after="20"/>
      <w:rPr>
        <w:rFonts w:ascii="Arial" w:hAnsi="Arial" w:cs="Arial"/>
        <w:sz w:val="18"/>
        <w:szCs w:val="18"/>
      </w:rPr>
    </w:pPr>
    <w:r w:rsidRPr="00C17C01">
      <w:rPr>
        <w:rFonts w:ascii="Franklin Gothic Book" w:hAnsi="Franklin Gothic Book" w:cs="Arial"/>
        <w:sz w:val="18"/>
        <w:szCs w:val="18"/>
      </w:rPr>
      <w:t>Subcontract No.</w:t>
    </w:r>
    <w:r w:rsidRPr="00B35639">
      <w:rPr>
        <w:rFonts w:ascii="Arial" w:hAnsi="Arial" w:cs="Arial"/>
        <w:sz w:val="18"/>
        <w:szCs w:val="18"/>
      </w:rPr>
      <w:t xml:space="preserve"> </w:t>
    </w:r>
    <w:r w:rsidRPr="00B35639">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2E23" w14:textId="77777777" w:rsidR="00EB791B" w:rsidRDefault="00EB791B">
      <w:r>
        <w:separator/>
      </w:r>
    </w:p>
  </w:footnote>
  <w:footnote w:type="continuationSeparator" w:id="0">
    <w:p w14:paraId="46E2F04B" w14:textId="77777777" w:rsidR="00EB791B" w:rsidRDefault="00EB791B">
      <w:r>
        <w:continuationSeparator/>
      </w:r>
    </w:p>
  </w:footnote>
  <w:footnote w:type="continuationNotice" w:id="1">
    <w:p w14:paraId="48B8B2C0" w14:textId="77777777" w:rsidR="00EB791B" w:rsidRDefault="00EB7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7639" w14:textId="345E3C10" w:rsidR="008235E4" w:rsidRDefault="008235E4" w:rsidP="00811AEE">
    <w:pPr>
      <w:pStyle w:val="Header"/>
      <w:tabs>
        <w:tab w:val="clear" w:pos="4320"/>
        <w:tab w:val="clear" w:pos="8640"/>
        <w:tab w:val="center" w:pos="5220"/>
      </w:tabs>
      <w:ind w:right="1440"/>
      <w:rPr>
        <w:rFonts w:ascii="Arial" w:hAnsi="Arial" w:cs="Arial"/>
      </w:rPr>
    </w:pPr>
    <w:r w:rsidRPr="00A933E5">
      <w:rPr>
        <w:rFonts w:ascii="Arial" w:hAnsi="Arial" w:cs="Arial"/>
      </w:rPr>
      <w:tab/>
    </w:r>
    <w:r>
      <w:rPr>
        <w:noProof/>
      </w:rPr>
      <w:drawing>
        <wp:inline distT="0" distB="0" distL="0" distR="0" wp14:anchorId="238E5708" wp14:editId="26ADA294">
          <wp:extent cx="1852245"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os.jpg"/>
                  <pic:cNvPicPr/>
                </pic:nvPicPr>
                <pic:blipFill rotWithShape="1">
                  <a:blip r:embed="rId1">
                    <a:extLst>
                      <a:ext uri="{28A0092B-C50C-407E-A947-70E740481C1C}">
                        <a14:useLocalDpi xmlns:a14="http://schemas.microsoft.com/office/drawing/2010/main" val="0"/>
                      </a:ext>
                    </a:extLst>
                  </a:blip>
                  <a:srcRect t="24516"/>
                  <a:stretch/>
                </pic:blipFill>
                <pic:spPr bwMode="auto">
                  <a:xfrm>
                    <a:off x="0" y="0"/>
                    <a:ext cx="1859573" cy="688513"/>
                  </a:xfrm>
                  <a:prstGeom prst="rect">
                    <a:avLst/>
                  </a:prstGeom>
                  <a:ln>
                    <a:noFill/>
                  </a:ln>
                  <a:extLst>
                    <a:ext uri="{53640926-AAD7-44D8-BBD7-CCE9431645EC}">
                      <a14:shadowObscured xmlns:a14="http://schemas.microsoft.com/office/drawing/2010/main"/>
                    </a:ext>
                  </a:extLst>
                </pic:spPr>
              </pic:pic>
            </a:graphicData>
          </a:graphic>
        </wp:inline>
      </w:drawing>
    </w:r>
  </w:p>
  <w:p w14:paraId="20C61BE1" w14:textId="77777777" w:rsidR="00DF4D0F" w:rsidRPr="00D31B3B" w:rsidRDefault="00DF4D0F" w:rsidP="00D47BDE">
    <w:pPr>
      <w:pStyle w:val="SubHeading"/>
      <w:spacing w:before="0" w:after="240"/>
      <w:contextualSpacing/>
    </w:pPr>
    <w:r w:rsidRPr="00D31B3B">
      <w:t xml:space="preserve">SUBCONTRACT </w:t>
    </w:r>
  </w:p>
  <w:p w14:paraId="3A7A37F1" w14:textId="14CD272B" w:rsidR="00256834" w:rsidRDefault="00DF4D0F" w:rsidP="00D47BDE">
    <w:pPr>
      <w:pStyle w:val="SubHeading"/>
      <w:spacing w:before="0" w:after="240"/>
      <w:contextualSpacing/>
    </w:pPr>
    <w:r w:rsidRPr="00D31B3B">
      <w:t xml:space="preserve">FIRM FIXED </w:t>
    </w:r>
    <w:r w:rsidR="00E702F9">
      <w:t xml:space="preserve">UNIT </w:t>
    </w:r>
    <w:r w:rsidRPr="00D31B3B">
      <w:t>PRICE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623"/>
    <w:multiLevelType w:val="hybridMultilevel"/>
    <w:tmpl w:val="01F8D262"/>
    <w:lvl w:ilvl="0" w:tplc="4E8A988C">
      <w:start w:val="1"/>
      <w:numFmt w:val="lowerLetter"/>
      <w:lvlText w:val="(%1)"/>
      <w:lvlJc w:val="left"/>
      <w:pPr>
        <w:ind w:left="720" w:hanging="360"/>
      </w:pPr>
      <w:rPr>
        <w:rFonts w:ascii="Franklin Gothic Medium" w:hAnsi="Franklin Gothic Mediu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286E"/>
    <w:multiLevelType w:val="hybridMultilevel"/>
    <w:tmpl w:val="662E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10700"/>
    <w:multiLevelType w:val="hybridMultilevel"/>
    <w:tmpl w:val="75A6EC7C"/>
    <w:lvl w:ilvl="0" w:tplc="4E8A988C">
      <w:start w:val="1"/>
      <w:numFmt w:val="lowerLetter"/>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F1E8E"/>
    <w:multiLevelType w:val="hybridMultilevel"/>
    <w:tmpl w:val="ED00976E"/>
    <w:lvl w:ilvl="0" w:tplc="4E8A988C">
      <w:start w:val="1"/>
      <w:numFmt w:val="lowerLetter"/>
      <w:lvlText w:val="(%1)"/>
      <w:lvlJc w:val="left"/>
      <w:pPr>
        <w:ind w:left="720" w:hanging="360"/>
      </w:pPr>
      <w:rPr>
        <w:rFonts w:ascii="Franklin Gothic Medium" w:hAnsi="Franklin Gothic Medium"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96B77"/>
    <w:multiLevelType w:val="hybridMultilevel"/>
    <w:tmpl w:val="28989568"/>
    <w:lvl w:ilvl="0" w:tplc="4E8A988C">
      <w:start w:val="1"/>
      <w:numFmt w:val="lowerLetter"/>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86EA8"/>
    <w:multiLevelType w:val="multilevel"/>
    <w:tmpl w:val="C2E8EE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5E75FB"/>
    <w:multiLevelType w:val="hybridMultilevel"/>
    <w:tmpl w:val="0BB8D430"/>
    <w:lvl w:ilvl="0" w:tplc="C44C48F4">
      <w:start w:val="1"/>
      <w:numFmt w:val="lowerLetter"/>
      <w:lvlText w:val="(%1)"/>
      <w:lvlJc w:val="left"/>
      <w:pPr>
        <w:ind w:left="720" w:hanging="360"/>
      </w:pPr>
      <w:rPr>
        <w:rFonts w:ascii="Franklin Gothic Medium" w:hAnsi="Franklin Gothic Mediu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22599"/>
    <w:multiLevelType w:val="multilevel"/>
    <w:tmpl w:val="15D27666"/>
    <w:lvl w:ilvl="0">
      <w:start w:val="1"/>
      <w:numFmt w:val="decimal"/>
      <w:lvlText w:val="%1."/>
      <w:lvlJc w:val="left"/>
      <w:pPr>
        <w:tabs>
          <w:tab w:val="num" w:pos="432"/>
        </w:tabs>
        <w:ind w:left="0" w:firstLine="0"/>
      </w:pPr>
      <w:rPr>
        <w:rFonts w:hint="default"/>
        <w:b w:val="0"/>
        <w:i w:val="0"/>
        <w:color w:val="auto"/>
        <w:sz w:val="20"/>
      </w:rPr>
    </w:lvl>
    <w:lvl w:ilvl="1">
      <w:start w:val="1"/>
      <w:numFmt w:val="lowerRoman"/>
      <w:lvlText w:val="%2."/>
      <w:lvlJc w:val="left"/>
      <w:pPr>
        <w:tabs>
          <w:tab w:val="num" w:pos="1152"/>
        </w:tabs>
        <w:ind w:left="720" w:firstLine="0"/>
      </w:pPr>
      <w:rPr>
        <w:rFonts w:ascii="Franklin Gothic Book" w:hAnsi="Franklin Gothic Book" w:hint="default"/>
        <w:sz w:val="20"/>
      </w:rPr>
    </w:lvl>
    <w:lvl w:ilvl="2">
      <w:start w:val="1"/>
      <w:numFmt w:val="lowerRoman"/>
      <w:lvlText w:val="%3)"/>
      <w:lvlJc w:val="left"/>
      <w:pPr>
        <w:tabs>
          <w:tab w:val="num" w:pos="2016"/>
        </w:tabs>
        <w:ind w:left="1440" w:firstLine="0"/>
      </w:pPr>
      <w:rPr>
        <w:rFonts w:hint="default"/>
      </w:rPr>
    </w:lvl>
    <w:lvl w:ilvl="3">
      <w:start w:val="1"/>
      <w:numFmt w:val="decimal"/>
      <w:lvlText w:val="(%4)"/>
      <w:lvlJc w:val="left"/>
      <w:pPr>
        <w:tabs>
          <w:tab w:val="num" w:pos="2736"/>
        </w:tabs>
        <w:ind w:left="2160" w:firstLine="0"/>
      </w:pPr>
      <w:rPr>
        <w:rFonts w:hint="default"/>
      </w:rPr>
    </w:lvl>
    <w:lvl w:ilvl="4">
      <w:start w:val="1"/>
      <w:numFmt w:val="lowerLetter"/>
      <w:lvlText w:val="(%5)"/>
      <w:lvlJc w:val="left"/>
      <w:pPr>
        <w:tabs>
          <w:tab w:val="num" w:pos="3456"/>
        </w:tabs>
        <w:ind w:left="2880" w:firstLine="0"/>
      </w:pPr>
      <w:rPr>
        <w:rFonts w:hint="default"/>
      </w:rPr>
    </w:lvl>
    <w:lvl w:ilvl="5">
      <w:start w:val="1"/>
      <w:numFmt w:val="lowerRoman"/>
      <w:lvlText w:val="(%6)"/>
      <w:lvlJc w:val="left"/>
      <w:pPr>
        <w:tabs>
          <w:tab w:val="num" w:pos="4176"/>
        </w:tabs>
        <w:ind w:left="3600" w:firstLine="0"/>
      </w:pPr>
      <w:rPr>
        <w:rFonts w:hint="default"/>
      </w:rPr>
    </w:lvl>
    <w:lvl w:ilvl="6">
      <w:start w:val="1"/>
      <w:numFmt w:val="decimal"/>
      <w:lvlText w:val="%7."/>
      <w:lvlJc w:val="left"/>
      <w:pPr>
        <w:tabs>
          <w:tab w:val="num" w:pos="4896"/>
        </w:tabs>
        <w:ind w:left="4320" w:firstLine="0"/>
      </w:pPr>
      <w:rPr>
        <w:rFonts w:hint="default"/>
      </w:rPr>
    </w:lvl>
    <w:lvl w:ilvl="7">
      <w:start w:val="1"/>
      <w:numFmt w:val="lowerLetter"/>
      <w:lvlText w:val="%8."/>
      <w:lvlJc w:val="left"/>
      <w:pPr>
        <w:tabs>
          <w:tab w:val="num" w:pos="5616"/>
        </w:tabs>
        <w:ind w:left="5040" w:firstLine="0"/>
      </w:pPr>
      <w:rPr>
        <w:rFonts w:hint="default"/>
      </w:rPr>
    </w:lvl>
    <w:lvl w:ilvl="8">
      <w:start w:val="1"/>
      <w:numFmt w:val="lowerRoman"/>
      <w:lvlText w:val="%9."/>
      <w:lvlJc w:val="left"/>
      <w:pPr>
        <w:tabs>
          <w:tab w:val="num" w:pos="6336"/>
        </w:tabs>
        <w:ind w:left="5760" w:firstLine="0"/>
      </w:pPr>
      <w:rPr>
        <w:rFonts w:hint="default"/>
      </w:rPr>
    </w:lvl>
  </w:abstractNum>
  <w:abstractNum w:abstractNumId="8" w15:restartNumberingAfterBreak="0">
    <w:nsid w:val="458C597F"/>
    <w:multiLevelType w:val="hybridMultilevel"/>
    <w:tmpl w:val="4D5E7F4A"/>
    <w:lvl w:ilvl="0" w:tplc="4E8A988C">
      <w:start w:val="1"/>
      <w:numFmt w:val="lowerLetter"/>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156CF"/>
    <w:multiLevelType w:val="multilevel"/>
    <w:tmpl w:val="914A5BAC"/>
    <w:styleLink w:val="Style1"/>
    <w:lvl w:ilvl="0">
      <w:start w:val="1"/>
      <w:numFmt w:val="lowerLetter"/>
      <w:lvlText w:val="(%1)"/>
      <w:lvlJc w:val="left"/>
      <w:pPr>
        <w:tabs>
          <w:tab w:val="num" w:pos="432"/>
        </w:tabs>
        <w:ind w:left="0" w:firstLine="0"/>
      </w:pPr>
      <w:rPr>
        <w:rFonts w:ascii="Franklin Gothic Medium" w:hAnsi="Franklin Gothic Medium" w:hint="default"/>
        <w:b w:val="0"/>
        <w:i w:val="0"/>
        <w:color w:val="auto"/>
        <w:sz w:val="20"/>
      </w:rPr>
    </w:lvl>
    <w:lvl w:ilvl="1">
      <w:start w:val="1"/>
      <w:numFmt w:val="lowerRoman"/>
      <w:lvlText w:val="%2."/>
      <w:lvlJc w:val="left"/>
      <w:pPr>
        <w:tabs>
          <w:tab w:val="num" w:pos="1152"/>
        </w:tabs>
        <w:ind w:left="720" w:firstLine="0"/>
      </w:pPr>
      <w:rPr>
        <w:rFonts w:ascii="Franklin Gothic Book" w:hAnsi="Franklin Gothic Book" w:hint="default"/>
        <w:sz w:val="20"/>
      </w:rPr>
    </w:lvl>
    <w:lvl w:ilvl="2">
      <w:start w:val="1"/>
      <w:numFmt w:val="lowerRoman"/>
      <w:lvlText w:val="%3)"/>
      <w:lvlJc w:val="left"/>
      <w:pPr>
        <w:tabs>
          <w:tab w:val="num" w:pos="2016"/>
        </w:tabs>
        <w:ind w:left="1440" w:firstLine="0"/>
      </w:pPr>
      <w:rPr>
        <w:rFonts w:hint="default"/>
      </w:rPr>
    </w:lvl>
    <w:lvl w:ilvl="3">
      <w:start w:val="1"/>
      <w:numFmt w:val="decimal"/>
      <w:lvlText w:val="(%4)"/>
      <w:lvlJc w:val="left"/>
      <w:pPr>
        <w:tabs>
          <w:tab w:val="num" w:pos="2736"/>
        </w:tabs>
        <w:ind w:left="2160" w:firstLine="0"/>
      </w:pPr>
      <w:rPr>
        <w:rFonts w:hint="default"/>
      </w:rPr>
    </w:lvl>
    <w:lvl w:ilvl="4">
      <w:start w:val="1"/>
      <w:numFmt w:val="lowerLetter"/>
      <w:lvlText w:val="(%5)"/>
      <w:lvlJc w:val="left"/>
      <w:pPr>
        <w:tabs>
          <w:tab w:val="num" w:pos="3456"/>
        </w:tabs>
        <w:ind w:left="2880" w:firstLine="0"/>
      </w:pPr>
      <w:rPr>
        <w:rFonts w:hint="default"/>
      </w:rPr>
    </w:lvl>
    <w:lvl w:ilvl="5">
      <w:start w:val="1"/>
      <w:numFmt w:val="lowerRoman"/>
      <w:lvlText w:val="(%6)"/>
      <w:lvlJc w:val="left"/>
      <w:pPr>
        <w:tabs>
          <w:tab w:val="num" w:pos="4176"/>
        </w:tabs>
        <w:ind w:left="3600" w:firstLine="0"/>
      </w:pPr>
      <w:rPr>
        <w:rFonts w:hint="default"/>
      </w:rPr>
    </w:lvl>
    <w:lvl w:ilvl="6">
      <w:start w:val="1"/>
      <w:numFmt w:val="decimal"/>
      <w:lvlText w:val="%7."/>
      <w:lvlJc w:val="left"/>
      <w:pPr>
        <w:tabs>
          <w:tab w:val="num" w:pos="4896"/>
        </w:tabs>
        <w:ind w:left="4320" w:firstLine="0"/>
      </w:pPr>
      <w:rPr>
        <w:rFonts w:hint="default"/>
      </w:rPr>
    </w:lvl>
    <w:lvl w:ilvl="7">
      <w:start w:val="1"/>
      <w:numFmt w:val="lowerLetter"/>
      <w:lvlText w:val="%8."/>
      <w:lvlJc w:val="left"/>
      <w:pPr>
        <w:tabs>
          <w:tab w:val="num" w:pos="5616"/>
        </w:tabs>
        <w:ind w:left="5040" w:firstLine="0"/>
      </w:pPr>
      <w:rPr>
        <w:rFonts w:hint="default"/>
      </w:rPr>
    </w:lvl>
    <w:lvl w:ilvl="8">
      <w:start w:val="1"/>
      <w:numFmt w:val="lowerRoman"/>
      <w:lvlText w:val="%9."/>
      <w:lvlJc w:val="left"/>
      <w:pPr>
        <w:tabs>
          <w:tab w:val="num" w:pos="6336"/>
        </w:tabs>
        <w:ind w:left="5760" w:firstLine="0"/>
      </w:pPr>
      <w:rPr>
        <w:rFonts w:hint="default"/>
      </w:rPr>
    </w:lvl>
  </w:abstractNum>
  <w:abstractNum w:abstractNumId="10" w15:restartNumberingAfterBreak="0">
    <w:nsid w:val="583C4F70"/>
    <w:multiLevelType w:val="hybridMultilevel"/>
    <w:tmpl w:val="80EC85F6"/>
    <w:lvl w:ilvl="0" w:tplc="4E8A988C">
      <w:start w:val="1"/>
      <w:numFmt w:val="lowerLetter"/>
      <w:lvlText w:val="(%1)"/>
      <w:lvlJc w:val="left"/>
      <w:pPr>
        <w:ind w:left="360" w:hanging="360"/>
      </w:pPr>
      <w:rPr>
        <w:rFonts w:ascii="Franklin Gothic Medium" w:hAnsi="Franklin Gothic Mediu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796EDD"/>
    <w:multiLevelType w:val="hybridMultilevel"/>
    <w:tmpl w:val="C85C1EC0"/>
    <w:lvl w:ilvl="0" w:tplc="4E8A988C">
      <w:start w:val="1"/>
      <w:numFmt w:val="lowerLetter"/>
      <w:lvlText w:val="(%1)"/>
      <w:lvlJc w:val="left"/>
      <w:pPr>
        <w:ind w:left="360" w:hanging="360"/>
      </w:pPr>
      <w:rPr>
        <w:rFonts w:ascii="Franklin Gothic Medium" w:hAnsi="Franklin Gothic Mediu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A15FD"/>
    <w:multiLevelType w:val="multilevel"/>
    <w:tmpl w:val="474C8872"/>
    <w:lvl w:ilvl="0">
      <w:start w:val="1"/>
      <w:numFmt w:val="decimal"/>
      <w:pStyle w:val="ListParagraph"/>
      <w:lvlText w:val="%1.0"/>
      <w:lvlJc w:val="left"/>
      <w:pPr>
        <w:ind w:left="7830" w:firstLine="0"/>
      </w:pPr>
      <w:rPr>
        <w:rFonts w:ascii="Franklin Gothic Medium" w:hAnsi="Franklin Gothic Medium"/>
        <w:color w:val="auto"/>
      </w:rPr>
    </w:lvl>
    <w:lvl w:ilvl="1">
      <w:start w:val="1"/>
      <w:numFmt w:val="lowerLetter"/>
      <w:lvlText w:val="%2)"/>
      <w:lvlJc w:val="left"/>
      <w:pPr>
        <w:tabs>
          <w:tab w:val="num" w:pos="648"/>
        </w:tabs>
        <w:ind w:left="0" w:firstLine="0"/>
      </w:pPr>
      <w:rPr>
        <w:rFonts w:ascii="Franklin Gothic Book" w:eastAsia="Times New Roman" w:hAnsi="Franklin Gothic Book" w:cs="Arial"/>
        <w:color w:val="auto"/>
      </w:rPr>
    </w:lvl>
    <w:lvl w:ilvl="2">
      <w:start w:val="1"/>
      <w:numFmt w:val="none"/>
      <w:lvlText w:val="(a)"/>
      <w:lvlJc w:val="left"/>
      <w:pPr>
        <w:tabs>
          <w:tab w:val="num" w:pos="648"/>
        </w:tabs>
        <w:ind w:left="0" w:firstLine="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A54ABB"/>
    <w:multiLevelType w:val="hybridMultilevel"/>
    <w:tmpl w:val="44781EA4"/>
    <w:lvl w:ilvl="0" w:tplc="4E8A988C">
      <w:start w:val="1"/>
      <w:numFmt w:val="lowerLetter"/>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53EF2"/>
    <w:multiLevelType w:val="hybridMultilevel"/>
    <w:tmpl w:val="F91E818A"/>
    <w:lvl w:ilvl="0" w:tplc="C44C48F4">
      <w:start w:val="1"/>
      <w:numFmt w:val="lowerLetter"/>
      <w:lvlText w:val="(%1)"/>
      <w:lvlJc w:val="left"/>
      <w:pPr>
        <w:ind w:left="360" w:hanging="360"/>
      </w:pPr>
      <w:rPr>
        <w:rFonts w:ascii="Franklin Gothic Medium" w:hAnsi="Franklin Gothic Mediu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632210"/>
    <w:multiLevelType w:val="hybridMultilevel"/>
    <w:tmpl w:val="CFEAD9BA"/>
    <w:lvl w:ilvl="0" w:tplc="4E8A988C">
      <w:start w:val="1"/>
      <w:numFmt w:val="lowerLetter"/>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04B99"/>
    <w:multiLevelType w:val="hybridMultilevel"/>
    <w:tmpl w:val="E092C12A"/>
    <w:lvl w:ilvl="0" w:tplc="E64A2C9E">
      <w:start w:val="1"/>
      <w:numFmt w:val="lowerLetter"/>
      <w:pStyle w:val="ListParagraph2"/>
      <w:lvlText w:val="(%1)"/>
      <w:lvlJc w:val="left"/>
      <w:pPr>
        <w:ind w:left="720" w:hanging="360"/>
      </w:pPr>
      <w:rPr>
        <w:rFonts w:ascii="Franklin Gothic Medium" w:hAnsi="Franklin Gothic Medium" w:cs="Arial" w:hint="default"/>
        <w:b w:val="0"/>
        <w:color w:val="auto"/>
        <w:sz w:val="20"/>
        <w:szCs w:val="20"/>
      </w:rPr>
    </w:lvl>
    <w:lvl w:ilvl="1" w:tplc="0409001B">
      <w:start w:val="1"/>
      <w:numFmt w:val="lowerRoman"/>
      <w:lvlText w:val="%2."/>
      <w:lvlJc w:val="right"/>
      <w:pPr>
        <w:ind w:left="1440" w:hanging="360"/>
      </w:pPr>
    </w:lvl>
    <w:lvl w:ilvl="2" w:tplc="B0EE1118">
      <w:start w:val="1"/>
      <w:numFmt w:val="lowerRoman"/>
      <w:pStyle w:val="ListSubParagraph2"/>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5A2F"/>
    <w:multiLevelType w:val="hybridMultilevel"/>
    <w:tmpl w:val="6A906C62"/>
    <w:lvl w:ilvl="0" w:tplc="89504596">
      <w:start w:val="1"/>
      <w:numFmt w:val="lowerLetter"/>
      <w:lvlText w:val="(%1)"/>
      <w:lvlJc w:val="left"/>
      <w:pPr>
        <w:ind w:left="360" w:hanging="360"/>
      </w:pPr>
      <w:rPr>
        <w:rFonts w:ascii="Franklin Gothic Medium" w:hAnsi="Franklin Gothic Mediu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3844AA"/>
    <w:multiLevelType w:val="hybridMultilevel"/>
    <w:tmpl w:val="F050F400"/>
    <w:lvl w:ilvl="0" w:tplc="4E8A988C">
      <w:start w:val="1"/>
      <w:numFmt w:val="lowerLetter"/>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A5F3C"/>
    <w:multiLevelType w:val="hybridMultilevel"/>
    <w:tmpl w:val="B80C4912"/>
    <w:lvl w:ilvl="0" w:tplc="4E8A988C">
      <w:start w:val="1"/>
      <w:numFmt w:val="lowerLetter"/>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414A8"/>
    <w:multiLevelType w:val="multilevel"/>
    <w:tmpl w:val="43FCA92E"/>
    <w:lvl w:ilvl="0">
      <w:start w:val="5"/>
      <w:numFmt w:val="lowerLetter"/>
      <w:pStyle w:val="MList"/>
      <w:lvlText w:val="(%1)"/>
      <w:lvlJc w:val="left"/>
      <w:pPr>
        <w:tabs>
          <w:tab w:val="num" w:pos="522"/>
        </w:tabs>
        <w:ind w:left="0" w:firstLine="0"/>
      </w:pPr>
      <w:rPr>
        <w:rFonts w:ascii="Franklin Gothic Medium" w:hAnsi="Franklin Gothic Medium" w:hint="default"/>
        <w:b w:val="0"/>
        <w:i w:val="0"/>
        <w:color w:val="auto"/>
        <w:sz w:val="20"/>
      </w:rPr>
    </w:lvl>
    <w:lvl w:ilvl="1">
      <w:start w:val="1"/>
      <w:numFmt w:val="lowerRoman"/>
      <w:lvlText w:val="%2."/>
      <w:lvlJc w:val="left"/>
      <w:pPr>
        <w:tabs>
          <w:tab w:val="num" w:pos="1152"/>
        </w:tabs>
        <w:ind w:left="720" w:firstLine="0"/>
      </w:pPr>
      <w:rPr>
        <w:rFonts w:ascii="Franklin Gothic Book" w:hAnsi="Franklin Gothic Book" w:hint="default"/>
        <w:sz w:val="20"/>
      </w:rPr>
    </w:lvl>
    <w:lvl w:ilvl="2">
      <w:start w:val="1"/>
      <w:numFmt w:val="lowerRoman"/>
      <w:lvlText w:val="%3)"/>
      <w:lvlJc w:val="left"/>
      <w:pPr>
        <w:tabs>
          <w:tab w:val="num" w:pos="2016"/>
        </w:tabs>
        <w:ind w:left="1440" w:firstLine="0"/>
      </w:pPr>
      <w:rPr>
        <w:rFonts w:hint="default"/>
      </w:rPr>
    </w:lvl>
    <w:lvl w:ilvl="3">
      <w:start w:val="1"/>
      <w:numFmt w:val="decimal"/>
      <w:lvlText w:val="(%4)"/>
      <w:lvlJc w:val="left"/>
      <w:pPr>
        <w:tabs>
          <w:tab w:val="num" w:pos="2736"/>
        </w:tabs>
        <w:ind w:left="2160" w:firstLine="0"/>
      </w:pPr>
      <w:rPr>
        <w:rFonts w:hint="default"/>
      </w:rPr>
    </w:lvl>
    <w:lvl w:ilvl="4">
      <w:start w:val="1"/>
      <w:numFmt w:val="lowerLetter"/>
      <w:lvlText w:val="(%5)"/>
      <w:lvlJc w:val="left"/>
      <w:pPr>
        <w:tabs>
          <w:tab w:val="num" w:pos="3456"/>
        </w:tabs>
        <w:ind w:left="2880" w:firstLine="0"/>
      </w:pPr>
      <w:rPr>
        <w:rFonts w:hint="default"/>
      </w:rPr>
    </w:lvl>
    <w:lvl w:ilvl="5">
      <w:start w:val="1"/>
      <w:numFmt w:val="lowerRoman"/>
      <w:lvlText w:val="(%6)"/>
      <w:lvlJc w:val="left"/>
      <w:pPr>
        <w:tabs>
          <w:tab w:val="num" w:pos="4176"/>
        </w:tabs>
        <w:ind w:left="3600" w:firstLine="0"/>
      </w:pPr>
      <w:rPr>
        <w:rFonts w:hint="default"/>
      </w:rPr>
    </w:lvl>
    <w:lvl w:ilvl="6">
      <w:start w:val="1"/>
      <w:numFmt w:val="decimal"/>
      <w:lvlText w:val="%7."/>
      <w:lvlJc w:val="left"/>
      <w:pPr>
        <w:tabs>
          <w:tab w:val="num" w:pos="4896"/>
        </w:tabs>
        <w:ind w:left="4320" w:firstLine="0"/>
      </w:pPr>
      <w:rPr>
        <w:rFonts w:hint="default"/>
      </w:rPr>
    </w:lvl>
    <w:lvl w:ilvl="7">
      <w:start w:val="1"/>
      <w:numFmt w:val="lowerLetter"/>
      <w:lvlText w:val="%8."/>
      <w:lvlJc w:val="left"/>
      <w:pPr>
        <w:tabs>
          <w:tab w:val="num" w:pos="5616"/>
        </w:tabs>
        <w:ind w:left="5040" w:firstLine="0"/>
      </w:pPr>
      <w:rPr>
        <w:rFonts w:hint="default"/>
      </w:rPr>
    </w:lvl>
    <w:lvl w:ilvl="8">
      <w:start w:val="1"/>
      <w:numFmt w:val="lowerRoman"/>
      <w:lvlText w:val="%9."/>
      <w:lvlJc w:val="left"/>
      <w:pPr>
        <w:tabs>
          <w:tab w:val="num" w:pos="6336"/>
        </w:tabs>
        <w:ind w:left="5760" w:firstLine="0"/>
      </w:pPr>
      <w:rPr>
        <w:rFonts w:hint="default"/>
      </w:rPr>
    </w:lvl>
  </w:abstractNum>
  <w:num w:numId="1">
    <w:abstractNumId w:val="9"/>
  </w:num>
  <w:num w:numId="2">
    <w:abstractNumId w:val="16"/>
  </w:num>
  <w:num w:numId="3">
    <w:abstractNumId w:val="20"/>
  </w:num>
  <w:num w:numId="4">
    <w:abstractNumId w:val="12"/>
  </w:num>
  <w:num w:numId="5">
    <w:abstractNumId w:val="13"/>
  </w:num>
  <w:num w:numId="6">
    <w:abstractNumId w:val="11"/>
  </w:num>
  <w:num w:numId="7">
    <w:abstractNumId w:val="6"/>
  </w:num>
  <w:num w:numId="8">
    <w:abstractNumId w:val="8"/>
  </w:num>
  <w:num w:numId="9">
    <w:abstractNumId w:val="4"/>
  </w:num>
  <w:num w:numId="10">
    <w:abstractNumId w:val="10"/>
  </w:num>
  <w:num w:numId="11">
    <w:abstractNumId w:val="2"/>
  </w:num>
  <w:num w:numId="12">
    <w:abstractNumId w:val="18"/>
  </w:num>
  <w:num w:numId="13">
    <w:abstractNumId w:val="19"/>
  </w:num>
  <w:num w:numId="14">
    <w:abstractNumId w:val="15"/>
  </w:num>
  <w:num w:numId="15">
    <w:abstractNumId w:val="3"/>
  </w:num>
  <w:num w:numId="16">
    <w:abstractNumId w:val="1"/>
  </w:num>
  <w:num w:numId="17">
    <w:abstractNumId w:val="14"/>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 w:ilvl="0">
        <w:start w:val="1"/>
        <w:numFmt w:val="lowerLetter"/>
        <w:pStyle w:val="MList"/>
        <w:lvlText w:val="(%1)"/>
        <w:lvlJc w:val="left"/>
        <w:pPr>
          <w:tabs>
            <w:tab w:val="num" w:pos="432"/>
          </w:tabs>
          <w:ind w:left="0" w:firstLine="0"/>
        </w:pPr>
        <w:rPr>
          <w:rFonts w:ascii="Franklin Gothic Book" w:hAnsi="Franklin Gothic Book" w:hint="default"/>
          <w:b w:val="0"/>
          <w:i w:val="0"/>
          <w:color w:val="auto"/>
          <w:sz w:val="20"/>
        </w:rPr>
      </w:lvl>
    </w:lvlOverride>
    <w:lvlOverride w:ilvl="1">
      <w:lvl w:ilvl="1">
        <w:start w:val="1"/>
        <w:numFmt w:val="lowerRoman"/>
        <w:lvlText w:val="%2."/>
        <w:lvlJc w:val="left"/>
        <w:pPr>
          <w:tabs>
            <w:tab w:val="num" w:pos="1152"/>
          </w:tabs>
          <w:ind w:left="720" w:firstLine="0"/>
        </w:pPr>
        <w:rPr>
          <w:rFonts w:ascii="Franklin Gothic Book" w:hAnsi="Franklin Gothic Book" w:hint="default"/>
          <w:sz w:val="20"/>
        </w:rPr>
      </w:lvl>
    </w:lvlOverride>
    <w:lvlOverride w:ilvl="2">
      <w:lvl w:ilvl="2">
        <w:start w:val="1"/>
        <w:numFmt w:val="lowerRoman"/>
        <w:lvlText w:val="%3)"/>
        <w:lvlJc w:val="left"/>
        <w:pPr>
          <w:tabs>
            <w:tab w:val="num" w:pos="2016"/>
          </w:tabs>
          <w:ind w:left="1440" w:firstLine="0"/>
        </w:pPr>
        <w:rPr>
          <w:rFonts w:hint="default"/>
        </w:rPr>
      </w:lvl>
    </w:lvlOverride>
    <w:lvlOverride w:ilvl="3">
      <w:lvl w:ilvl="3">
        <w:start w:val="1"/>
        <w:numFmt w:val="decimal"/>
        <w:lvlText w:val="(%4)"/>
        <w:lvlJc w:val="left"/>
        <w:pPr>
          <w:tabs>
            <w:tab w:val="num" w:pos="2736"/>
          </w:tabs>
          <w:ind w:left="2160" w:firstLine="0"/>
        </w:pPr>
        <w:rPr>
          <w:rFonts w:hint="default"/>
        </w:rPr>
      </w:lvl>
    </w:lvlOverride>
    <w:lvlOverride w:ilvl="4">
      <w:lvl w:ilvl="4">
        <w:start w:val="1"/>
        <w:numFmt w:val="lowerLetter"/>
        <w:lvlText w:val="(%5)"/>
        <w:lvlJc w:val="left"/>
        <w:pPr>
          <w:tabs>
            <w:tab w:val="num" w:pos="576"/>
          </w:tabs>
          <w:ind w:left="0" w:firstLine="0"/>
        </w:pPr>
        <w:rPr>
          <w:rFonts w:ascii="Franklin Gothic Medium" w:hAnsi="Franklin Gothic Medium" w:hint="default"/>
          <w:b w:val="0"/>
        </w:rPr>
      </w:lvl>
    </w:lvlOverride>
    <w:lvlOverride w:ilvl="5">
      <w:lvl w:ilvl="5">
        <w:start w:val="1"/>
        <w:numFmt w:val="lowerRoman"/>
        <w:lvlText w:val="(%6)"/>
        <w:lvlJc w:val="left"/>
        <w:pPr>
          <w:tabs>
            <w:tab w:val="num" w:pos="4176"/>
          </w:tabs>
          <w:ind w:left="3600" w:firstLine="0"/>
        </w:pPr>
        <w:rPr>
          <w:rFonts w:hint="default"/>
        </w:rPr>
      </w:lvl>
    </w:lvlOverride>
    <w:lvlOverride w:ilvl="6">
      <w:lvl w:ilvl="6">
        <w:start w:val="1"/>
        <w:numFmt w:val="decimal"/>
        <w:lvlText w:val="%7."/>
        <w:lvlJc w:val="left"/>
        <w:pPr>
          <w:tabs>
            <w:tab w:val="num" w:pos="576"/>
          </w:tabs>
          <w:ind w:left="0" w:firstLine="0"/>
        </w:pPr>
        <w:rPr>
          <w:rFonts w:hint="default"/>
        </w:rPr>
      </w:lvl>
    </w:lvlOverride>
    <w:lvlOverride w:ilvl="7">
      <w:lvl w:ilvl="7">
        <w:start w:val="1"/>
        <w:numFmt w:val="lowerLetter"/>
        <w:lvlText w:val="%8."/>
        <w:lvlJc w:val="left"/>
        <w:pPr>
          <w:tabs>
            <w:tab w:val="num" w:pos="5616"/>
          </w:tabs>
          <w:ind w:left="5040" w:firstLine="0"/>
        </w:pPr>
        <w:rPr>
          <w:rFonts w:hint="default"/>
        </w:rPr>
      </w:lvl>
    </w:lvlOverride>
    <w:lvlOverride w:ilvl="8">
      <w:lvl w:ilvl="8">
        <w:start w:val="1"/>
        <w:numFmt w:val="lowerRoman"/>
        <w:lvlText w:val="%9."/>
        <w:lvlJc w:val="left"/>
        <w:pPr>
          <w:tabs>
            <w:tab w:val="num" w:pos="6336"/>
          </w:tabs>
          <w:ind w:left="5760" w:firstLine="0"/>
        </w:pPr>
        <w:rPr>
          <w:rFonts w:hint="default"/>
        </w:rPr>
      </w:lvl>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7"/>
  </w:num>
  <w:num w:numId="36">
    <w:abstractNumId w:val="0"/>
  </w:num>
  <w:num w:numId="3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BB"/>
    <w:rsid w:val="000057E3"/>
    <w:rsid w:val="00017DA6"/>
    <w:rsid w:val="0002282D"/>
    <w:rsid w:val="00022E22"/>
    <w:rsid w:val="0002709F"/>
    <w:rsid w:val="00027B9C"/>
    <w:rsid w:val="00034C02"/>
    <w:rsid w:val="00035DD2"/>
    <w:rsid w:val="00035ECE"/>
    <w:rsid w:val="000404D4"/>
    <w:rsid w:val="000546E0"/>
    <w:rsid w:val="00057446"/>
    <w:rsid w:val="00061176"/>
    <w:rsid w:val="0006730B"/>
    <w:rsid w:val="0007588A"/>
    <w:rsid w:val="00080DD5"/>
    <w:rsid w:val="0009078E"/>
    <w:rsid w:val="0009449F"/>
    <w:rsid w:val="000A0732"/>
    <w:rsid w:val="000A0B3E"/>
    <w:rsid w:val="000A1CB0"/>
    <w:rsid w:val="000C55E0"/>
    <w:rsid w:val="000D2BC2"/>
    <w:rsid w:val="000E1322"/>
    <w:rsid w:val="000E4243"/>
    <w:rsid w:val="000E6569"/>
    <w:rsid w:val="000E66CA"/>
    <w:rsid w:val="000F101D"/>
    <w:rsid w:val="000F1BA4"/>
    <w:rsid w:val="000F5848"/>
    <w:rsid w:val="000F6C25"/>
    <w:rsid w:val="00100326"/>
    <w:rsid w:val="001030B1"/>
    <w:rsid w:val="001155EB"/>
    <w:rsid w:val="00120589"/>
    <w:rsid w:val="001318A3"/>
    <w:rsid w:val="001326C3"/>
    <w:rsid w:val="001365F6"/>
    <w:rsid w:val="00142355"/>
    <w:rsid w:val="00151B39"/>
    <w:rsid w:val="001724D3"/>
    <w:rsid w:val="001829E5"/>
    <w:rsid w:val="0019338C"/>
    <w:rsid w:val="001A54AF"/>
    <w:rsid w:val="001A722C"/>
    <w:rsid w:val="001B29C2"/>
    <w:rsid w:val="001B330D"/>
    <w:rsid w:val="001B3B82"/>
    <w:rsid w:val="001B4E4D"/>
    <w:rsid w:val="001C2096"/>
    <w:rsid w:val="001F3294"/>
    <w:rsid w:val="001F4C67"/>
    <w:rsid w:val="00201DFE"/>
    <w:rsid w:val="00202B23"/>
    <w:rsid w:val="002053A9"/>
    <w:rsid w:val="00215688"/>
    <w:rsid w:val="002203AB"/>
    <w:rsid w:val="002253BD"/>
    <w:rsid w:val="00226B53"/>
    <w:rsid w:val="00254023"/>
    <w:rsid w:val="00256834"/>
    <w:rsid w:val="00260AC2"/>
    <w:rsid w:val="00262C66"/>
    <w:rsid w:val="00272DFB"/>
    <w:rsid w:val="00274D47"/>
    <w:rsid w:val="00276FBE"/>
    <w:rsid w:val="00296002"/>
    <w:rsid w:val="002A2277"/>
    <w:rsid w:val="002A38D4"/>
    <w:rsid w:val="002C2CFF"/>
    <w:rsid w:val="002D1627"/>
    <w:rsid w:val="002D68E6"/>
    <w:rsid w:val="002E20E3"/>
    <w:rsid w:val="002E40D0"/>
    <w:rsid w:val="002E7858"/>
    <w:rsid w:val="002F37F4"/>
    <w:rsid w:val="002F596A"/>
    <w:rsid w:val="002F5DA1"/>
    <w:rsid w:val="00304561"/>
    <w:rsid w:val="00306305"/>
    <w:rsid w:val="00306C19"/>
    <w:rsid w:val="00314C0F"/>
    <w:rsid w:val="00315162"/>
    <w:rsid w:val="003168E4"/>
    <w:rsid w:val="00321A00"/>
    <w:rsid w:val="003263EF"/>
    <w:rsid w:val="00330DA5"/>
    <w:rsid w:val="0033121E"/>
    <w:rsid w:val="003338EC"/>
    <w:rsid w:val="00343ED3"/>
    <w:rsid w:val="00346E04"/>
    <w:rsid w:val="00347241"/>
    <w:rsid w:val="003560BF"/>
    <w:rsid w:val="00363111"/>
    <w:rsid w:val="003635F0"/>
    <w:rsid w:val="003739DB"/>
    <w:rsid w:val="00377862"/>
    <w:rsid w:val="0038035E"/>
    <w:rsid w:val="003803EA"/>
    <w:rsid w:val="00392D57"/>
    <w:rsid w:val="003934D3"/>
    <w:rsid w:val="003959B3"/>
    <w:rsid w:val="003B21E2"/>
    <w:rsid w:val="003B346C"/>
    <w:rsid w:val="003B57DB"/>
    <w:rsid w:val="003B7181"/>
    <w:rsid w:val="003C7513"/>
    <w:rsid w:val="003E0A8C"/>
    <w:rsid w:val="003E5BC6"/>
    <w:rsid w:val="003F4BE7"/>
    <w:rsid w:val="0040366E"/>
    <w:rsid w:val="00403B82"/>
    <w:rsid w:val="0041330E"/>
    <w:rsid w:val="00413607"/>
    <w:rsid w:val="00417EFB"/>
    <w:rsid w:val="004215B5"/>
    <w:rsid w:val="00421D03"/>
    <w:rsid w:val="0042262C"/>
    <w:rsid w:val="00424929"/>
    <w:rsid w:val="00431C6E"/>
    <w:rsid w:val="0043281B"/>
    <w:rsid w:val="0044107C"/>
    <w:rsid w:val="00442F0A"/>
    <w:rsid w:val="0044401D"/>
    <w:rsid w:val="00452FFA"/>
    <w:rsid w:val="0045386C"/>
    <w:rsid w:val="00465430"/>
    <w:rsid w:val="00465DAE"/>
    <w:rsid w:val="0047383F"/>
    <w:rsid w:val="00490F67"/>
    <w:rsid w:val="004967A5"/>
    <w:rsid w:val="0049742F"/>
    <w:rsid w:val="004A105D"/>
    <w:rsid w:val="004A6511"/>
    <w:rsid w:val="004A7D82"/>
    <w:rsid w:val="004B45A0"/>
    <w:rsid w:val="004C3FA2"/>
    <w:rsid w:val="004D2141"/>
    <w:rsid w:val="004D2448"/>
    <w:rsid w:val="004D2560"/>
    <w:rsid w:val="004D3CFB"/>
    <w:rsid w:val="004D6B9B"/>
    <w:rsid w:val="004E455B"/>
    <w:rsid w:val="004F4E36"/>
    <w:rsid w:val="004F51A9"/>
    <w:rsid w:val="004F69B6"/>
    <w:rsid w:val="00505B6E"/>
    <w:rsid w:val="005118E5"/>
    <w:rsid w:val="00515E04"/>
    <w:rsid w:val="00517377"/>
    <w:rsid w:val="00517CC5"/>
    <w:rsid w:val="00527024"/>
    <w:rsid w:val="005545A9"/>
    <w:rsid w:val="00561F08"/>
    <w:rsid w:val="005645A7"/>
    <w:rsid w:val="00564CEC"/>
    <w:rsid w:val="00570A7F"/>
    <w:rsid w:val="005727AB"/>
    <w:rsid w:val="005729A1"/>
    <w:rsid w:val="00573E30"/>
    <w:rsid w:val="005844E2"/>
    <w:rsid w:val="0059093C"/>
    <w:rsid w:val="00592B94"/>
    <w:rsid w:val="00595728"/>
    <w:rsid w:val="005A0313"/>
    <w:rsid w:val="005B0A0C"/>
    <w:rsid w:val="005D3BAE"/>
    <w:rsid w:val="005D4B0D"/>
    <w:rsid w:val="005D714A"/>
    <w:rsid w:val="005E07AD"/>
    <w:rsid w:val="005E0F79"/>
    <w:rsid w:val="005E286C"/>
    <w:rsid w:val="005F2394"/>
    <w:rsid w:val="00600367"/>
    <w:rsid w:val="006040A7"/>
    <w:rsid w:val="006133C8"/>
    <w:rsid w:val="00615EFF"/>
    <w:rsid w:val="00627D08"/>
    <w:rsid w:val="0063137B"/>
    <w:rsid w:val="00641C70"/>
    <w:rsid w:val="00641F3E"/>
    <w:rsid w:val="006470E0"/>
    <w:rsid w:val="00650FD1"/>
    <w:rsid w:val="00651858"/>
    <w:rsid w:val="006537F1"/>
    <w:rsid w:val="00656E3F"/>
    <w:rsid w:val="00657C67"/>
    <w:rsid w:val="00660CB9"/>
    <w:rsid w:val="00673CB7"/>
    <w:rsid w:val="00677149"/>
    <w:rsid w:val="00683CA8"/>
    <w:rsid w:val="006914F6"/>
    <w:rsid w:val="006B2308"/>
    <w:rsid w:val="006B572F"/>
    <w:rsid w:val="006C085F"/>
    <w:rsid w:val="006C3401"/>
    <w:rsid w:val="006C4EA3"/>
    <w:rsid w:val="006D03E8"/>
    <w:rsid w:val="006D1E61"/>
    <w:rsid w:val="006D6E1C"/>
    <w:rsid w:val="006E4319"/>
    <w:rsid w:val="007058BE"/>
    <w:rsid w:val="00706BED"/>
    <w:rsid w:val="007206B1"/>
    <w:rsid w:val="00726C1D"/>
    <w:rsid w:val="0073186D"/>
    <w:rsid w:val="00735B73"/>
    <w:rsid w:val="00740D54"/>
    <w:rsid w:val="0074791A"/>
    <w:rsid w:val="007600ED"/>
    <w:rsid w:val="0076197E"/>
    <w:rsid w:val="0076702B"/>
    <w:rsid w:val="007755EF"/>
    <w:rsid w:val="0078351B"/>
    <w:rsid w:val="00783905"/>
    <w:rsid w:val="007925DD"/>
    <w:rsid w:val="0079778A"/>
    <w:rsid w:val="00797E3E"/>
    <w:rsid w:val="007A2027"/>
    <w:rsid w:val="007B12D9"/>
    <w:rsid w:val="007D3AD2"/>
    <w:rsid w:val="007E14DE"/>
    <w:rsid w:val="00802F78"/>
    <w:rsid w:val="00811AEE"/>
    <w:rsid w:val="008138F5"/>
    <w:rsid w:val="008235E4"/>
    <w:rsid w:val="00825AB7"/>
    <w:rsid w:val="008306D0"/>
    <w:rsid w:val="00831539"/>
    <w:rsid w:val="0083715F"/>
    <w:rsid w:val="008428EA"/>
    <w:rsid w:val="00843B92"/>
    <w:rsid w:val="00846E51"/>
    <w:rsid w:val="008471F3"/>
    <w:rsid w:val="00853643"/>
    <w:rsid w:val="00854B1E"/>
    <w:rsid w:val="00862F2A"/>
    <w:rsid w:val="008633F9"/>
    <w:rsid w:val="00864C13"/>
    <w:rsid w:val="008652E4"/>
    <w:rsid w:val="00866EBD"/>
    <w:rsid w:val="00867F7A"/>
    <w:rsid w:val="008807C3"/>
    <w:rsid w:val="00896187"/>
    <w:rsid w:val="008A7D15"/>
    <w:rsid w:val="008B3063"/>
    <w:rsid w:val="008B451E"/>
    <w:rsid w:val="008B793E"/>
    <w:rsid w:val="008C2674"/>
    <w:rsid w:val="008C6F6F"/>
    <w:rsid w:val="008D5492"/>
    <w:rsid w:val="008D5F01"/>
    <w:rsid w:val="008E3E67"/>
    <w:rsid w:val="008E6C9D"/>
    <w:rsid w:val="008E7062"/>
    <w:rsid w:val="008F2501"/>
    <w:rsid w:val="00901A39"/>
    <w:rsid w:val="0090255F"/>
    <w:rsid w:val="00902E60"/>
    <w:rsid w:val="009136EB"/>
    <w:rsid w:val="00914B8D"/>
    <w:rsid w:val="00926473"/>
    <w:rsid w:val="00927247"/>
    <w:rsid w:val="00941927"/>
    <w:rsid w:val="00942E2D"/>
    <w:rsid w:val="00944AD1"/>
    <w:rsid w:val="009568D0"/>
    <w:rsid w:val="009642DA"/>
    <w:rsid w:val="009651F0"/>
    <w:rsid w:val="00980F0E"/>
    <w:rsid w:val="009861F6"/>
    <w:rsid w:val="00986625"/>
    <w:rsid w:val="009874B9"/>
    <w:rsid w:val="00991828"/>
    <w:rsid w:val="009A028D"/>
    <w:rsid w:val="009A14D4"/>
    <w:rsid w:val="009A32B2"/>
    <w:rsid w:val="009A598A"/>
    <w:rsid w:val="009A6495"/>
    <w:rsid w:val="009A746D"/>
    <w:rsid w:val="009C398A"/>
    <w:rsid w:val="009C4924"/>
    <w:rsid w:val="009D2BA6"/>
    <w:rsid w:val="009D4FD2"/>
    <w:rsid w:val="009D5A8C"/>
    <w:rsid w:val="00A029A5"/>
    <w:rsid w:val="00A04B4B"/>
    <w:rsid w:val="00A07AF6"/>
    <w:rsid w:val="00A409E6"/>
    <w:rsid w:val="00A423FF"/>
    <w:rsid w:val="00A45098"/>
    <w:rsid w:val="00A5212A"/>
    <w:rsid w:val="00A602A6"/>
    <w:rsid w:val="00A60C4D"/>
    <w:rsid w:val="00A6415C"/>
    <w:rsid w:val="00A74214"/>
    <w:rsid w:val="00A75890"/>
    <w:rsid w:val="00A87FA8"/>
    <w:rsid w:val="00A91DA8"/>
    <w:rsid w:val="00AA6AC0"/>
    <w:rsid w:val="00AB13A8"/>
    <w:rsid w:val="00AB448B"/>
    <w:rsid w:val="00AB60B8"/>
    <w:rsid w:val="00AB635C"/>
    <w:rsid w:val="00AB68C1"/>
    <w:rsid w:val="00AC0780"/>
    <w:rsid w:val="00AC3BAE"/>
    <w:rsid w:val="00AC6479"/>
    <w:rsid w:val="00AD51BC"/>
    <w:rsid w:val="00AF1709"/>
    <w:rsid w:val="00AF60E5"/>
    <w:rsid w:val="00B0144E"/>
    <w:rsid w:val="00B0618D"/>
    <w:rsid w:val="00B06387"/>
    <w:rsid w:val="00B1484C"/>
    <w:rsid w:val="00B177E8"/>
    <w:rsid w:val="00B222E4"/>
    <w:rsid w:val="00B247DA"/>
    <w:rsid w:val="00B24CE8"/>
    <w:rsid w:val="00B3007D"/>
    <w:rsid w:val="00B40065"/>
    <w:rsid w:val="00B4099C"/>
    <w:rsid w:val="00B44F80"/>
    <w:rsid w:val="00B51E1F"/>
    <w:rsid w:val="00B548B2"/>
    <w:rsid w:val="00B6075C"/>
    <w:rsid w:val="00B74F6D"/>
    <w:rsid w:val="00B86376"/>
    <w:rsid w:val="00B938DC"/>
    <w:rsid w:val="00B96AB5"/>
    <w:rsid w:val="00BA16FE"/>
    <w:rsid w:val="00BA2A45"/>
    <w:rsid w:val="00BB64F8"/>
    <w:rsid w:val="00BD5D27"/>
    <w:rsid w:val="00BE2601"/>
    <w:rsid w:val="00BF39BB"/>
    <w:rsid w:val="00C00721"/>
    <w:rsid w:val="00C11AD5"/>
    <w:rsid w:val="00C1484B"/>
    <w:rsid w:val="00C17C01"/>
    <w:rsid w:val="00C3262E"/>
    <w:rsid w:val="00C37805"/>
    <w:rsid w:val="00C41615"/>
    <w:rsid w:val="00C61F70"/>
    <w:rsid w:val="00C63547"/>
    <w:rsid w:val="00C65EEC"/>
    <w:rsid w:val="00C67DB2"/>
    <w:rsid w:val="00C71773"/>
    <w:rsid w:val="00C74BC1"/>
    <w:rsid w:val="00C754FB"/>
    <w:rsid w:val="00C75947"/>
    <w:rsid w:val="00C822E9"/>
    <w:rsid w:val="00C91A1D"/>
    <w:rsid w:val="00C93790"/>
    <w:rsid w:val="00CA25A3"/>
    <w:rsid w:val="00CA556A"/>
    <w:rsid w:val="00CA7BD9"/>
    <w:rsid w:val="00CB016E"/>
    <w:rsid w:val="00CB42D5"/>
    <w:rsid w:val="00CB589E"/>
    <w:rsid w:val="00CB6196"/>
    <w:rsid w:val="00CC25C9"/>
    <w:rsid w:val="00CC2A8D"/>
    <w:rsid w:val="00CD45E9"/>
    <w:rsid w:val="00CD58DA"/>
    <w:rsid w:val="00CF0247"/>
    <w:rsid w:val="00D01E49"/>
    <w:rsid w:val="00D15CE5"/>
    <w:rsid w:val="00D31B3B"/>
    <w:rsid w:val="00D37CBA"/>
    <w:rsid w:val="00D47BDE"/>
    <w:rsid w:val="00D508DF"/>
    <w:rsid w:val="00D55A80"/>
    <w:rsid w:val="00D6365F"/>
    <w:rsid w:val="00D7132B"/>
    <w:rsid w:val="00D7219C"/>
    <w:rsid w:val="00D73D96"/>
    <w:rsid w:val="00D76248"/>
    <w:rsid w:val="00D77BE7"/>
    <w:rsid w:val="00D83C7A"/>
    <w:rsid w:val="00D9782B"/>
    <w:rsid w:val="00D97922"/>
    <w:rsid w:val="00DB1A2F"/>
    <w:rsid w:val="00DB46A7"/>
    <w:rsid w:val="00DB4E8F"/>
    <w:rsid w:val="00DB549D"/>
    <w:rsid w:val="00DB7C13"/>
    <w:rsid w:val="00DC0DD1"/>
    <w:rsid w:val="00DC2E48"/>
    <w:rsid w:val="00DE30FA"/>
    <w:rsid w:val="00DE4271"/>
    <w:rsid w:val="00DE4A52"/>
    <w:rsid w:val="00DE75F9"/>
    <w:rsid w:val="00DF4D0F"/>
    <w:rsid w:val="00E00361"/>
    <w:rsid w:val="00E00653"/>
    <w:rsid w:val="00E03409"/>
    <w:rsid w:val="00E15840"/>
    <w:rsid w:val="00E20015"/>
    <w:rsid w:val="00E21C0B"/>
    <w:rsid w:val="00E24184"/>
    <w:rsid w:val="00E34076"/>
    <w:rsid w:val="00E43621"/>
    <w:rsid w:val="00E46BAF"/>
    <w:rsid w:val="00E53999"/>
    <w:rsid w:val="00E55D9C"/>
    <w:rsid w:val="00E6325F"/>
    <w:rsid w:val="00E64407"/>
    <w:rsid w:val="00E702F9"/>
    <w:rsid w:val="00E70A01"/>
    <w:rsid w:val="00E76424"/>
    <w:rsid w:val="00E764BC"/>
    <w:rsid w:val="00E80018"/>
    <w:rsid w:val="00E81AAF"/>
    <w:rsid w:val="00E82555"/>
    <w:rsid w:val="00E8264D"/>
    <w:rsid w:val="00E83C12"/>
    <w:rsid w:val="00E90A61"/>
    <w:rsid w:val="00E91539"/>
    <w:rsid w:val="00EA054C"/>
    <w:rsid w:val="00EB33A3"/>
    <w:rsid w:val="00EB5387"/>
    <w:rsid w:val="00EB791B"/>
    <w:rsid w:val="00EC2CEA"/>
    <w:rsid w:val="00EC5E1E"/>
    <w:rsid w:val="00ED0C8C"/>
    <w:rsid w:val="00ED2060"/>
    <w:rsid w:val="00ED57E8"/>
    <w:rsid w:val="00EE2F5C"/>
    <w:rsid w:val="00EE4A90"/>
    <w:rsid w:val="00EE65A0"/>
    <w:rsid w:val="00EF07B3"/>
    <w:rsid w:val="00EF0C80"/>
    <w:rsid w:val="00EF137E"/>
    <w:rsid w:val="00EF1A1C"/>
    <w:rsid w:val="00EF1D7B"/>
    <w:rsid w:val="00EF75AD"/>
    <w:rsid w:val="00F0059D"/>
    <w:rsid w:val="00F00A3E"/>
    <w:rsid w:val="00F10892"/>
    <w:rsid w:val="00F15D11"/>
    <w:rsid w:val="00F2681B"/>
    <w:rsid w:val="00F30117"/>
    <w:rsid w:val="00F30AB2"/>
    <w:rsid w:val="00F321D2"/>
    <w:rsid w:val="00F42BA8"/>
    <w:rsid w:val="00F443EA"/>
    <w:rsid w:val="00F4749C"/>
    <w:rsid w:val="00F50F74"/>
    <w:rsid w:val="00F51111"/>
    <w:rsid w:val="00F52D3B"/>
    <w:rsid w:val="00F56241"/>
    <w:rsid w:val="00F56923"/>
    <w:rsid w:val="00F61BC1"/>
    <w:rsid w:val="00F6328B"/>
    <w:rsid w:val="00F65429"/>
    <w:rsid w:val="00F72C62"/>
    <w:rsid w:val="00F7570D"/>
    <w:rsid w:val="00F76008"/>
    <w:rsid w:val="00F80138"/>
    <w:rsid w:val="00F80DC1"/>
    <w:rsid w:val="00F80F0B"/>
    <w:rsid w:val="00F9676A"/>
    <w:rsid w:val="00FA3B93"/>
    <w:rsid w:val="00FA66FE"/>
    <w:rsid w:val="00FA6D63"/>
    <w:rsid w:val="00FA77E6"/>
    <w:rsid w:val="00FB142D"/>
    <w:rsid w:val="00FC08EE"/>
    <w:rsid w:val="00FD128A"/>
    <w:rsid w:val="00FD22FA"/>
    <w:rsid w:val="00FD33B1"/>
    <w:rsid w:val="00FD51EE"/>
    <w:rsid w:val="00FD6E8D"/>
    <w:rsid w:val="00FE34E6"/>
    <w:rsid w:val="00FE606F"/>
    <w:rsid w:val="00FE6161"/>
    <w:rsid w:val="00FF0E36"/>
    <w:rsid w:val="00FF14CC"/>
    <w:rsid w:val="00FF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F1688E"/>
  <w15:docId w15:val="{FBF92502-E1EA-4A9C-B653-AA1088D9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95"/>
    <w:pPr>
      <w:spacing w:after="60" w:line="240" w:lineRule="auto"/>
      <w:jc w:val="both"/>
    </w:pPr>
    <w:rPr>
      <w:rFonts w:ascii="Franklin Gothic Book" w:eastAsia="Times New Roman" w:hAnsi="Franklin Gothic Book" w:cs="Times New Roman"/>
      <w:sz w:val="20"/>
      <w:szCs w:val="20"/>
    </w:rPr>
  </w:style>
  <w:style w:type="paragraph" w:styleId="Heading1">
    <w:name w:val="heading 1"/>
    <w:basedOn w:val="Normal"/>
    <w:next w:val="Normal"/>
    <w:link w:val="Heading1Char"/>
    <w:autoRedefine/>
    <w:qFormat/>
    <w:rsid w:val="00D97922"/>
    <w:pPr>
      <w:keepNext/>
      <w:tabs>
        <w:tab w:val="left" w:pos="360"/>
        <w:tab w:val="left" w:pos="540"/>
      </w:tabs>
      <w:spacing w:before="160"/>
      <w:outlineLvl w:val="0"/>
    </w:pPr>
    <w:rPr>
      <w:rFonts w:cs="Arial"/>
      <w:bCs/>
      <w:kern w:val="28"/>
    </w:rPr>
  </w:style>
  <w:style w:type="paragraph" w:styleId="Heading2">
    <w:name w:val="heading 2"/>
    <w:basedOn w:val="Normal"/>
    <w:next w:val="Normal"/>
    <w:link w:val="Heading2Char"/>
    <w:autoRedefine/>
    <w:rsid w:val="00927247"/>
    <w:pPr>
      <w:keepNext/>
      <w:spacing w:after="120"/>
      <w:jc w:val="center"/>
      <w:outlineLvl w:val="1"/>
    </w:pPr>
    <w:rPr>
      <w:rFonts w:ascii="Franklin Gothic Medium" w:hAnsi="Franklin Gothic Medium"/>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Guidance"/>
    <w:basedOn w:val="Normal"/>
    <w:next w:val="Normal"/>
    <w:link w:val="SubtitleChar"/>
    <w:autoRedefine/>
    <w:uiPriority w:val="11"/>
    <w:qFormat/>
    <w:rsid w:val="009A6495"/>
    <w:pPr>
      <w:numPr>
        <w:ilvl w:val="1"/>
      </w:numPr>
      <w:jc w:val="left"/>
    </w:pPr>
    <w:rPr>
      <w:rFonts w:ascii="Franklin Gothic Medium" w:eastAsiaTheme="majorEastAsia" w:hAnsi="Franklin Gothic Medium" w:cstheme="majorBidi"/>
      <w:iCs/>
      <w:color w:val="FF0000"/>
      <w:spacing w:val="15"/>
      <w:szCs w:val="24"/>
    </w:rPr>
  </w:style>
  <w:style w:type="character" w:customStyle="1" w:styleId="SubtitleChar">
    <w:name w:val="Subtitle Char"/>
    <w:aliases w:val="Guidance Char"/>
    <w:basedOn w:val="DefaultParagraphFont"/>
    <w:link w:val="Subtitle"/>
    <w:uiPriority w:val="11"/>
    <w:rsid w:val="009A6495"/>
    <w:rPr>
      <w:rFonts w:ascii="Franklin Gothic Medium" w:eastAsiaTheme="majorEastAsia" w:hAnsi="Franklin Gothic Medium" w:cstheme="majorBidi"/>
      <w:iCs/>
      <w:color w:val="FF0000"/>
      <w:spacing w:val="15"/>
      <w:sz w:val="20"/>
      <w:szCs w:val="24"/>
    </w:rPr>
  </w:style>
  <w:style w:type="paragraph" w:styleId="Title">
    <w:name w:val="Title"/>
    <w:basedOn w:val="Normal"/>
    <w:next w:val="Normal"/>
    <w:link w:val="TitleChar"/>
    <w:autoRedefine/>
    <w:rsid w:val="002D68E6"/>
    <w:pPr>
      <w:pBdr>
        <w:bottom w:val="single" w:sz="8" w:space="4" w:color="4F81BD" w:themeColor="accent1"/>
      </w:pBdr>
      <w:spacing w:after="300"/>
      <w:contextualSpacing/>
    </w:pPr>
    <w:rPr>
      <w:rFonts w:asciiTheme="majorHAnsi" w:eastAsiaTheme="majorEastAsia" w:hAnsiTheme="majorHAnsi" w:cstheme="majorBidi"/>
      <w:color w:val="201747"/>
      <w:spacing w:val="5"/>
      <w:kern w:val="28"/>
      <w:sz w:val="52"/>
      <w:szCs w:val="52"/>
    </w:rPr>
  </w:style>
  <w:style w:type="character" w:customStyle="1" w:styleId="TitleChar">
    <w:name w:val="Title Char"/>
    <w:basedOn w:val="DefaultParagraphFont"/>
    <w:link w:val="Title"/>
    <w:rsid w:val="002D68E6"/>
    <w:rPr>
      <w:rFonts w:asciiTheme="majorHAnsi" w:eastAsiaTheme="majorEastAsia" w:hAnsiTheme="majorHAnsi" w:cstheme="majorBidi"/>
      <w:color w:val="201747"/>
      <w:spacing w:val="5"/>
      <w:kern w:val="28"/>
      <w:sz w:val="52"/>
      <w:szCs w:val="52"/>
    </w:rPr>
  </w:style>
  <w:style w:type="character" w:customStyle="1" w:styleId="Heading1Char">
    <w:name w:val="Heading 1 Char"/>
    <w:basedOn w:val="DefaultParagraphFont"/>
    <w:link w:val="Heading1"/>
    <w:rsid w:val="00D97922"/>
    <w:rPr>
      <w:rFonts w:ascii="Franklin Gothic Book" w:eastAsia="Times New Roman" w:hAnsi="Franklin Gothic Book" w:cs="Arial"/>
      <w:bCs/>
      <w:kern w:val="28"/>
      <w:sz w:val="20"/>
      <w:szCs w:val="20"/>
    </w:rPr>
  </w:style>
  <w:style w:type="character" w:customStyle="1" w:styleId="Heading2Char">
    <w:name w:val="Heading 2 Char"/>
    <w:basedOn w:val="DefaultParagraphFont"/>
    <w:link w:val="Heading2"/>
    <w:rsid w:val="00927247"/>
    <w:rPr>
      <w:rFonts w:ascii="Franklin Gothic Medium" w:eastAsia="Times New Roman" w:hAnsi="Franklin Gothic Medium" w:cs="Times New Roman"/>
      <w:szCs w:val="20"/>
    </w:rPr>
  </w:style>
  <w:style w:type="character" w:styleId="Strong">
    <w:name w:val="Strong"/>
    <w:basedOn w:val="DefaultParagraphFont"/>
    <w:qFormat/>
    <w:rsid w:val="00927247"/>
    <w:rPr>
      <w:rFonts w:ascii="Franklin Gothic Medium" w:hAnsi="Franklin Gothic Medium"/>
      <w:b w:val="0"/>
      <w:bCs/>
      <w:sz w:val="20"/>
    </w:rPr>
  </w:style>
  <w:style w:type="paragraph" w:styleId="ListParagraph">
    <w:name w:val="List Paragraph"/>
    <w:basedOn w:val="Normal"/>
    <w:link w:val="ListParagraphChar"/>
    <w:autoRedefine/>
    <w:uiPriority w:val="34"/>
    <w:qFormat/>
    <w:rsid w:val="0079778A"/>
    <w:pPr>
      <w:numPr>
        <w:numId w:val="4"/>
      </w:numPr>
      <w:spacing w:before="120"/>
      <w:ind w:left="0"/>
    </w:pPr>
    <w:rPr>
      <w:rFonts w:cs="Arial"/>
    </w:rPr>
  </w:style>
  <w:style w:type="numbering" w:customStyle="1" w:styleId="Style1">
    <w:name w:val="Style1"/>
    <w:uiPriority w:val="99"/>
    <w:rsid w:val="00330DA5"/>
    <w:pPr>
      <w:numPr>
        <w:numId w:val="1"/>
      </w:numPr>
    </w:pPr>
  </w:style>
  <w:style w:type="paragraph" w:customStyle="1" w:styleId="SubHeading">
    <w:name w:val="SubHeading"/>
    <w:basedOn w:val="Normal"/>
    <w:qFormat/>
    <w:rsid w:val="00D15CE5"/>
    <w:pPr>
      <w:spacing w:before="60"/>
      <w:jc w:val="center"/>
    </w:pPr>
    <w:rPr>
      <w:rFonts w:ascii="Franklin Gothic Medium" w:hAnsi="Franklin Gothic Medium"/>
      <w:sz w:val="22"/>
    </w:rPr>
  </w:style>
  <w:style w:type="paragraph" w:styleId="NoSpacing">
    <w:name w:val="No Spacing"/>
    <w:link w:val="NoSpacingChar"/>
    <w:uiPriority w:val="1"/>
    <w:rsid w:val="00F80138"/>
    <w:pPr>
      <w:spacing w:after="0" w:line="240" w:lineRule="auto"/>
      <w:jc w:val="both"/>
    </w:pPr>
    <w:rPr>
      <w:rFonts w:ascii="Franklin Gothic Book" w:eastAsia="Times New Roman" w:hAnsi="Franklin Gothic Book" w:cs="Times New Roman"/>
      <w:sz w:val="20"/>
      <w:szCs w:val="20"/>
    </w:rPr>
  </w:style>
  <w:style w:type="paragraph" w:customStyle="1" w:styleId="MultiList">
    <w:name w:val="Multi List"/>
    <w:link w:val="MultiListChar"/>
    <w:autoRedefine/>
    <w:rsid w:val="00735B73"/>
    <w:rPr>
      <w:rFonts w:ascii="Franklin Gothic Book" w:eastAsia="Times New Roman" w:hAnsi="Franklin Gothic Book" w:cs="Arial"/>
      <w:sz w:val="20"/>
      <w:szCs w:val="20"/>
    </w:rPr>
  </w:style>
  <w:style w:type="paragraph" w:styleId="EndnoteText">
    <w:name w:val="endnote text"/>
    <w:basedOn w:val="Normal"/>
    <w:link w:val="EndnoteTextChar"/>
    <w:uiPriority w:val="99"/>
    <w:rsid w:val="00F80138"/>
    <w:pPr>
      <w:jc w:val="left"/>
    </w:pPr>
    <w:rPr>
      <w:rFonts w:ascii="CG Times (W1)" w:hAnsi="CG Times (W1)"/>
    </w:rPr>
  </w:style>
  <w:style w:type="character" w:customStyle="1" w:styleId="NoSpacingChar">
    <w:name w:val="No Spacing Char"/>
    <w:basedOn w:val="DefaultParagraphFont"/>
    <w:link w:val="NoSpacing"/>
    <w:uiPriority w:val="1"/>
    <w:rsid w:val="00F80138"/>
    <w:rPr>
      <w:rFonts w:ascii="Franklin Gothic Book" w:eastAsia="Times New Roman" w:hAnsi="Franklin Gothic Book" w:cs="Times New Roman"/>
      <w:sz w:val="20"/>
      <w:szCs w:val="20"/>
    </w:rPr>
  </w:style>
  <w:style w:type="character" w:customStyle="1" w:styleId="MultiListChar">
    <w:name w:val="Multi List Char"/>
    <w:basedOn w:val="NoSpacingChar"/>
    <w:link w:val="MultiList"/>
    <w:rsid w:val="00735B73"/>
    <w:rPr>
      <w:rFonts w:ascii="Franklin Gothic Book" w:eastAsia="Times New Roman" w:hAnsi="Franklin Gothic Book" w:cs="Arial"/>
      <w:sz w:val="20"/>
      <w:szCs w:val="20"/>
    </w:rPr>
  </w:style>
  <w:style w:type="character" w:customStyle="1" w:styleId="EndnoteTextChar">
    <w:name w:val="Endnote Text Char"/>
    <w:basedOn w:val="DefaultParagraphFont"/>
    <w:link w:val="EndnoteText"/>
    <w:uiPriority w:val="99"/>
    <w:rsid w:val="00F80138"/>
    <w:rPr>
      <w:rFonts w:ascii="CG Times (W1)" w:eastAsia="Times New Roman" w:hAnsi="CG Times (W1)" w:cs="Times New Roman"/>
      <w:sz w:val="20"/>
      <w:szCs w:val="20"/>
    </w:rPr>
  </w:style>
  <w:style w:type="paragraph" w:styleId="Footer">
    <w:name w:val="footer"/>
    <w:basedOn w:val="Normal"/>
    <w:link w:val="FooterChar"/>
    <w:rsid w:val="00F80138"/>
    <w:pPr>
      <w:tabs>
        <w:tab w:val="center" w:pos="4320"/>
        <w:tab w:val="right" w:pos="8640"/>
      </w:tabs>
      <w:jc w:val="left"/>
    </w:pPr>
    <w:rPr>
      <w:rFonts w:ascii="CG Times (W1)" w:hAnsi="CG Times (W1)"/>
    </w:rPr>
  </w:style>
  <w:style w:type="character" w:customStyle="1" w:styleId="FooterChar">
    <w:name w:val="Footer Char"/>
    <w:basedOn w:val="DefaultParagraphFont"/>
    <w:link w:val="Footer"/>
    <w:rsid w:val="00F80138"/>
    <w:rPr>
      <w:rFonts w:ascii="CG Times (W1)" w:eastAsia="Times New Roman" w:hAnsi="CG Times (W1)" w:cs="Times New Roman"/>
      <w:sz w:val="20"/>
      <w:szCs w:val="20"/>
    </w:rPr>
  </w:style>
  <w:style w:type="paragraph" w:styleId="Header">
    <w:name w:val="header"/>
    <w:basedOn w:val="Normal"/>
    <w:link w:val="HeaderChar"/>
    <w:rsid w:val="00F80138"/>
    <w:pPr>
      <w:tabs>
        <w:tab w:val="center" w:pos="4320"/>
        <w:tab w:val="right" w:pos="8640"/>
      </w:tabs>
      <w:jc w:val="left"/>
    </w:pPr>
    <w:rPr>
      <w:rFonts w:ascii="CG Times (W1)" w:hAnsi="CG Times (W1)"/>
    </w:rPr>
  </w:style>
  <w:style w:type="character" w:customStyle="1" w:styleId="HeaderChar">
    <w:name w:val="Header Char"/>
    <w:basedOn w:val="DefaultParagraphFont"/>
    <w:link w:val="Header"/>
    <w:rsid w:val="00F80138"/>
    <w:rPr>
      <w:rFonts w:ascii="CG Times (W1)" w:eastAsia="Times New Roman" w:hAnsi="CG Times (W1)" w:cs="Times New Roman"/>
      <w:sz w:val="20"/>
      <w:szCs w:val="20"/>
    </w:rPr>
  </w:style>
  <w:style w:type="paragraph" w:styleId="BodyText">
    <w:name w:val="Body Text"/>
    <w:basedOn w:val="Normal"/>
    <w:link w:val="BodyTextChar"/>
    <w:rsid w:val="00F80138"/>
    <w:rPr>
      <w:rFonts w:ascii="Arial" w:hAnsi="Arial"/>
    </w:rPr>
  </w:style>
  <w:style w:type="character" w:customStyle="1" w:styleId="BodyTextChar">
    <w:name w:val="Body Text Char"/>
    <w:basedOn w:val="DefaultParagraphFont"/>
    <w:link w:val="BodyText"/>
    <w:rsid w:val="00F80138"/>
    <w:rPr>
      <w:rFonts w:ascii="Arial" w:eastAsia="Times New Roman" w:hAnsi="Arial" w:cs="Times New Roman"/>
      <w:sz w:val="20"/>
      <w:szCs w:val="20"/>
    </w:rPr>
  </w:style>
  <w:style w:type="paragraph" w:styleId="BodyText3">
    <w:name w:val="Body Text 3"/>
    <w:basedOn w:val="Normal"/>
    <w:link w:val="BodyText3Char"/>
    <w:rsid w:val="00F80138"/>
    <w:pPr>
      <w:spacing w:after="120"/>
      <w:jc w:val="left"/>
    </w:pPr>
    <w:rPr>
      <w:rFonts w:ascii="CG Times (W1)" w:hAnsi="CG Times (W1)"/>
      <w:sz w:val="16"/>
    </w:rPr>
  </w:style>
  <w:style w:type="character" w:customStyle="1" w:styleId="BodyText3Char">
    <w:name w:val="Body Text 3 Char"/>
    <w:basedOn w:val="DefaultParagraphFont"/>
    <w:link w:val="BodyText3"/>
    <w:rsid w:val="00F80138"/>
    <w:rPr>
      <w:rFonts w:ascii="CG Times (W1)" w:eastAsia="Times New Roman" w:hAnsi="CG Times (W1)" w:cs="Times New Roman"/>
      <w:sz w:val="16"/>
      <w:szCs w:val="20"/>
    </w:rPr>
  </w:style>
  <w:style w:type="paragraph" w:styleId="Index1">
    <w:name w:val="index 1"/>
    <w:basedOn w:val="Normal"/>
    <w:next w:val="Normal"/>
    <w:autoRedefine/>
    <w:uiPriority w:val="99"/>
    <w:semiHidden/>
    <w:unhideWhenUsed/>
    <w:rsid w:val="00F80138"/>
    <w:pPr>
      <w:ind w:left="200" w:hanging="200"/>
    </w:pPr>
  </w:style>
  <w:style w:type="paragraph" w:styleId="IndexHeading">
    <w:name w:val="index heading"/>
    <w:basedOn w:val="Normal"/>
    <w:next w:val="Index1"/>
    <w:uiPriority w:val="99"/>
    <w:rsid w:val="00F80138"/>
    <w:pPr>
      <w:jc w:val="left"/>
    </w:pPr>
    <w:rPr>
      <w:rFonts w:ascii="Arial" w:hAnsi="Arial"/>
      <w:b/>
    </w:rPr>
  </w:style>
  <w:style w:type="paragraph" w:styleId="List">
    <w:name w:val="List"/>
    <w:basedOn w:val="Normal"/>
    <w:rsid w:val="00F80138"/>
    <w:pPr>
      <w:ind w:left="360" w:hanging="360"/>
      <w:jc w:val="left"/>
    </w:pPr>
    <w:rPr>
      <w:rFonts w:ascii="CG Times (W1)" w:hAnsi="CG Times (W1)"/>
    </w:rPr>
  </w:style>
  <w:style w:type="paragraph" w:styleId="List2">
    <w:name w:val="List 2"/>
    <w:basedOn w:val="Normal"/>
    <w:rsid w:val="00F80138"/>
    <w:pPr>
      <w:ind w:left="720" w:hanging="360"/>
      <w:jc w:val="left"/>
    </w:pPr>
    <w:rPr>
      <w:rFonts w:ascii="CG Times (W1)" w:hAnsi="CG Times (W1)"/>
    </w:rPr>
  </w:style>
  <w:style w:type="paragraph" w:styleId="NormalWeb">
    <w:name w:val="Normal (Web)"/>
    <w:basedOn w:val="Normal"/>
    <w:uiPriority w:val="99"/>
    <w:rsid w:val="00F80138"/>
    <w:pPr>
      <w:jc w:val="left"/>
    </w:pPr>
    <w:rPr>
      <w:rFonts w:ascii="CG Times (W1)" w:hAnsi="CG Times (W1)"/>
      <w:sz w:val="24"/>
    </w:rPr>
  </w:style>
  <w:style w:type="paragraph" w:styleId="BodyTextIndent">
    <w:name w:val="Body Text Indent"/>
    <w:basedOn w:val="Normal"/>
    <w:link w:val="BodyTextIndentChar"/>
    <w:rsid w:val="00F80138"/>
    <w:pPr>
      <w:spacing w:after="120"/>
      <w:ind w:left="360"/>
      <w:jc w:val="left"/>
    </w:pPr>
    <w:rPr>
      <w:rFonts w:ascii="Arial" w:hAnsi="Arial"/>
      <w:bCs/>
    </w:rPr>
  </w:style>
  <w:style w:type="character" w:customStyle="1" w:styleId="BodyTextIndentChar">
    <w:name w:val="Body Text Indent Char"/>
    <w:basedOn w:val="DefaultParagraphFont"/>
    <w:link w:val="BodyTextIndent"/>
    <w:rsid w:val="00F80138"/>
    <w:rPr>
      <w:rFonts w:ascii="Arial" w:eastAsia="Times New Roman" w:hAnsi="Arial" w:cs="Times New Roman"/>
      <w:bCs/>
      <w:sz w:val="20"/>
      <w:szCs w:val="20"/>
    </w:rPr>
  </w:style>
  <w:style w:type="character" w:styleId="Hyperlink">
    <w:name w:val="Hyperlink"/>
    <w:rsid w:val="00F80138"/>
    <w:rPr>
      <w:color w:val="3366CC"/>
      <w:u w:val="single"/>
    </w:rPr>
  </w:style>
  <w:style w:type="table" w:styleId="TableGrid">
    <w:name w:val="Table Grid"/>
    <w:basedOn w:val="TableNormal"/>
    <w:rsid w:val="00F801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138"/>
    <w:rPr>
      <w:rFonts w:ascii="Tahoma" w:hAnsi="Tahoma" w:cs="Tahoma"/>
      <w:sz w:val="16"/>
      <w:szCs w:val="16"/>
    </w:rPr>
  </w:style>
  <w:style w:type="character" w:customStyle="1" w:styleId="BalloonTextChar">
    <w:name w:val="Balloon Text Char"/>
    <w:basedOn w:val="DefaultParagraphFont"/>
    <w:link w:val="BalloonText"/>
    <w:uiPriority w:val="99"/>
    <w:semiHidden/>
    <w:rsid w:val="00F80138"/>
    <w:rPr>
      <w:rFonts w:ascii="Tahoma" w:eastAsia="Times New Roman" w:hAnsi="Tahoma" w:cs="Tahoma"/>
      <w:sz w:val="16"/>
      <w:szCs w:val="16"/>
    </w:rPr>
  </w:style>
  <w:style w:type="paragraph" w:customStyle="1" w:styleId="Guidance2">
    <w:name w:val="Guidance2"/>
    <w:basedOn w:val="Normal"/>
    <w:rsid w:val="008E3E67"/>
    <w:rPr>
      <w:rFonts w:ascii="Franklin Gothic Medium" w:hAnsi="Franklin Gothic Medium"/>
    </w:rPr>
  </w:style>
  <w:style w:type="paragraph" w:customStyle="1" w:styleId="MultiList0">
    <w:name w:val="MultiList"/>
    <w:link w:val="MultiListChar0"/>
    <w:rsid w:val="00330DA5"/>
    <w:rPr>
      <w:rFonts w:ascii="Franklin Gothic Book" w:eastAsia="Times New Roman" w:hAnsi="Franklin Gothic Book" w:cs="Arial"/>
      <w:sz w:val="20"/>
      <w:szCs w:val="20"/>
    </w:rPr>
  </w:style>
  <w:style w:type="character" w:customStyle="1" w:styleId="ListParagraphChar">
    <w:name w:val="List Paragraph Char"/>
    <w:basedOn w:val="DefaultParagraphFont"/>
    <w:link w:val="ListParagraph"/>
    <w:uiPriority w:val="34"/>
    <w:rsid w:val="0079778A"/>
    <w:rPr>
      <w:rFonts w:ascii="Franklin Gothic Book" w:eastAsia="Times New Roman" w:hAnsi="Franklin Gothic Book" w:cs="Arial"/>
      <w:sz w:val="20"/>
      <w:szCs w:val="20"/>
    </w:rPr>
  </w:style>
  <w:style w:type="character" w:customStyle="1" w:styleId="MultiListChar0">
    <w:name w:val="MultiList Char"/>
    <w:basedOn w:val="ListParagraphChar"/>
    <w:link w:val="MultiList0"/>
    <w:rsid w:val="00330DA5"/>
    <w:rPr>
      <w:rFonts w:ascii="Franklin Gothic Book" w:eastAsia="Times New Roman" w:hAnsi="Franklin Gothic Book" w:cs="Arial"/>
      <w:color w:val="0000CC"/>
      <w:sz w:val="20"/>
      <w:szCs w:val="20"/>
    </w:rPr>
  </w:style>
  <w:style w:type="paragraph" w:customStyle="1" w:styleId="MList">
    <w:name w:val="MList"/>
    <w:basedOn w:val="MultiList0"/>
    <w:qFormat/>
    <w:rsid w:val="00F72C62"/>
    <w:pPr>
      <w:numPr>
        <w:numId w:val="3"/>
      </w:numPr>
      <w:spacing w:before="60" w:after="60" w:line="240" w:lineRule="auto"/>
      <w:jc w:val="both"/>
    </w:pPr>
  </w:style>
  <w:style w:type="paragraph" w:styleId="BodyText2">
    <w:name w:val="Body Text 2"/>
    <w:basedOn w:val="Normal"/>
    <w:link w:val="BodyText2Char"/>
    <w:rsid w:val="00035ECE"/>
    <w:pPr>
      <w:spacing w:after="120" w:line="480" w:lineRule="auto"/>
    </w:pPr>
  </w:style>
  <w:style w:type="character" w:customStyle="1" w:styleId="BodyText2Char">
    <w:name w:val="Body Text 2 Char"/>
    <w:basedOn w:val="DefaultParagraphFont"/>
    <w:link w:val="BodyText2"/>
    <w:rsid w:val="00035ECE"/>
    <w:rPr>
      <w:rFonts w:ascii="Franklin Gothic Book" w:eastAsia="Times New Roman" w:hAnsi="Franklin Gothic Book" w:cs="Times New Roman"/>
      <w:sz w:val="20"/>
      <w:szCs w:val="20"/>
    </w:rPr>
  </w:style>
  <w:style w:type="paragraph" w:customStyle="1" w:styleId="P0">
    <w:name w:val="P0"/>
    <w:basedOn w:val="Normal"/>
    <w:rsid w:val="00035ECE"/>
    <w:pPr>
      <w:tabs>
        <w:tab w:val="left" w:pos="360"/>
      </w:tabs>
      <w:suppressAutoHyphens/>
      <w:spacing w:before="140" w:after="140"/>
    </w:pPr>
    <w:rPr>
      <w:rFonts w:ascii="Times New Roman" w:hAnsi="Times New Roman"/>
      <w:sz w:val="22"/>
    </w:rPr>
  </w:style>
  <w:style w:type="paragraph" w:customStyle="1" w:styleId="ContrTitle">
    <w:name w:val="Contr_Title"/>
    <w:basedOn w:val="Normal"/>
    <w:rsid w:val="00035ECE"/>
    <w:pPr>
      <w:jc w:val="right"/>
    </w:pPr>
    <w:rPr>
      <w:rFonts w:ascii="Helvetica" w:hAnsi="Helvetica"/>
      <w:b/>
      <w:color w:val="000000"/>
      <w:sz w:val="24"/>
    </w:rPr>
  </w:style>
  <w:style w:type="character" w:styleId="Emphasis">
    <w:name w:val="Emphasis"/>
    <w:basedOn w:val="DefaultParagraphFont"/>
    <w:qFormat/>
    <w:rsid w:val="00035ECE"/>
    <w:rPr>
      <w:i/>
      <w:iCs/>
    </w:rPr>
  </w:style>
  <w:style w:type="paragraph" w:customStyle="1" w:styleId="ListParagraph2">
    <w:name w:val="List Paragraph 2"/>
    <w:basedOn w:val="ListParagraph"/>
    <w:qFormat/>
    <w:rsid w:val="00D97922"/>
    <w:pPr>
      <w:numPr>
        <w:numId w:val="2"/>
      </w:numPr>
      <w:tabs>
        <w:tab w:val="left" w:pos="0"/>
        <w:tab w:val="center" w:pos="450"/>
        <w:tab w:val="center" w:pos="720"/>
      </w:tabs>
      <w:spacing w:before="60"/>
    </w:pPr>
    <w:rPr>
      <w:rFonts w:cs="Times New Roman"/>
    </w:rPr>
  </w:style>
  <w:style w:type="paragraph" w:customStyle="1" w:styleId="ListSubParagraph2">
    <w:name w:val="List SubParagraph 2"/>
    <w:basedOn w:val="ListParagraph2"/>
    <w:qFormat/>
    <w:rsid w:val="00035ECE"/>
    <w:pPr>
      <w:numPr>
        <w:ilvl w:val="2"/>
      </w:numPr>
      <w:ind w:left="432" w:right="720" w:hanging="432"/>
    </w:pPr>
  </w:style>
  <w:style w:type="character" w:styleId="CommentReference">
    <w:name w:val="annotation reference"/>
    <w:basedOn w:val="DefaultParagraphFont"/>
    <w:uiPriority w:val="99"/>
    <w:semiHidden/>
    <w:unhideWhenUsed/>
    <w:rsid w:val="008138F5"/>
    <w:rPr>
      <w:sz w:val="16"/>
      <w:szCs w:val="16"/>
    </w:rPr>
  </w:style>
  <w:style w:type="paragraph" w:styleId="CommentText">
    <w:name w:val="annotation text"/>
    <w:basedOn w:val="Normal"/>
    <w:link w:val="CommentTextChar"/>
    <w:uiPriority w:val="99"/>
    <w:semiHidden/>
    <w:unhideWhenUsed/>
    <w:rsid w:val="008138F5"/>
  </w:style>
  <w:style w:type="character" w:customStyle="1" w:styleId="CommentTextChar">
    <w:name w:val="Comment Text Char"/>
    <w:basedOn w:val="DefaultParagraphFont"/>
    <w:link w:val="CommentText"/>
    <w:uiPriority w:val="99"/>
    <w:semiHidden/>
    <w:rsid w:val="008138F5"/>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8138F5"/>
    <w:rPr>
      <w:b/>
      <w:bCs/>
    </w:rPr>
  </w:style>
  <w:style w:type="character" w:customStyle="1" w:styleId="CommentSubjectChar">
    <w:name w:val="Comment Subject Char"/>
    <w:basedOn w:val="CommentTextChar"/>
    <w:link w:val="CommentSubject"/>
    <w:uiPriority w:val="99"/>
    <w:semiHidden/>
    <w:rsid w:val="008138F5"/>
    <w:rPr>
      <w:rFonts w:ascii="Franklin Gothic Book" w:eastAsia="Times New Roman" w:hAnsi="Franklin Gothic Book" w:cs="Times New Roman"/>
      <w:b/>
      <w:bCs/>
      <w:sz w:val="20"/>
      <w:szCs w:val="20"/>
    </w:rPr>
  </w:style>
  <w:style w:type="paragraph" w:styleId="Revision">
    <w:name w:val="Revision"/>
    <w:hidden/>
    <w:uiPriority w:val="99"/>
    <w:semiHidden/>
    <w:rsid w:val="0041330E"/>
    <w:pPr>
      <w:spacing w:after="0" w:line="240" w:lineRule="auto"/>
    </w:pPr>
    <w:rPr>
      <w:rFonts w:ascii="Franklin Gothic Book" w:eastAsia="Times New Roman" w:hAnsi="Franklin Gothic Book" w:cs="Times New Roman"/>
      <w:sz w:val="20"/>
      <w:szCs w:val="20"/>
    </w:rPr>
  </w:style>
  <w:style w:type="character" w:styleId="FollowedHyperlink">
    <w:name w:val="FollowedHyperlink"/>
    <w:basedOn w:val="DefaultParagraphFont"/>
    <w:uiPriority w:val="99"/>
    <w:semiHidden/>
    <w:unhideWhenUsed/>
    <w:rsid w:val="004D6B9B"/>
    <w:rPr>
      <w:color w:val="800080" w:themeColor="followedHyperlink"/>
      <w:u w:val="single"/>
    </w:rPr>
  </w:style>
  <w:style w:type="character" w:styleId="UnresolvedMention">
    <w:name w:val="Unresolved Mention"/>
    <w:basedOn w:val="DefaultParagraphFont"/>
    <w:uiPriority w:val="99"/>
    <w:semiHidden/>
    <w:unhideWhenUsed/>
    <w:rsid w:val="0000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0298">
      <w:bodyDiv w:val="1"/>
      <w:marLeft w:val="0"/>
      <w:marRight w:val="0"/>
      <w:marTop w:val="0"/>
      <w:marBottom w:val="0"/>
      <w:divBdr>
        <w:top w:val="none" w:sz="0" w:space="0" w:color="auto"/>
        <w:left w:val="none" w:sz="0" w:space="0" w:color="auto"/>
        <w:bottom w:val="none" w:sz="0" w:space="0" w:color="auto"/>
        <w:right w:val="none" w:sz="0" w:space="0" w:color="auto"/>
      </w:divBdr>
    </w:div>
    <w:div w:id="759302383">
      <w:bodyDiv w:val="1"/>
      <w:marLeft w:val="0"/>
      <w:marRight w:val="0"/>
      <w:marTop w:val="0"/>
      <w:marBottom w:val="0"/>
      <w:divBdr>
        <w:top w:val="none" w:sz="0" w:space="0" w:color="auto"/>
        <w:left w:val="none" w:sz="0" w:space="0" w:color="auto"/>
        <w:bottom w:val="none" w:sz="0" w:space="0" w:color="auto"/>
        <w:right w:val="none" w:sz="0" w:space="0" w:color="auto"/>
      </w:divBdr>
    </w:div>
    <w:div w:id="999963056">
      <w:bodyDiv w:val="1"/>
      <w:marLeft w:val="0"/>
      <w:marRight w:val="0"/>
      <w:marTop w:val="0"/>
      <w:marBottom w:val="0"/>
      <w:divBdr>
        <w:top w:val="none" w:sz="0" w:space="0" w:color="auto"/>
        <w:left w:val="none" w:sz="0" w:space="0" w:color="auto"/>
        <w:bottom w:val="none" w:sz="0" w:space="0" w:color="auto"/>
        <w:right w:val="none" w:sz="0" w:space="0" w:color="auto"/>
      </w:divBdr>
    </w:div>
    <w:div w:id="1073549720">
      <w:bodyDiv w:val="1"/>
      <w:marLeft w:val="0"/>
      <w:marRight w:val="0"/>
      <w:marTop w:val="0"/>
      <w:marBottom w:val="0"/>
      <w:divBdr>
        <w:top w:val="none" w:sz="0" w:space="0" w:color="auto"/>
        <w:left w:val="none" w:sz="0" w:space="0" w:color="auto"/>
        <w:bottom w:val="none" w:sz="0" w:space="0" w:color="auto"/>
        <w:right w:val="none" w:sz="0" w:space="0" w:color="auto"/>
      </w:divBdr>
    </w:div>
    <w:div w:id="1693729460">
      <w:bodyDiv w:val="1"/>
      <w:marLeft w:val="0"/>
      <w:marRight w:val="0"/>
      <w:marTop w:val="0"/>
      <w:marBottom w:val="0"/>
      <w:divBdr>
        <w:top w:val="none" w:sz="0" w:space="0" w:color="auto"/>
        <w:left w:val="none" w:sz="0" w:space="0" w:color="auto"/>
        <w:bottom w:val="none" w:sz="0" w:space="0" w:color="auto"/>
        <w:right w:val="none" w:sz="0" w:space="0" w:color="auto"/>
      </w:divBdr>
    </w:div>
    <w:div w:id="2102682131">
      <w:bodyDiv w:val="1"/>
      <w:marLeft w:val="0"/>
      <w:marRight w:val="0"/>
      <w:marTop w:val="0"/>
      <w:marBottom w:val="0"/>
      <w:divBdr>
        <w:top w:val="none" w:sz="0" w:space="0" w:color="auto"/>
        <w:left w:val="none" w:sz="0" w:space="0" w:color="auto"/>
        <w:bottom w:val="none" w:sz="0" w:space="0" w:color="auto"/>
        <w:right w:val="none" w:sz="0" w:space="0" w:color="auto"/>
      </w:divBdr>
    </w:div>
    <w:div w:id="21254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miller5@amere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lierInsurance@Leido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int@leidos.com" TargetMode="External"/><Relationship Id="rId10" Type="http://schemas.openxmlformats.org/officeDocument/2006/relationships/webSettings" Target="webSettings.xml"/><Relationship Id="rId19" Type="http://schemas.openxmlformats.org/officeDocument/2006/relationships/hyperlink" Target="http://www.leido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than.C.Yemm@leid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2B509DDBDC524A82C4D7114756681F" ma:contentTypeVersion="1" ma:contentTypeDescription="Create a new document." ma:contentTypeScope="" ma:versionID="40961201e5724b0464b3cbebb17a0c6c">
  <xsd:schema xmlns:xsd="http://www.w3.org/2001/XMLSchema" xmlns:xs="http://www.w3.org/2001/XMLSchema" xmlns:p="http://schemas.microsoft.com/office/2006/metadata/properties" xmlns:ns2="695dcdfe-9ea8-4b8c-90ed-9bf6fd2a62ec" targetNamespace="http://schemas.microsoft.com/office/2006/metadata/properties" ma:root="true" ma:fieldsID="0d849394f6cf6f920b70e875c65b0923" ns2:_="">
    <xsd:import namespace="695dcdfe-9ea8-4b8c-90ed-9bf6fd2a62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dcdfe-9ea8-4b8c-90ed-9bf6fd2a62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B7316BD2-1293-4232-8DA8-9B18DC01285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16FD085-717A-4F73-8458-FBD19A72D52E}">
  <ds:schemaRefs>
    <ds:schemaRef ds:uri="http://schemas.openxmlformats.org/officeDocument/2006/bibliography"/>
  </ds:schemaRefs>
</ds:datastoreItem>
</file>

<file path=customXml/itemProps3.xml><?xml version="1.0" encoding="utf-8"?>
<ds:datastoreItem xmlns:ds="http://schemas.openxmlformats.org/officeDocument/2006/customXml" ds:itemID="{7B02D00D-EBBF-4721-95FC-E770FD93DE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15766-DADB-45F9-97E8-58FF403A3450}">
  <ds:schemaRefs>
    <ds:schemaRef ds:uri="http://schemas.microsoft.com/sharepoint/v3/contenttype/forms"/>
  </ds:schemaRefs>
</ds:datastoreItem>
</file>

<file path=customXml/itemProps5.xml><?xml version="1.0" encoding="utf-8"?>
<ds:datastoreItem xmlns:ds="http://schemas.openxmlformats.org/officeDocument/2006/customXml" ds:itemID="{8769BAFF-41BD-4E1E-9339-827A6A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dcdfe-9ea8-4b8c-90ed-9bf6fd2a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FFD121-A3F8-487A-A702-4F27A50D8C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8614</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57599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Comin, Tod J. [US-US]</dc:creator>
  <cp:keywords/>
  <dc:description/>
  <cp:lastModifiedBy>Comin, Tod J. [US-US]</cp:lastModifiedBy>
  <cp:revision>5</cp:revision>
  <cp:lastPrinted>2020-11-11T15:50:00Z</cp:lastPrinted>
  <dcterms:created xsi:type="dcterms:W3CDTF">2021-10-27T22:24:00Z</dcterms:created>
  <dcterms:modified xsi:type="dcterms:W3CDTF">2022-03-01T21:38:00Z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0x010100B52B509DDBDC524A82C4D7114756681F</vt:lpwstr>
  </property>
  <property fmtid="{D5CDD505-2E9C-101B-9397-08002B2CF9AE}" pid="3" name="Offisync_ProviderInitializationData">
    <vt:lpwstr>https://prism.leidos.com</vt:lpwstr>
  </property>
  <property fmtid="{D5CDD505-2E9C-101B-9397-08002B2CF9AE}" pid="4" name="Jive_LatestUserAccountName">
    <vt:lpwstr>cunklem</vt:lpwstr>
  </property>
  <property fmtid="{D5CDD505-2E9C-101B-9397-08002B2CF9AE}" pid="5" name="Jive_VersionGuid">
    <vt:lpwstr>e99a018d-80c6-4e59-95db-1c7913b43a96</vt:lpwstr>
  </property>
  <property fmtid="{D5CDD505-2E9C-101B-9397-08002B2CF9AE}" pid="6" name="Offisync_UpdateToken">
    <vt:lpwstr>5</vt:lpwstr>
  </property>
  <property fmtid="{D5CDD505-2E9C-101B-9397-08002B2CF9AE}" pid="7" name="Offisync_ServerID">
    <vt:lpwstr>69c61383-9171-4f8b-9bfd-0b73fa5a99e1</vt:lpwstr>
  </property>
  <property fmtid="{D5CDD505-2E9C-101B-9397-08002B2CF9AE}" pid="8" name="Offisync_UniqueId">
    <vt:lpwstr>17562</vt:lpwstr>
  </property>
  <property fmtid="{D5CDD505-2E9C-101B-9397-08002B2CF9AE}" pid="9" name="docIndexRef">
    <vt:lpwstr>aec01a71-cbd9-4fa7-a965-1547d7c29ea2</vt:lpwstr>
  </property>
  <property fmtid="{D5CDD505-2E9C-101B-9397-08002B2CF9AE}" pid="10" name="bjSaver">
    <vt:lpwstr>8ESALURQ0k8tK7G1dLF1thBsvh2Em6Ir</vt:lpwstr>
  </property>
  <property fmtid="{D5CDD505-2E9C-101B-9397-08002B2CF9AE}" pid="11" name="bjDocumentSecurityLabel">
    <vt:lpwstr>Unrestricted</vt:lpwstr>
  </property>
  <property fmtid="{D5CDD505-2E9C-101B-9397-08002B2CF9AE}" pid="12" name="bjLabelHistoryID">
    <vt:lpwstr>{B7316BD2-1293-4232-8DA8-9B18DC01285C}</vt:lpwstr>
  </property>
  <property fmtid="{D5CDD505-2E9C-101B-9397-08002B2CF9AE}" pid="13"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4" name="bjDocumentLabelXML-0">
    <vt:lpwstr>ames.com/2008/01/sie/internal/label"&gt;&lt;element uid="42834bfb-1ec1-4beb-bd64-eb83fb3cb3f3" value="" /&gt;&lt;/sisl&gt;</vt:lpwstr>
  </property>
</Properties>
</file>