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984D" w14:textId="77777777" w:rsidR="00FF48E4" w:rsidRDefault="00FF48E4" w:rsidP="001F3226">
      <w:pPr>
        <w:rPr>
          <w:rFonts w:ascii="Times New Roman" w:eastAsia="Times New Roman" w:hAnsi="Times New Roman" w:cs="Times New Roman"/>
        </w:rPr>
      </w:pPr>
    </w:p>
    <w:p w14:paraId="26111DD2" w14:textId="38A55232" w:rsidR="00241A3E" w:rsidRPr="00241A3E" w:rsidRDefault="00E07399" w:rsidP="00CF5A1B">
      <w:pPr>
        <w:pStyle w:val="Heading3"/>
        <w:ind w:left="0" w:firstLine="0"/>
        <w:jc w:val="center"/>
        <w:rPr>
          <w:rFonts w:ascii="Arial" w:eastAsia="Arial" w:hAnsi="Arial" w:cs="Arial"/>
          <w:b/>
          <w:bCs/>
          <w:color w:val="0D0D0D" w:themeColor="text1" w:themeTint="F2"/>
          <w:u w:val="single"/>
        </w:rPr>
      </w:pPr>
      <w:r>
        <w:rPr>
          <w:rFonts w:ascii="Arial" w:eastAsia="Arial" w:hAnsi="Arial" w:cs="Arial"/>
          <w:b/>
          <w:bCs/>
          <w:color w:val="0D0D0D" w:themeColor="text1" w:themeTint="F2"/>
          <w:u w:val="single"/>
        </w:rPr>
        <w:t xml:space="preserve">Joint Stakeholder Proposal: </w:t>
      </w:r>
      <w:r w:rsidR="00241A3E">
        <w:rPr>
          <w:rFonts w:ascii="Arial" w:eastAsia="Arial" w:hAnsi="Arial" w:cs="Arial"/>
          <w:b/>
          <w:bCs/>
          <w:color w:val="0D0D0D" w:themeColor="text1" w:themeTint="F2"/>
          <w:u w:val="single"/>
        </w:rPr>
        <w:t>Equity</w:t>
      </w:r>
      <w:r w:rsidR="00241A3E" w:rsidRPr="00241A3E">
        <w:rPr>
          <w:rFonts w:ascii="Arial" w:eastAsia="Arial" w:hAnsi="Arial" w:cs="Arial"/>
          <w:b/>
          <w:bCs/>
          <w:color w:val="0D0D0D" w:themeColor="text1" w:themeTint="F2"/>
          <w:u w:val="single"/>
        </w:rPr>
        <w:t xml:space="preserve"> and Affordability Metrics</w:t>
      </w:r>
    </w:p>
    <w:p w14:paraId="6E8321A0" w14:textId="2E752D3F" w:rsidR="00BF4C24" w:rsidRDefault="00241A3E" w:rsidP="000B70BE">
      <w:pPr>
        <w:pStyle w:val="Heading3"/>
        <w:ind w:left="0" w:firstLine="720"/>
        <w:jc w:val="both"/>
        <w:rPr>
          <w:rFonts w:ascii="Arial" w:eastAsia="Arial" w:hAnsi="Arial" w:cs="Arial"/>
          <w:color w:val="0D0D0D" w:themeColor="text1" w:themeTint="F2"/>
        </w:rPr>
      </w:pPr>
      <w:r>
        <w:rPr>
          <w:rFonts w:ascii="Arial" w:eastAsia="Arial" w:hAnsi="Arial" w:cs="Arial"/>
          <w:color w:val="0D0D0D" w:themeColor="text1" w:themeTint="F2"/>
        </w:rPr>
        <w:t>Since 2020</w:t>
      </w:r>
      <w:r w:rsidR="00BB21D5">
        <w:rPr>
          <w:rFonts w:ascii="Arial" w:eastAsia="Arial" w:hAnsi="Arial" w:cs="Arial"/>
          <w:color w:val="0D0D0D" w:themeColor="text1" w:themeTint="F2"/>
        </w:rPr>
        <w:t>,</w:t>
      </w:r>
      <w:r w:rsidR="00210ABB">
        <w:rPr>
          <w:rStyle w:val="FootnoteReference"/>
          <w:rFonts w:ascii="Arial" w:eastAsia="Arial" w:hAnsi="Arial" w:cs="Arial"/>
          <w:color w:val="0D0D0D" w:themeColor="text1" w:themeTint="F2"/>
        </w:rPr>
        <w:footnoteReference w:id="1"/>
      </w:r>
      <w:r w:rsidR="002C42B4">
        <w:rPr>
          <w:rFonts w:ascii="Arial" w:eastAsia="Arial" w:hAnsi="Arial" w:cs="Arial"/>
          <w:color w:val="0D0D0D" w:themeColor="text1" w:themeTint="F2"/>
        </w:rPr>
        <w:t xml:space="preserve"> Illinois’ major investor-owned electric and gas utilities have reported detailed disconnection and other credit and collections data by zip code that provide insight into energy </w:t>
      </w:r>
      <w:r w:rsidR="00420D11">
        <w:rPr>
          <w:rFonts w:ascii="Arial" w:eastAsia="Arial" w:hAnsi="Arial" w:cs="Arial"/>
          <w:color w:val="0D0D0D" w:themeColor="text1" w:themeTint="F2"/>
        </w:rPr>
        <w:t>un</w:t>
      </w:r>
      <w:r w:rsidR="002C42B4">
        <w:rPr>
          <w:rFonts w:ascii="Arial" w:eastAsia="Arial" w:hAnsi="Arial" w:cs="Arial"/>
          <w:color w:val="0D0D0D" w:themeColor="text1" w:themeTint="F2"/>
        </w:rPr>
        <w:t xml:space="preserve">affordability within </w:t>
      </w:r>
      <w:r w:rsidR="006B1B8C">
        <w:rPr>
          <w:rFonts w:ascii="Arial" w:eastAsia="Arial" w:hAnsi="Arial" w:cs="Arial"/>
          <w:color w:val="0D0D0D" w:themeColor="text1" w:themeTint="F2"/>
        </w:rPr>
        <w:t xml:space="preserve">individual </w:t>
      </w:r>
      <w:r w:rsidR="002C42B4">
        <w:rPr>
          <w:rFonts w:ascii="Arial" w:eastAsia="Arial" w:hAnsi="Arial" w:cs="Arial"/>
          <w:color w:val="0D0D0D" w:themeColor="text1" w:themeTint="F2"/>
        </w:rPr>
        <w:t xml:space="preserve">communities in </w:t>
      </w:r>
      <w:r w:rsidR="006B1B8C">
        <w:rPr>
          <w:rFonts w:ascii="Arial" w:eastAsia="Arial" w:hAnsi="Arial" w:cs="Arial"/>
          <w:color w:val="0D0D0D" w:themeColor="text1" w:themeTint="F2"/>
        </w:rPr>
        <w:t xml:space="preserve">each </w:t>
      </w:r>
      <w:r w:rsidR="002C42B4">
        <w:rPr>
          <w:rFonts w:ascii="Arial" w:eastAsia="Arial" w:hAnsi="Arial" w:cs="Arial"/>
          <w:color w:val="0D0D0D" w:themeColor="text1" w:themeTint="F2"/>
        </w:rPr>
        <w:t>utility</w:t>
      </w:r>
      <w:r w:rsidR="006B1B8C">
        <w:rPr>
          <w:rFonts w:ascii="Arial" w:eastAsia="Arial" w:hAnsi="Arial" w:cs="Arial"/>
          <w:color w:val="0D0D0D" w:themeColor="text1" w:themeTint="F2"/>
        </w:rPr>
        <w:t>’s</w:t>
      </w:r>
      <w:r w:rsidR="002C42B4">
        <w:rPr>
          <w:rFonts w:ascii="Arial" w:eastAsia="Arial" w:hAnsi="Arial" w:cs="Arial"/>
          <w:color w:val="0D0D0D" w:themeColor="text1" w:themeTint="F2"/>
        </w:rPr>
        <w:t xml:space="preserve"> service territor</w:t>
      </w:r>
      <w:r w:rsidR="006B1B8C">
        <w:rPr>
          <w:rFonts w:ascii="Arial" w:eastAsia="Arial" w:hAnsi="Arial" w:cs="Arial"/>
          <w:color w:val="0D0D0D" w:themeColor="text1" w:themeTint="F2"/>
        </w:rPr>
        <w:t>y.</w:t>
      </w:r>
      <w:r w:rsidR="002C42B4">
        <w:rPr>
          <w:rFonts w:ascii="Arial" w:eastAsia="Arial" w:hAnsi="Arial" w:cs="Arial"/>
          <w:color w:val="0D0D0D" w:themeColor="text1" w:themeTint="F2"/>
        </w:rPr>
        <w:t xml:space="preserve"> </w:t>
      </w:r>
      <w:r w:rsidR="006B1B8C">
        <w:rPr>
          <w:rFonts w:ascii="Arial" w:eastAsia="Arial" w:hAnsi="Arial" w:cs="Arial"/>
          <w:color w:val="0D0D0D" w:themeColor="text1" w:themeTint="F2"/>
        </w:rPr>
        <w:t>In 2021, new Section 8-</w:t>
      </w:r>
      <w:r w:rsidR="00210ABB">
        <w:rPr>
          <w:rFonts w:ascii="Arial" w:eastAsia="Arial" w:hAnsi="Arial" w:cs="Arial"/>
          <w:color w:val="0D0D0D" w:themeColor="text1" w:themeTint="F2"/>
        </w:rPr>
        <w:t xml:space="preserve">201.10 </w:t>
      </w:r>
      <w:r w:rsidR="000B70BE">
        <w:rPr>
          <w:rFonts w:ascii="Arial" w:eastAsia="Arial" w:hAnsi="Arial" w:cs="Arial"/>
          <w:color w:val="0D0D0D" w:themeColor="text1" w:themeTint="F2"/>
        </w:rPr>
        <w:t>of the Public Utilit</w:t>
      </w:r>
      <w:r w:rsidR="00F2444B">
        <w:rPr>
          <w:rFonts w:ascii="Arial" w:eastAsia="Arial" w:hAnsi="Arial" w:cs="Arial"/>
          <w:color w:val="0D0D0D" w:themeColor="text1" w:themeTint="F2"/>
        </w:rPr>
        <w:t>i</w:t>
      </w:r>
      <w:r w:rsidR="000B70BE">
        <w:rPr>
          <w:rFonts w:ascii="Arial" w:eastAsia="Arial" w:hAnsi="Arial" w:cs="Arial"/>
          <w:color w:val="0D0D0D" w:themeColor="text1" w:themeTint="F2"/>
        </w:rPr>
        <w:t xml:space="preserve">es Act </w:t>
      </w:r>
      <w:r w:rsidR="006B1B8C">
        <w:rPr>
          <w:rFonts w:ascii="Arial" w:eastAsia="Arial" w:hAnsi="Arial" w:cs="Arial"/>
          <w:color w:val="0D0D0D" w:themeColor="text1" w:themeTint="F2"/>
        </w:rPr>
        <w:t xml:space="preserve">codified and expanded utility monthly filing requirements. </w:t>
      </w:r>
    </w:p>
    <w:p w14:paraId="3DBDA45B" w14:textId="0ACC82AA" w:rsidR="0000484E" w:rsidRPr="008D4F5E" w:rsidRDefault="00507F0B" w:rsidP="008D4F5E">
      <w:pPr>
        <w:ind w:firstLine="720"/>
      </w:pPr>
      <w:r w:rsidRPr="00BB21D5">
        <w:rPr>
          <w:rFonts w:ascii="Arial" w:hAnsi="Arial" w:cs="Arial"/>
        </w:rPr>
        <w:t xml:space="preserve">In order to assess </w:t>
      </w:r>
      <w:r w:rsidR="00CD3989" w:rsidRPr="00BB21D5">
        <w:rPr>
          <w:rFonts w:ascii="Arial" w:hAnsi="Arial" w:cs="Arial"/>
        </w:rPr>
        <w:t xml:space="preserve">the effectiveness of </w:t>
      </w:r>
      <w:r w:rsidR="008C314D" w:rsidRPr="00BB21D5">
        <w:rPr>
          <w:rFonts w:ascii="Arial" w:hAnsi="Arial" w:cs="Arial"/>
        </w:rPr>
        <w:t xml:space="preserve">the </w:t>
      </w:r>
      <w:r w:rsidR="00CD3989" w:rsidRPr="00BB21D5">
        <w:rPr>
          <w:rFonts w:ascii="Arial" w:hAnsi="Arial" w:cs="Arial"/>
        </w:rPr>
        <w:t>utilit</w:t>
      </w:r>
      <w:r w:rsidR="008C314D" w:rsidRPr="00BB21D5">
        <w:rPr>
          <w:rFonts w:ascii="Arial" w:hAnsi="Arial" w:cs="Arial"/>
        </w:rPr>
        <w:t xml:space="preserve">ies’ </w:t>
      </w:r>
      <w:r w:rsidR="00CD3989" w:rsidRPr="00BB21D5">
        <w:rPr>
          <w:rFonts w:ascii="Arial" w:hAnsi="Arial" w:cs="Arial"/>
        </w:rPr>
        <w:t xml:space="preserve">delivery of energy efficiency </w:t>
      </w:r>
      <w:r w:rsidR="00CD3989" w:rsidRPr="008D4F5E">
        <w:rPr>
          <w:rFonts w:ascii="Arial" w:hAnsi="Arial" w:cs="Arial"/>
        </w:rPr>
        <w:t xml:space="preserve">programs, and in particular, whether critical low income weatherization programs have reached communities where energy </w:t>
      </w:r>
      <w:r w:rsidR="00EA01C0" w:rsidRPr="008D4F5E">
        <w:rPr>
          <w:rFonts w:ascii="Arial" w:hAnsi="Arial" w:cs="Arial"/>
        </w:rPr>
        <w:t>un</w:t>
      </w:r>
      <w:r w:rsidR="00CD3989" w:rsidRPr="008D4F5E">
        <w:rPr>
          <w:rFonts w:ascii="Arial" w:hAnsi="Arial" w:cs="Arial"/>
        </w:rPr>
        <w:t>affordability is revealed</w:t>
      </w:r>
      <w:r w:rsidR="008C314D" w:rsidRPr="008D4F5E">
        <w:rPr>
          <w:rFonts w:ascii="Arial" w:hAnsi="Arial" w:cs="Arial"/>
        </w:rPr>
        <w:t xml:space="preserve"> by the zip code level credit and collections data</w:t>
      </w:r>
      <w:r w:rsidR="00CD3989" w:rsidRPr="008D4F5E">
        <w:rPr>
          <w:rFonts w:ascii="Arial" w:hAnsi="Arial" w:cs="Arial"/>
        </w:rPr>
        <w:t xml:space="preserve">, </w:t>
      </w:r>
      <w:r w:rsidR="008C314D" w:rsidRPr="008D4F5E">
        <w:rPr>
          <w:rFonts w:ascii="Arial" w:hAnsi="Arial" w:cs="Arial"/>
        </w:rPr>
        <w:t xml:space="preserve">utilities </w:t>
      </w:r>
      <w:r w:rsidR="0078352C" w:rsidRPr="008D4F5E">
        <w:rPr>
          <w:rFonts w:ascii="Arial" w:hAnsi="Arial" w:cs="Arial"/>
        </w:rPr>
        <w:t xml:space="preserve">should </w:t>
      </w:r>
      <w:r w:rsidR="00F2444B" w:rsidRPr="008D4F5E">
        <w:rPr>
          <w:rFonts w:ascii="Arial" w:hAnsi="Arial" w:cs="Arial"/>
        </w:rPr>
        <w:t>develop a consistent set of statewide metrics</w:t>
      </w:r>
      <w:r w:rsidR="009731B7" w:rsidRPr="008D4F5E">
        <w:rPr>
          <w:rFonts w:ascii="Arial" w:hAnsi="Arial" w:cs="Arial"/>
        </w:rPr>
        <w:t>, in coordination with the utilities’ credit and collection departments,</w:t>
      </w:r>
      <w:r w:rsidR="00F2444B" w:rsidRPr="008D4F5E">
        <w:rPr>
          <w:rFonts w:ascii="Arial" w:hAnsi="Arial" w:cs="Arial"/>
        </w:rPr>
        <w:t xml:space="preserve"> and report annually on the following</w:t>
      </w:r>
      <w:r w:rsidR="00E815D0" w:rsidRPr="008D4F5E">
        <w:rPr>
          <w:rFonts w:ascii="Arial" w:hAnsi="Arial" w:cs="Arial"/>
        </w:rPr>
        <w:t>:</w:t>
      </w:r>
    </w:p>
    <w:p w14:paraId="2DB4C5B0" w14:textId="77777777" w:rsidR="00E815D0" w:rsidRPr="008D4F5E" w:rsidRDefault="00E815D0">
      <w:pPr>
        <w:rPr>
          <w:rFonts w:ascii="Arial" w:eastAsia="Calibri" w:hAnsi="Arial" w:cs="Calibri"/>
          <w:szCs w:val="22"/>
        </w:rPr>
      </w:pPr>
    </w:p>
    <w:p w14:paraId="6F871C14" w14:textId="364E7945" w:rsidR="00F2444B" w:rsidRPr="008D4F5E" w:rsidRDefault="00F2444B" w:rsidP="00F2444B">
      <w:pPr>
        <w:pStyle w:val="ListParagraph"/>
        <w:numPr>
          <w:ilvl w:val="0"/>
          <w:numId w:val="6"/>
        </w:numPr>
      </w:pPr>
      <w:r w:rsidRPr="008D4F5E">
        <w:t>The distribution of low income participation</w:t>
      </w:r>
      <w:r w:rsidR="00AC0E06" w:rsidRPr="008D4F5E">
        <w:t xml:space="preserve"> in whole building weatherization</w:t>
      </w:r>
      <w:r w:rsidRPr="008D4F5E">
        <w:t>, by program</w:t>
      </w:r>
      <w:r w:rsidR="00283F11" w:rsidRPr="008D4F5E">
        <w:t xml:space="preserve"> and by zip code</w:t>
      </w:r>
      <w:r w:rsidR="00E815D0" w:rsidRPr="008D4F5E">
        <w:t>;</w:t>
      </w:r>
    </w:p>
    <w:p w14:paraId="5F9A7BBE" w14:textId="7A12506E" w:rsidR="00F2444B" w:rsidRPr="008D4F5E" w:rsidRDefault="00F2444B" w:rsidP="00F2444B">
      <w:pPr>
        <w:pStyle w:val="ListParagraph"/>
        <w:numPr>
          <w:ilvl w:val="0"/>
          <w:numId w:val="6"/>
        </w:numPr>
      </w:pPr>
      <w:r w:rsidRPr="008D4F5E">
        <w:t xml:space="preserve">The degree to which participation </w:t>
      </w:r>
      <w:r w:rsidR="00AC0E06" w:rsidRPr="008D4F5E">
        <w:t xml:space="preserve">in utility whole building weatherization programs </w:t>
      </w:r>
      <w:r w:rsidRPr="008D4F5E">
        <w:t xml:space="preserve">overlaps with communities with the greatest energy burdens, </w:t>
      </w:r>
      <w:r w:rsidR="00AC0E06" w:rsidRPr="008D4F5E">
        <w:t xml:space="preserve">disconnection and </w:t>
      </w:r>
      <w:r w:rsidRPr="008D4F5E">
        <w:t>arrearage rates and</w:t>
      </w:r>
      <w:r w:rsidR="00A55586" w:rsidRPr="008D4F5E">
        <w:t>/or</w:t>
      </w:r>
      <w:r w:rsidRPr="008D4F5E">
        <w:t xml:space="preserve"> other indicators of </w:t>
      </w:r>
      <w:r w:rsidR="0000484E" w:rsidRPr="008D4F5E">
        <w:t xml:space="preserve">economic </w:t>
      </w:r>
      <w:r w:rsidRPr="008D4F5E">
        <w:t>need</w:t>
      </w:r>
      <w:r w:rsidR="00E815D0" w:rsidRPr="008D4F5E">
        <w:t>;</w:t>
      </w:r>
    </w:p>
    <w:p w14:paraId="1F693F98" w14:textId="4EAB30B3" w:rsidR="0000484E" w:rsidRPr="008D4F5E" w:rsidRDefault="0000484E" w:rsidP="00F2444B">
      <w:pPr>
        <w:pStyle w:val="ListParagraph"/>
        <w:numPr>
          <w:ilvl w:val="0"/>
          <w:numId w:val="6"/>
        </w:numPr>
      </w:pPr>
      <w:r w:rsidRPr="008D4F5E">
        <w:t xml:space="preserve">The degree to which participation </w:t>
      </w:r>
      <w:r w:rsidR="00AC0E06" w:rsidRPr="008D4F5E">
        <w:t xml:space="preserve">in utility whole building weatherization programs </w:t>
      </w:r>
      <w:r w:rsidRPr="008D4F5E">
        <w:t xml:space="preserve">overlaps with communities </w:t>
      </w:r>
      <w:r w:rsidR="00B043A2" w:rsidRPr="008D4F5E">
        <w:t xml:space="preserve">that have been historically under-served, </w:t>
      </w:r>
      <w:r w:rsidR="00AC0E06" w:rsidRPr="008D4F5E">
        <w:t>i.e., environmental justice communities/</w:t>
      </w:r>
      <w:r w:rsidR="00B043A2" w:rsidRPr="008D4F5E">
        <w:t>communities of color and other indicators of equity</w:t>
      </w:r>
      <w:r w:rsidR="00E815D0" w:rsidRPr="008D4F5E">
        <w:t>;</w:t>
      </w:r>
    </w:p>
    <w:p w14:paraId="7AEE6E8A" w14:textId="68B2B346" w:rsidR="002C016A" w:rsidRPr="008D4F5E" w:rsidRDefault="002C016A" w:rsidP="00F2444B">
      <w:pPr>
        <w:pStyle w:val="ListParagraph"/>
        <w:numPr>
          <w:ilvl w:val="0"/>
          <w:numId w:val="6"/>
        </w:numPr>
      </w:pPr>
      <w:r w:rsidRPr="008D4F5E">
        <w:t xml:space="preserve">The effectiveness of </w:t>
      </w:r>
      <w:r w:rsidR="00AC0E06" w:rsidRPr="008D4F5E">
        <w:t xml:space="preserve">whole building weatherization and other </w:t>
      </w:r>
      <w:r w:rsidR="009731B7" w:rsidRPr="008D4F5E">
        <w:t xml:space="preserve">utility-sponsored assistance and </w:t>
      </w:r>
      <w:r w:rsidRPr="008D4F5E">
        <w:t>efficiency programs in reducing</w:t>
      </w:r>
      <w:r w:rsidR="003A7623" w:rsidRPr="008D4F5E">
        <w:t xml:space="preserve"> low income</w:t>
      </w:r>
      <w:r w:rsidRPr="008D4F5E">
        <w:t xml:space="preserve"> energy burdens</w:t>
      </w:r>
      <w:r w:rsidR="00E815D0" w:rsidRPr="008D4F5E">
        <w:t>;</w:t>
      </w:r>
    </w:p>
    <w:p w14:paraId="10DAF8BC" w14:textId="531CB86D" w:rsidR="001B0080" w:rsidRPr="008D4F5E" w:rsidRDefault="00F2444B" w:rsidP="00F2444B">
      <w:pPr>
        <w:pStyle w:val="ListParagraph"/>
        <w:numPr>
          <w:ilvl w:val="0"/>
          <w:numId w:val="6"/>
        </w:numPr>
      </w:pPr>
      <w:r w:rsidRPr="008D4F5E">
        <w:t xml:space="preserve">The </w:t>
      </w:r>
      <w:r w:rsidR="001B0080" w:rsidRPr="008D4F5E">
        <w:t>degree to which low income program participants are also customers who receive bill payment assistance and/or participate in other utility</w:t>
      </w:r>
      <w:r w:rsidR="009731B7" w:rsidRPr="008D4F5E">
        <w:t>-sponsored</w:t>
      </w:r>
      <w:r w:rsidR="001B0080" w:rsidRPr="008D4F5E">
        <w:t xml:space="preserve"> initiatives</w:t>
      </w:r>
      <w:r w:rsidR="009731B7" w:rsidRPr="008D4F5E">
        <w:t>, energy efficiency-related or otherwise</w:t>
      </w:r>
      <w:r w:rsidR="00E815D0" w:rsidRPr="008D4F5E">
        <w:t>;</w:t>
      </w:r>
    </w:p>
    <w:p w14:paraId="45E1FF7A" w14:textId="2A946A69" w:rsidR="00E815D0" w:rsidRPr="008D4F5E" w:rsidRDefault="001B0080" w:rsidP="00D910F2">
      <w:pPr>
        <w:pStyle w:val="ListParagraph"/>
        <w:numPr>
          <w:ilvl w:val="0"/>
          <w:numId w:val="6"/>
        </w:numPr>
      </w:pPr>
      <w:r w:rsidRPr="008D4F5E">
        <w:t>The number of low income EE program participants that (A) got referrals to bill payment assistance programs and (B) that ultimately enrolled in such programs;</w:t>
      </w:r>
      <w:r w:rsidR="00E815D0" w:rsidRPr="008D4F5E">
        <w:t xml:space="preserve"> and </w:t>
      </w:r>
    </w:p>
    <w:p w14:paraId="0FF722F1" w14:textId="44F58456" w:rsidR="00F2444B" w:rsidRPr="008D4F5E" w:rsidRDefault="001B0080" w:rsidP="008D4F5E">
      <w:pPr>
        <w:pStyle w:val="ListParagraph"/>
        <w:numPr>
          <w:ilvl w:val="0"/>
          <w:numId w:val="6"/>
        </w:numPr>
      </w:pPr>
      <w:r w:rsidRPr="008D4F5E">
        <w:t>The number of referrals utility credit and collections departments made to low income EE programs</w:t>
      </w:r>
      <w:r w:rsidR="00E815D0" w:rsidRPr="008D4F5E">
        <w:t>.</w:t>
      </w:r>
    </w:p>
    <w:p w14:paraId="6EAF2AEE" w14:textId="2A4B51CF" w:rsidR="00B9160A" w:rsidRPr="008D4F5E" w:rsidRDefault="00B9160A" w:rsidP="008D4F5E">
      <w:pPr>
        <w:rPr>
          <w:rFonts w:ascii="Arial" w:hAnsi="Arial" w:cs="Arial"/>
        </w:rPr>
      </w:pPr>
      <w:r w:rsidRPr="008D4F5E">
        <w:rPr>
          <w:rFonts w:ascii="Arial" w:hAnsi="Arial" w:cs="Arial"/>
        </w:rPr>
        <w:t xml:space="preserve">The utilities </w:t>
      </w:r>
      <w:r w:rsidR="009731B7" w:rsidRPr="008D4F5E">
        <w:rPr>
          <w:rFonts w:ascii="Arial" w:hAnsi="Arial" w:cs="Arial"/>
        </w:rPr>
        <w:t xml:space="preserve">and stakeholders </w:t>
      </w:r>
      <w:r w:rsidRPr="008D4F5E">
        <w:rPr>
          <w:rFonts w:ascii="Arial" w:hAnsi="Arial" w:cs="Arial"/>
        </w:rPr>
        <w:t xml:space="preserve">shall </w:t>
      </w:r>
      <w:r w:rsidR="009731B7" w:rsidRPr="008D4F5E">
        <w:rPr>
          <w:rFonts w:ascii="Arial" w:hAnsi="Arial" w:cs="Arial"/>
        </w:rPr>
        <w:t xml:space="preserve">work to reach consensus in </w:t>
      </w:r>
      <w:r w:rsidRPr="008D4F5E">
        <w:rPr>
          <w:rFonts w:ascii="Arial" w:hAnsi="Arial" w:cs="Arial"/>
        </w:rPr>
        <w:t>develop</w:t>
      </w:r>
      <w:r w:rsidR="009731B7" w:rsidRPr="008D4F5E">
        <w:rPr>
          <w:rFonts w:ascii="Arial" w:hAnsi="Arial" w:cs="Arial"/>
        </w:rPr>
        <w:t>ing</w:t>
      </w:r>
      <w:r w:rsidRPr="008D4F5E">
        <w:rPr>
          <w:rFonts w:ascii="Arial" w:hAnsi="Arial" w:cs="Arial"/>
        </w:rPr>
        <w:t xml:space="preserve"> the specific metrics to address these reporting needs.  The metrics may evolve </w:t>
      </w:r>
      <w:r w:rsidR="009731B7" w:rsidRPr="008D4F5E">
        <w:rPr>
          <w:rFonts w:ascii="Arial" w:hAnsi="Arial" w:cs="Arial"/>
        </w:rPr>
        <w:t xml:space="preserve">and be amended </w:t>
      </w:r>
      <w:r w:rsidRPr="008D4F5E">
        <w:rPr>
          <w:rFonts w:ascii="Arial" w:hAnsi="Arial" w:cs="Arial"/>
        </w:rPr>
        <w:t>over time.</w:t>
      </w:r>
    </w:p>
    <w:p w14:paraId="7A7D1D53" w14:textId="77777777" w:rsidR="000501EB" w:rsidRPr="000501EB" w:rsidRDefault="000501EB" w:rsidP="000501EB">
      <w:pPr>
        <w:ind w:left="1170"/>
      </w:pPr>
    </w:p>
    <w:sectPr w:rsidR="000501EB" w:rsidRPr="0005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5B02" w14:textId="77777777" w:rsidR="00C93C14" w:rsidRDefault="00C93C14" w:rsidP="00BF4C24">
      <w:r>
        <w:separator/>
      </w:r>
    </w:p>
  </w:endnote>
  <w:endnote w:type="continuationSeparator" w:id="0">
    <w:p w14:paraId="341A8E2E" w14:textId="77777777" w:rsidR="00C93C14" w:rsidRDefault="00C93C14" w:rsidP="00BF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1CAC" w14:textId="77777777" w:rsidR="00C93C14" w:rsidRDefault="00C93C14" w:rsidP="00BF4C24">
      <w:r>
        <w:separator/>
      </w:r>
    </w:p>
  </w:footnote>
  <w:footnote w:type="continuationSeparator" w:id="0">
    <w:p w14:paraId="42F098F7" w14:textId="77777777" w:rsidR="00C93C14" w:rsidRDefault="00C93C14" w:rsidP="00BF4C24">
      <w:r>
        <w:continuationSeparator/>
      </w:r>
    </w:p>
  </w:footnote>
  <w:footnote w:id="1">
    <w:p w14:paraId="178768D3" w14:textId="5722FBC1" w:rsidR="00210ABB" w:rsidRDefault="00210ABB">
      <w:pPr>
        <w:pStyle w:val="FootnoteText"/>
      </w:pPr>
      <w:r>
        <w:rPr>
          <w:rStyle w:val="FootnoteReference"/>
        </w:rPr>
        <w:footnoteRef/>
      </w:r>
      <w:r>
        <w:t xml:space="preserve"> ICC Docket No. 20-0309, </w:t>
      </w:r>
      <w:r w:rsidR="00507F0B">
        <w:t>Order of June 18, 2020, Appendix 1 (</w:t>
      </w:r>
      <w:r>
        <w:t>Stipulation</w:t>
      </w:r>
      <w:r w:rsidR="00507F0B">
        <w:t>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BCF"/>
    <w:multiLevelType w:val="hybridMultilevel"/>
    <w:tmpl w:val="EFF05A4E"/>
    <w:lvl w:ilvl="0" w:tplc="04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02C15E0C"/>
    <w:multiLevelType w:val="hybridMultilevel"/>
    <w:tmpl w:val="62E45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EA989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A3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A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AA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4E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ED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67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03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D30"/>
    <w:multiLevelType w:val="multilevel"/>
    <w:tmpl w:val="79065CA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>
      <w:start w:val="1"/>
      <w:numFmt w:val="upperLetter"/>
      <w:lvlText w:val="%2)"/>
      <w:lvlJc w:val="left"/>
      <w:pPr>
        <w:ind w:left="1440" w:hanging="720"/>
      </w:pPr>
      <w:rPr>
        <w:rFonts w:hint="default"/>
        <w:b/>
        <w:i w:val="0"/>
        <w:strike w:val="0"/>
        <w:u w:val="none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hint="default"/>
      </w:rPr>
    </w:lvl>
  </w:abstractNum>
  <w:abstractNum w:abstractNumId="3" w15:restartNumberingAfterBreak="0">
    <w:nsid w:val="223E5437"/>
    <w:multiLevelType w:val="hybridMultilevel"/>
    <w:tmpl w:val="976CA4C6"/>
    <w:lvl w:ilvl="0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33AD36B2"/>
    <w:multiLevelType w:val="hybridMultilevel"/>
    <w:tmpl w:val="BD808E4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00130AB"/>
    <w:multiLevelType w:val="hybridMultilevel"/>
    <w:tmpl w:val="91EC7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EA9892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A3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A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AA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4E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ED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67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03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871013">
    <w:abstractNumId w:val="2"/>
  </w:num>
  <w:num w:numId="2" w16cid:durableId="744573739">
    <w:abstractNumId w:val="4"/>
  </w:num>
  <w:num w:numId="3" w16cid:durableId="181406054">
    <w:abstractNumId w:val="1"/>
  </w:num>
  <w:num w:numId="4" w16cid:durableId="1839686093">
    <w:abstractNumId w:val="5"/>
  </w:num>
  <w:num w:numId="5" w16cid:durableId="5864496">
    <w:abstractNumId w:val="3"/>
  </w:num>
  <w:num w:numId="6" w16cid:durableId="95691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26"/>
    <w:rsid w:val="0000484E"/>
    <w:rsid w:val="000501EB"/>
    <w:rsid w:val="000B70BE"/>
    <w:rsid w:val="0017589A"/>
    <w:rsid w:val="001B0080"/>
    <w:rsid w:val="001F3226"/>
    <w:rsid w:val="00203BB2"/>
    <w:rsid w:val="00210ABB"/>
    <w:rsid w:val="00241A3E"/>
    <w:rsid w:val="00283F11"/>
    <w:rsid w:val="0029036D"/>
    <w:rsid w:val="002C016A"/>
    <w:rsid w:val="002C42B4"/>
    <w:rsid w:val="003A7623"/>
    <w:rsid w:val="003C5226"/>
    <w:rsid w:val="00420D11"/>
    <w:rsid w:val="00496EEC"/>
    <w:rsid w:val="004F2141"/>
    <w:rsid w:val="00507F0B"/>
    <w:rsid w:val="00572FEE"/>
    <w:rsid w:val="00576A3E"/>
    <w:rsid w:val="006B1B8C"/>
    <w:rsid w:val="0078352C"/>
    <w:rsid w:val="008C314D"/>
    <w:rsid w:val="008D4F5E"/>
    <w:rsid w:val="009731B7"/>
    <w:rsid w:val="00A3090A"/>
    <w:rsid w:val="00A55586"/>
    <w:rsid w:val="00AC0E06"/>
    <w:rsid w:val="00B043A2"/>
    <w:rsid w:val="00B9160A"/>
    <w:rsid w:val="00BB21D5"/>
    <w:rsid w:val="00BF4C24"/>
    <w:rsid w:val="00C266DC"/>
    <w:rsid w:val="00C93C14"/>
    <w:rsid w:val="00CD3989"/>
    <w:rsid w:val="00CF5A1B"/>
    <w:rsid w:val="00D75318"/>
    <w:rsid w:val="00E07399"/>
    <w:rsid w:val="00E815D0"/>
    <w:rsid w:val="00EA01C0"/>
    <w:rsid w:val="00EC6FE9"/>
    <w:rsid w:val="00F2444B"/>
    <w:rsid w:val="00F4226C"/>
    <w:rsid w:val="00F43499"/>
    <w:rsid w:val="00FB2212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1144"/>
  <w15:chartTrackingRefBased/>
  <w15:docId w15:val="{73D19019-B674-2741-A414-7D76CEC3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C24"/>
    <w:pPr>
      <w:keepNext/>
      <w:numPr>
        <w:numId w:val="1"/>
      </w:numPr>
      <w:spacing w:before="480" w:after="240"/>
      <w:outlineLvl w:val="0"/>
    </w:pPr>
    <w:rPr>
      <w:rFonts w:ascii="Arial" w:eastAsia="Times" w:hAnsi="Arial" w:cs="Times"/>
      <w:b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C24"/>
    <w:pPr>
      <w:spacing w:after="240"/>
      <w:ind w:left="2160" w:hanging="720"/>
      <w:outlineLvl w:val="2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C24"/>
    <w:rPr>
      <w:rFonts w:ascii="Arial" w:eastAsia="Times" w:hAnsi="Arial" w:cs="Times"/>
      <w:b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F4C24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TT - List Paragraph"/>
    <w:basedOn w:val="Normal"/>
    <w:link w:val="ListParagraphChar"/>
    <w:uiPriority w:val="34"/>
    <w:qFormat/>
    <w:rsid w:val="00BF4C24"/>
    <w:pPr>
      <w:spacing w:after="160" w:line="259" w:lineRule="auto"/>
      <w:ind w:left="720"/>
      <w:contextualSpacing/>
    </w:pPr>
    <w:rPr>
      <w:rFonts w:ascii="Arial" w:eastAsia="Calibri" w:hAnsi="Arial" w:cs="Calibr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F4C24"/>
    <w:rPr>
      <w:rFonts w:ascii="Arial" w:eastAsia="Calibri" w:hAnsi="Arial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4C24"/>
    <w:rPr>
      <w:rFonts w:ascii="Arial" w:eastAsia="Calibri" w:hAnsi="Arial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4C24"/>
    <w:rPr>
      <w:vertAlign w:val="superscript"/>
    </w:rPr>
  </w:style>
  <w:style w:type="character" w:customStyle="1" w:styleId="ListParagraphChar">
    <w:name w:val="List Paragraph Char"/>
    <w:aliases w:val="TT - List Paragraph Char"/>
    <w:basedOn w:val="DefaultParagraphFont"/>
    <w:link w:val="ListParagraph"/>
    <w:uiPriority w:val="34"/>
    <w:rsid w:val="00BF4C24"/>
    <w:rPr>
      <w:rFonts w:ascii="Arial" w:eastAsia="Calibri" w:hAnsi="Arial" w:cs="Calibri"/>
      <w:szCs w:val="22"/>
    </w:rPr>
  </w:style>
  <w:style w:type="paragraph" w:styleId="Revision">
    <w:name w:val="Revision"/>
    <w:hidden/>
    <w:uiPriority w:val="99"/>
    <w:semiHidden/>
    <w:rsid w:val="00F2444B"/>
  </w:style>
  <w:style w:type="character" w:styleId="CommentReference">
    <w:name w:val="annotation reference"/>
    <w:basedOn w:val="DefaultParagraphFont"/>
    <w:uiPriority w:val="99"/>
    <w:semiHidden/>
    <w:unhideWhenUsed/>
    <w:rsid w:val="00AC0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E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77277E-F000-E94A-B0F4-5A7A1538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Lusson</dc:creator>
  <cp:keywords/>
  <dc:description/>
  <cp:lastModifiedBy>Celia Johnson</cp:lastModifiedBy>
  <cp:revision>4</cp:revision>
  <dcterms:created xsi:type="dcterms:W3CDTF">2022-12-14T14:05:00Z</dcterms:created>
  <dcterms:modified xsi:type="dcterms:W3CDTF">2022-12-14T14:07:00Z</dcterms:modified>
</cp:coreProperties>
</file>