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8" w:type="dxa"/>
        <w:tblLook w:val="00A0" w:firstRow="1" w:lastRow="0" w:firstColumn="1" w:lastColumn="0" w:noHBand="0" w:noVBand="0"/>
      </w:tblPr>
      <w:tblGrid>
        <w:gridCol w:w="826"/>
        <w:gridCol w:w="8390"/>
      </w:tblGrid>
      <w:tr w:rsidR="003B5FD8" w14:paraId="414B37A1" w14:textId="77777777" w:rsidTr="002A72F8">
        <w:tc>
          <w:tcPr>
            <w:tcW w:w="826" w:type="dxa"/>
          </w:tcPr>
          <w:p w14:paraId="01298228" w14:textId="77777777" w:rsidR="003B5FD8" w:rsidRPr="002A72F8" w:rsidRDefault="00546E4D" w:rsidP="00632022">
            <w:pPr>
              <w:pStyle w:val="StyleMemoFrameLeft-018cm"/>
            </w:pPr>
            <w:r w:rsidRPr="002A72F8">
              <w:t>To:</w:t>
            </w:r>
            <w:r w:rsidR="00D87575">
              <w:t xml:space="preserve">  </w:t>
            </w:r>
          </w:p>
        </w:tc>
        <w:tc>
          <w:tcPr>
            <w:tcW w:w="8390" w:type="dxa"/>
          </w:tcPr>
          <w:p w14:paraId="3072DB13" w14:textId="73C1EC7F" w:rsidR="003B5FD8" w:rsidRPr="002A72F8" w:rsidRDefault="006B256E">
            <w:pPr>
              <w:pStyle w:val="MemoFrame"/>
              <w:rPr>
                <w:rFonts w:cs="Arial"/>
                <w:b w:val="0"/>
              </w:rPr>
            </w:pPr>
            <w:r>
              <w:rPr>
                <w:rFonts w:cs="Arial"/>
                <w:b w:val="0"/>
              </w:rPr>
              <w:t xml:space="preserve">North Shore Gas </w:t>
            </w:r>
          </w:p>
        </w:tc>
      </w:tr>
      <w:tr w:rsidR="003B5FD8" w14:paraId="6197973D" w14:textId="77777777" w:rsidTr="002A72F8">
        <w:tc>
          <w:tcPr>
            <w:tcW w:w="826" w:type="dxa"/>
          </w:tcPr>
          <w:p w14:paraId="7DA1E4A7" w14:textId="77777777" w:rsidR="003B5FD8" w:rsidRPr="002A72F8" w:rsidRDefault="003B5FD8">
            <w:pPr>
              <w:pStyle w:val="MemoFrame"/>
              <w:rPr>
                <w:rFonts w:ascii="Palatino Linotype" w:hAnsi="Palatino Linotype"/>
                <w:b w:val="0"/>
              </w:rPr>
            </w:pPr>
          </w:p>
        </w:tc>
        <w:tc>
          <w:tcPr>
            <w:tcW w:w="8390" w:type="dxa"/>
          </w:tcPr>
          <w:p w14:paraId="46CDD600" w14:textId="77777777" w:rsidR="003B5FD8" w:rsidRPr="002A72F8" w:rsidRDefault="003B5FD8">
            <w:pPr>
              <w:pStyle w:val="MemoFrame"/>
              <w:rPr>
                <w:rFonts w:cs="Arial"/>
                <w:b w:val="0"/>
              </w:rPr>
            </w:pPr>
          </w:p>
        </w:tc>
      </w:tr>
      <w:tr w:rsidR="003B5FD8" w14:paraId="4C95A92D" w14:textId="77777777" w:rsidTr="002A72F8">
        <w:tc>
          <w:tcPr>
            <w:tcW w:w="826" w:type="dxa"/>
          </w:tcPr>
          <w:p w14:paraId="0F91E5D1" w14:textId="77777777" w:rsidR="003B5FD8" w:rsidRPr="002A72F8" w:rsidRDefault="00546E4D" w:rsidP="00632022">
            <w:pPr>
              <w:pStyle w:val="StyleMemoFrameLeft-018cm"/>
            </w:pPr>
            <w:r w:rsidRPr="002A72F8">
              <w:t>From:</w:t>
            </w:r>
          </w:p>
        </w:tc>
        <w:tc>
          <w:tcPr>
            <w:tcW w:w="8390" w:type="dxa"/>
          </w:tcPr>
          <w:p w14:paraId="6B2A308E" w14:textId="77777777" w:rsidR="003B5FD8" w:rsidRPr="002A72F8" w:rsidRDefault="00D87575">
            <w:pPr>
              <w:pStyle w:val="MemoFrame"/>
              <w:rPr>
                <w:rFonts w:cs="Arial"/>
                <w:b w:val="0"/>
              </w:rPr>
            </w:pPr>
            <w:r>
              <w:rPr>
                <w:rFonts w:cs="Arial"/>
                <w:b w:val="0"/>
              </w:rPr>
              <w:t>Guidehouse</w:t>
            </w:r>
          </w:p>
        </w:tc>
      </w:tr>
      <w:tr w:rsidR="002A72F8" w14:paraId="3D0C8B02" w14:textId="77777777" w:rsidTr="002A72F8">
        <w:tc>
          <w:tcPr>
            <w:tcW w:w="826" w:type="dxa"/>
          </w:tcPr>
          <w:p w14:paraId="24880B46" w14:textId="77777777" w:rsidR="002A72F8" w:rsidRPr="002A72F8" w:rsidRDefault="002A72F8">
            <w:pPr>
              <w:pStyle w:val="MemoFrame"/>
              <w:rPr>
                <w:rFonts w:ascii="Palatino Linotype" w:hAnsi="Palatino Linotype"/>
                <w:b w:val="0"/>
              </w:rPr>
            </w:pPr>
          </w:p>
        </w:tc>
        <w:tc>
          <w:tcPr>
            <w:tcW w:w="8390" w:type="dxa"/>
          </w:tcPr>
          <w:p w14:paraId="122553CD" w14:textId="77777777" w:rsidR="002A72F8" w:rsidRPr="002A72F8" w:rsidRDefault="002A72F8">
            <w:pPr>
              <w:pStyle w:val="MemoFrame"/>
              <w:rPr>
                <w:rFonts w:cs="Arial"/>
                <w:b w:val="0"/>
              </w:rPr>
            </w:pPr>
          </w:p>
        </w:tc>
      </w:tr>
      <w:tr w:rsidR="002A72F8" w14:paraId="7EE9BCD9" w14:textId="77777777" w:rsidTr="002A72F8">
        <w:tc>
          <w:tcPr>
            <w:tcW w:w="826" w:type="dxa"/>
          </w:tcPr>
          <w:p w14:paraId="253D93A9" w14:textId="77777777" w:rsidR="002A72F8" w:rsidRPr="002A72F8" w:rsidRDefault="002A72F8" w:rsidP="002A72F8">
            <w:pPr>
              <w:pStyle w:val="StyleMemoFrameLeft-018cm"/>
              <w:rPr>
                <w:rFonts w:ascii="Palatino Linotype" w:hAnsi="Palatino Linotype"/>
                <w:bCs w:val="0"/>
              </w:rPr>
            </w:pPr>
            <w:r w:rsidRPr="002A72F8">
              <w:t>CC:</w:t>
            </w:r>
          </w:p>
        </w:tc>
        <w:tc>
          <w:tcPr>
            <w:tcW w:w="8390" w:type="dxa"/>
          </w:tcPr>
          <w:p w14:paraId="46567C42" w14:textId="0EBFAFFF" w:rsidR="002A72F8" w:rsidRPr="002A72F8" w:rsidRDefault="00EB3262">
            <w:pPr>
              <w:pStyle w:val="MemoFrame"/>
              <w:rPr>
                <w:rFonts w:cs="Arial"/>
                <w:b w:val="0"/>
              </w:rPr>
            </w:pPr>
            <w:r>
              <w:rPr>
                <w:rFonts w:cs="Arial"/>
                <w:b w:val="0"/>
              </w:rPr>
              <w:t>Jennifer Morris, ICC Staff; Celia Johnson, Illinois Stakeholder Advisory Group</w:t>
            </w:r>
          </w:p>
        </w:tc>
      </w:tr>
      <w:tr w:rsidR="003B5FD8" w14:paraId="5F1D2179" w14:textId="77777777" w:rsidTr="002A72F8">
        <w:tc>
          <w:tcPr>
            <w:tcW w:w="826" w:type="dxa"/>
          </w:tcPr>
          <w:p w14:paraId="67FEDEF8" w14:textId="77777777" w:rsidR="003B5FD8" w:rsidRPr="002A72F8" w:rsidRDefault="003B5FD8">
            <w:pPr>
              <w:pStyle w:val="MemoFrame"/>
              <w:rPr>
                <w:rFonts w:ascii="Palatino Linotype" w:hAnsi="Palatino Linotype"/>
                <w:b w:val="0"/>
              </w:rPr>
            </w:pPr>
          </w:p>
        </w:tc>
        <w:tc>
          <w:tcPr>
            <w:tcW w:w="8390" w:type="dxa"/>
          </w:tcPr>
          <w:p w14:paraId="37BCBFF6" w14:textId="77777777" w:rsidR="003B5FD8" w:rsidRPr="002A72F8" w:rsidRDefault="003B5FD8">
            <w:pPr>
              <w:pStyle w:val="MemoFrame"/>
              <w:rPr>
                <w:rFonts w:cs="Arial"/>
                <w:b w:val="0"/>
              </w:rPr>
            </w:pPr>
          </w:p>
        </w:tc>
      </w:tr>
      <w:tr w:rsidR="003B5FD8" w14:paraId="43D18A74" w14:textId="77777777" w:rsidTr="002A72F8">
        <w:tc>
          <w:tcPr>
            <w:tcW w:w="826" w:type="dxa"/>
          </w:tcPr>
          <w:p w14:paraId="7B9A0861" w14:textId="77777777" w:rsidR="003B5FD8" w:rsidRPr="002A72F8" w:rsidRDefault="00546E4D" w:rsidP="00632022">
            <w:pPr>
              <w:pStyle w:val="StyleMemoFrameLeft-018cm"/>
            </w:pPr>
            <w:r w:rsidRPr="002A72F8">
              <w:t>Date:</w:t>
            </w:r>
          </w:p>
        </w:tc>
        <w:tc>
          <w:tcPr>
            <w:tcW w:w="8390" w:type="dxa"/>
          </w:tcPr>
          <w:p w14:paraId="5F4060E1" w14:textId="51D4FEBC" w:rsidR="003B5FD8" w:rsidRPr="002A72F8" w:rsidRDefault="007B2435" w:rsidP="00A94D41">
            <w:pPr>
              <w:pStyle w:val="MemoFrame"/>
              <w:rPr>
                <w:rFonts w:cs="Arial"/>
                <w:b w:val="0"/>
              </w:rPr>
            </w:pPr>
            <w:r>
              <w:rPr>
                <w:rFonts w:cs="Arial"/>
                <w:b w:val="0"/>
              </w:rPr>
              <w:t>December</w:t>
            </w:r>
            <w:r w:rsidR="00EB3262">
              <w:rPr>
                <w:rFonts w:cs="Arial"/>
                <w:b w:val="0"/>
              </w:rPr>
              <w:t xml:space="preserve"> </w:t>
            </w:r>
            <w:r w:rsidR="002D55F9">
              <w:rPr>
                <w:rFonts w:cs="Arial"/>
                <w:b w:val="0"/>
              </w:rPr>
              <w:t>2</w:t>
            </w:r>
            <w:r w:rsidR="002A06F2">
              <w:rPr>
                <w:rFonts w:cs="Arial"/>
                <w:b w:val="0"/>
              </w:rPr>
              <w:t>2</w:t>
            </w:r>
            <w:r w:rsidR="005563FA">
              <w:rPr>
                <w:rFonts w:cs="Arial"/>
                <w:b w:val="0"/>
              </w:rPr>
              <w:t xml:space="preserve">, </w:t>
            </w:r>
            <w:r w:rsidR="00D87575">
              <w:rPr>
                <w:rFonts w:cs="Arial"/>
                <w:b w:val="0"/>
              </w:rPr>
              <w:t>2021</w:t>
            </w:r>
          </w:p>
        </w:tc>
      </w:tr>
      <w:tr w:rsidR="003B5FD8" w14:paraId="1DF416D0" w14:textId="77777777" w:rsidTr="002A72F8">
        <w:tc>
          <w:tcPr>
            <w:tcW w:w="826" w:type="dxa"/>
          </w:tcPr>
          <w:p w14:paraId="58B96180" w14:textId="77777777" w:rsidR="003B5FD8" w:rsidRPr="002A72F8" w:rsidRDefault="003B5FD8">
            <w:pPr>
              <w:pStyle w:val="MemoFrame"/>
              <w:rPr>
                <w:rFonts w:ascii="Palatino Linotype" w:hAnsi="Palatino Linotype"/>
                <w:b w:val="0"/>
              </w:rPr>
            </w:pPr>
          </w:p>
        </w:tc>
        <w:tc>
          <w:tcPr>
            <w:tcW w:w="8390" w:type="dxa"/>
          </w:tcPr>
          <w:p w14:paraId="5ADE51C7" w14:textId="77777777" w:rsidR="003B5FD8" w:rsidRPr="002A72F8" w:rsidRDefault="003B5FD8">
            <w:pPr>
              <w:pStyle w:val="MemoFrame"/>
              <w:rPr>
                <w:rFonts w:cs="Arial"/>
                <w:b w:val="0"/>
              </w:rPr>
            </w:pPr>
          </w:p>
        </w:tc>
      </w:tr>
      <w:tr w:rsidR="003B5FD8" w14:paraId="085C92FB" w14:textId="77777777" w:rsidTr="002A72F8">
        <w:tc>
          <w:tcPr>
            <w:tcW w:w="826" w:type="dxa"/>
          </w:tcPr>
          <w:p w14:paraId="381BE309" w14:textId="77777777" w:rsidR="003B5FD8" w:rsidRPr="002A72F8" w:rsidRDefault="00546E4D" w:rsidP="00632022">
            <w:pPr>
              <w:pStyle w:val="StyleMemoFrameLeft-018cm"/>
            </w:pPr>
            <w:r w:rsidRPr="002A72F8">
              <w:t>Re:</w:t>
            </w:r>
          </w:p>
        </w:tc>
        <w:tc>
          <w:tcPr>
            <w:tcW w:w="8390" w:type="dxa"/>
          </w:tcPr>
          <w:p w14:paraId="20E18FF6" w14:textId="6B18B2E6" w:rsidR="003B5FD8" w:rsidRPr="002A72F8" w:rsidRDefault="00D87575">
            <w:pPr>
              <w:pStyle w:val="MemoFrame"/>
              <w:rPr>
                <w:rFonts w:cs="Arial"/>
                <w:b w:val="0"/>
              </w:rPr>
            </w:pPr>
            <w:r>
              <w:rPr>
                <w:rFonts w:cs="Arial"/>
                <w:b w:val="0"/>
              </w:rPr>
              <w:t>20</w:t>
            </w:r>
            <w:r w:rsidR="006A70DF">
              <w:rPr>
                <w:rFonts w:cs="Arial"/>
                <w:b w:val="0"/>
              </w:rPr>
              <w:t>20</w:t>
            </w:r>
            <w:r>
              <w:rPr>
                <w:rFonts w:cs="Arial"/>
                <w:b w:val="0"/>
              </w:rPr>
              <w:t xml:space="preserve"> </w:t>
            </w:r>
            <w:r w:rsidR="006B256E">
              <w:rPr>
                <w:rFonts w:cs="Arial"/>
                <w:b w:val="0"/>
              </w:rPr>
              <w:t xml:space="preserve">North Shore Gas </w:t>
            </w:r>
            <w:r w:rsidR="00107CE0">
              <w:rPr>
                <w:rFonts w:cs="Arial"/>
                <w:b w:val="0"/>
              </w:rPr>
              <w:t xml:space="preserve">Energy Efficiency </w:t>
            </w:r>
            <w:r>
              <w:rPr>
                <w:rFonts w:cs="Arial"/>
                <w:b w:val="0"/>
              </w:rPr>
              <w:t xml:space="preserve">Portfolio </w:t>
            </w:r>
            <w:r w:rsidR="000C6E75">
              <w:rPr>
                <w:rFonts w:cs="Arial"/>
                <w:b w:val="0"/>
              </w:rPr>
              <w:t xml:space="preserve">Economic Impact </w:t>
            </w:r>
            <w:r>
              <w:rPr>
                <w:rFonts w:cs="Arial"/>
                <w:b w:val="0"/>
              </w:rPr>
              <w:t>Reporting</w:t>
            </w:r>
          </w:p>
        </w:tc>
      </w:tr>
    </w:tbl>
    <w:p w14:paraId="627F6D04" w14:textId="77777777" w:rsidR="002F21D4" w:rsidRPr="0019667B" w:rsidRDefault="002F21D4" w:rsidP="002F21D4">
      <w:pPr>
        <w:pStyle w:val="Heading1"/>
      </w:pPr>
      <w:r w:rsidRPr="0019667B">
        <w:t>Introduction</w:t>
      </w:r>
    </w:p>
    <w:p w14:paraId="01EBED6E" w14:textId="5A9741D6" w:rsidR="000C6E75" w:rsidRDefault="00D87575" w:rsidP="00D87575">
      <w:bookmarkStart w:id="0" w:name="_Ref483559393"/>
      <w:r>
        <w:t xml:space="preserve">This memo presents results of the Guidehouse analysis of the </w:t>
      </w:r>
      <w:r w:rsidR="00C27E46">
        <w:t>2020</w:t>
      </w:r>
      <w:r>
        <w:t xml:space="preserve"> economic and employment impacts produced by the </w:t>
      </w:r>
      <w:r w:rsidR="00C27E46">
        <w:t>2020</w:t>
      </w:r>
      <w:r>
        <w:t xml:space="preserve"> </w:t>
      </w:r>
      <w:r w:rsidR="003C1F9A">
        <w:t>North Shore Gas</w:t>
      </w:r>
      <w:r w:rsidR="00833D6E">
        <w:t xml:space="preserve"> </w:t>
      </w:r>
      <w:r>
        <w:t>energy efficiency portfolio. This analysis was conducted in alignment with the Illinois Energy Efficiency Policy Manual (“the Policy Manual”) Version 2.0's requirement that each program administrator in Illinois must annually report estimates of the economic development and employment impacts of its energy efficiency programs</w:t>
      </w:r>
      <w:r w:rsidR="000C6E75">
        <w:t xml:space="preserve">. </w:t>
      </w:r>
    </w:p>
    <w:p w14:paraId="4D861762" w14:textId="3F9994BD" w:rsidR="00D87575" w:rsidRDefault="00D87575" w:rsidP="00D87575">
      <w:r>
        <w:t xml:space="preserve"> </w:t>
      </w:r>
    </w:p>
    <w:p w14:paraId="457F331D" w14:textId="1DF5C2BA" w:rsidR="00B450AA" w:rsidRDefault="00B450AA" w:rsidP="00B450AA">
      <w:r>
        <w:t>The methodology used in this analysis is consistent with the methodology developed by the Illinois Stakeholder Advisory Group Non-Energy Impacts Working Group and used in the previously prepared 2018</w:t>
      </w:r>
      <w:r w:rsidR="00806D2B">
        <w:t xml:space="preserve"> and 2019</w:t>
      </w:r>
      <w:r>
        <w:t xml:space="preserve"> analys</w:t>
      </w:r>
      <w:r w:rsidR="00806D2B">
        <w:t>e</w:t>
      </w:r>
      <w:r>
        <w:t xml:space="preserve">s. </w:t>
      </w:r>
    </w:p>
    <w:p w14:paraId="0ED1CA95" w14:textId="77777777" w:rsidR="00D87575" w:rsidRPr="0019667B" w:rsidRDefault="00D87575" w:rsidP="00D87575">
      <w:pPr>
        <w:pStyle w:val="Heading1"/>
      </w:pPr>
      <w:r>
        <w:t>Results</w:t>
      </w:r>
    </w:p>
    <w:p w14:paraId="21556F14" w14:textId="77777777" w:rsidR="00D87575" w:rsidRPr="0019667B" w:rsidRDefault="00D87575" w:rsidP="00D87575">
      <w:pPr>
        <w:pStyle w:val="Heading2"/>
      </w:pPr>
      <w:r>
        <w:t>Summary of Input Data</w:t>
      </w:r>
    </w:p>
    <w:p w14:paraId="6593078A" w14:textId="01FE258F" w:rsidR="00D87575" w:rsidRDefault="00D87575" w:rsidP="002F21D4">
      <w:r>
        <w:fldChar w:fldCharType="begin"/>
      </w:r>
      <w:r>
        <w:instrText xml:space="preserve"> REF _Ref74654335 \h </w:instrText>
      </w:r>
      <w:r>
        <w:fldChar w:fldCharType="separate"/>
      </w:r>
      <w:r w:rsidR="00274872" w:rsidRPr="00296FB1">
        <w:t xml:space="preserve">Table </w:t>
      </w:r>
      <w:r w:rsidR="00274872">
        <w:rPr>
          <w:noProof/>
        </w:rPr>
        <w:t>1</w:t>
      </w:r>
      <w:r>
        <w:fldChar w:fldCharType="end"/>
      </w:r>
      <w:r w:rsidRPr="00D87575">
        <w:t xml:space="preserve"> presents a summary of input data used for the </w:t>
      </w:r>
      <w:r w:rsidR="00C27E46">
        <w:t>2020</w:t>
      </w:r>
      <w:r w:rsidRPr="00D87575">
        <w:t xml:space="preserve"> economic and employment impact analysis. All data was sourced from the evaluation team's </w:t>
      </w:r>
      <w:r w:rsidR="00C27E46">
        <w:t>2020</w:t>
      </w:r>
      <w:r w:rsidRPr="00D87575">
        <w:t xml:space="preserve"> evaluation of the </w:t>
      </w:r>
      <w:r w:rsidR="003C1F9A">
        <w:t>North Shore Gas</w:t>
      </w:r>
      <w:r w:rsidR="00973F9C">
        <w:t xml:space="preserve"> </w:t>
      </w:r>
      <w:r w:rsidRPr="00D87575">
        <w:t>energy efficiency portfolio.</w:t>
      </w:r>
    </w:p>
    <w:p w14:paraId="1E9071B5" w14:textId="77777777" w:rsidR="00D87575" w:rsidRDefault="00D87575" w:rsidP="002F21D4"/>
    <w:p w14:paraId="2666E4E1" w14:textId="77777777" w:rsidR="00D87575" w:rsidRPr="00296FB1" w:rsidRDefault="00D87575" w:rsidP="002D55F9">
      <w:pPr>
        <w:pStyle w:val="Caption"/>
        <w:keepLines/>
      </w:pPr>
      <w:bookmarkStart w:id="1" w:name="_Ref74654335"/>
      <w:r w:rsidRPr="00296FB1">
        <w:lastRenderedPageBreak/>
        <w:t xml:space="preserve">Table </w:t>
      </w:r>
      <w:r w:rsidR="00500121">
        <w:fldChar w:fldCharType="begin"/>
      </w:r>
      <w:r w:rsidR="00500121">
        <w:instrText xml:space="preserve"> SEQ Table \* ARABIC </w:instrText>
      </w:r>
      <w:r w:rsidR="00500121">
        <w:fldChar w:fldCharType="separate"/>
      </w:r>
      <w:r w:rsidR="00274872">
        <w:rPr>
          <w:noProof/>
        </w:rPr>
        <w:t>1</w:t>
      </w:r>
      <w:r w:rsidR="00500121">
        <w:rPr>
          <w:noProof/>
        </w:rPr>
        <w:fldChar w:fldCharType="end"/>
      </w:r>
      <w:bookmarkEnd w:id="1"/>
      <w:r w:rsidRPr="00296FB1">
        <w:t xml:space="preserve">. </w:t>
      </w:r>
      <w:r w:rsidRPr="00D87575">
        <w:t>Summary of Economic and Employment Impact Analysis Input Data</w:t>
      </w:r>
    </w:p>
    <w:tbl>
      <w:tblPr>
        <w:tblStyle w:val="EnergyTable"/>
        <w:tblW w:w="10014" w:type="dxa"/>
        <w:tblLook w:val="04A0" w:firstRow="1" w:lastRow="0" w:firstColumn="1" w:lastColumn="0" w:noHBand="0" w:noVBand="1"/>
      </w:tblPr>
      <w:tblGrid>
        <w:gridCol w:w="2970"/>
        <w:gridCol w:w="1440"/>
        <w:gridCol w:w="3330"/>
        <w:gridCol w:w="2274"/>
      </w:tblGrid>
      <w:tr w:rsidR="00D87575" w:rsidRPr="00C9208F" w14:paraId="632313D3" w14:textId="77777777" w:rsidTr="00D875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0" w:type="dxa"/>
          </w:tcPr>
          <w:p w14:paraId="54674116" w14:textId="77777777" w:rsidR="00D87575" w:rsidRPr="002F21D4" w:rsidRDefault="00D87575" w:rsidP="002D55F9">
            <w:pPr>
              <w:keepNext/>
              <w:keepLines/>
              <w:jc w:val="left"/>
              <w:rPr>
                <w:rFonts w:cs="Arial"/>
                <w:color w:val="FFFFFF" w:themeColor="background1"/>
                <w:szCs w:val="20"/>
              </w:rPr>
            </w:pPr>
            <w:r>
              <w:rPr>
                <w:rFonts w:cs="Arial"/>
                <w:color w:val="FFFFFF" w:themeColor="background1"/>
                <w:szCs w:val="20"/>
              </w:rPr>
              <w:t>Impact Category</w:t>
            </w:r>
          </w:p>
        </w:tc>
        <w:tc>
          <w:tcPr>
            <w:tcW w:w="1440" w:type="dxa"/>
          </w:tcPr>
          <w:p w14:paraId="1838CF6C" w14:textId="77777777" w:rsidR="00D87575" w:rsidRPr="002F21D4" w:rsidRDefault="00D87575" w:rsidP="002D55F9">
            <w:pPr>
              <w:keepNext/>
              <w:keepLines/>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Amount ($M’s)</w:t>
            </w:r>
          </w:p>
        </w:tc>
        <w:tc>
          <w:tcPr>
            <w:tcW w:w="3330" w:type="dxa"/>
          </w:tcPr>
          <w:p w14:paraId="567A2153" w14:textId="77777777" w:rsidR="00D87575" w:rsidRPr="002F21D4" w:rsidRDefault="00D87575" w:rsidP="002D55F9">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Description of Impact</w:t>
            </w:r>
          </w:p>
        </w:tc>
        <w:tc>
          <w:tcPr>
            <w:tcW w:w="2274" w:type="dxa"/>
          </w:tcPr>
          <w:p w14:paraId="265D44BF" w14:textId="77777777" w:rsidR="00D87575" w:rsidRPr="002F21D4" w:rsidRDefault="00D87575" w:rsidP="002D55F9">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Time Period</w:t>
            </w:r>
          </w:p>
        </w:tc>
      </w:tr>
      <w:tr w:rsidR="00AD3A22" w:rsidRPr="00C9208F" w14:paraId="1227B24A" w14:textId="77777777" w:rsidTr="00934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3BC6795" w14:textId="3A15F14D" w:rsidR="00AD3A22" w:rsidRPr="002E7F10" w:rsidRDefault="00AD3A22" w:rsidP="002D55F9">
            <w:pPr>
              <w:keepNext/>
              <w:keepLines/>
              <w:rPr>
                <w:rFonts w:cs="Arial"/>
                <w:b/>
                <w:bCs/>
                <w:szCs w:val="20"/>
              </w:rPr>
            </w:pPr>
            <w:r w:rsidRPr="002E7F10">
              <w:t>Bill Savings</w:t>
            </w:r>
          </w:p>
        </w:tc>
        <w:tc>
          <w:tcPr>
            <w:tcW w:w="1440" w:type="dxa"/>
            <w:vAlign w:val="top"/>
          </w:tcPr>
          <w:p w14:paraId="7DDEA87A" w14:textId="3ADF2D46" w:rsidR="00AD3A22" w:rsidRPr="002E7F10" w:rsidRDefault="00AD3A22" w:rsidP="002D55F9">
            <w:pPr>
              <w:keepNext/>
              <w:keepLines/>
              <w:cnfStyle w:val="000000100000" w:firstRow="0" w:lastRow="0" w:firstColumn="0" w:lastColumn="0" w:oddVBand="0" w:evenVBand="0" w:oddHBand="1" w:evenHBand="0" w:firstRowFirstColumn="0" w:firstRowLastColumn="0" w:lastRowFirstColumn="0" w:lastRowLastColumn="0"/>
              <w:rPr>
                <w:rFonts w:cs="Arial"/>
              </w:rPr>
            </w:pPr>
            <w:r w:rsidRPr="00475E48">
              <w:t>$8.8</w:t>
            </w:r>
            <w:r>
              <w:t>M</w:t>
            </w:r>
          </w:p>
        </w:tc>
        <w:tc>
          <w:tcPr>
            <w:tcW w:w="3330" w:type="dxa"/>
          </w:tcPr>
          <w:p w14:paraId="61F238FE" w14:textId="7AD5622A" w:rsidR="00AD3A22" w:rsidRPr="002E7F10" w:rsidRDefault="00AD3A22" w:rsidP="002D55F9">
            <w:pPr>
              <w:keepNext/>
              <w:keepLines/>
              <w:cnfStyle w:val="000000100000" w:firstRow="0" w:lastRow="0" w:firstColumn="0" w:lastColumn="0" w:oddVBand="0" w:evenVBand="0" w:oddHBand="1" w:evenHBand="0" w:firstRowFirstColumn="0" w:firstRowLastColumn="0" w:lastRowFirstColumn="0" w:lastRowLastColumn="0"/>
              <w:rPr>
                <w:rFonts w:cs="Arial"/>
              </w:rPr>
            </w:pPr>
            <w:r w:rsidRPr="002E7F10">
              <w:t>Positive economic effect on ratepayers</w:t>
            </w:r>
          </w:p>
        </w:tc>
        <w:tc>
          <w:tcPr>
            <w:tcW w:w="2274" w:type="dxa"/>
          </w:tcPr>
          <w:p w14:paraId="24815F09" w14:textId="515CB2C4" w:rsidR="00AD3A22" w:rsidRPr="002E7F10" w:rsidRDefault="00AD3A22" w:rsidP="002D55F9">
            <w:pPr>
              <w:keepNext/>
              <w:keepLines/>
              <w:cnfStyle w:val="000000100000" w:firstRow="0" w:lastRow="0" w:firstColumn="0" w:lastColumn="0" w:oddVBand="0" w:evenVBand="0" w:oddHBand="1" w:evenHBand="0" w:firstRowFirstColumn="0" w:firstRowLastColumn="0" w:lastRowFirstColumn="0" w:lastRowLastColumn="0"/>
              <w:rPr>
                <w:rFonts w:cs="Arial"/>
              </w:rPr>
            </w:pPr>
            <w:r>
              <w:t>2020</w:t>
            </w:r>
            <w:r w:rsidRPr="002E7F10">
              <w:t>-</w:t>
            </w:r>
            <w:r>
              <w:t>2045</w:t>
            </w:r>
          </w:p>
        </w:tc>
      </w:tr>
      <w:tr w:rsidR="00AD3A22" w:rsidRPr="00C9208F" w14:paraId="4C84C8B3" w14:textId="77777777" w:rsidTr="009346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bottom w:val="outset" w:sz="6" w:space="0" w:color="000000" w:themeColor="text1"/>
            </w:tcBorders>
          </w:tcPr>
          <w:p w14:paraId="17EF8871" w14:textId="2C5A9344" w:rsidR="00AD3A22" w:rsidRPr="002E7F10" w:rsidRDefault="00AD3A22" w:rsidP="002D55F9">
            <w:pPr>
              <w:keepNext/>
              <w:keepLines/>
              <w:rPr>
                <w:rFonts w:cs="Arial"/>
                <w:b/>
                <w:bCs/>
                <w:szCs w:val="20"/>
              </w:rPr>
            </w:pPr>
            <w:r w:rsidRPr="002E7F10">
              <w:t>Program Funding</w:t>
            </w:r>
          </w:p>
        </w:tc>
        <w:tc>
          <w:tcPr>
            <w:tcW w:w="1440" w:type="dxa"/>
            <w:tcBorders>
              <w:bottom w:val="outset" w:sz="6" w:space="0" w:color="000000" w:themeColor="text1"/>
            </w:tcBorders>
            <w:vAlign w:val="top"/>
          </w:tcPr>
          <w:p w14:paraId="5B521C6F" w14:textId="1ED8A482" w:rsidR="00AD3A22" w:rsidRPr="002E7F10" w:rsidRDefault="00AD3A22" w:rsidP="002D55F9">
            <w:pPr>
              <w:keepNext/>
              <w:keepLines/>
              <w:cnfStyle w:val="000000010000" w:firstRow="0" w:lastRow="0" w:firstColumn="0" w:lastColumn="0" w:oddVBand="0" w:evenVBand="0" w:oddHBand="0" w:evenHBand="1" w:firstRowFirstColumn="0" w:firstRowLastColumn="0" w:lastRowFirstColumn="0" w:lastRowLastColumn="0"/>
              <w:rPr>
                <w:rFonts w:cs="Arial"/>
              </w:rPr>
            </w:pPr>
            <w:r w:rsidRPr="00475E48">
              <w:t>-$3.6</w:t>
            </w:r>
            <w:r>
              <w:t>M</w:t>
            </w:r>
          </w:p>
        </w:tc>
        <w:tc>
          <w:tcPr>
            <w:tcW w:w="3330" w:type="dxa"/>
            <w:tcBorders>
              <w:bottom w:val="outset" w:sz="6" w:space="0" w:color="000000" w:themeColor="text1"/>
            </w:tcBorders>
          </w:tcPr>
          <w:p w14:paraId="7819AFCE" w14:textId="582EFF2B" w:rsidR="00AD3A22" w:rsidRPr="002E7F10" w:rsidRDefault="00AD3A22" w:rsidP="002D55F9">
            <w:pPr>
              <w:keepNext/>
              <w:keepLines/>
              <w:cnfStyle w:val="000000010000" w:firstRow="0" w:lastRow="0" w:firstColumn="0" w:lastColumn="0" w:oddVBand="0" w:evenVBand="0" w:oddHBand="0" w:evenHBand="1" w:firstRowFirstColumn="0" w:firstRowLastColumn="0" w:lastRowFirstColumn="0" w:lastRowLastColumn="0"/>
              <w:rPr>
                <w:rFonts w:cs="Arial"/>
              </w:rPr>
            </w:pPr>
            <w:r w:rsidRPr="002E7F10">
              <w:t>Negative economic effect on ratepayers</w:t>
            </w:r>
          </w:p>
        </w:tc>
        <w:tc>
          <w:tcPr>
            <w:tcW w:w="2274" w:type="dxa"/>
            <w:tcBorders>
              <w:bottom w:val="outset" w:sz="6" w:space="0" w:color="000000" w:themeColor="text1"/>
            </w:tcBorders>
          </w:tcPr>
          <w:p w14:paraId="0C7A57BE" w14:textId="6EA462AD" w:rsidR="00AD3A22" w:rsidRPr="002E7F10" w:rsidRDefault="00AD3A22" w:rsidP="002D55F9">
            <w:pPr>
              <w:keepNext/>
              <w:keepLines/>
              <w:cnfStyle w:val="000000010000" w:firstRow="0" w:lastRow="0" w:firstColumn="0" w:lastColumn="0" w:oddVBand="0" w:evenVBand="0" w:oddHBand="0" w:evenHBand="1" w:firstRowFirstColumn="0" w:firstRowLastColumn="0" w:lastRowFirstColumn="0" w:lastRowLastColumn="0"/>
              <w:rPr>
                <w:rFonts w:cs="Arial"/>
              </w:rPr>
            </w:pPr>
            <w:r w:rsidRPr="002E7F10">
              <w:t xml:space="preserve">Over WAML period (Electric: </w:t>
            </w:r>
            <w:r>
              <w:t>2020</w:t>
            </w:r>
            <w:r w:rsidRPr="002E7F10">
              <w:t>-203</w:t>
            </w:r>
            <w:r w:rsidR="00207E4F">
              <w:t>2</w:t>
            </w:r>
            <w:r w:rsidRPr="002E7F10">
              <w:t xml:space="preserve">, Gas: </w:t>
            </w:r>
            <w:r>
              <w:t>2020</w:t>
            </w:r>
            <w:r w:rsidRPr="002E7F10">
              <w:t>)</w:t>
            </w:r>
          </w:p>
        </w:tc>
      </w:tr>
      <w:tr w:rsidR="00AD3A22" w:rsidRPr="00C9208F" w14:paraId="562ED502" w14:textId="77777777" w:rsidTr="00934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outset" w:sz="6" w:space="0" w:color="000000" w:themeColor="text1"/>
              <w:bottom w:val="outset" w:sz="6" w:space="0" w:color="000000" w:themeColor="text1"/>
            </w:tcBorders>
          </w:tcPr>
          <w:p w14:paraId="1D14491B" w14:textId="35BD3859" w:rsidR="00AD3A22" w:rsidRPr="002E7F10" w:rsidRDefault="00AD3A22" w:rsidP="002D55F9">
            <w:pPr>
              <w:keepNext/>
              <w:keepLines/>
              <w:rPr>
                <w:rFonts w:cs="Arial"/>
                <w:b/>
                <w:bCs/>
                <w:szCs w:val="20"/>
              </w:rPr>
            </w:pPr>
            <w:r w:rsidRPr="002E7F10">
              <w:t>Net Ratepayer Bill Savings</w:t>
            </w:r>
          </w:p>
        </w:tc>
        <w:tc>
          <w:tcPr>
            <w:tcW w:w="1440" w:type="dxa"/>
            <w:tcBorders>
              <w:top w:val="outset" w:sz="6" w:space="0" w:color="000000" w:themeColor="text1"/>
              <w:bottom w:val="outset" w:sz="6" w:space="0" w:color="000000" w:themeColor="text1"/>
            </w:tcBorders>
            <w:vAlign w:val="top"/>
          </w:tcPr>
          <w:p w14:paraId="2E454EA0" w14:textId="782BCD0A" w:rsidR="00AD3A22" w:rsidRPr="002E7F10" w:rsidRDefault="00AD3A22" w:rsidP="002D55F9">
            <w:pPr>
              <w:keepNext/>
              <w:keepLines/>
              <w:cnfStyle w:val="000000100000" w:firstRow="0" w:lastRow="0" w:firstColumn="0" w:lastColumn="0" w:oddVBand="0" w:evenVBand="0" w:oddHBand="1" w:evenHBand="0" w:firstRowFirstColumn="0" w:firstRowLastColumn="0" w:lastRowFirstColumn="0" w:lastRowLastColumn="0"/>
              <w:rPr>
                <w:rFonts w:cs="Arial"/>
              </w:rPr>
            </w:pPr>
            <w:r w:rsidRPr="00475E48">
              <w:t>$5.2</w:t>
            </w:r>
            <w:r>
              <w:t>M</w:t>
            </w:r>
          </w:p>
        </w:tc>
        <w:tc>
          <w:tcPr>
            <w:tcW w:w="3330" w:type="dxa"/>
            <w:tcBorders>
              <w:top w:val="outset" w:sz="6" w:space="0" w:color="000000" w:themeColor="text1"/>
              <w:bottom w:val="outset" w:sz="6" w:space="0" w:color="000000" w:themeColor="text1"/>
            </w:tcBorders>
          </w:tcPr>
          <w:p w14:paraId="33E62458" w14:textId="1D1CEFBF" w:rsidR="00AD3A22" w:rsidRPr="002E7F10" w:rsidRDefault="00AD3A22" w:rsidP="002D55F9">
            <w:pPr>
              <w:keepNext/>
              <w:keepLines/>
              <w:cnfStyle w:val="000000100000" w:firstRow="0" w:lastRow="0" w:firstColumn="0" w:lastColumn="0" w:oddVBand="0" w:evenVBand="0" w:oddHBand="1" w:evenHBand="0" w:firstRowFirstColumn="0" w:firstRowLastColumn="0" w:lastRowFirstColumn="0" w:lastRowLastColumn="0"/>
              <w:rPr>
                <w:rFonts w:cs="Arial"/>
              </w:rPr>
            </w:pPr>
            <w:r w:rsidRPr="002E7F10">
              <w:t>Net economic effect on ratepayers</w:t>
            </w:r>
          </w:p>
        </w:tc>
        <w:tc>
          <w:tcPr>
            <w:tcW w:w="2274" w:type="dxa"/>
            <w:tcBorders>
              <w:top w:val="outset" w:sz="6" w:space="0" w:color="000000" w:themeColor="text1"/>
              <w:bottom w:val="outset" w:sz="6" w:space="0" w:color="000000" w:themeColor="text1"/>
            </w:tcBorders>
          </w:tcPr>
          <w:p w14:paraId="1F0D241B" w14:textId="36611C8B" w:rsidR="00AD3A22" w:rsidRPr="002E7F10" w:rsidRDefault="00AD3A22" w:rsidP="002D55F9">
            <w:pPr>
              <w:keepNext/>
              <w:keepLines/>
              <w:cnfStyle w:val="000000100000" w:firstRow="0" w:lastRow="0" w:firstColumn="0" w:lastColumn="0" w:oddVBand="0" w:evenVBand="0" w:oddHBand="1" w:evenHBand="0" w:firstRowFirstColumn="0" w:firstRowLastColumn="0" w:lastRowFirstColumn="0" w:lastRowLastColumn="0"/>
              <w:rPr>
                <w:rFonts w:cs="Arial"/>
              </w:rPr>
            </w:pPr>
            <w:r>
              <w:t>2020</w:t>
            </w:r>
            <w:r w:rsidRPr="002E7F10">
              <w:t>-</w:t>
            </w:r>
            <w:r>
              <w:t>2045</w:t>
            </w:r>
          </w:p>
        </w:tc>
      </w:tr>
      <w:tr w:rsidR="00AD3A22" w:rsidRPr="00C9208F" w14:paraId="2FAD2E96" w14:textId="77777777" w:rsidTr="009346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outset" w:sz="6" w:space="0" w:color="000000" w:themeColor="text1"/>
            </w:tcBorders>
          </w:tcPr>
          <w:p w14:paraId="5DAE8637" w14:textId="7DE83712" w:rsidR="00AD3A22" w:rsidRPr="002E7F10" w:rsidRDefault="00AD3A22" w:rsidP="002D55F9">
            <w:pPr>
              <w:keepNext/>
              <w:keepLines/>
              <w:rPr>
                <w:rFonts w:cs="Arial"/>
                <w:b/>
                <w:bCs/>
                <w:szCs w:val="20"/>
              </w:rPr>
            </w:pPr>
            <w:r w:rsidRPr="002E7F10">
              <w:t>Lost Utility Fuel Expenditures</w:t>
            </w:r>
          </w:p>
        </w:tc>
        <w:tc>
          <w:tcPr>
            <w:tcW w:w="1440" w:type="dxa"/>
            <w:tcBorders>
              <w:top w:val="outset" w:sz="6" w:space="0" w:color="000000" w:themeColor="text1"/>
            </w:tcBorders>
            <w:vAlign w:val="top"/>
          </w:tcPr>
          <w:p w14:paraId="0B5FD9AE" w14:textId="4365F337" w:rsidR="00AD3A22" w:rsidRPr="002E7F10" w:rsidRDefault="00AD3A22" w:rsidP="002D55F9">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rsidRPr="00475E48">
              <w:t>-$0.6</w:t>
            </w:r>
            <w:r>
              <w:t>M</w:t>
            </w:r>
          </w:p>
        </w:tc>
        <w:tc>
          <w:tcPr>
            <w:tcW w:w="3330" w:type="dxa"/>
            <w:tcBorders>
              <w:top w:val="outset" w:sz="6" w:space="0" w:color="000000" w:themeColor="text1"/>
            </w:tcBorders>
          </w:tcPr>
          <w:p w14:paraId="772E98B0" w14:textId="45D318F3" w:rsidR="00AD3A22" w:rsidRPr="002E7F10" w:rsidRDefault="00AD3A22" w:rsidP="002D55F9">
            <w:pPr>
              <w:keepNext/>
              <w:keepLines/>
              <w:cnfStyle w:val="000000010000" w:firstRow="0" w:lastRow="0" w:firstColumn="0" w:lastColumn="0" w:oddVBand="0" w:evenVBand="0" w:oddHBand="0" w:evenHBand="1" w:firstRowFirstColumn="0" w:firstRowLastColumn="0" w:lastRowFirstColumn="0" w:lastRowLastColumn="0"/>
              <w:rPr>
                <w:rFonts w:cs="Arial"/>
              </w:rPr>
            </w:pPr>
            <w:r w:rsidRPr="002E7F10">
              <w:t>Negative economic impact on fuel production and transportation</w:t>
            </w:r>
          </w:p>
        </w:tc>
        <w:tc>
          <w:tcPr>
            <w:tcW w:w="2274" w:type="dxa"/>
            <w:tcBorders>
              <w:top w:val="outset" w:sz="6" w:space="0" w:color="000000" w:themeColor="text1"/>
            </w:tcBorders>
          </w:tcPr>
          <w:p w14:paraId="51A485C8" w14:textId="3AD90C29" w:rsidR="00AD3A22" w:rsidRPr="002E7F10" w:rsidRDefault="00AD3A22" w:rsidP="002D55F9">
            <w:pPr>
              <w:keepNext/>
              <w:keepLines/>
              <w:cnfStyle w:val="000000010000" w:firstRow="0" w:lastRow="0" w:firstColumn="0" w:lastColumn="0" w:oddVBand="0" w:evenVBand="0" w:oddHBand="0" w:evenHBand="1" w:firstRowFirstColumn="0" w:firstRowLastColumn="0" w:lastRowFirstColumn="0" w:lastRowLastColumn="0"/>
              <w:rPr>
                <w:rFonts w:cs="Arial"/>
              </w:rPr>
            </w:pPr>
            <w:r>
              <w:t>2020</w:t>
            </w:r>
            <w:r w:rsidRPr="002E7F10">
              <w:t>-</w:t>
            </w:r>
            <w:r>
              <w:t>2045</w:t>
            </w:r>
          </w:p>
        </w:tc>
      </w:tr>
      <w:tr w:rsidR="00AD3A22" w:rsidRPr="00C9208F" w14:paraId="6127C3BB" w14:textId="77777777" w:rsidTr="00934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21E0FDAC" w14:textId="58DF08C2" w:rsidR="00AD3A22" w:rsidRPr="002E7F10" w:rsidRDefault="00AD3A22" w:rsidP="002D55F9">
            <w:pPr>
              <w:keepNext/>
              <w:keepLines/>
              <w:rPr>
                <w:rFonts w:cs="Arial"/>
                <w:b/>
                <w:bCs/>
                <w:szCs w:val="20"/>
              </w:rPr>
            </w:pPr>
            <w:r w:rsidRPr="002E7F10">
              <w:t>Incentives and Rebates</w:t>
            </w:r>
          </w:p>
        </w:tc>
        <w:tc>
          <w:tcPr>
            <w:tcW w:w="1440" w:type="dxa"/>
            <w:vAlign w:val="top"/>
          </w:tcPr>
          <w:p w14:paraId="4F706668" w14:textId="3930651D" w:rsidR="00AD3A22" w:rsidRPr="002E7F10" w:rsidRDefault="00AD3A22" w:rsidP="002D55F9">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rsidRPr="00475E48">
              <w:t>$1.6</w:t>
            </w:r>
            <w:r>
              <w:t>M</w:t>
            </w:r>
          </w:p>
        </w:tc>
        <w:tc>
          <w:tcPr>
            <w:tcW w:w="3330" w:type="dxa"/>
          </w:tcPr>
          <w:p w14:paraId="26158318" w14:textId="11874AA9" w:rsidR="00AD3A22" w:rsidRPr="002E7F10" w:rsidRDefault="00AD3A22" w:rsidP="002D55F9">
            <w:pPr>
              <w:keepNext/>
              <w:keepLines/>
              <w:cnfStyle w:val="000000100000" w:firstRow="0" w:lastRow="0" w:firstColumn="0" w:lastColumn="0" w:oddVBand="0" w:evenVBand="0" w:oddHBand="1" w:evenHBand="0" w:firstRowFirstColumn="0" w:firstRowLastColumn="0" w:lastRowFirstColumn="0" w:lastRowLastColumn="0"/>
              <w:rPr>
                <w:rFonts w:cs="Arial"/>
              </w:rPr>
            </w:pPr>
            <w:r w:rsidRPr="002E7F10">
              <w:t>Positive economic effect on ratepayers</w:t>
            </w:r>
          </w:p>
        </w:tc>
        <w:tc>
          <w:tcPr>
            <w:tcW w:w="2274" w:type="dxa"/>
          </w:tcPr>
          <w:p w14:paraId="2252E4FF" w14:textId="289C74E3" w:rsidR="00AD3A22" w:rsidRPr="002E7F10" w:rsidRDefault="00AD3A22" w:rsidP="002D55F9">
            <w:pPr>
              <w:keepNext/>
              <w:keepLines/>
              <w:cnfStyle w:val="000000100000" w:firstRow="0" w:lastRow="0" w:firstColumn="0" w:lastColumn="0" w:oddVBand="0" w:evenVBand="0" w:oddHBand="1" w:evenHBand="0" w:firstRowFirstColumn="0" w:firstRowLastColumn="0" w:lastRowFirstColumn="0" w:lastRowLastColumn="0"/>
              <w:rPr>
                <w:rFonts w:cs="Arial"/>
              </w:rPr>
            </w:pPr>
            <w:r>
              <w:t>2020</w:t>
            </w:r>
          </w:p>
        </w:tc>
      </w:tr>
      <w:tr w:rsidR="00AD3A22" w:rsidRPr="00C9208F" w14:paraId="496FDBD6" w14:textId="77777777" w:rsidTr="009346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D8CC682" w14:textId="7E7784E5" w:rsidR="00AD3A22" w:rsidRPr="002E7F10" w:rsidRDefault="00AD3A22" w:rsidP="002D55F9">
            <w:pPr>
              <w:keepNext/>
              <w:keepLines/>
              <w:rPr>
                <w:rFonts w:cs="Arial"/>
                <w:b/>
                <w:bCs/>
                <w:szCs w:val="20"/>
              </w:rPr>
            </w:pPr>
            <w:r w:rsidRPr="002E7F10">
              <w:t>Net Incremental Measure Costs</w:t>
            </w:r>
          </w:p>
        </w:tc>
        <w:tc>
          <w:tcPr>
            <w:tcW w:w="1440" w:type="dxa"/>
            <w:vAlign w:val="top"/>
          </w:tcPr>
          <w:p w14:paraId="2CA84072" w14:textId="10A3E51A" w:rsidR="00AD3A22" w:rsidRPr="002E7F10" w:rsidRDefault="00AD3A22" w:rsidP="002D55F9">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rsidRPr="00475E48">
              <w:t>$3.3</w:t>
            </w:r>
            <w:r>
              <w:t>M</w:t>
            </w:r>
          </w:p>
        </w:tc>
        <w:tc>
          <w:tcPr>
            <w:tcW w:w="3330" w:type="dxa"/>
          </w:tcPr>
          <w:p w14:paraId="4DBD1960" w14:textId="6D4C2638" w:rsidR="00AD3A22" w:rsidRPr="002E7F10" w:rsidRDefault="00AD3A22" w:rsidP="002D55F9">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rsidRPr="002E7F10">
              <w:t>Negative economic effect on ratepayers; positive economic effect on retailers and suppliers</w:t>
            </w:r>
          </w:p>
        </w:tc>
        <w:tc>
          <w:tcPr>
            <w:tcW w:w="2274" w:type="dxa"/>
          </w:tcPr>
          <w:p w14:paraId="6A83480C" w14:textId="5B35F991" w:rsidR="00AD3A22" w:rsidRPr="002E7F10" w:rsidRDefault="00AD3A22" w:rsidP="002D55F9">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t>2020</w:t>
            </w:r>
          </w:p>
        </w:tc>
      </w:tr>
      <w:tr w:rsidR="00AD3A22" w:rsidRPr="00C9208F" w14:paraId="07A8DF32" w14:textId="77777777" w:rsidTr="00934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35174A9" w14:textId="79CA9DFE" w:rsidR="00AD3A22" w:rsidRPr="002E7F10" w:rsidRDefault="00AD3A22" w:rsidP="002D55F9">
            <w:pPr>
              <w:keepNext/>
              <w:keepLines/>
              <w:rPr>
                <w:rFonts w:cs="Arial"/>
                <w:b/>
                <w:bCs/>
                <w:szCs w:val="20"/>
              </w:rPr>
            </w:pPr>
            <w:r w:rsidRPr="002E7F10">
              <w:t>Program Administration Costs</w:t>
            </w:r>
          </w:p>
        </w:tc>
        <w:tc>
          <w:tcPr>
            <w:tcW w:w="1440" w:type="dxa"/>
            <w:vAlign w:val="top"/>
          </w:tcPr>
          <w:p w14:paraId="46F56204" w14:textId="7A98C892" w:rsidR="00AD3A22" w:rsidRPr="002E7F10" w:rsidRDefault="00AD3A22" w:rsidP="002D55F9">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rsidRPr="00475E48">
              <w:t>$2.0</w:t>
            </w:r>
            <w:r>
              <w:t>M</w:t>
            </w:r>
          </w:p>
        </w:tc>
        <w:tc>
          <w:tcPr>
            <w:tcW w:w="3330" w:type="dxa"/>
          </w:tcPr>
          <w:p w14:paraId="4EBE1F80" w14:textId="0EF53FC2" w:rsidR="00AD3A22" w:rsidRPr="002E7F10" w:rsidRDefault="00AD3A22" w:rsidP="002D55F9">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rsidRPr="002E7F10">
              <w:t>Positive economic effect on utilities</w:t>
            </w:r>
          </w:p>
        </w:tc>
        <w:tc>
          <w:tcPr>
            <w:tcW w:w="2274" w:type="dxa"/>
          </w:tcPr>
          <w:p w14:paraId="6ECB487D" w14:textId="5690169B" w:rsidR="00AD3A22" w:rsidRPr="002E7F10" w:rsidRDefault="00AD3A22" w:rsidP="002D55F9">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t>2020</w:t>
            </w:r>
          </w:p>
        </w:tc>
      </w:tr>
    </w:tbl>
    <w:p w14:paraId="2D14A22B" w14:textId="1567F7C1" w:rsidR="00D87575" w:rsidRDefault="00D87575" w:rsidP="002D55F9">
      <w:pPr>
        <w:pStyle w:val="Source"/>
        <w:keepNext/>
        <w:keepLines/>
      </w:pPr>
      <w:r>
        <w:t xml:space="preserve">Source: </w:t>
      </w:r>
      <w:r w:rsidR="002A7DA1">
        <w:t xml:space="preserve">Guidehouse analysis of </w:t>
      </w:r>
      <w:r w:rsidR="003C1F9A">
        <w:t>North Shore Gas</w:t>
      </w:r>
      <w:r w:rsidR="002A7DA1" w:rsidRPr="002A7DA1">
        <w:t xml:space="preserve"> Tracking data (</w:t>
      </w:r>
      <w:r w:rsidR="00C27E46">
        <w:t>2020</w:t>
      </w:r>
      <w:r w:rsidR="002A7DA1" w:rsidRPr="002A7DA1">
        <w:t>)</w:t>
      </w:r>
      <w:r w:rsidR="002A7DA1">
        <w:t xml:space="preserve"> </w:t>
      </w:r>
    </w:p>
    <w:p w14:paraId="0B9E1CFF" w14:textId="77777777" w:rsidR="00D87575" w:rsidRDefault="00D87575" w:rsidP="002A7DA1">
      <w:pPr>
        <w:pStyle w:val="Heading2"/>
      </w:pPr>
      <w:r>
        <w:t xml:space="preserve">Employment Impacts </w:t>
      </w:r>
    </w:p>
    <w:p w14:paraId="4BCB2027" w14:textId="520932F2" w:rsidR="00D87575" w:rsidRDefault="002A7DA1" w:rsidP="002A7DA1">
      <w:r>
        <w:fldChar w:fldCharType="begin"/>
      </w:r>
      <w:r>
        <w:instrText xml:space="preserve"> REF _Ref74654697 \h </w:instrText>
      </w:r>
      <w:r>
        <w:fldChar w:fldCharType="separate"/>
      </w:r>
      <w:r w:rsidR="00274872">
        <w:t xml:space="preserve">Figure </w:t>
      </w:r>
      <w:r w:rsidR="00274872">
        <w:rPr>
          <w:noProof/>
        </w:rPr>
        <w:t>1</w:t>
      </w:r>
      <w:r>
        <w:fldChar w:fldCharType="end"/>
      </w:r>
      <w:r>
        <w:t xml:space="preserve"> </w:t>
      </w:r>
      <w:r w:rsidRPr="002A7DA1">
        <w:t xml:space="preserve">presents a visual summary of the employment impacts of the </w:t>
      </w:r>
      <w:r w:rsidR="00C27E46">
        <w:t>2020</w:t>
      </w:r>
      <w:r w:rsidRPr="002A7DA1">
        <w:t xml:space="preserve"> energy efficiency portfolio investments over time, separated into direct, indirect, and induced impacts. Because the portfolio produces long-term economic effects as a result of persisting energy savings, employment impacts produced are not confined to a particular year but occur over the </w:t>
      </w:r>
      <w:r w:rsidR="00C27E46">
        <w:t>2020</w:t>
      </w:r>
      <w:r w:rsidRPr="002A7DA1">
        <w:t>-</w:t>
      </w:r>
      <w:r w:rsidR="00C27E46">
        <w:t>2045</w:t>
      </w:r>
      <w:r w:rsidRPr="002A7DA1">
        <w:t xml:space="preserve"> time period.</w:t>
      </w:r>
    </w:p>
    <w:p w14:paraId="4A9D56E1" w14:textId="77777777" w:rsidR="002A7DA1" w:rsidRDefault="002A7DA1" w:rsidP="00D87575"/>
    <w:p w14:paraId="1E986F47" w14:textId="49A7CF4F" w:rsidR="00D87575" w:rsidRDefault="00D87575" w:rsidP="00D87575">
      <w:pPr>
        <w:pStyle w:val="Caption"/>
      </w:pPr>
      <w:bookmarkStart w:id="2" w:name="_Ref74654697"/>
      <w:r>
        <w:t xml:space="preserve">Figure </w:t>
      </w:r>
      <w:r w:rsidR="00500121">
        <w:fldChar w:fldCharType="begin"/>
      </w:r>
      <w:r w:rsidR="00500121">
        <w:instrText xml:space="preserve"> SEQ Figure \* ARABIC </w:instrText>
      </w:r>
      <w:r w:rsidR="00500121">
        <w:fldChar w:fldCharType="separate"/>
      </w:r>
      <w:r w:rsidR="00274872">
        <w:rPr>
          <w:noProof/>
        </w:rPr>
        <w:t>1</w:t>
      </w:r>
      <w:r w:rsidR="00500121">
        <w:rPr>
          <w:noProof/>
        </w:rPr>
        <w:fldChar w:fldCharType="end"/>
      </w:r>
      <w:bookmarkEnd w:id="2"/>
      <w:r>
        <w:t xml:space="preserve">.  </w:t>
      </w:r>
      <w:r w:rsidR="003C1F9A">
        <w:t>North Shore Gas</w:t>
      </w:r>
      <w:r>
        <w:t xml:space="preserve"> Portfolio</w:t>
      </w:r>
      <w:r w:rsidR="002A7DA1">
        <w:t xml:space="preserve"> Employment Impacts (</w:t>
      </w:r>
      <w:r w:rsidR="00C27E46">
        <w:t>2020</w:t>
      </w:r>
      <w:r w:rsidR="002A7DA1">
        <w:t>-</w:t>
      </w:r>
      <w:r w:rsidR="00C27E46">
        <w:t>2045</w:t>
      </w:r>
      <w:r w:rsidR="002A7DA1">
        <w:t>)</w:t>
      </w:r>
    </w:p>
    <w:p w14:paraId="5A8FE2DA" w14:textId="69774FAC" w:rsidR="00E16641" w:rsidRDefault="002A41F8" w:rsidP="00E16641">
      <w:r>
        <w:rPr>
          <w:noProof/>
        </w:rPr>
        <w:drawing>
          <wp:inline distT="0" distB="0" distL="0" distR="0" wp14:anchorId="7675D935" wp14:editId="2709495E">
            <wp:extent cx="5602605" cy="24872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2605" cy="2487295"/>
                    </a:xfrm>
                    <a:prstGeom prst="rect">
                      <a:avLst/>
                    </a:prstGeom>
                    <a:noFill/>
                  </pic:spPr>
                </pic:pic>
              </a:graphicData>
            </a:graphic>
          </wp:inline>
        </w:drawing>
      </w:r>
    </w:p>
    <w:p w14:paraId="4D5CA55D" w14:textId="45CE2251" w:rsidR="002A7DA1" w:rsidRDefault="002A7DA1" w:rsidP="002A7DA1">
      <w:pPr>
        <w:pStyle w:val="Source"/>
      </w:pPr>
      <w:bookmarkStart w:id="3" w:name="_Hlk74655305"/>
      <w:r>
        <w:t xml:space="preserve">Source: Guidehouse analysis of </w:t>
      </w:r>
      <w:r w:rsidR="003C1F9A">
        <w:t>North Shore Gas</w:t>
      </w:r>
      <w:r>
        <w:t xml:space="preserve"> Tracking data (</w:t>
      </w:r>
      <w:r w:rsidR="00C27E46">
        <w:t>2020</w:t>
      </w:r>
      <w:bookmarkEnd w:id="3"/>
      <w:r>
        <w:t>)</w:t>
      </w:r>
    </w:p>
    <w:p w14:paraId="7640B873" w14:textId="77777777" w:rsidR="002A7DA1" w:rsidRDefault="002A7DA1" w:rsidP="002F21D4"/>
    <w:p w14:paraId="2BF1018D" w14:textId="63B67B48" w:rsidR="002A7DA1" w:rsidRDefault="002A7DA1" w:rsidP="002F21D4">
      <w:r w:rsidRPr="002A7DA1">
        <w:t xml:space="preserve">The large spike in impacts seen in </w:t>
      </w:r>
      <w:r w:rsidR="00C27E46">
        <w:t>2020</w:t>
      </w:r>
      <w:r w:rsidRPr="002A7DA1">
        <w:t xml:space="preserve"> results from initial spending triggered by the implementation and management of </w:t>
      </w:r>
      <w:r w:rsidR="003C1F9A">
        <w:t>North Shore Gas</w:t>
      </w:r>
      <w:r>
        <w:t xml:space="preserve">’s </w:t>
      </w:r>
      <w:r w:rsidRPr="002A7DA1">
        <w:t xml:space="preserve">portfolio in calendar year </w:t>
      </w:r>
      <w:r w:rsidR="00C27E46">
        <w:t>2020</w:t>
      </w:r>
      <w:r w:rsidRPr="002A7DA1">
        <w:t xml:space="preserve">, including but not limited to program incentives and administrative spending and incremental measure spending resulting from </w:t>
      </w:r>
      <w:r w:rsidRPr="002A7DA1">
        <w:lastRenderedPageBreak/>
        <w:t xml:space="preserve">the effects of the portfolio. The impacts beyond </w:t>
      </w:r>
      <w:r w:rsidR="00C27E46">
        <w:t>2020</w:t>
      </w:r>
      <w:r w:rsidRPr="002A7DA1">
        <w:t xml:space="preserve"> are derived almost entirely from the persisting effects of </w:t>
      </w:r>
      <w:r w:rsidR="003C1F9A">
        <w:t>North Shore Gas</w:t>
      </w:r>
      <w:r>
        <w:t xml:space="preserve">’s </w:t>
      </w:r>
      <w:r w:rsidRPr="002A7DA1">
        <w:t xml:space="preserve">portfolio in the form of net ratepayer bill savings realized by those who were treated by or participated in </w:t>
      </w:r>
      <w:r w:rsidR="003C1F9A">
        <w:t>North Shore Gas</w:t>
      </w:r>
      <w:r>
        <w:t xml:space="preserve">’s </w:t>
      </w:r>
      <w:r w:rsidR="00C27E46">
        <w:t>2020</w:t>
      </w:r>
      <w:r w:rsidRPr="002A7DA1">
        <w:t xml:space="preserve"> programs. Impacts persist over a similar period as the cumulative persisting annual savings (CPAS) produced by the </w:t>
      </w:r>
      <w:r w:rsidR="003C1F9A">
        <w:t>North Shore Gas</w:t>
      </w:r>
      <w:r w:rsidR="00973F9C">
        <w:t xml:space="preserve"> </w:t>
      </w:r>
      <w:r w:rsidRPr="002A7DA1">
        <w:t>portfolio.</w:t>
      </w:r>
    </w:p>
    <w:p w14:paraId="297BAAB8" w14:textId="77777777" w:rsidR="002A7DA1" w:rsidRDefault="002A7DA1" w:rsidP="002A7DA1">
      <w:pPr>
        <w:pStyle w:val="Heading2"/>
      </w:pPr>
      <w:r>
        <w:t xml:space="preserve">Industry Labor Income and Business Sales </w:t>
      </w:r>
    </w:p>
    <w:p w14:paraId="08510F84" w14:textId="3EF3BC95" w:rsidR="002A7DA1" w:rsidRDefault="002A7DA1" w:rsidP="002A7DA1">
      <w:r>
        <w:fldChar w:fldCharType="begin"/>
      </w:r>
      <w:r>
        <w:instrText xml:space="preserve"> REF _Ref74655116 \h </w:instrText>
      </w:r>
      <w:r>
        <w:fldChar w:fldCharType="separate"/>
      </w:r>
      <w:r w:rsidR="00274872">
        <w:t xml:space="preserve">Figure </w:t>
      </w:r>
      <w:r w:rsidR="00274872">
        <w:rPr>
          <w:noProof/>
        </w:rPr>
        <w:t>2</w:t>
      </w:r>
      <w:r>
        <w:fldChar w:fldCharType="end"/>
      </w:r>
      <w:r>
        <w:t xml:space="preserve"> </w:t>
      </w:r>
      <w:r w:rsidRPr="002A7DA1">
        <w:t xml:space="preserve">presents direct, indirect, and induced effects on labor income and industry output from the </w:t>
      </w:r>
      <w:r w:rsidR="00C27E46">
        <w:t>2020</w:t>
      </w:r>
      <w:r w:rsidRPr="002A7DA1">
        <w:t xml:space="preserve"> </w:t>
      </w:r>
      <w:r w:rsidR="003C1F9A">
        <w:t>North Shore Gas</w:t>
      </w:r>
      <w:r>
        <w:t xml:space="preserve"> </w:t>
      </w:r>
      <w:r w:rsidRPr="002A7DA1">
        <w:t>portfolio. The figure also separates these effects into those resulting from 1) program spending and program-induced spending (incentives, rebates, net incremental costs, program administration, fuel/transportation expenditures etc.) and 2) net ratepayer bill savings.</w:t>
      </w:r>
    </w:p>
    <w:p w14:paraId="28CCF70C" w14:textId="77777777" w:rsidR="002A7DA1" w:rsidRDefault="002A7DA1" w:rsidP="002A7DA1"/>
    <w:p w14:paraId="5A2E54C2" w14:textId="77777777" w:rsidR="002A7DA1" w:rsidRDefault="002A7DA1" w:rsidP="002A7DA1"/>
    <w:p w14:paraId="3E7688AB" w14:textId="527BB4A5" w:rsidR="002A7DA1" w:rsidRDefault="002A7DA1" w:rsidP="002A7DA1">
      <w:pPr>
        <w:pStyle w:val="Caption"/>
      </w:pPr>
      <w:bookmarkStart w:id="4" w:name="_Ref74655116"/>
      <w:r>
        <w:t xml:space="preserve">Figure </w:t>
      </w:r>
      <w:r w:rsidR="00500121">
        <w:fldChar w:fldCharType="begin"/>
      </w:r>
      <w:r w:rsidR="00500121">
        <w:instrText xml:space="preserve"> SEQ Figure \* ARABIC </w:instrText>
      </w:r>
      <w:r w:rsidR="00500121">
        <w:fldChar w:fldCharType="separate"/>
      </w:r>
      <w:r w:rsidR="00274872">
        <w:rPr>
          <w:noProof/>
        </w:rPr>
        <w:t>2</w:t>
      </w:r>
      <w:r w:rsidR="00500121">
        <w:rPr>
          <w:noProof/>
        </w:rPr>
        <w:fldChar w:fldCharType="end"/>
      </w:r>
      <w:bookmarkEnd w:id="4"/>
      <w:r>
        <w:t xml:space="preserve">. </w:t>
      </w:r>
      <w:r w:rsidR="003C1F9A">
        <w:t>North Shore Gas</w:t>
      </w:r>
      <w:r>
        <w:t xml:space="preserve"> Portfolio Labor Income and Industry Output Impacts (</w:t>
      </w:r>
      <w:r w:rsidR="00C27E46">
        <w:t>2020</w:t>
      </w:r>
      <w:r>
        <w:t>-</w:t>
      </w:r>
      <w:r w:rsidR="00C27E46">
        <w:t>2045</w:t>
      </w:r>
      <w:r>
        <w:t>)</w:t>
      </w:r>
    </w:p>
    <w:p w14:paraId="36CA6500" w14:textId="1C7E8A85" w:rsidR="0063292B" w:rsidRDefault="002A41F8" w:rsidP="002A7DA1">
      <w:r>
        <w:rPr>
          <w:noProof/>
        </w:rPr>
        <w:drawing>
          <wp:inline distT="0" distB="0" distL="0" distR="0" wp14:anchorId="57B756C9" wp14:editId="6C9B984C">
            <wp:extent cx="5407660" cy="3274060"/>
            <wp:effectExtent l="0" t="0" r="254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7660" cy="3274060"/>
                    </a:xfrm>
                    <a:prstGeom prst="rect">
                      <a:avLst/>
                    </a:prstGeom>
                    <a:noFill/>
                  </pic:spPr>
                </pic:pic>
              </a:graphicData>
            </a:graphic>
          </wp:inline>
        </w:drawing>
      </w:r>
    </w:p>
    <w:p w14:paraId="494AD235" w14:textId="6FDDF75C" w:rsidR="00C624C6" w:rsidRPr="00036AB1" w:rsidRDefault="00C624C6" w:rsidP="00C624C6">
      <w:pPr>
        <w:jc w:val="center"/>
        <w:rPr>
          <w:i/>
          <w:iCs/>
          <w:sz w:val="16"/>
          <w:szCs w:val="16"/>
        </w:rPr>
      </w:pPr>
      <w:r w:rsidRPr="00036AB1">
        <w:rPr>
          <w:i/>
          <w:iCs/>
          <w:sz w:val="16"/>
          <w:szCs w:val="16"/>
        </w:rPr>
        <w:t xml:space="preserve">Source: Guidehouse analysis of </w:t>
      </w:r>
      <w:r>
        <w:rPr>
          <w:i/>
          <w:iCs/>
          <w:sz w:val="16"/>
          <w:szCs w:val="16"/>
        </w:rPr>
        <w:t>North Shore Gas</w:t>
      </w:r>
      <w:r w:rsidRPr="00036AB1">
        <w:rPr>
          <w:i/>
          <w:iCs/>
          <w:sz w:val="16"/>
          <w:szCs w:val="16"/>
        </w:rPr>
        <w:t xml:space="preserve"> Tracking data (</w:t>
      </w:r>
      <w:r w:rsidR="00C27E46">
        <w:rPr>
          <w:i/>
          <w:iCs/>
          <w:sz w:val="16"/>
          <w:szCs w:val="16"/>
        </w:rPr>
        <w:t>2020</w:t>
      </w:r>
      <w:r>
        <w:rPr>
          <w:i/>
          <w:iCs/>
          <w:sz w:val="16"/>
          <w:szCs w:val="16"/>
        </w:rPr>
        <w:t>)</w:t>
      </w:r>
    </w:p>
    <w:p w14:paraId="13FFD11E" w14:textId="77777777" w:rsidR="00C624C6" w:rsidRDefault="00C624C6" w:rsidP="002A7DA1">
      <w:pPr>
        <w:pStyle w:val="BodyText"/>
        <w:jc w:val="left"/>
      </w:pPr>
    </w:p>
    <w:p w14:paraId="00EB1526" w14:textId="77777777" w:rsidR="00C624C6" w:rsidRDefault="00C624C6" w:rsidP="002A7DA1">
      <w:pPr>
        <w:pStyle w:val="BodyText"/>
        <w:jc w:val="left"/>
      </w:pPr>
    </w:p>
    <w:p w14:paraId="7D5E5C95" w14:textId="4869BC16" w:rsidR="002A7DA1" w:rsidRDefault="001006B6" w:rsidP="002A7DA1">
      <w:pPr>
        <w:pStyle w:val="BodyText"/>
        <w:jc w:val="left"/>
      </w:pPr>
      <w:r>
        <w:fldChar w:fldCharType="begin"/>
      </w:r>
      <w:r>
        <w:instrText xml:space="preserve"> REF _Ref74734114 \h </w:instrText>
      </w:r>
      <w:r>
        <w:fldChar w:fldCharType="separate"/>
      </w:r>
      <w:r w:rsidRPr="00296FB1">
        <w:t xml:space="preserve">Table </w:t>
      </w:r>
      <w:r>
        <w:rPr>
          <w:noProof/>
        </w:rPr>
        <w:t>2</w:t>
      </w:r>
      <w:r>
        <w:fldChar w:fldCharType="end"/>
      </w:r>
      <w:r>
        <w:t xml:space="preserve"> </w:t>
      </w:r>
      <w:r w:rsidR="002A7DA1">
        <w:t xml:space="preserve">presents a summary of the cumulative industry labor income and industry output impacts (“economic impacts”) of the </w:t>
      </w:r>
      <w:r w:rsidR="00C27E46">
        <w:t>2020</w:t>
      </w:r>
      <w:r w:rsidR="002A7DA1">
        <w:t xml:space="preserve"> energy efficiency portfolio investments (</w:t>
      </w:r>
      <w:r w:rsidR="00C27E46">
        <w:t>2020</w:t>
      </w:r>
      <w:r w:rsidR="002A7DA1">
        <w:t>-</w:t>
      </w:r>
      <w:r w:rsidR="00C27E46">
        <w:t>2045</w:t>
      </w:r>
      <w:r w:rsidR="002A7DA1">
        <w:t>).</w:t>
      </w:r>
    </w:p>
    <w:p w14:paraId="1B616C4A" w14:textId="77777777" w:rsidR="002D55F9" w:rsidRDefault="002D55F9" w:rsidP="002A7DA1">
      <w:pPr>
        <w:pStyle w:val="BodyText"/>
        <w:jc w:val="left"/>
      </w:pPr>
    </w:p>
    <w:p w14:paraId="72B9CB00" w14:textId="24D831BD" w:rsidR="002F21D4" w:rsidRDefault="002F21D4" w:rsidP="002D55F9">
      <w:pPr>
        <w:pStyle w:val="Caption"/>
        <w:keepLines/>
      </w:pPr>
      <w:bookmarkStart w:id="5" w:name="_Ref74734114"/>
      <w:r w:rsidRPr="00296FB1">
        <w:lastRenderedPageBreak/>
        <w:t xml:space="preserve">Table </w:t>
      </w:r>
      <w:r w:rsidR="00500121">
        <w:fldChar w:fldCharType="begin"/>
      </w:r>
      <w:r w:rsidR="00500121">
        <w:instrText xml:space="preserve"> SEQ Table \* ARABIC </w:instrText>
      </w:r>
      <w:r w:rsidR="00500121">
        <w:fldChar w:fldCharType="separate"/>
      </w:r>
      <w:r w:rsidR="00274872">
        <w:rPr>
          <w:noProof/>
        </w:rPr>
        <w:t>2</w:t>
      </w:r>
      <w:r w:rsidR="00500121">
        <w:rPr>
          <w:noProof/>
        </w:rPr>
        <w:fldChar w:fldCharType="end"/>
      </w:r>
      <w:bookmarkEnd w:id="0"/>
      <w:bookmarkEnd w:id="5"/>
      <w:r w:rsidRPr="00296FB1">
        <w:t xml:space="preserve">. </w:t>
      </w:r>
      <w:r w:rsidR="00036AB1" w:rsidRPr="00036AB1">
        <w:t xml:space="preserve">Cumulative </w:t>
      </w:r>
      <w:r w:rsidR="00C27E46">
        <w:t>2020</w:t>
      </w:r>
      <w:r w:rsidR="00036AB1" w:rsidRPr="00036AB1">
        <w:t>-</w:t>
      </w:r>
      <w:r w:rsidR="00C27E46">
        <w:t>2045</w:t>
      </w:r>
      <w:r w:rsidR="00036AB1" w:rsidRPr="00036AB1">
        <w:t xml:space="preserve"> Industry Labor Income and Industry Output Impacts of </w:t>
      </w:r>
      <w:r w:rsidR="00C27E46">
        <w:t>2020</w:t>
      </w:r>
      <w:r w:rsidR="00036AB1" w:rsidRPr="00036AB1">
        <w:t xml:space="preserve"> </w:t>
      </w:r>
      <w:r w:rsidR="003C1F9A">
        <w:t>North Shore Gas</w:t>
      </w:r>
      <w:r w:rsidR="00973F9C">
        <w:t xml:space="preserve"> </w:t>
      </w:r>
      <w:r w:rsidR="00036AB1" w:rsidRPr="00036AB1">
        <w:t>Energy Efficiency Portfolio Investments</w:t>
      </w:r>
    </w:p>
    <w:p w14:paraId="5CADC56C" w14:textId="77777777" w:rsidR="002A7DA1" w:rsidRPr="002A7DA1" w:rsidRDefault="002A7DA1" w:rsidP="002D55F9">
      <w:pPr>
        <w:keepNext/>
        <w:keepLines/>
      </w:pPr>
    </w:p>
    <w:tbl>
      <w:tblPr>
        <w:tblStyle w:val="EnergyTable"/>
        <w:tblW w:w="0" w:type="auto"/>
        <w:tblLayout w:type="fixed"/>
        <w:tblLook w:val="04A0" w:firstRow="1" w:lastRow="0" w:firstColumn="1" w:lastColumn="0" w:noHBand="0" w:noVBand="1"/>
      </w:tblPr>
      <w:tblGrid>
        <w:gridCol w:w="1263"/>
        <w:gridCol w:w="1167"/>
        <w:gridCol w:w="1710"/>
      </w:tblGrid>
      <w:tr w:rsidR="00036AB1" w:rsidRPr="00C9208F" w14:paraId="3F59C82F" w14:textId="77777777" w:rsidTr="00036A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3" w:type="dxa"/>
          </w:tcPr>
          <w:p w14:paraId="117B94FB" w14:textId="77777777" w:rsidR="00036AB1" w:rsidRPr="002F21D4" w:rsidRDefault="00036AB1" w:rsidP="002D55F9">
            <w:pPr>
              <w:keepNext/>
              <w:keepLines/>
              <w:jc w:val="left"/>
              <w:rPr>
                <w:rFonts w:cs="Arial"/>
                <w:color w:val="FFFFFF" w:themeColor="background1"/>
                <w:szCs w:val="20"/>
              </w:rPr>
            </w:pPr>
            <w:r>
              <w:rPr>
                <w:rFonts w:cs="Arial"/>
                <w:color w:val="FFFFFF" w:themeColor="background1"/>
                <w:szCs w:val="20"/>
              </w:rPr>
              <w:t>Impact Type</w:t>
            </w:r>
          </w:p>
        </w:tc>
        <w:tc>
          <w:tcPr>
            <w:tcW w:w="1167" w:type="dxa"/>
          </w:tcPr>
          <w:p w14:paraId="4D0F255E" w14:textId="77777777" w:rsidR="00036AB1" w:rsidRPr="002F21D4" w:rsidRDefault="00036AB1" w:rsidP="002D55F9">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Labor Income</w:t>
            </w:r>
          </w:p>
        </w:tc>
        <w:tc>
          <w:tcPr>
            <w:tcW w:w="1710" w:type="dxa"/>
          </w:tcPr>
          <w:p w14:paraId="59196C3A" w14:textId="77777777" w:rsidR="00036AB1" w:rsidRPr="002F21D4" w:rsidRDefault="00036AB1" w:rsidP="002D55F9">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Industry Output</w:t>
            </w:r>
          </w:p>
        </w:tc>
      </w:tr>
      <w:tr w:rsidR="00BF5F35" w:rsidRPr="00C9208F" w14:paraId="11FB7EF0" w14:textId="77777777" w:rsidTr="005C2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7261881D" w14:textId="77777777" w:rsidR="00BF5F35" w:rsidRPr="00C9208F" w:rsidRDefault="00BF5F35" w:rsidP="002D55F9">
            <w:pPr>
              <w:keepNext/>
              <w:keepLines/>
              <w:jc w:val="left"/>
              <w:rPr>
                <w:rFonts w:cs="Arial"/>
                <w:szCs w:val="20"/>
              </w:rPr>
            </w:pPr>
            <w:r w:rsidRPr="009217E3">
              <w:t>Direct</w:t>
            </w:r>
          </w:p>
        </w:tc>
        <w:tc>
          <w:tcPr>
            <w:tcW w:w="1167" w:type="dxa"/>
            <w:vAlign w:val="top"/>
          </w:tcPr>
          <w:p w14:paraId="22AFC6F5" w14:textId="25F96526" w:rsidR="00BF5F35" w:rsidRPr="00C9208F" w:rsidRDefault="00BF5F35" w:rsidP="002D55F9">
            <w:pPr>
              <w:keepNext/>
              <w:keepLines/>
              <w:cnfStyle w:val="000000100000" w:firstRow="0" w:lastRow="0" w:firstColumn="0" w:lastColumn="0" w:oddVBand="0" w:evenVBand="0" w:oddHBand="1" w:evenHBand="0" w:firstRowFirstColumn="0" w:firstRowLastColumn="0" w:lastRowFirstColumn="0" w:lastRowLastColumn="0"/>
              <w:rPr>
                <w:rFonts w:cs="Arial"/>
              </w:rPr>
            </w:pPr>
            <w:r w:rsidRPr="00C958B4">
              <w:t>$2.7</w:t>
            </w:r>
            <w:r w:rsidR="006F57B6">
              <w:t>M</w:t>
            </w:r>
          </w:p>
        </w:tc>
        <w:tc>
          <w:tcPr>
            <w:tcW w:w="1710" w:type="dxa"/>
            <w:vAlign w:val="top"/>
          </w:tcPr>
          <w:p w14:paraId="4C7079BF" w14:textId="7F92221A" w:rsidR="00BF5F35" w:rsidRDefault="00BF5F35" w:rsidP="002D55F9">
            <w:pPr>
              <w:keepNext/>
              <w:keepLines/>
              <w:cnfStyle w:val="000000100000" w:firstRow="0" w:lastRow="0" w:firstColumn="0" w:lastColumn="0" w:oddVBand="0" w:evenVBand="0" w:oddHBand="1" w:evenHBand="0" w:firstRowFirstColumn="0" w:firstRowLastColumn="0" w:lastRowFirstColumn="0" w:lastRowLastColumn="0"/>
              <w:rPr>
                <w:rFonts w:cs="Arial"/>
              </w:rPr>
            </w:pPr>
            <w:r w:rsidRPr="00C958B4">
              <w:t>$6.9</w:t>
            </w:r>
            <w:r w:rsidR="006F57B6">
              <w:t>M</w:t>
            </w:r>
            <w:r w:rsidRPr="00C958B4">
              <w:t xml:space="preserve"> </w:t>
            </w:r>
          </w:p>
        </w:tc>
      </w:tr>
      <w:tr w:rsidR="00BF5F35" w:rsidRPr="00C9208F" w14:paraId="124E3D57" w14:textId="77777777" w:rsidTr="005C24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78417BE6" w14:textId="77777777" w:rsidR="00BF5F35" w:rsidRPr="00C9208F" w:rsidRDefault="00BF5F35" w:rsidP="002D55F9">
            <w:pPr>
              <w:keepNext/>
              <w:keepLines/>
              <w:jc w:val="left"/>
              <w:rPr>
                <w:rFonts w:cs="Arial"/>
                <w:szCs w:val="20"/>
              </w:rPr>
            </w:pPr>
            <w:r w:rsidRPr="009217E3">
              <w:t>Indirect</w:t>
            </w:r>
          </w:p>
        </w:tc>
        <w:tc>
          <w:tcPr>
            <w:tcW w:w="1167" w:type="dxa"/>
            <w:vAlign w:val="top"/>
          </w:tcPr>
          <w:p w14:paraId="033B2809" w14:textId="13ABFE81" w:rsidR="00BF5F35" w:rsidRPr="00C9208F" w:rsidRDefault="00BF5F35" w:rsidP="002D55F9">
            <w:pPr>
              <w:keepNext/>
              <w:keepLines/>
              <w:cnfStyle w:val="000000010000" w:firstRow="0" w:lastRow="0" w:firstColumn="0" w:lastColumn="0" w:oddVBand="0" w:evenVBand="0" w:oddHBand="0" w:evenHBand="1" w:firstRowFirstColumn="0" w:firstRowLastColumn="0" w:lastRowFirstColumn="0" w:lastRowLastColumn="0"/>
              <w:rPr>
                <w:rFonts w:cs="Arial"/>
              </w:rPr>
            </w:pPr>
            <w:r w:rsidRPr="00C958B4">
              <w:t>$1.2</w:t>
            </w:r>
            <w:r w:rsidR="006F57B6">
              <w:t>M</w:t>
            </w:r>
          </w:p>
        </w:tc>
        <w:tc>
          <w:tcPr>
            <w:tcW w:w="1710" w:type="dxa"/>
            <w:vAlign w:val="top"/>
          </w:tcPr>
          <w:p w14:paraId="0F7B8FF4" w14:textId="218828CE" w:rsidR="00BF5F35" w:rsidRPr="265C4667" w:rsidRDefault="00BF5F35" w:rsidP="002D55F9">
            <w:pPr>
              <w:keepNext/>
              <w:keepLines/>
              <w:cnfStyle w:val="000000010000" w:firstRow="0" w:lastRow="0" w:firstColumn="0" w:lastColumn="0" w:oddVBand="0" w:evenVBand="0" w:oddHBand="0" w:evenHBand="1" w:firstRowFirstColumn="0" w:firstRowLastColumn="0" w:lastRowFirstColumn="0" w:lastRowLastColumn="0"/>
              <w:rPr>
                <w:rFonts w:cs="Arial"/>
              </w:rPr>
            </w:pPr>
            <w:r w:rsidRPr="00C958B4">
              <w:t>$3.1</w:t>
            </w:r>
            <w:r w:rsidR="006F57B6">
              <w:t>M</w:t>
            </w:r>
            <w:r w:rsidRPr="00C958B4">
              <w:t xml:space="preserve"> </w:t>
            </w:r>
          </w:p>
        </w:tc>
      </w:tr>
      <w:tr w:rsidR="00BF5F35" w:rsidRPr="00C9208F" w14:paraId="67C66237" w14:textId="77777777" w:rsidTr="005C2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5E93F7D6" w14:textId="77777777" w:rsidR="00BF5F35" w:rsidRPr="00C9208F" w:rsidRDefault="00BF5F35" w:rsidP="002D55F9">
            <w:pPr>
              <w:keepNext/>
              <w:keepLines/>
              <w:jc w:val="left"/>
              <w:rPr>
                <w:rFonts w:cs="Arial"/>
                <w:szCs w:val="20"/>
              </w:rPr>
            </w:pPr>
            <w:r w:rsidRPr="009217E3">
              <w:t>Induced</w:t>
            </w:r>
          </w:p>
        </w:tc>
        <w:tc>
          <w:tcPr>
            <w:tcW w:w="1167" w:type="dxa"/>
            <w:vAlign w:val="top"/>
          </w:tcPr>
          <w:p w14:paraId="6D97C6A6" w14:textId="6BAA37FF" w:rsidR="00BF5F35" w:rsidRPr="00C9208F" w:rsidRDefault="00BF5F35" w:rsidP="002D55F9">
            <w:pPr>
              <w:keepNext/>
              <w:keepLines/>
              <w:cnfStyle w:val="000000100000" w:firstRow="0" w:lastRow="0" w:firstColumn="0" w:lastColumn="0" w:oddVBand="0" w:evenVBand="0" w:oddHBand="1" w:evenHBand="0" w:firstRowFirstColumn="0" w:firstRowLastColumn="0" w:lastRowFirstColumn="0" w:lastRowLastColumn="0"/>
              <w:rPr>
                <w:rFonts w:cs="Arial"/>
              </w:rPr>
            </w:pPr>
            <w:r w:rsidRPr="00C958B4">
              <w:t>$1.6</w:t>
            </w:r>
            <w:r w:rsidR="006F57B6">
              <w:t>M</w:t>
            </w:r>
          </w:p>
        </w:tc>
        <w:tc>
          <w:tcPr>
            <w:tcW w:w="1710" w:type="dxa"/>
            <w:vAlign w:val="top"/>
          </w:tcPr>
          <w:p w14:paraId="72ACBC72" w14:textId="11486645" w:rsidR="00BF5F35" w:rsidRPr="265C4667" w:rsidRDefault="00BF5F35" w:rsidP="002D55F9">
            <w:pPr>
              <w:keepNext/>
              <w:keepLines/>
              <w:cnfStyle w:val="000000100000" w:firstRow="0" w:lastRow="0" w:firstColumn="0" w:lastColumn="0" w:oddVBand="0" w:evenVBand="0" w:oddHBand="1" w:evenHBand="0" w:firstRowFirstColumn="0" w:firstRowLastColumn="0" w:lastRowFirstColumn="0" w:lastRowLastColumn="0"/>
              <w:rPr>
                <w:rFonts w:cs="Arial"/>
              </w:rPr>
            </w:pPr>
            <w:r w:rsidRPr="00C958B4">
              <w:t>$5.8</w:t>
            </w:r>
            <w:r w:rsidR="006F57B6">
              <w:t>M</w:t>
            </w:r>
            <w:r w:rsidRPr="00C958B4">
              <w:t xml:space="preserve"> </w:t>
            </w:r>
          </w:p>
        </w:tc>
      </w:tr>
      <w:tr w:rsidR="00BF5F35" w:rsidRPr="00C9208F" w14:paraId="35A39DD8" w14:textId="77777777" w:rsidTr="005C24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40B2BB1C" w14:textId="77777777" w:rsidR="00BF5F35" w:rsidRPr="00C9208F" w:rsidRDefault="00BF5F35" w:rsidP="002D55F9">
            <w:pPr>
              <w:keepNext/>
              <w:keepLines/>
              <w:jc w:val="left"/>
              <w:rPr>
                <w:rFonts w:cs="Arial"/>
                <w:szCs w:val="20"/>
              </w:rPr>
            </w:pPr>
            <w:r w:rsidRPr="0071758B">
              <w:rPr>
                <w:rStyle w:val="Strong"/>
              </w:rPr>
              <w:t>Total</w:t>
            </w:r>
          </w:p>
        </w:tc>
        <w:tc>
          <w:tcPr>
            <w:tcW w:w="1167" w:type="dxa"/>
            <w:vAlign w:val="top"/>
          </w:tcPr>
          <w:p w14:paraId="23C106ED" w14:textId="7C331FA1" w:rsidR="00BF5F35" w:rsidRPr="00BF5F35" w:rsidRDefault="00BF5F35" w:rsidP="002D55F9">
            <w:pPr>
              <w:keepNext/>
              <w:keepLines/>
              <w:cnfStyle w:val="000000010000" w:firstRow="0" w:lastRow="0" w:firstColumn="0" w:lastColumn="0" w:oddVBand="0" w:evenVBand="0" w:oddHBand="0" w:evenHBand="1" w:firstRowFirstColumn="0" w:firstRowLastColumn="0" w:lastRowFirstColumn="0" w:lastRowLastColumn="0"/>
              <w:rPr>
                <w:rFonts w:cs="Arial"/>
                <w:b/>
                <w:bCs/>
                <w:szCs w:val="20"/>
              </w:rPr>
            </w:pPr>
            <w:r w:rsidRPr="00BF5F35">
              <w:rPr>
                <w:b/>
                <w:bCs/>
              </w:rPr>
              <w:t>$5.6</w:t>
            </w:r>
            <w:r w:rsidR="006F57B6">
              <w:rPr>
                <w:b/>
                <w:bCs/>
              </w:rPr>
              <w:t>M</w:t>
            </w:r>
          </w:p>
        </w:tc>
        <w:tc>
          <w:tcPr>
            <w:tcW w:w="1710" w:type="dxa"/>
            <w:vAlign w:val="top"/>
          </w:tcPr>
          <w:p w14:paraId="3F337F33" w14:textId="196D4DA5" w:rsidR="00BF5F35" w:rsidRPr="00BF5F35" w:rsidRDefault="00BF5F35" w:rsidP="002D55F9">
            <w:pPr>
              <w:keepNext/>
              <w:keepLines/>
              <w:cnfStyle w:val="000000010000" w:firstRow="0" w:lastRow="0" w:firstColumn="0" w:lastColumn="0" w:oddVBand="0" w:evenVBand="0" w:oddHBand="0" w:evenHBand="1" w:firstRowFirstColumn="0" w:firstRowLastColumn="0" w:lastRowFirstColumn="0" w:lastRowLastColumn="0"/>
              <w:rPr>
                <w:rFonts w:cs="Arial"/>
                <w:b/>
                <w:bCs/>
              </w:rPr>
            </w:pPr>
            <w:r w:rsidRPr="00BF5F35">
              <w:rPr>
                <w:b/>
                <w:bCs/>
              </w:rPr>
              <w:t>$15.8</w:t>
            </w:r>
            <w:r w:rsidR="006F57B6">
              <w:rPr>
                <w:b/>
                <w:bCs/>
              </w:rPr>
              <w:t>M</w:t>
            </w:r>
            <w:r w:rsidRPr="00BF5F35">
              <w:rPr>
                <w:b/>
                <w:bCs/>
              </w:rPr>
              <w:t xml:space="preserve"> </w:t>
            </w:r>
          </w:p>
        </w:tc>
      </w:tr>
    </w:tbl>
    <w:p w14:paraId="7177186C" w14:textId="51C21A51" w:rsidR="00036AB1" w:rsidRDefault="00036AB1" w:rsidP="002D55F9">
      <w:pPr>
        <w:pStyle w:val="Source"/>
        <w:keepNext/>
        <w:keepLines/>
        <w:jc w:val="center"/>
      </w:pPr>
      <w:r w:rsidRPr="00036AB1">
        <w:t xml:space="preserve">Source: Guidehouse analysis of </w:t>
      </w:r>
      <w:r w:rsidR="003C1F9A">
        <w:t>North Shore Gas</w:t>
      </w:r>
      <w:r w:rsidRPr="00036AB1">
        <w:t xml:space="preserve"> Tracking data (</w:t>
      </w:r>
      <w:r w:rsidR="00C27E46">
        <w:t>2020</w:t>
      </w:r>
      <w:r w:rsidR="00D4729A">
        <w:t>)</w:t>
      </w:r>
    </w:p>
    <w:p w14:paraId="23C137D6" w14:textId="5ABAA6DB" w:rsidR="00E27AF4" w:rsidRDefault="00E27AF4" w:rsidP="00036AB1">
      <w:pPr>
        <w:pStyle w:val="Source"/>
        <w:jc w:val="center"/>
      </w:pPr>
    </w:p>
    <w:p w14:paraId="45A00A8E" w14:textId="27C1D21D" w:rsidR="00E27AF4" w:rsidRDefault="00E27AF4" w:rsidP="00036AB1">
      <w:pPr>
        <w:pStyle w:val="Source"/>
        <w:jc w:val="center"/>
      </w:pPr>
    </w:p>
    <w:p w14:paraId="1727AB44" w14:textId="77777777" w:rsidR="00036AB1" w:rsidRPr="0019667B" w:rsidRDefault="00036AB1" w:rsidP="00036AB1">
      <w:pPr>
        <w:pStyle w:val="Heading1"/>
      </w:pPr>
      <w:r>
        <w:t>Appendix</w:t>
      </w:r>
    </w:p>
    <w:p w14:paraId="67E204AD" w14:textId="135C6822" w:rsidR="00036AB1" w:rsidRDefault="00E605DD" w:rsidP="00036AB1">
      <w:r>
        <w:fldChar w:fldCharType="begin"/>
      </w:r>
      <w:r>
        <w:instrText xml:space="preserve"> REF _Ref74750464 \h </w:instrText>
      </w:r>
      <w:r>
        <w:fldChar w:fldCharType="separate"/>
      </w:r>
      <w:r>
        <w:t xml:space="preserve">Figure </w:t>
      </w:r>
      <w:r>
        <w:rPr>
          <w:noProof/>
        </w:rPr>
        <w:t>3</w:t>
      </w:r>
      <w:r>
        <w:fldChar w:fldCharType="end"/>
      </w:r>
      <w:r>
        <w:t xml:space="preserve">, </w:t>
      </w:r>
      <w:r w:rsidR="00597F79">
        <w:fldChar w:fldCharType="begin"/>
      </w:r>
      <w:r w:rsidR="00597F79">
        <w:instrText xml:space="preserve"> REF _Ref74734966 \h </w:instrText>
      </w:r>
      <w:r w:rsidR="00597F79">
        <w:fldChar w:fldCharType="separate"/>
      </w:r>
      <w:r w:rsidR="00597F79">
        <w:t xml:space="preserve">Table </w:t>
      </w:r>
      <w:r w:rsidR="00597F79">
        <w:rPr>
          <w:noProof/>
        </w:rPr>
        <w:t>3</w:t>
      </w:r>
      <w:r w:rsidR="00597F79">
        <w:fldChar w:fldCharType="end"/>
      </w:r>
      <w:r>
        <w:t>,</w:t>
      </w:r>
      <w:r w:rsidR="00597F79">
        <w:t xml:space="preserve"> </w:t>
      </w:r>
      <w:r w:rsidR="00036AB1">
        <w:t xml:space="preserve">and </w:t>
      </w:r>
      <w:r w:rsidR="00597F79">
        <w:fldChar w:fldCharType="begin"/>
      </w:r>
      <w:r w:rsidR="00597F79">
        <w:instrText xml:space="preserve"> REF _Ref74734975 \h </w:instrText>
      </w:r>
      <w:r w:rsidR="00597F79">
        <w:fldChar w:fldCharType="separate"/>
      </w:r>
      <w:r w:rsidR="00597F79">
        <w:t xml:space="preserve">Table </w:t>
      </w:r>
      <w:r w:rsidR="00597F79">
        <w:rPr>
          <w:noProof/>
        </w:rPr>
        <w:t>4</w:t>
      </w:r>
      <w:r w:rsidR="00597F79">
        <w:fldChar w:fldCharType="end"/>
      </w:r>
      <w:r w:rsidR="00597F79">
        <w:t xml:space="preserve"> </w:t>
      </w:r>
      <w:r w:rsidR="00036AB1">
        <w:t>provide cumulative economic impacts and employment impacts in a format similar to that presented in the 2018 analysis for the purpose of comparison. The evaluation team advises against use of employment impacts reported in job-years for ongoing reporting moving forward. As shown in</w:t>
      </w:r>
      <w:r w:rsidR="00BF7648">
        <w:t xml:space="preserve"> </w:t>
      </w:r>
      <w:r w:rsidR="00BF7648">
        <w:fldChar w:fldCharType="begin"/>
      </w:r>
      <w:r w:rsidR="00BF7648">
        <w:instrText xml:space="preserve"> REF _Ref74654697 \h </w:instrText>
      </w:r>
      <w:r w:rsidR="00BF7648">
        <w:fldChar w:fldCharType="separate"/>
      </w:r>
      <w:r w:rsidR="00BF7648">
        <w:t xml:space="preserve">Figure </w:t>
      </w:r>
      <w:r w:rsidR="00BF7648">
        <w:rPr>
          <w:noProof/>
        </w:rPr>
        <w:t>1</w:t>
      </w:r>
      <w:r w:rsidR="00BF7648">
        <w:fldChar w:fldCharType="end"/>
      </w:r>
      <w:r w:rsidR="00036AB1">
        <w:t>, employment impacts are long-term effects not confined to a particular year, and reporting in job-years can mislead readers as to the effects produced.</w:t>
      </w:r>
    </w:p>
    <w:p w14:paraId="5B13A67C" w14:textId="77777777" w:rsidR="00E27AF4" w:rsidRDefault="00E27AF4" w:rsidP="00036AB1"/>
    <w:p w14:paraId="5A5F1B82" w14:textId="10901001" w:rsidR="00E605DD" w:rsidRDefault="00E605DD" w:rsidP="00E605DD">
      <w:pPr>
        <w:pStyle w:val="Caption"/>
      </w:pPr>
      <w:bookmarkStart w:id="6" w:name="_Ref74749633"/>
      <w:bookmarkStart w:id="7" w:name="_Ref74750464"/>
      <w:r>
        <w:t xml:space="preserve">Figure </w:t>
      </w:r>
      <w:r w:rsidR="00500121">
        <w:fldChar w:fldCharType="begin"/>
      </w:r>
      <w:r w:rsidR="00500121">
        <w:instrText xml:space="preserve"> SEQ Figure \* ARABIC </w:instrText>
      </w:r>
      <w:r w:rsidR="00500121">
        <w:fldChar w:fldCharType="separate"/>
      </w:r>
      <w:r>
        <w:rPr>
          <w:noProof/>
        </w:rPr>
        <w:t>3</w:t>
      </w:r>
      <w:r w:rsidR="00500121">
        <w:rPr>
          <w:noProof/>
        </w:rPr>
        <w:fldChar w:fldCharType="end"/>
      </w:r>
      <w:bookmarkEnd w:id="6"/>
      <w:bookmarkEnd w:id="7"/>
      <w:r>
        <w:t>. Cumulative</w:t>
      </w:r>
      <w:r w:rsidRPr="00036AB1">
        <w:t xml:space="preserve"> Economic Impacts (</w:t>
      </w:r>
      <w:r w:rsidR="00C27E46">
        <w:t>2020</w:t>
      </w:r>
      <w:r w:rsidRPr="00036AB1">
        <w:t>-</w:t>
      </w:r>
      <w:r w:rsidR="00C27E46">
        <w:t>2045</w:t>
      </w:r>
      <w:r w:rsidRPr="00036AB1">
        <w:t>)</w:t>
      </w:r>
    </w:p>
    <w:p w14:paraId="0DAF2797" w14:textId="2E0B4487" w:rsidR="00E605DD" w:rsidRDefault="003F4222" w:rsidP="00E605DD">
      <w:r>
        <w:rPr>
          <w:noProof/>
        </w:rPr>
        <mc:AlternateContent>
          <mc:Choice Requires="wps">
            <w:drawing>
              <wp:anchor distT="0" distB="0" distL="114300" distR="114300" simplePos="0" relativeHeight="251658752" behindDoc="0" locked="0" layoutInCell="1" allowOverlap="1" wp14:anchorId="46511D58" wp14:editId="7207B6DB">
                <wp:simplePos x="0" y="0"/>
                <wp:positionH relativeFrom="column">
                  <wp:posOffset>741045</wp:posOffset>
                </wp:positionH>
                <wp:positionV relativeFrom="paragraph">
                  <wp:posOffset>1981200</wp:posOffset>
                </wp:positionV>
                <wp:extent cx="1152939" cy="1081377"/>
                <wp:effectExtent l="0" t="0" r="28575" b="24130"/>
                <wp:wrapNone/>
                <wp:docPr id="12" name="Rectangle: Rounded Corners 12"/>
                <wp:cNvGraphicFramePr/>
                <a:graphic xmlns:a="http://schemas.openxmlformats.org/drawingml/2006/main">
                  <a:graphicData uri="http://schemas.microsoft.com/office/word/2010/wordprocessingShape">
                    <wps:wsp>
                      <wps:cNvSpPr/>
                      <wps:spPr>
                        <a:xfrm>
                          <a:off x="0" y="0"/>
                          <a:ext cx="1152939" cy="1081377"/>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CE6FD5" w14:textId="77777777" w:rsidR="00E605DD" w:rsidRPr="00A94B4A" w:rsidRDefault="00E605DD" w:rsidP="00E605DD">
                            <w:pPr>
                              <w:jc w:val="center"/>
                              <w:rPr>
                                <w:color w:val="FFFFFF" w:themeColor="background1"/>
                              </w:rPr>
                            </w:pPr>
                            <w:r>
                              <w:rPr>
                                <w:color w:val="FFFFFF" w:themeColor="background1"/>
                              </w:rPr>
                              <w:t>Rest of IL:</w:t>
                            </w:r>
                            <w:r w:rsidRPr="00A94B4A">
                              <w:rPr>
                                <w:color w:val="FFFFFF" w:themeColor="background1"/>
                              </w:rPr>
                              <w:t xml:space="preserve"> </w:t>
                            </w:r>
                          </w:p>
                          <w:p w14:paraId="7BA50E79" w14:textId="087869BE" w:rsidR="00E605DD" w:rsidRPr="00A94B4A" w:rsidRDefault="002B0389" w:rsidP="00E605DD">
                            <w:pPr>
                              <w:jc w:val="center"/>
                              <w:rPr>
                                <w:color w:val="FFFFFF" w:themeColor="background1"/>
                              </w:rPr>
                            </w:pPr>
                            <w:r>
                              <w:rPr>
                                <w:color w:val="FFFFFF" w:themeColor="background1"/>
                              </w:rPr>
                              <w:t>3</w:t>
                            </w:r>
                            <w:r w:rsidR="00E605DD">
                              <w:rPr>
                                <w:color w:val="FFFFFF" w:themeColor="background1"/>
                              </w:rPr>
                              <w:t xml:space="preserve"> </w:t>
                            </w:r>
                            <w:r w:rsidR="00E605DD" w:rsidRPr="00A94B4A">
                              <w:rPr>
                                <w:color w:val="FFFFFF" w:themeColor="background1"/>
                              </w:rPr>
                              <w:t>Job Years</w:t>
                            </w:r>
                          </w:p>
                          <w:p w14:paraId="414EB716" w14:textId="7AE2B3B1" w:rsidR="003F4222" w:rsidRDefault="00E605DD" w:rsidP="00E605DD">
                            <w:pPr>
                              <w:jc w:val="center"/>
                              <w:rPr>
                                <w:color w:val="FFFFFF" w:themeColor="background1"/>
                              </w:rPr>
                            </w:pPr>
                            <w:r w:rsidRPr="00A94B4A">
                              <w:rPr>
                                <w:color w:val="FFFFFF" w:themeColor="background1"/>
                              </w:rPr>
                              <w:t>Labor Income: $</w:t>
                            </w:r>
                            <w:r w:rsidR="00161CBA">
                              <w:rPr>
                                <w:color w:val="FFFFFF" w:themeColor="background1"/>
                              </w:rPr>
                              <w:t>0.</w:t>
                            </w:r>
                            <w:r w:rsidR="002B0389">
                              <w:rPr>
                                <w:color w:val="FFFFFF" w:themeColor="background1"/>
                              </w:rPr>
                              <w:t>2</w:t>
                            </w:r>
                            <w:r w:rsidR="003F4222">
                              <w:rPr>
                                <w:color w:val="FFFFFF" w:themeColor="background1"/>
                              </w:rPr>
                              <w:t>M</w:t>
                            </w:r>
                          </w:p>
                          <w:p w14:paraId="24B9BA56" w14:textId="77568636" w:rsidR="00E605DD" w:rsidRPr="00A94B4A" w:rsidRDefault="00E605DD" w:rsidP="00E605DD">
                            <w:pPr>
                              <w:jc w:val="center"/>
                              <w:rPr>
                                <w:color w:val="FFFFFF" w:themeColor="background1"/>
                              </w:rPr>
                            </w:pPr>
                            <w:r w:rsidRPr="00A94B4A">
                              <w:rPr>
                                <w:color w:val="FFFFFF" w:themeColor="background1"/>
                              </w:rPr>
                              <w:t>Industry Output: $</w:t>
                            </w:r>
                            <w:r w:rsidR="002B0389">
                              <w:rPr>
                                <w:color w:val="FFFFFF" w:themeColor="background1"/>
                              </w:rPr>
                              <w:t>0.</w:t>
                            </w:r>
                            <w:r w:rsidR="00D57B4A">
                              <w:rPr>
                                <w:color w:val="FFFFFF" w:themeColor="background1"/>
                              </w:rPr>
                              <w:t>7</w:t>
                            </w:r>
                            <w:r w:rsidR="003F4222">
                              <w:rPr>
                                <w:color w:val="FFFFFF" w:themeColor="background1"/>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11D58" id="Rectangle: Rounded Corners 12" o:spid="_x0000_s1026" style="position:absolute;margin-left:58.35pt;margin-top:156pt;width:90.8pt;height:8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" fillcolor="#0070c0" strokecolor="#486a00 [1604]" strokeweight="1pt">
                <v:stroke joinstyle="miter"/>
                <v:textbox>
                  <w:txbxContent>
                    <w:p w14:paraId="25CE6FD5" w14:textId="77777777" w:rsidR="00E605DD" w:rsidRPr="00A94B4A" w:rsidRDefault="00E605DD" w:rsidP="00E605DD">
                      <w:pPr>
                        <w:jc w:val="center"/>
                        <w:rPr>
                          <w:color w:val="FFFFFF" w:themeColor="background1"/>
                        </w:rPr>
                      </w:pPr>
                      <w:r>
                        <w:rPr>
                          <w:color w:val="FFFFFF" w:themeColor="background1"/>
                        </w:rPr>
                        <w:t>Rest of IL:</w:t>
                      </w:r>
                      <w:r w:rsidRPr="00A94B4A">
                        <w:rPr>
                          <w:color w:val="FFFFFF" w:themeColor="background1"/>
                        </w:rPr>
                        <w:t xml:space="preserve"> </w:t>
                      </w:r>
                    </w:p>
                    <w:p w14:paraId="7BA50E79" w14:textId="087869BE" w:rsidR="00E605DD" w:rsidRPr="00A94B4A" w:rsidRDefault="002B0389" w:rsidP="00E605DD">
                      <w:pPr>
                        <w:jc w:val="center"/>
                        <w:rPr>
                          <w:color w:val="FFFFFF" w:themeColor="background1"/>
                        </w:rPr>
                      </w:pPr>
                      <w:r>
                        <w:rPr>
                          <w:color w:val="FFFFFF" w:themeColor="background1"/>
                        </w:rPr>
                        <w:t>3</w:t>
                      </w:r>
                      <w:r w:rsidR="00E605DD">
                        <w:rPr>
                          <w:color w:val="FFFFFF" w:themeColor="background1"/>
                        </w:rPr>
                        <w:t xml:space="preserve"> </w:t>
                      </w:r>
                      <w:r w:rsidR="00E605DD" w:rsidRPr="00A94B4A">
                        <w:rPr>
                          <w:color w:val="FFFFFF" w:themeColor="background1"/>
                        </w:rPr>
                        <w:t>Job Years</w:t>
                      </w:r>
                    </w:p>
                    <w:p w14:paraId="414EB716" w14:textId="7AE2B3B1" w:rsidR="003F4222" w:rsidRDefault="00E605DD" w:rsidP="00E605DD">
                      <w:pPr>
                        <w:jc w:val="center"/>
                        <w:rPr>
                          <w:color w:val="FFFFFF" w:themeColor="background1"/>
                        </w:rPr>
                      </w:pPr>
                      <w:r w:rsidRPr="00A94B4A">
                        <w:rPr>
                          <w:color w:val="FFFFFF" w:themeColor="background1"/>
                        </w:rPr>
                        <w:t>Labor Income: $</w:t>
                      </w:r>
                      <w:r w:rsidR="00161CBA">
                        <w:rPr>
                          <w:color w:val="FFFFFF" w:themeColor="background1"/>
                        </w:rPr>
                        <w:t>0.</w:t>
                      </w:r>
                      <w:r w:rsidR="002B0389">
                        <w:rPr>
                          <w:color w:val="FFFFFF" w:themeColor="background1"/>
                        </w:rPr>
                        <w:t>2</w:t>
                      </w:r>
                      <w:r w:rsidR="003F4222">
                        <w:rPr>
                          <w:color w:val="FFFFFF" w:themeColor="background1"/>
                        </w:rPr>
                        <w:t>M</w:t>
                      </w:r>
                    </w:p>
                    <w:p w14:paraId="24B9BA56" w14:textId="77568636" w:rsidR="00E605DD" w:rsidRPr="00A94B4A" w:rsidRDefault="00E605DD" w:rsidP="00E605DD">
                      <w:pPr>
                        <w:jc w:val="center"/>
                        <w:rPr>
                          <w:color w:val="FFFFFF" w:themeColor="background1"/>
                        </w:rPr>
                      </w:pPr>
                      <w:r w:rsidRPr="00A94B4A">
                        <w:rPr>
                          <w:color w:val="FFFFFF" w:themeColor="background1"/>
                        </w:rPr>
                        <w:t>Industry Output: $</w:t>
                      </w:r>
                      <w:r w:rsidR="002B0389">
                        <w:rPr>
                          <w:color w:val="FFFFFF" w:themeColor="background1"/>
                        </w:rPr>
                        <w:t>0.</w:t>
                      </w:r>
                      <w:r w:rsidR="00D57B4A">
                        <w:rPr>
                          <w:color w:val="FFFFFF" w:themeColor="background1"/>
                        </w:rPr>
                        <w:t>7</w:t>
                      </w:r>
                      <w:r w:rsidR="003F4222">
                        <w:rPr>
                          <w:color w:val="FFFFFF" w:themeColor="background1"/>
                        </w:rPr>
                        <w:t>M</w:t>
                      </w:r>
                    </w:p>
                  </w:txbxContent>
                </v:textbox>
              </v:roundrect>
            </w:pict>
          </mc:Fallback>
        </mc:AlternateContent>
      </w:r>
      <w:r w:rsidR="00161CBA">
        <w:rPr>
          <w:noProof/>
        </w:rPr>
        <mc:AlternateContent>
          <mc:Choice Requires="wps">
            <w:drawing>
              <wp:anchor distT="0" distB="0" distL="114300" distR="114300" simplePos="0" relativeHeight="251650560" behindDoc="0" locked="0" layoutInCell="1" allowOverlap="1" wp14:anchorId="51E29352" wp14:editId="03878EF8">
                <wp:simplePos x="0" y="0"/>
                <wp:positionH relativeFrom="column">
                  <wp:posOffset>304137</wp:posOffset>
                </wp:positionH>
                <wp:positionV relativeFrom="paragraph">
                  <wp:posOffset>780553</wp:posOffset>
                </wp:positionV>
                <wp:extent cx="1733550" cy="771277"/>
                <wp:effectExtent l="0" t="0" r="19050" b="10160"/>
                <wp:wrapNone/>
                <wp:docPr id="9" name="Rectangle: Rounded Corners 9"/>
                <wp:cNvGraphicFramePr/>
                <a:graphic xmlns:a="http://schemas.openxmlformats.org/drawingml/2006/main">
                  <a:graphicData uri="http://schemas.microsoft.com/office/word/2010/wordprocessingShape">
                    <wps:wsp>
                      <wps:cNvSpPr/>
                      <wps:spPr>
                        <a:xfrm>
                          <a:off x="0" y="0"/>
                          <a:ext cx="1733550" cy="771277"/>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2446C0" w14:textId="77777777" w:rsidR="00E605DD" w:rsidRPr="00A94B4A" w:rsidRDefault="00E605DD" w:rsidP="00E605DD">
                            <w:pPr>
                              <w:jc w:val="center"/>
                              <w:rPr>
                                <w:color w:val="FFFFFF" w:themeColor="background1"/>
                              </w:rPr>
                            </w:pPr>
                            <w:r w:rsidRPr="00A94B4A">
                              <w:rPr>
                                <w:color w:val="FFFFFF" w:themeColor="background1"/>
                              </w:rPr>
                              <w:t xml:space="preserve">Utility Service Territory: </w:t>
                            </w:r>
                          </w:p>
                          <w:p w14:paraId="73BB256A" w14:textId="0745B5E8" w:rsidR="00E605DD" w:rsidRPr="00A94B4A" w:rsidRDefault="00924F95" w:rsidP="00E605DD">
                            <w:pPr>
                              <w:jc w:val="center"/>
                              <w:rPr>
                                <w:color w:val="FFFFFF" w:themeColor="background1"/>
                              </w:rPr>
                            </w:pPr>
                            <w:r>
                              <w:rPr>
                                <w:color w:val="FFFFFF" w:themeColor="background1"/>
                              </w:rPr>
                              <w:t>77</w:t>
                            </w:r>
                            <w:r w:rsidR="00E605DD" w:rsidRPr="00A94B4A">
                              <w:rPr>
                                <w:color w:val="FFFFFF" w:themeColor="background1"/>
                              </w:rPr>
                              <w:t xml:space="preserve"> Job Years</w:t>
                            </w:r>
                          </w:p>
                          <w:p w14:paraId="6D974279" w14:textId="30018C06" w:rsidR="00E605DD" w:rsidRPr="00A94B4A" w:rsidRDefault="00E605DD" w:rsidP="00E605DD">
                            <w:pPr>
                              <w:jc w:val="center"/>
                              <w:rPr>
                                <w:color w:val="FFFFFF" w:themeColor="background1"/>
                              </w:rPr>
                            </w:pPr>
                            <w:r w:rsidRPr="00A94B4A">
                              <w:rPr>
                                <w:color w:val="FFFFFF" w:themeColor="background1"/>
                              </w:rPr>
                              <w:t>Labor Income: $</w:t>
                            </w:r>
                            <w:r w:rsidR="005F6432">
                              <w:rPr>
                                <w:color w:val="FFFFFF" w:themeColor="background1"/>
                              </w:rPr>
                              <w:t>5</w:t>
                            </w:r>
                            <w:r w:rsidR="005036D1">
                              <w:rPr>
                                <w:color w:val="FFFFFF" w:themeColor="background1"/>
                              </w:rPr>
                              <w:t>.</w:t>
                            </w:r>
                            <w:r w:rsidR="005F6432">
                              <w:rPr>
                                <w:color w:val="FFFFFF" w:themeColor="background1"/>
                              </w:rPr>
                              <w:t>4</w:t>
                            </w:r>
                            <w:r w:rsidRPr="00A94B4A">
                              <w:rPr>
                                <w:color w:val="FFFFFF" w:themeColor="background1"/>
                              </w:rPr>
                              <w:t>M</w:t>
                            </w:r>
                          </w:p>
                          <w:p w14:paraId="5EDE1C9B" w14:textId="7751901E" w:rsidR="00E605DD" w:rsidRPr="00A94B4A" w:rsidRDefault="00E605DD" w:rsidP="00E605DD">
                            <w:pPr>
                              <w:jc w:val="center"/>
                              <w:rPr>
                                <w:color w:val="FFFFFF" w:themeColor="background1"/>
                              </w:rPr>
                            </w:pPr>
                            <w:r w:rsidRPr="00A94B4A">
                              <w:rPr>
                                <w:color w:val="FFFFFF" w:themeColor="background1"/>
                              </w:rPr>
                              <w:t>Industry Output: $</w:t>
                            </w:r>
                            <w:r w:rsidR="005036D1">
                              <w:rPr>
                                <w:color w:val="FFFFFF" w:themeColor="background1"/>
                              </w:rPr>
                              <w:t>1</w:t>
                            </w:r>
                            <w:r w:rsidR="005F6432">
                              <w:rPr>
                                <w:color w:val="FFFFFF" w:themeColor="background1"/>
                              </w:rPr>
                              <w:t>5</w:t>
                            </w:r>
                            <w:r w:rsidR="005036D1">
                              <w:rPr>
                                <w:color w:val="FFFFFF" w:themeColor="background1"/>
                              </w:rPr>
                              <w:t>.</w:t>
                            </w:r>
                            <w:r w:rsidR="005F6432">
                              <w:rPr>
                                <w:color w:val="FFFFFF" w:themeColor="background1"/>
                              </w:rPr>
                              <w:t>1</w:t>
                            </w:r>
                            <w:r w:rsidRPr="00A94B4A">
                              <w:rPr>
                                <w:color w:val="FFFFFF" w:themeColor="background1"/>
                              </w:rPr>
                              <w:t>M</w:t>
                            </w:r>
                          </w:p>
                          <w:p w14:paraId="09FC61DE" w14:textId="77777777" w:rsidR="00E605DD" w:rsidRPr="00A94B4A" w:rsidRDefault="00E605DD" w:rsidP="00E605D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29352" id="Rectangle: Rounded Corners 9" o:spid="_x0000_s1027" style="position:absolute;margin-left:23.95pt;margin-top:61.45pt;width:136.5pt;height:6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" fillcolor="#0070c0" strokecolor="#486a00 [1604]" strokeweight="1pt">
                <v:stroke joinstyle="miter"/>
                <v:textbox>
                  <w:txbxContent>
                    <w:p w14:paraId="7D2446C0" w14:textId="77777777" w:rsidR="00E605DD" w:rsidRPr="00A94B4A" w:rsidRDefault="00E605DD" w:rsidP="00E605DD">
                      <w:pPr>
                        <w:jc w:val="center"/>
                        <w:rPr>
                          <w:color w:val="FFFFFF" w:themeColor="background1"/>
                        </w:rPr>
                      </w:pPr>
                      <w:r w:rsidRPr="00A94B4A">
                        <w:rPr>
                          <w:color w:val="FFFFFF" w:themeColor="background1"/>
                        </w:rPr>
                        <w:t xml:space="preserve">Utility Service Territory: </w:t>
                      </w:r>
                    </w:p>
                    <w:p w14:paraId="73BB256A" w14:textId="0745B5E8" w:rsidR="00E605DD" w:rsidRPr="00A94B4A" w:rsidRDefault="00924F95" w:rsidP="00E605DD">
                      <w:pPr>
                        <w:jc w:val="center"/>
                        <w:rPr>
                          <w:color w:val="FFFFFF" w:themeColor="background1"/>
                        </w:rPr>
                      </w:pPr>
                      <w:r>
                        <w:rPr>
                          <w:color w:val="FFFFFF" w:themeColor="background1"/>
                        </w:rPr>
                        <w:t>77</w:t>
                      </w:r>
                      <w:r w:rsidR="00E605DD" w:rsidRPr="00A94B4A">
                        <w:rPr>
                          <w:color w:val="FFFFFF" w:themeColor="background1"/>
                        </w:rPr>
                        <w:t xml:space="preserve"> Job Years</w:t>
                      </w:r>
                    </w:p>
                    <w:p w14:paraId="6D974279" w14:textId="30018C06" w:rsidR="00E605DD" w:rsidRPr="00A94B4A" w:rsidRDefault="00E605DD" w:rsidP="00E605DD">
                      <w:pPr>
                        <w:jc w:val="center"/>
                        <w:rPr>
                          <w:color w:val="FFFFFF" w:themeColor="background1"/>
                        </w:rPr>
                      </w:pPr>
                      <w:r w:rsidRPr="00A94B4A">
                        <w:rPr>
                          <w:color w:val="FFFFFF" w:themeColor="background1"/>
                        </w:rPr>
                        <w:t>Labor Income: $</w:t>
                      </w:r>
                      <w:r w:rsidR="005F6432">
                        <w:rPr>
                          <w:color w:val="FFFFFF" w:themeColor="background1"/>
                        </w:rPr>
                        <w:t>5</w:t>
                      </w:r>
                      <w:r w:rsidR="005036D1">
                        <w:rPr>
                          <w:color w:val="FFFFFF" w:themeColor="background1"/>
                        </w:rPr>
                        <w:t>.</w:t>
                      </w:r>
                      <w:r w:rsidR="005F6432">
                        <w:rPr>
                          <w:color w:val="FFFFFF" w:themeColor="background1"/>
                        </w:rPr>
                        <w:t>4</w:t>
                      </w:r>
                      <w:r w:rsidRPr="00A94B4A">
                        <w:rPr>
                          <w:color w:val="FFFFFF" w:themeColor="background1"/>
                        </w:rPr>
                        <w:t>M</w:t>
                      </w:r>
                    </w:p>
                    <w:p w14:paraId="5EDE1C9B" w14:textId="7751901E" w:rsidR="00E605DD" w:rsidRPr="00A94B4A" w:rsidRDefault="00E605DD" w:rsidP="00E605DD">
                      <w:pPr>
                        <w:jc w:val="center"/>
                        <w:rPr>
                          <w:color w:val="FFFFFF" w:themeColor="background1"/>
                        </w:rPr>
                      </w:pPr>
                      <w:r w:rsidRPr="00A94B4A">
                        <w:rPr>
                          <w:color w:val="FFFFFF" w:themeColor="background1"/>
                        </w:rPr>
                        <w:t>Industry Output: $</w:t>
                      </w:r>
                      <w:r w:rsidR="005036D1">
                        <w:rPr>
                          <w:color w:val="FFFFFF" w:themeColor="background1"/>
                        </w:rPr>
                        <w:t>1</w:t>
                      </w:r>
                      <w:r w:rsidR="005F6432">
                        <w:rPr>
                          <w:color w:val="FFFFFF" w:themeColor="background1"/>
                        </w:rPr>
                        <w:t>5</w:t>
                      </w:r>
                      <w:r w:rsidR="005036D1">
                        <w:rPr>
                          <w:color w:val="FFFFFF" w:themeColor="background1"/>
                        </w:rPr>
                        <w:t>.</w:t>
                      </w:r>
                      <w:r w:rsidR="005F6432">
                        <w:rPr>
                          <w:color w:val="FFFFFF" w:themeColor="background1"/>
                        </w:rPr>
                        <w:t>1</w:t>
                      </w:r>
                      <w:r w:rsidRPr="00A94B4A">
                        <w:rPr>
                          <w:color w:val="FFFFFF" w:themeColor="background1"/>
                        </w:rPr>
                        <w:t>M</w:t>
                      </w:r>
                    </w:p>
                    <w:p w14:paraId="09FC61DE" w14:textId="77777777" w:rsidR="00E605DD" w:rsidRPr="00A94B4A" w:rsidRDefault="00E605DD" w:rsidP="00E605DD">
                      <w:pPr>
                        <w:jc w:val="center"/>
                        <w:rPr>
                          <w:color w:val="FFFFFF" w:themeColor="background1"/>
                        </w:rPr>
                      </w:pPr>
                    </w:p>
                  </w:txbxContent>
                </v:textbox>
              </v:roundrect>
            </w:pict>
          </mc:Fallback>
        </mc:AlternateContent>
      </w:r>
      <w:r w:rsidR="00E605DD">
        <w:rPr>
          <w:noProof/>
        </w:rPr>
        <mc:AlternateContent>
          <mc:Choice Requires="wps">
            <w:drawing>
              <wp:anchor distT="0" distB="0" distL="114300" distR="114300" simplePos="0" relativeHeight="251653632" behindDoc="0" locked="0" layoutInCell="1" allowOverlap="1" wp14:anchorId="0ED02131" wp14:editId="0150CAC2">
                <wp:simplePos x="0" y="0"/>
                <wp:positionH relativeFrom="column">
                  <wp:posOffset>1143000</wp:posOffset>
                </wp:positionH>
                <wp:positionV relativeFrom="paragraph">
                  <wp:posOffset>1584325</wp:posOffset>
                </wp:positionV>
                <wp:extent cx="333375" cy="361950"/>
                <wp:effectExtent l="19050" t="0" r="28575" b="38100"/>
                <wp:wrapNone/>
                <wp:docPr id="11" name="Arrow: Down 11"/>
                <wp:cNvGraphicFramePr/>
                <a:graphic xmlns:a="http://schemas.openxmlformats.org/drawingml/2006/main">
                  <a:graphicData uri="http://schemas.microsoft.com/office/word/2010/wordprocessingShape">
                    <wps:wsp>
                      <wps:cNvSpPr/>
                      <wps:spPr>
                        <a:xfrm>
                          <a:off x="0" y="0"/>
                          <a:ext cx="333375" cy="361950"/>
                        </a:xfrm>
                        <a:prstGeom prst="downArrow">
                          <a:avLst/>
                        </a:prstGeom>
                        <a:solidFill>
                          <a:schemeClr val="tx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3713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90pt;margin-top:124.75pt;width:26.25pt;height:28.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" adj="11653" fillcolor="#cbcbcb [1311]" strokecolor="black [3213]" strokeweight="1pt"/>
            </w:pict>
          </mc:Fallback>
        </mc:AlternateContent>
      </w:r>
      <w:r w:rsidR="00E605DD" w:rsidRPr="00A94B4A">
        <w:rPr>
          <w:noProof/>
        </w:rPr>
        <w:drawing>
          <wp:inline distT="0" distB="0" distL="0" distR="0" wp14:anchorId="6DB6EAB8" wp14:editId="7DFFB2DD">
            <wp:extent cx="1914525" cy="340920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25032" cy="3427910"/>
                    </a:xfrm>
                    <a:prstGeom prst="rect">
                      <a:avLst/>
                    </a:prstGeom>
                  </pic:spPr>
                </pic:pic>
              </a:graphicData>
            </a:graphic>
          </wp:inline>
        </w:drawing>
      </w:r>
    </w:p>
    <w:p w14:paraId="708D2E00" w14:textId="23A71288" w:rsidR="00D4729A" w:rsidRDefault="00D4729A" w:rsidP="00D4729A">
      <w:pPr>
        <w:pStyle w:val="Source"/>
      </w:pPr>
      <w:r w:rsidRPr="00036AB1">
        <w:t xml:space="preserve">Source: Guidehouse analysis of </w:t>
      </w:r>
      <w:r>
        <w:t>North Shore Gas</w:t>
      </w:r>
      <w:r w:rsidRPr="00036AB1">
        <w:t xml:space="preserve"> Tracking data (</w:t>
      </w:r>
      <w:r w:rsidR="00C27E46">
        <w:t>2020</w:t>
      </w:r>
      <w:r>
        <w:t>)</w:t>
      </w:r>
    </w:p>
    <w:p w14:paraId="78C125E8" w14:textId="77777777" w:rsidR="00C76E19" w:rsidRDefault="00C76E19" w:rsidP="00036AB1">
      <w:pPr>
        <w:pStyle w:val="Caption"/>
      </w:pPr>
      <w:bookmarkStart w:id="8" w:name="_Ref74734966"/>
    </w:p>
    <w:p w14:paraId="78F37F8D" w14:textId="7C8AED5E" w:rsidR="00036AB1" w:rsidRDefault="00036AB1" w:rsidP="00036AB1">
      <w:pPr>
        <w:pStyle w:val="Caption"/>
      </w:pPr>
      <w:r>
        <w:t xml:space="preserve">Table </w:t>
      </w:r>
      <w:r w:rsidR="00500121">
        <w:fldChar w:fldCharType="begin"/>
      </w:r>
      <w:r w:rsidR="00500121">
        <w:instrText xml:space="preserve"> SEQ Table \* ARABIC </w:instrText>
      </w:r>
      <w:r w:rsidR="00500121">
        <w:fldChar w:fldCharType="separate"/>
      </w:r>
      <w:r w:rsidR="00274872">
        <w:rPr>
          <w:noProof/>
        </w:rPr>
        <w:t>3</w:t>
      </w:r>
      <w:r w:rsidR="00500121">
        <w:rPr>
          <w:noProof/>
        </w:rPr>
        <w:fldChar w:fldCharType="end"/>
      </w:r>
      <w:bookmarkEnd w:id="8"/>
      <w:r>
        <w:t xml:space="preserve">: </w:t>
      </w:r>
      <w:r w:rsidRPr="00036AB1">
        <w:t>Cumulative Economic Impacts (</w:t>
      </w:r>
      <w:r w:rsidR="00C27E46">
        <w:t>2020</w:t>
      </w:r>
      <w:r w:rsidRPr="00036AB1">
        <w:t>-</w:t>
      </w:r>
      <w:r w:rsidR="00C27E46">
        <w:t>2045</w:t>
      </w:r>
      <w:r w:rsidRPr="00036AB1">
        <w:t>)</w:t>
      </w:r>
    </w:p>
    <w:tbl>
      <w:tblPr>
        <w:tblStyle w:val="EnergyTable"/>
        <w:tblW w:w="0" w:type="auto"/>
        <w:tblLayout w:type="fixed"/>
        <w:tblLook w:val="04A0" w:firstRow="1" w:lastRow="0" w:firstColumn="1" w:lastColumn="0" w:noHBand="0" w:noVBand="1"/>
      </w:tblPr>
      <w:tblGrid>
        <w:gridCol w:w="1980"/>
        <w:gridCol w:w="1890"/>
        <w:gridCol w:w="1440"/>
        <w:gridCol w:w="2070"/>
      </w:tblGrid>
      <w:tr w:rsidR="00036AB1" w:rsidRPr="00C9208F" w14:paraId="0D69EF85" w14:textId="77777777" w:rsidTr="00036A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30713CA2" w14:textId="77777777" w:rsidR="00036AB1" w:rsidRPr="002F21D4" w:rsidRDefault="00036AB1" w:rsidP="00E45D24">
            <w:pPr>
              <w:jc w:val="left"/>
              <w:rPr>
                <w:rFonts w:cs="Arial"/>
                <w:color w:val="FFFFFF" w:themeColor="background1"/>
                <w:szCs w:val="20"/>
              </w:rPr>
            </w:pPr>
            <w:r>
              <w:rPr>
                <w:rFonts w:cs="Arial"/>
                <w:color w:val="FFFFFF" w:themeColor="background1"/>
                <w:szCs w:val="20"/>
              </w:rPr>
              <w:t>Impact Category</w:t>
            </w:r>
          </w:p>
        </w:tc>
        <w:tc>
          <w:tcPr>
            <w:tcW w:w="1890" w:type="dxa"/>
          </w:tcPr>
          <w:p w14:paraId="032FE8CC" w14:textId="77777777" w:rsidR="00036AB1" w:rsidRDefault="00036AB1" w:rsidP="00E45D24">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1440" w:type="dxa"/>
          </w:tcPr>
          <w:p w14:paraId="60029AB2" w14:textId="77777777" w:rsidR="00036AB1" w:rsidRPr="002F21D4" w:rsidRDefault="00036AB1" w:rsidP="00E45D24">
            <w:pPr>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2070" w:type="dxa"/>
          </w:tcPr>
          <w:p w14:paraId="5EF58E88" w14:textId="77777777" w:rsidR="00036AB1" w:rsidRPr="002F21D4" w:rsidRDefault="00036AB1" w:rsidP="00E45D24">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r>
      <w:tr w:rsidR="008A5F2E" w:rsidRPr="00C9208F" w14:paraId="77308687" w14:textId="77777777" w:rsidTr="00036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4167B50" w14:textId="77777777" w:rsidR="008A5F2E" w:rsidRPr="00C9208F" w:rsidRDefault="008A5F2E" w:rsidP="008A5F2E">
            <w:pPr>
              <w:jc w:val="left"/>
              <w:rPr>
                <w:rFonts w:cs="Arial"/>
                <w:szCs w:val="20"/>
              </w:rPr>
            </w:pPr>
            <w:r>
              <w:t>Job Years</w:t>
            </w:r>
          </w:p>
        </w:tc>
        <w:tc>
          <w:tcPr>
            <w:tcW w:w="1890" w:type="dxa"/>
            <w:vAlign w:val="top"/>
          </w:tcPr>
          <w:p w14:paraId="5D85762A" w14:textId="0806448A" w:rsidR="008A5F2E" w:rsidRPr="009217E3" w:rsidRDefault="008A5F2E" w:rsidP="008A5F2E">
            <w:pPr>
              <w:cnfStyle w:val="000000100000" w:firstRow="0" w:lastRow="0" w:firstColumn="0" w:lastColumn="0" w:oddVBand="0" w:evenVBand="0" w:oddHBand="1" w:evenHBand="0" w:firstRowFirstColumn="0" w:firstRowLastColumn="0" w:lastRowFirstColumn="0" w:lastRowLastColumn="0"/>
            </w:pPr>
            <w:r w:rsidRPr="00370219">
              <w:t>77 Job Years</w:t>
            </w:r>
          </w:p>
        </w:tc>
        <w:tc>
          <w:tcPr>
            <w:tcW w:w="1440" w:type="dxa"/>
            <w:vAlign w:val="top"/>
          </w:tcPr>
          <w:p w14:paraId="64131BBF" w14:textId="15D7DBAE" w:rsidR="008A5F2E" w:rsidRPr="00C9208F" w:rsidRDefault="008A5F2E" w:rsidP="008A5F2E">
            <w:pPr>
              <w:jc w:val="left"/>
              <w:cnfStyle w:val="000000100000" w:firstRow="0" w:lastRow="0" w:firstColumn="0" w:lastColumn="0" w:oddVBand="0" w:evenVBand="0" w:oddHBand="1" w:evenHBand="0" w:firstRowFirstColumn="0" w:firstRowLastColumn="0" w:lastRowFirstColumn="0" w:lastRowLastColumn="0"/>
              <w:rPr>
                <w:rFonts w:cs="Arial"/>
              </w:rPr>
            </w:pPr>
            <w:r w:rsidRPr="00370219">
              <w:t>3 Job Years</w:t>
            </w:r>
          </w:p>
        </w:tc>
        <w:tc>
          <w:tcPr>
            <w:tcW w:w="2070" w:type="dxa"/>
            <w:vAlign w:val="top"/>
          </w:tcPr>
          <w:p w14:paraId="4C1C5D35" w14:textId="23B3BCA0" w:rsidR="008A5F2E" w:rsidRDefault="008A5F2E" w:rsidP="008A5F2E">
            <w:pPr>
              <w:cnfStyle w:val="000000100000" w:firstRow="0" w:lastRow="0" w:firstColumn="0" w:lastColumn="0" w:oddVBand="0" w:evenVBand="0" w:oddHBand="1" w:evenHBand="0" w:firstRowFirstColumn="0" w:firstRowLastColumn="0" w:lastRowFirstColumn="0" w:lastRowLastColumn="0"/>
              <w:rPr>
                <w:rFonts w:cs="Arial"/>
              </w:rPr>
            </w:pPr>
            <w:r w:rsidRPr="00370219">
              <w:t>80 Job Years</w:t>
            </w:r>
          </w:p>
        </w:tc>
      </w:tr>
      <w:tr w:rsidR="008A5F2E" w:rsidRPr="00C9208F" w14:paraId="7565B16F" w14:textId="77777777" w:rsidTr="00A700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A5E5CD" w14:textId="77777777" w:rsidR="008A5F2E" w:rsidRPr="00C9208F" w:rsidRDefault="008A5F2E" w:rsidP="008A5F2E">
            <w:pPr>
              <w:jc w:val="left"/>
              <w:rPr>
                <w:rFonts w:cs="Arial"/>
                <w:szCs w:val="20"/>
              </w:rPr>
            </w:pPr>
            <w:r>
              <w:t xml:space="preserve">Labor </w:t>
            </w:r>
            <w:r w:rsidRPr="00036AB1">
              <w:t>Income</w:t>
            </w:r>
          </w:p>
        </w:tc>
        <w:tc>
          <w:tcPr>
            <w:tcW w:w="1890" w:type="dxa"/>
            <w:vAlign w:val="top"/>
          </w:tcPr>
          <w:p w14:paraId="466DAD95" w14:textId="01BD09DA" w:rsidR="008A5F2E" w:rsidRPr="001264F0" w:rsidRDefault="008A5F2E" w:rsidP="008A5F2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370219">
              <w:t>$5.4</w:t>
            </w:r>
            <w:r w:rsidR="00C40A87">
              <w:t>M</w:t>
            </w:r>
          </w:p>
        </w:tc>
        <w:tc>
          <w:tcPr>
            <w:tcW w:w="1440" w:type="dxa"/>
            <w:vAlign w:val="top"/>
          </w:tcPr>
          <w:p w14:paraId="78A90B3C" w14:textId="5C8F792C" w:rsidR="008A5F2E" w:rsidRPr="001264F0" w:rsidRDefault="008A5F2E" w:rsidP="008A5F2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370219">
              <w:t>$0.2</w:t>
            </w:r>
            <w:r w:rsidR="00C40A87">
              <w:t>M</w:t>
            </w:r>
          </w:p>
        </w:tc>
        <w:tc>
          <w:tcPr>
            <w:tcW w:w="2070" w:type="dxa"/>
            <w:vAlign w:val="top"/>
          </w:tcPr>
          <w:p w14:paraId="08210266" w14:textId="35DD88BA" w:rsidR="008A5F2E" w:rsidRPr="001264F0" w:rsidRDefault="008A5F2E" w:rsidP="008A5F2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370219">
              <w:t>$5.6</w:t>
            </w:r>
            <w:r w:rsidR="00C40A87">
              <w:t>M</w:t>
            </w:r>
          </w:p>
        </w:tc>
      </w:tr>
      <w:tr w:rsidR="008A5F2E" w:rsidRPr="00C9208F" w14:paraId="2270ABAE" w14:textId="77777777" w:rsidTr="00A70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54D9DF" w14:textId="77777777" w:rsidR="008A5F2E" w:rsidRPr="00C9208F" w:rsidRDefault="008A5F2E" w:rsidP="008A5F2E">
            <w:pPr>
              <w:jc w:val="left"/>
              <w:rPr>
                <w:rFonts w:cs="Arial"/>
                <w:szCs w:val="20"/>
              </w:rPr>
            </w:pPr>
            <w:r>
              <w:t>Industry Output</w:t>
            </w:r>
          </w:p>
        </w:tc>
        <w:tc>
          <w:tcPr>
            <w:tcW w:w="1890" w:type="dxa"/>
            <w:vAlign w:val="top"/>
          </w:tcPr>
          <w:p w14:paraId="2737253E" w14:textId="4C2FB069" w:rsidR="008A5F2E" w:rsidRPr="001264F0" w:rsidRDefault="008A5F2E" w:rsidP="008A5F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370219">
              <w:t>$15.1</w:t>
            </w:r>
            <w:r w:rsidR="00C40A87">
              <w:t>M</w:t>
            </w:r>
          </w:p>
        </w:tc>
        <w:tc>
          <w:tcPr>
            <w:tcW w:w="1440" w:type="dxa"/>
            <w:vAlign w:val="top"/>
          </w:tcPr>
          <w:p w14:paraId="099C7E37" w14:textId="07287357" w:rsidR="008A5F2E" w:rsidRPr="001264F0" w:rsidRDefault="008A5F2E" w:rsidP="008A5F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370219">
              <w:t>$0.7</w:t>
            </w:r>
            <w:r w:rsidR="00C40A87">
              <w:t>M</w:t>
            </w:r>
          </w:p>
        </w:tc>
        <w:tc>
          <w:tcPr>
            <w:tcW w:w="2070" w:type="dxa"/>
            <w:vAlign w:val="top"/>
          </w:tcPr>
          <w:p w14:paraId="53A2AA6B" w14:textId="0ED32349" w:rsidR="008A5F2E" w:rsidRPr="001264F0" w:rsidRDefault="008A5F2E" w:rsidP="008A5F2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370219">
              <w:t>$15.8</w:t>
            </w:r>
            <w:r w:rsidR="00C40A87">
              <w:t>M</w:t>
            </w:r>
          </w:p>
        </w:tc>
      </w:tr>
    </w:tbl>
    <w:p w14:paraId="5776FFC3" w14:textId="54FD6795" w:rsidR="00036AB1" w:rsidRDefault="00036AB1" w:rsidP="00036AB1">
      <w:pPr>
        <w:jc w:val="center"/>
        <w:rPr>
          <w:i/>
          <w:iCs/>
          <w:sz w:val="16"/>
          <w:szCs w:val="16"/>
        </w:rPr>
      </w:pPr>
      <w:r w:rsidRPr="00036AB1">
        <w:rPr>
          <w:i/>
          <w:iCs/>
          <w:sz w:val="16"/>
          <w:szCs w:val="16"/>
        </w:rPr>
        <w:t xml:space="preserve">Source: Guidehouse analysis of </w:t>
      </w:r>
      <w:r w:rsidR="003C1F9A">
        <w:rPr>
          <w:i/>
          <w:iCs/>
          <w:sz w:val="16"/>
          <w:szCs w:val="16"/>
        </w:rPr>
        <w:t>North Shore Gas</w:t>
      </w:r>
      <w:r w:rsidRPr="00036AB1">
        <w:rPr>
          <w:i/>
          <w:iCs/>
          <w:sz w:val="16"/>
          <w:szCs w:val="16"/>
        </w:rPr>
        <w:t xml:space="preserve"> Tracking data (</w:t>
      </w:r>
      <w:r w:rsidR="00C27E46">
        <w:rPr>
          <w:i/>
          <w:iCs/>
          <w:sz w:val="16"/>
          <w:szCs w:val="16"/>
        </w:rPr>
        <w:t>2020</w:t>
      </w:r>
      <w:r w:rsidR="00C40A87">
        <w:rPr>
          <w:i/>
          <w:iCs/>
          <w:sz w:val="16"/>
          <w:szCs w:val="16"/>
        </w:rPr>
        <w:t>)</w:t>
      </w:r>
    </w:p>
    <w:p w14:paraId="12BBC5BC" w14:textId="40B53BDA" w:rsidR="00E27AF4" w:rsidRDefault="00E27AF4" w:rsidP="00036AB1">
      <w:pPr>
        <w:jc w:val="center"/>
        <w:rPr>
          <w:i/>
          <w:iCs/>
          <w:sz w:val="16"/>
          <w:szCs w:val="16"/>
        </w:rPr>
      </w:pPr>
    </w:p>
    <w:p w14:paraId="03C5F7C9" w14:textId="5CBF8879" w:rsidR="00E27AF4" w:rsidRDefault="00E27AF4" w:rsidP="00036AB1">
      <w:pPr>
        <w:jc w:val="center"/>
        <w:rPr>
          <w:i/>
          <w:iCs/>
          <w:sz w:val="16"/>
          <w:szCs w:val="16"/>
        </w:rPr>
      </w:pPr>
    </w:p>
    <w:p w14:paraId="7ABE3E99" w14:textId="5DED248D" w:rsidR="00036AB1" w:rsidRDefault="00036AB1" w:rsidP="00036AB1">
      <w:pPr>
        <w:pStyle w:val="Caption"/>
      </w:pPr>
      <w:bookmarkStart w:id="9" w:name="_Ref74734975"/>
      <w:r>
        <w:t xml:space="preserve">Table </w:t>
      </w:r>
      <w:r w:rsidR="00500121">
        <w:fldChar w:fldCharType="begin"/>
      </w:r>
      <w:r w:rsidR="00500121">
        <w:instrText xml:space="preserve"> SEQ Table \* ARABIC </w:instrText>
      </w:r>
      <w:r w:rsidR="00500121">
        <w:fldChar w:fldCharType="separate"/>
      </w:r>
      <w:r w:rsidR="00274872">
        <w:rPr>
          <w:noProof/>
        </w:rPr>
        <w:t>4</w:t>
      </w:r>
      <w:r w:rsidR="00500121">
        <w:rPr>
          <w:noProof/>
        </w:rPr>
        <w:fldChar w:fldCharType="end"/>
      </w:r>
      <w:bookmarkEnd w:id="9"/>
      <w:r>
        <w:t xml:space="preserve">: </w:t>
      </w:r>
      <w:r w:rsidRPr="00036AB1">
        <w:t>Job-Year Impacts by Category (</w:t>
      </w:r>
      <w:r w:rsidR="00C27E46">
        <w:t>2020</w:t>
      </w:r>
      <w:r w:rsidRPr="00036AB1">
        <w:t>-</w:t>
      </w:r>
      <w:r w:rsidR="00C27E46">
        <w:t>2045</w:t>
      </w:r>
      <w:r w:rsidRPr="00036AB1">
        <w:t>)</w:t>
      </w:r>
    </w:p>
    <w:tbl>
      <w:tblPr>
        <w:tblStyle w:val="EnergyTable"/>
        <w:tblW w:w="0" w:type="auto"/>
        <w:tblLayout w:type="fixed"/>
        <w:tblLook w:val="04A0" w:firstRow="1" w:lastRow="0" w:firstColumn="1" w:lastColumn="0" w:noHBand="0" w:noVBand="1"/>
      </w:tblPr>
      <w:tblGrid>
        <w:gridCol w:w="1980"/>
        <w:gridCol w:w="1890"/>
        <w:gridCol w:w="1440"/>
        <w:gridCol w:w="2070"/>
      </w:tblGrid>
      <w:tr w:rsidR="00036AB1" w:rsidRPr="00C9208F" w14:paraId="7BA8D3D9" w14:textId="77777777" w:rsidTr="00E45D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F7467CB" w14:textId="77777777" w:rsidR="00036AB1" w:rsidRPr="002F21D4" w:rsidRDefault="00036AB1" w:rsidP="00E45D24">
            <w:pPr>
              <w:jc w:val="left"/>
              <w:rPr>
                <w:rFonts w:cs="Arial"/>
                <w:color w:val="FFFFFF" w:themeColor="background1"/>
                <w:szCs w:val="20"/>
              </w:rPr>
            </w:pPr>
            <w:r>
              <w:rPr>
                <w:rFonts w:cs="Arial"/>
                <w:color w:val="FFFFFF" w:themeColor="background1"/>
                <w:szCs w:val="20"/>
              </w:rPr>
              <w:t xml:space="preserve">Impact Type </w:t>
            </w:r>
          </w:p>
        </w:tc>
        <w:tc>
          <w:tcPr>
            <w:tcW w:w="1890" w:type="dxa"/>
          </w:tcPr>
          <w:p w14:paraId="5FBECC75" w14:textId="77777777" w:rsidR="00036AB1" w:rsidRDefault="00036AB1" w:rsidP="00DA706C">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1440" w:type="dxa"/>
          </w:tcPr>
          <w:p w14:paraId="35B68C21" w14:textId="77777777" w:rsidR="00036AB1" w:rsidRPr="002F21D4" w:rsidRDefault="00036AB1" w:rsidP="00DA706C">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2070" w:type="dxa"/>
          </w:tcPr>
          <w:p w14:paraId="372AAFD8" w14:textId="77777777" w:rsidR="00036AB1" w:rsidRPr="002F21D4" w:rsidRDefault="00036AB1" w:rsidP="00DA706C">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r>
      <w:tr w:rsidR="000011EB" w:rsidRPr="00C9208F" w14:paraId="4A29FC7A" w14:textId="77777777" w:rsidTr="00E45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6D418A1" w14:textId="77777777" w:rsidR="000011EB" w:rsidRPr="00C9208F" w:rsidRDefault="000011EB" w:rsidP="000011EB">
            <w:pPr>
              <w:jc w:val="left"/>
              <w:rPr>
                <w:rFonts w:cs="Arial"/>
                <w:szCs w:val="20"/>
              </w:rPr>
            </w:pPr>
            <w:r>
              <w:t>Direct</w:t>
            </w:r>
          </w:p>
        </w:tc>
        <w:tc>
          <w:tcPr>
            <w:tcW w:w="1890" w:type="dxa"/>
            <w:vAlign w:val="top"/>
          </w:tcPr>
          <w:p w14:paraId="61C1A86F" w14:textId="4D786301" w:rsidR="000011EB" w:rsidRPr="009217E3" w:rsidRDefault="000011EB" w:rsidP="00DA706C">
            <w:pPr>
              <w:cnfStyle w:val="000000100000" w:firstRow="0" w:lastRow="0" w:firstColumn="0" w:lastColumn="0" w:oddVBand="0" w:evenVBand="0" w:oddHBand="1" w:evenHBand="0" w:firstRowFirstColumn="0" w:firstRowLastColumn="0" w:lastRowFirstColumn="0" w:lastRowLastColumn="0"/>
            </w:pPr>
            <w:r w:rsidRPr="00643B0A">
              <w:t>34 Job Years</w:t>
            </w:r>
          </w:p>
        </w:tc>
        <w:tc>
          <w:tcPr>
            <w:tcW w:w="1440" w:type="dxa"/>
            <w:vAlign w:val="top"/>
          </w:tcPr>
          <w:p w14:paraId="5D67A342" w14:textId="6A91F4C5" w:rsidR="000011EB" w:rsidRPr="00C9208F" w:rsidRDefault="000011EB" w:rsidP="00DA706C">
            <w:pPr>
              <w:cnfStyle w:val="000000100000" w:firstRow="0" w:lastRow="0" w:firstColumn="0" w:lastColumn="0" w:oddVBand="0" w:evenVBand="0" w:oddHBand="1" w:evenHBand="0" w:firstRowFirstColumn="0" w:firstRowLastColumn="0" w:lastRowFirstColumn="0" w:lastRowLastColumn="0"/>
              <w:rPr>
                <w:rFonts w:cs="Arial"/>
              </w:rPr>
            </w:pPr>
            <w:r w:rsidRPr="00643B0A">
              <w:t>0 Job Years</w:t>
            </w:r>
          </w:p>
        </w:tc>
        <w:tc>
          <w:tcPr>
            <w:tcW w:w="2070" w:type="dxa"/>
            <w:vAlign w:val="top"/>
          </w:tcPr>
          <w:p w14:paraId="6BEEFB42" w14:textId="6D9A6BA2" w:rsidR="000011EB" w:rsidRDefault="000011EB" w:rsidP="00DA706C">
            <w:pPr>
              <w:cnfStyle w:val="000000100000" w:firstRow="0" w:lastRow="0" w:firstColumn="0" w:lastColumn="0" w:oddVBand="0" w:evenVBand="0" w:oddHBand="1" w:evenHBand="0" w:firstRowFirstColumn="0" w:firstRowLastColumn="0" w:lastRowFirstColumn="0" w:lastRowLastColumn="0"/>
              <w:rPr>
                <w:rFonts w:cs="Arial"/>
              </w:rPr>
            </w:pPr>
            <w:r w:rsidRPr="00643B0A">
              <w:t>34 Job Years</w:t>
            </w:r>
          </w:p>
        </w:tc>
      </w:tr>
      <w:tr w:rsidR="000011EB" w:rsidRPr="00C9208F" w14:paraId="72A04DF0" w14:textId="77777777" w:rsidTr="00E45D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7C7A492" w14:textId="77777777" w:rsidR="000011EB" w:rsidRPr="00C9208F" w:rsidRDefault="000011EB" w:rsidP="000011EB">
            <w:pPr>
              <w:jc w:val="left"/>
              <w:rPr>
                <w:rFonts w:cs="Arial"/>
                <w:szCs w:val="20"/>
              </w:rPr>
            </w:pPr>
            <w:r>
              <w:t>Indirect</w:t>
            </w:r>
          </w:p>
        </w:tc>
        <w:tc>
          <w:tcPr>
            <w:tcW w:w="1890" w:type="dxa"/>
            <w:vAlign w:val="top"/>
          </w:tcPr>
          <w:p w14:paraId="51013D1F" w14:textId="625E2FE8" w:rsidR="000011EB" w:rsidRPr="009217E3" w:rsidRDefault="000011EB" w:rsidP="00DA706C">
            <w:pPr>
              <w:cnfStyle w:val="000000010000" w:firstRow="0" w:lastRow="0" w:firstColumn="0" w:lastColumn="0" w:oddVBand="0" w:evenVBand="0" w:oddHBand="0" w:evenHBand="1" w:firstRowFirstColumn="0" w:firstRowLastColumn="0" w:lastRowFirstColumn="0" w:lastRowLastColumn="0"/>
            </w:pPr>
            <w:r w:rsidRPr="00643B0A">
              <w:t>14 Job Years</w:t>
            </w:r>
          </w:p>
        </w:tc>
        <w:tc>
          <w:tcPr>
            <w:tcW w:w="1440" w:type="dxa"/>
            <w:vAlign w:val="top"/>
          </w:tcPr>
          <w:p w14:paraId="37929E10" w14:textId="63B6D594" w:rsidR="000011EB" w:rsidRPr="00C9208F" w:rsidRDefault="000011EB" w:rsidP="00DA706C">
            <w:pPr>
              <w:cnfStyle w:val="000000010000" w:firstRow="0" w:lastRow="0" w:firstColumn="0" w:lastColumn="0" w:oddVBand="0" w:evenVBand="0" w:oddHBand="0" w:evenHBand="1" w:firstRowFirstColumn="0" w:firstRowLastColumn="0" w:lastRowFirstColumn="0" w:lastRowLastColumn="0"/>
              <w:rPr>
                <w:rFonts w:cs="Arial"/>
              </w:rPr>
            </w:pPr>
            <w:r w:rsidRPr="00643B0A">
              <w:t>2 Job Years</w:t>
            </w:r>
          </w:p>
        </w:tc>
        <w:tc>
          <w:tcPr>
            <w:tcW w:w="2070" w:type="dxa"/>
            <w:vAlign w:val="top"/>
          </w:tcPr>
          <w:p w14:paraId="0EC69073" w14:textId="5B14AFB6" w:rsidR="000011EB" w:rsidRPr="265C4667" w:rsidRDefault="000011EB" w:rsidP="00DA706C">
            <w:pPr>
              <w:cnfStyle w:val="000000010000" w:firstRow="0" w:lastRow="0" w:firstColumn="0" w:lastColumn="0" w:oddVBand="0" w:evenVBand="0" w:oddHBand="0" w:evenHBand="1" w:firstRowFirstColumn="0" w:firstRowLastColumn="0" w:lastRowFirstColumn="0" w:lastRowLastColumn="0"/>
              <w:rPr>
                <w:rFonts w:cs="Arial"/>
              </w:rPr>
            </w:pPr>
            <w:r w:rsidRPr="00643B0A">
              <w:t>16 Job Years</w:t>
            </w:r>
          </w:p>
        </w:tc>
      </w:tr>
      <w:tr w:rsidR="000011EB" w:rsidRPr="00C9208F" w14:paraId="1E3C1A53" w14:textId="77777777" w:rsidTr="00E45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ADAD8F1" w14:textId="77777777" w:rsidR="000011EB" w:rsidRPr="00C9208F" w:rsidRDefault="000011EB" w:rsidP="000011EB">
            <w:pPr>
              <w:jc w:val="left"/>
              <w:rPr>
                <w:rFonts w:cs="Arial"/>
                <w:szCs w:val="20"/>
              </w:rPr>
            </w:pPr>
            <w:r>
              <w:t xml:space="preserve">Induced </w:t>
            </w:r>
          </w:p>
        </w:tc>
        <w:tc>
          <w:tcPr>
            <w:tcW w:w="1890" w:type="dxa"/>
            <w:vAlign w:val="top"/>
          </w:tcPr>
          <w:p w14:paraId="08C146A2" w14:textId="495E9530" w:rsidR="000011EB" w:rsidRPr="009217E3" w:rsidRDefault="000011EB" w:rsidP="00DA706C">
            <w:pPr>
              <w:cnfStyle w:val="000000100000" w:firstRow="0" w:lastRow="0" w:firstColumn="0" w:lastColumn="0" w:oddVBand="0" w:evenVBand="0" w:oddHBand="1" w:evenHBand="0" w:firstRowFirstColumn="0" w:firstRowLastColumn="0" w:lastRowFirstColumn="0" w:lastRowLastColumn="0"/>
            </w:pPr>
            <w:r w:rsidRPr="00643B0A">
              <w:t>28 Job Years</w:t>
            </w:r>
          </w:p>
        </w:tc>
        <w:tc>
          <w:tcPr>
            <w:tcW w:w="1440" w:type="dxa"/>
            <w:vAlign w:val="top"/>
          </w:tcPr>
          <w:p w14:paraId="79BF675A" w14:textId="081F909F" w:rsidR="000011EB" w:rsidRPr="00C9208F" w:rsidRDefault="000011EB" w:rsidP="00DA706C">
            <w:pPr>
              <w:cnfStyle w:val="000000100000" w:firstRow="0" w:lastRow="0" w:firstColumn="0" w:lastColumn="0" w:oddVBand="0" w:evenVBand="0" w:oddHBand="1" w:evenHBand="0" w:firstRowFirstColumn="0" w:firstRowLastColumn="0" w:lastRowFirstColumn="0" w:lastRowLastColumn="0"/>
              <w:rPr>
                <w:rFonts w:cs="Arial"/>
              </w:rPr>
            </w:pPr>
            <w:r w:rsidRPr="00643B0A">
              <w:t>1 Job Years</w:t>
            </w:r>
          </w:p>
        </w:tc>
        <w:tc>
          <w:tcPr>
            <w:tcW w:w="2070" w:type="dxa"/>
            <w:vAlign w:val="top"/>
          </w:tcPr>
          <w:p w14:paraId="3EECD1DE" w14:textId="7FC8247C" w:rsidR="000011EB" w:rsidRPr="265C4667" w:rsidRDefault="000011EB" w:rsidP="00DA706C">
            <w:pPr>
              <w:cnfStyle w:val="000000100000" w:firstRow="0" w:lastRow="0" w:firstColumn="0" w:lastColumn="0" w:oddVBand="0" w:evenVBand="0" w:oddHBand="1" w:evenHBand="0" w:firstRowFirstColumn="0" w:firstRowLastColumn="0" w:lastRowFirstColumn="0" w:lastRowLastColumn="0"/>
              <w:rPr>
                <w:rFonts w:cs="Arial"/>
              </w:rPr>
            </w:pPr>
            <w:r w:rsidRPr="00643B0A">
              <w:t>29 Job Years</w:t>
            </w:r>
          </w:p>
        </w:tc>
      </w:tr>
      <w:tr w:rsidR="000011EB" w:rsidRPr="00C9208F" w14:paraId="01E29B81" w14:textId="77777777" w:rsidTr="00E45D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CAB27B" w14:textId="77777777" w:rsidR="000011EB" w:rsidRDefault="000011EB" w:rsidP="000011EB">
            <w:pPr>
              <w:jc w:val="left"/>
            </w:pPr>
            <w:r>
              <w:t>Total</w:t>
            </w:r>
          </w:p>
        </w:tc>
        <w:tc>
          <w:tcPr>
            <w:tcW w:w="1890" w:type="dxa"/>
            <w:vAlign w:val="top"/>
          </w:tcPr>
          <w:p w14:paraId="352DC15F" w14:textId="1A37790C" w:rsidR="000011EB" w:rsidRPr="00F543EA" w:rsidRDefault="000011EB" w:rsidP="00DA706C">
            <w:pPr>
              <w:cnfStyle w:val="000000010000" w:firstRow="0" w:lastRow="0" w:firstColumn="0" w:lastColumn="0" w:oddVBand="0" w:evenVBand="0" w:oddHBand="0" w:evenHBand="1" w:firstRowFirstColumn="0" w:firstRowLastColumn="0" w:lastRowFirstColumn="0" w:lastRowLastColumn="0"/>
            </w:pPr>
            <w:r w:rsidRPr="00643B0A">
              <w:t>77 Job Years</w:t>
            </w:r>
          </w:p>
        </w:tc>
        <w:tc>
          <w:tcPr>
            <w:tcW w:w="1440" w:type="dxa"/>
            <w:vAlign w:val="top"/>
          </w:tcPr>
          <w:p w14:paraId="37602531" w14:textId="6B97B496" w:rsidR="000011EB" w:rsidRPr="00F543EA" w:rsidRDefault="000011EB" w:rsidP="00DA706C">
            <w:pPr>
              <w:cnfStyle w:val="000000010000" w:firstRow="0" w:lastRow="0" w:firstColumn="0" w:lastColumn="0" w:oddVBand="0" w:evenVBand="0" w:oddHBand="0" w:evenHBand="1" w:firstRowFirstColumn="0" w:firstRowLastColumn="0" w:lastRowFirstColumn="0" w:lastRowLastColumn="0"/>
            </w:pPr>
            <w:r w:rsidRPr="00643B0A">
              <w:t>3 Job Years</w:t>
            </w:r>
          </w:p>
        </w:tc>
        <w:tc>
          <w:tcPr>
            <w:tcW w:w="2070" w:type="dxa"/>
            <w:vAlign w:val="top"/>
          </w:tcPr>
          <w:p w14:paraId="7E7FA4CF" w14:textId="7FD6D39D" w:rsidR="000011EB" w:rsidRPr="00F543EA" w:rsidRDefault="000011EB" w:rsidP="00DA706C">
            <w:pPr>
              <w:cnfStyle w:val="000000010000" w:firstRow="0" w:lastRow="0" w:firstColumn="0" w:lastColumn="0" w:oddVBand="0" w:evenVBand="0" w:oddHBand="0" w:evenHBand="1" w:firstRowFirstColumn="0" w:firstRowLastColumn="0" w:lastRowFirstColumn="0" w:lastRowLastColumn="0"/>
            </w:pPr>
            <w:r w:rsidRPr="00643B0A">
              <w:t>80 Job Years</w:t>
            </w:r>
          </w:p>
        </w:tc>
      </w:tr>
    </w:tbl>
    <w:p w14:paraId="732AA497" w14:textId="357C304A" w:rsidR="00D4729A" w:rsidRDefault="00D4729A" w:rsidP="00D4729A">
      <w:pPr>
        <w:pStyle w:val="Source"/>
        <w:jc w:val="center"/>
      </w:pPr>
      <w:r w:rsidRPr="00036AB1">
        <w:t xml:space="preserve">Source: Guidehouse analysis of </w:t>
      </w:r>
      <w:r>
        <w:t>North Shore Gas</w:t>
      </w:r>
      <w:r w:rsidRPr="00036AB1">
        <w:t xml:space="preserve"> Tracking data (</w:t>
      </w:r>
      <w:r w:rsidR="00C27E46">
        <w:t>2020</w:t>
      </w:r>
      <w:r>
        <w:t>)</w:t>
      </w:r>
    </w:p>
    <w:p w14:paraId="496972CC" w14:textId="152365D5" w:rsidR="003F4222" w:rsidRDefault="003F4222" w:rsidP="00973F9C"/>
    <w:p w14:paraId="324BB28A" w14:textId="77777777" w:rsidR="00A56403" w:rsidRDefault="00A56403" w:rsidP="00A56403">
      <w:pPr>
        <w:pStyle w:val="Heading2"/>
      </w:pPr>
      <w:r>
        <w:t xml:space="preserve">Economic Impact Assessment Methodology </w:t>
      </w:r>
    </w:p>
    <w:p w14:paraId="1D0D18A6" w14:textId="77777777" w:rsidR="00A56403" w:rsidRDefault="00A56403" w:rsidP="00A56403">
      <w:r>
        <w:t>The economic impact assessment for energy efficiency programs follows a three-step process:</w:t>
      </w:r>
    </w:p>
    <w:p w14:paraId="1A775AD8" w14:textId="77777777" w:rsidR="00A56403" w:rsidRDefault="00A56403" w:rsidP="00A56403">
      <w:pPr>
        <w:pStyle w:val="ListParagraph"/>
        <w:numPr>
          <w:ilvl w:val="0"/>
          <w:numId w:val="41"/>
        </w:numPr>
      </w:pPr>
      <w:r>
        <w:t>Data collection of the economic activities of the energy efficiency programs</w:t>
      </w:r>
    </w:p>
    <w:p w14:paraId="6FE4CF55" w14:textId="77777777" w:rsidR="00A56403" w:rsidRDefault="00A56403" w:rsidP="00A56403">
      <w:pPr>
        <w:pStyle w:val="ListParagraph"/>
        <w:numPr>
          <w:ilvl w:val="0"/>
          <w:numId w:val="41"/>
        </w:numPr>
      </w:pPr>
      <w:r>
        <w:t>Economic modeling of these activities using IMPLAN</w:t>
      </w:r>
    </w:p>
    <w:p w14:paraId="37F2D8EE" w14:textId="77777777" w:rsidR="00A56403" w:rsidRDefault="00A56403" w:rsidP="00A56403">
      <w:pPr>
        <w:pStyle w:val="ListParagraph"/>
        <w:numPr>
          <w:ilvl w:val="0"/>
          <w:numId w:val="41"/>
        </w:numPr>
      </w:pPr>
      <w:r>
        <w:t>Analysis of the results – summarizing and assessing the economic measures (e.g. industry output, labor income, and jobs)</w:t>
      </w:r>
    </w:p>
    <w:p w14:paraId="7A78EF69" w14:textId="77777777" w:rsidR="00A56403" w:rsidRDefault="00A56403" w:rsidP="00A56403">
      <w:pPr>
        <w:pStyle w:val="ListParagraph"/>
      </w:pPr>
    </w:p>
    <w:p w14:paraId="0C857DE4" w14:textId="77777777" w:rsidR="00A56403" w:rsidRDefault="00A56403" w:rsidP="00A56403">
      <w:pPr>
        <w:pStyle w:val="ListParagraph"/>
      </w:pPr>
    </w:p>
    <w:p w14:paraId="783B5949" w14:textId="77777777" w:rsidR="00A56403" w:rsidRDefault="00A56403" w:rsidP="00A56403">
      <w:pPr>
        <w:pStyle w:val="Caption"/>
      </w:pPr>
      <w:r>
        <w:t xml:space="preserve">Figure </w:t>
      </w:r>
      <w:r w:rsidR="00500121">
        <w:fldChar w:fldCharType="begin"/>
      </w:r>
      <w:r w:rsidR="00500121">
        <w:instrText xml:space="preserve"> SEQ Figure \* ARABIC </w:instrText>
      </w:r>
      <w:r w:rsidR="00500121">
        <w:fldChar w:fldCharType="separate"/>
      </w:r>
      <w:r>
        <w:rPr>
          <w:noProof/>
        </w:rPr>
        <w:t>4</w:t>
      </w:r>
      <w:r w:rsidR="00500121">
        <w:rPr>
          <w:noProof/>
        </w:rPr>
        <w:fldChar w:fldCharType="end"/>
      </w:r>
      <w:r>
        <w:t>. Economic Impact Assessment Methodology</w:t>
      </w:r>
    </w:p>
    <w:p w14:paraId="17DD2DF9" w14:textId="77777777" w:rsidR="00A56403" w:rsidRDefault="00A56403" w:rsidP="00A56403">
      <w:pPr>
        <w:pStyle w:val="ListParagraph"/>
        <w:ind w:left="0"/>
      </w:pPr>
      <w:r>
        <w:rPr>
          <w:noProof/>
        </w:rPr>
        <w:drawing>
          <wp:inline distT="0" distB="0" distL="0" distR="0" wp14:anchorId="1B396507" wp14:editId="03E58088">
            <wp:extent cx="5532719" cy="20193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5164" cy="2031141"/>
                    </a:xfrm>
                    <a:prstGeom prst="rect">
                      <a:avLst/>
                    </a:prstGeom>
                    <a:noFill/>
                  </pic:spPr>
                </pic:pic>
              </a:graphicData>
            </a:graphic>
          </wp:inline>
        </w:drawing>
      </w:r>
    </w:p>
    <w:p w14:paraId="45F938F4" w14:textId="0A2CAAD7" w:rsidR="00D4729A" w:rsidRDefault="00D4729A" w:rsidP="00D4729A">
      <w:pPr>
        <w:pStyle w:val="Source"/>
        <w:jc w:val="center"/>
      </w:pPr>
      <w:r w:rsidRPr="00036AB1">
        <w:t>Source: Guidehouse</w:t>
      </w:r>
    </w:p>
    <w:p w14:paraId="0A06648A" w14:textId="77777777" w:rsidR="00A56403" w:rsidRDefault="00A56403" w:rsidP="00973F9C"/>
    <w:sectPr w:rsidR="00A56403" w:rsidSect="003B5FD8">
      <w:headerReference w:type="default" r:id="rId12"/>
      <w:headerReference w:type="first" r:id="rId13"/>
      <w:footerReference w:type="first" r:id="rId14"/>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83844" w14:textId="77777777" w:rsidR="00F3548F" w:rsidRDefault="00F3548F" w:rsidP="00142B10">
      <w:r>
        <w:separator/>
      </w:r>
    </w:p>
  </w:endnote>
  <w:endnote w:type="continuationSeparator" w:id="0">
    <w:p w14:paraId="78873B2E" w14:textId="77777777" w:rsidR="00F3548F" w:rsidRDefault="00F3548F" w:rsidP="0014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F3E5" w14:textId="77777777" w:rsidR="00CB04D3" w:rsidRDefault="00CB04D3" w:rsidP="00CB04D3">
    <w:pPr>
      <w:pStyle w:val="Footer"/>
      <w:ind w:firstLine="720"/>
    </w:pPr>
  </w:p>
  <w:p w14:paraId="228353B0" w14:textId="77777777" w:rsidR="00CB04D3" w:rsidRDefault="00CB04D3" w:rsidP="00CB04D3">
    <w:pPr>
      <w:pStyle w:val="Footer"/>
      <w:ind w:firstLine="720"/>
    </w:pPr>
  </w:p>
  <w:p w14:paraId="232E42F5" w14:textId="77777777" w:rsidR="00CB04D3" w:rsidRDefault="00CB04D3" w:rsidP="00CB04D3">
    <w:pPr>
      <w:pStyle w:val="Footer"/>
      <w:ind w:firstLine="720"/>
    </w:pPr>
  </w:p>
  <w:p w14:paraId="40CB7770" w14:textId="77777777" w:rsidR="00CB04D3" w:rsidRDefault="00CB04D3" w:rsidP="00CB04D3">
    <w:pPr>
      <w:pStyle w:val="Footer"/>
      <w:ind w:firstLine="720"/>
    </w:pPr>
  </w:p>
  <w:p w14:paraId="58B1D3A3" w14:textId="77777777" w:rsidR="00CB04D3" w:rsidRDefault="00CB04D3" w:rsidP="00CB04D3">
    <w:pPr>
      <w:pStyle w:val="Footer"/>
      <w:ind w:firstLine="720"/>
    </w:pPr>
  </w:p>
  <w:p w14:paraId="3910E6C9" w14:textId="77777777" w:rsidR="00CB04D3" w:rsidRDefault="00CB04D3" w:rsidP="00CB04D3">
    <w:pPr>
      <w:pStyle w:val="Footer"/>
      <w:ind w:firstLine="720"/>
    </w:pPr>
  </w:p>
  <w:p w14:paraId="58728D4D" w14:textId="77777777" w:rsidR="00CB04D3" w:rsidRDefault="00CB04D3" w:rsidP="00CB04D3">
    <w:pPr>
      <w:pStyle w:val="Footer"/>
      <w:ind w:firstLine="720"/>
    </w:pPr>
    <w:r>
      <w:rPr>
        <w:noProof/>
      </w:rPr>
      <mc:AlternateContent>
        <mc:Choice Requires="wps">
          <w:drawing>
            <wp:anchor distT="0" distB="0" distL="114300" distR="114300" simplePos="0" relativeHeight="251658240" behindDoc="0" locked="0" layoutInCell="1" allowOverlap="1" wp14:anchorId="324ED8A2" wp14:editId="15D98104">
              <wp:simplePos x="0" y="0"/>
              <wp:positionH relativeFrom="column">
                <wp:posOffset>-591185</wp:posOffset>
              </wp:positionH>
              <wp:positionV relativeFrom="paragraph">
                <wp:posOffset>-747395</wp:posOffset>
              </wp:positionV>
              <wp:extent cx="1811655" cy="956310"/>
              <wp:effectExtent l="0" t="0" r="0" b="6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1194DF" w14:textId="77777777" w:rsidR="002F21D4" w:rsidRPr="007B2435" w:rsidRDefault="002F21D4" w:rsidP="003B0439">
                          <w:pPr>
                            <w:pStyle w:val="FooterAddress"/>
                            <w:rPr>
                              <w:lang w:val="es-419"/>
                            </w:rPr>
                          </w:pPr>
                          <w:r w:rsidRPr="007B2435">
                            <w:rPr>
                              <w:lang w:val="es-419"/>
                            </w:rPr>
                            <w:t>150 N. Riverside Plaza</w:t>
                          </w:r>
                        </w:p>
                        <w:p w14:paraId="2B89107F" w14:textId="77777777" w:rsidR="002F21D4" w:rsidRPr="007B2435" w:rsidRDefault="002F21D4" w:rsidP="003B0439">
                          <w:pPr>
                            <w:pStyle w:val="FooterAddress"/>
                            <w:rPr>
                              <w:lang w:val="es-419"/>
                            </w:rPr>
                          </w:pPr>
                          <w:r w:rsidRPr="007B2435">
                            <w:rPr>
                              <w:lang w:val="es-419"/>
                            </w:rPr>
                            <w:t>Chicago, IL 60606</w:t>
                          </w:r>
                        </w:p>
                        <w:p w14:paraId="444A97AD" w14:textId="77777777" w:rsidR="00CB04D3" w:rsidRPr="00A94D41" w:rsidRDefault="009A556C" w:rsidP="003B0439">
                          <w:pPr>
                            <w:pStyle w:val="FooterAddress"/>
                          </w:pPr>
                          <w:r>
                            <w:t>guidehouse</w:t>
                          </w:r>
                          <w:r w:rsidR="00CB04D3" w:rsidRPr="00A94D41">
                            <w:t>.com</w:t>
                          </w:r>
                        </w:p>
                        <w:p w14:paraId="7CA9A2E2" w14:textId="77777777" w:rsidR="003B5FD8" w:rsidRPr="00B06FC9" w:rsidRDefault="003B5FD8" w:rsidP="003B0439">
                          <w:pPr>
                            <w:pStyle w:val="FooterAddress"/>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ED8A2" id="_x0000_t202" coordsize="21600,21600" o:spt="202" path="m,l,21600r21600,l21600,xe">
              <v:stroke joinstyle="miter"/>
              <v:path gradientshapeok="t" o:connecttype="rect"/>
            </v:shapetype>
            <v:shape id="Text Box 29" o:spid="_x0000_s1028" type="#_x0000_t202" style="position:absolute;left:0;text-align:left;margin-left:-46.55pt;margin-top:-58.85pt;width:142.6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" filled="f" stroked="f">
              <v:textbox>
                <w:txbxContent>
                  <w:p w14:paraId="461194DF" w14:textId="77777777" w:rsidR="002F21D4" w:rsidRPr="007B2435" w:rsidRDefault="002F21D4" w:rsidP="003B0439">
                    <w:pPr>
                      <w:pStyle w:val="FooterAddress"/>
                      <w:rPr>
                        <w:lang w:val="es-419"/>
                      </w:rPr>
                    </w:pPr>
                    <w:r w:rsidRPr="007B2435">
                      <w:rPr>
                        <w:lang w:val="es-419"/>
                      </w:rPr>
                      <w:t xml:space="preserve">150 </w:t>
                    </w:r>
                    <w:proofErr w:type="gramStart"/>
                    <w:r w:rsidRPr="007B2435">
                      <w:rPr>
                        <w:lang w:val="es-419"/>
                      </w:rPr>
                      <w:t>N.</w:t>
                    </w:r>
                    <w:proofErr w:type="gramEnd"/>
                    <w:r w:rsidRPr="007B2435">
                      <w:rPr>
                        <w:lang w:val="es-419"/>
                      </w:rPr>
                      <w:t xml:space="preserve"> Riverside Plaza</w:t>
                    </w:r>
                  </w:p>
                  <w:p w14:paraId="2B89107F" w14:textId="77777777" w:rsidR="002F21D4" w:rsidRPr="007B2435" w:rsidRDefault="002F21D4" w:rsidP="003B0439">
                    <w:pPr>
                      <w:pStyle w:val="FooterAddress"/>
                      <w:rPr>
                        <w:lang w:val="es-419"/>
                      </w:rPr>
                    </w:pPr>
                    <w:r w:rsidRPr="007B2435">
                      <w:rPr>
                        <w:lang w:val="es-419"/>
                      </w:rPr>
                      <w:t>Chicago, IL 60606</w:t>
                    </w:r>
                  </w:p>
                  <w:p w14:paraId="444A97AD" w14:textId="77777777" w:rsidR="00CB04D3" w:rsidRPr="00A94D41" w:rsidRDefault="009A556C" w:rsidP="003B0439">
                    <w:pPr>
                      <w:pStyle w:val="FooterAddress"/>
                    </w:pPr>
                    <w:r>
                      <w:t>guidehouse</w:t>
                    </w:r>
                    <w:r w:rsidR="00CB04D3" w:rsidRPr="00A94D41">
                      <w:t>.com</w:t>
                    </w:r>
                  </w:p>
                  <w:p w14:paraId="7CA9A2E2" w14:textId="77777777" w:rsidR="003B5FD8" w:rsidRPr="00B06FC9" w:rsidRDefault="003B5FD8" w:rsidP="003B0439">
                    <w:pPr>
                      <w:pStyle w:val="FooterAddress"/>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43738D7" wp14:editId="658C6765">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1A0E76"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4A9A70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B796911"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7BC0B3D9"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2AC083A5"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38D7" id="Text Box 17" o:spid="_x0000_s1029" type="#_x0000_t202" style="position:absolute;left:0;text-align:left;margin-left:43.25pt;margin-top:679.35pt;width:152.4pt;height:7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WBR6vUBAADOAwAADgAAAAAAAAAAAAAAAAAuAgAA&#10;ZHJzL2Uyb0RvYy54bWxQSwECLQAUAAYACAAAACEA7FDx1N8AAAAMAQAADwAAAAAAAAAAAAAAAABP&#10;BAAAZHJzL2Rvd25yZXYueG1sUEsFBgAAAAAEAAQA8wAAAFsFAAAAAA==&#10;" filled="f" stroked="f">
              <v:textbox>
                <w:txbxContent>
                  <w:p w14:paraId="6A1A0E76"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4A9A70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B796911"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7BC0B3D9"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2AC083A5"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6677EFB" wp14:editId="5B7F5599">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50B10E"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6DA552F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A6C57FE"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2978A722"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14B0809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77EFB" id="_x0000_s1030" type="#_x0000_t202" style="position:absolute;left:0;text-align:left;margin-left:43.25pt;margin-top:679.35pt;width:152.4pt;height:7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bu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bDQ8Yhe&#10;9BDEexxEfhXl6Z0vOOvZcV4Y2M9jTq1694jqmxcW7xqwW31LhH2joWJ6eXyZnT0dcXwE2fSfsOI6&#10;sAuYgIaauqgdqyEYncf0ehpN5KJiyeXFYn7NIcWx5eLyIk+zy6A4vnbkwweNnYiXUhKPPqHD/tGH&#10;yAaKY0osZvHBtG0af2t/c3Bi9CT2kfBIPQybIek0O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JCupu72AQAAzgMAAA4AAAAAAAAAAAAAAAAALgIA&#10;AGRycy9lMm9Eb2MueG1sUEsBAi0AFAAGAAgAAAAhAOxQ8dTfAAAADAEAAA8AAAAAAAAAAAAAAAAA&#10;UAQAAGRycy9kb3ducmV2LnhtbFBLBQYAAAAABAAEAPMAAABcBQAAAAA=&#10;" filled="f" stroked="f">
              <v:textbox>
                <w:txbxContent>
                  <w:p w14:paraId="7750B10E"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6DA552F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A6C57FE"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2978A722"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14B0809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F03B66F" wp14:editId="0C7A90BA">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0A231D"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7F1E81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0661FBC0"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7803A11B"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3E487707"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3B66F" id="_x0000_s1031" type="#_x0000_t202" style="position:absolute;left:0;text-align:left;margin-left:43.25pt;margin-top:679.35pt;width:152.4pt;height:7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6gP+vUBAADOAwAADgAAAAAAAAAAAAAAAAAuAgAA&#10;ZHJzL2Uyb0RvYy54bWxQSwECLQAUAAYACAAAACEA7FDx1N8AAAAMAQAADwAAAAAAAAAAAAAAAABP&#10;BAAAZHJzL2Rvd25yZXYueG1sUEsFBgAAAAAEAAQA8wAAAFsFAAAAAA==&#10;" filled="f" stroked="f">
              <v:textbox>
                <w:txbxContent>
                  <w:p w14:paraId="280A231D"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7F1E81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0661FBC0"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7803A11B"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3E487707"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50EDF39" wp14:editId="36967BA1">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2BF158"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0D67A0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F148688"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3179F263"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2E5497C8"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EDF39" id="_x0000_s1032" type="#_x0000_t202" style="position:absolute;left:0;text-align:left;margin-left:43.25pt;margin-top:679.35pt;width:152.4pt;height:7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7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LDQ8Yhe&#10;9BDEexxEfhXl6Z0vOOvZcV4Y2M9jTq1694jqmxcW7xqwW31LhH2joWJ6eXyZnT0dcXwE2fSfsOI6&#10;sAuYgIaauqgdqyEYncf0ehpN5KJiyeXFYn7NIcWx5eLyIk+zy6A4vnbkwweNnYiXUhKPPqHD/tGH&#10;yAaKY0osZvHBtG0af2t/c3Bi9CT2kfBIPQybIek0P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HhQz/v2AQAAzgMAAA4AAAAAAAAAAAAAAAAALgIA&#10;AGRycy9lMm9Eb2MueG1sUEsBAi0AFAAGAAgAAAAhAOxQ8dTfAAAADAEAAA8AAAAAAAAAAAAAAAAA&#10;UAQAAGRycy9kb3ducmV2LnhtbFBLBQYAAAAABAAEAPMAAABcBQAAAAA=&#10;" filled="f" stroked="f">
              <v:textbox>
                <w:txbxContent>
                  <w:p w14:paraId="302BF158"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0D67A0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F148688"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3179F263"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2E5497C8"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BE45" w14:textId="77777777" w:rsidR="00F3548F" w:rsidRDefault="00F3548F" w:rsidP="00142B10">
      <w:r>
        <w:separator/>
      </w:r>
    </w:p>
  </w:footnote>
  <w:footnote w:type="continuationSeparator" w:id="0">
    <w:p w14:paraId="3543ED7D" w14:textId="77777777" w:rsidR="00F3548F" w:rsidRDefault="00F3548F" w:rsidP="0014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2AEE" w14:textId="7C670227" w:rsidR="00AC2683" w:rsidRDefault="00C27E46">
    <w:pPr>
      <w:pStyle w:val="Header"/>
      <w:rPr>
        <w:szCs w:val="18"/>
      </w:rPr>
    </w:pPr>
    <w:r>
      <w:rPr>
        <w:szCs w:val="18"/>
      </w:rPr>
      <w:t>2020</w:t>
    </w:r>
    <w:r w:rsidR="00AC2683" w:rsidRPr="00AC2683">
      <w:rPr>
        <w:szCs w:val="18"/>
      </w:rPr>
      <w:t xml:space="preserve"> </w:t>
    </w:r>
    <w:r w:rsidR="003C1F9A">
      <w:rPr>
        <w:szCs w:val="18"/>
      </w:rPr>
      <w:t>North Shore Gas</w:t>
    </w:r>
    <w:r w:rsidR="005A3FFC">
      <w:rPr>
        <w:szCs w:val="18"/>
      </w:rPr>
      <w:t xml:space="preserve"> </w:t>
    </w:r>
    <w:r w:rsidR="00AE79EB">
      <w:rPr>
        <w:szCs w:val="18"/>
      </w:rPr>
      <w:t xml:space="preserve">Energy Efficiency </w:t>
    </w:r>
    <w:r w:rsidR="00AC2683" w:rsidRPr="00AC2683">
      <w:rPr>
        <w:szCs w:val="18"/>
      </w:rPr>
      <w:t xml:space="preserve">Portfolio </w:t>
    </w:r>
    <w:r w:rsidR="00F95548">
      <w:rPr>
        <w:szCs w:val="18"/>
      </w:rPr>
      <w:t>Economic Impact R</w:t>
    </w:r>
    <w:r w:rsidR="00AC2683" w:rsidRPr="00AC2683">
      <w:rPr>
        <w:szCs w:val="18"/>
      </w:rPr>
      <w:t xml:space="preserve">eporting </w:t>
    </w:r>
  </w:p>
  <w:p w14:paraId="0737BA77" w14:textId="47E24B67" w:rsidR="003B5FD8" w:rsidRDefault="00207E4F">
    <w:pPr>
      <w:pStyle w:val="Header"/>
      <w:rPr>
        <w:szCs w:val="18"/>
      </w:rPr>
    </w:pPr>
    <w:r>
      <w:rPr>
        <w:szCs w:val="18"/>
      </w:rPr>
      <w:t>December</w:t>
    </w:r>
    <w:r w:rsidR="00AC2683">
      <w:rPr>
        <w:szCs w:val="18"/>
      </w:rPr>
      <w:t xml:space="preserve"> </w:t>
    </w:r>
    <w:r w:rsidR="002D55F9">
      <w:rPr>
        <w:szCs w:val="18"/>
      </w:rPr>
      <w:t>2</w:t>
    </w:r>
    <w:r w:rsidR="002A06F2">
      <w:rPr>
        <w:szCs w:val="18"/>
      </w:rPr>
      <w:t>2</w:t>
    </w:r>
    <w:r w:rsidR="00AC2683">
      <w:rPr>
        <w:szCs w:val="18"/>
      </w:rPr>
      <w:t>, 2021</w:t>
    </w:r>
  </w:p>
  <w:p w14:paraId="7FF91E13" w14:textId="77777777" w:rsidR="003B5FD8" w:rsidRDefault="00546E4D">
    <w:pPr>
      <w:pStyle w:val="Header"/>
      <w:rPr>
        <w:szCs w:val="18"/>
      </w:rPr>
    </w:pPr>
    <w:r>
      <w:rPr>
        <w:szCs w:val="18"/>
      </w:rPr>
      <w:t xml:space="preserve">Page </w:t>
    </w:r>
    <w:r w:rsidR="003B5FD8">
      <w:rPr>
        <w:szCs w:val="18"/>
      </w:rPr>
      <w:fldChar w:fldCharType="begin"/>
    </w:r>
    <w:r>
      <w:rPr>
        <w:szCs w:val="18"/>
      </w:rPr>
      <w:instrText xml:space="preserve"> PAGE </w:instrText>
    </w:r>
    <w:r w:rsidR="003B5FD8">
      <w:rPr>
        <w:szCs w:val="18"/>
      </w:rPr>
      <w:fldChar w:fldCharType="separate"/>
    </w:r>
    <w:r w:rsidR="00B06FC9">
      <w:rPr>
        <w:noProof/>
        <w:szCs w:val="18"/>
      </w:rPr>
      <w:t>2</w:t>
    </w:r>
    <w:r w:rsidR="003B5FD8">
      <w:rPr>
        <w:szCs w:val="18"/>
      </w:rPr>
      <w:fldChar w:fldCharType="end"/>
    </w:r>
    <w:r>
      <w:rPr>
        <w:szCs w:val="18"/>
      </w:rPr>
      <w:t xml:space="preserve"> of </w:t>
    </w:r>
    <w:r w:rsidR="003B5FD8">
      <w:rPr>
        <w:szCs w:val="18"/>
      </w:rPr>
      <w:fldChar w:fldCharType="begin"/>
    </w:r>
    <w:r>
      <w:rPr>
        <w:szCs w:val="18"/>
      </w:rPr>
      <w:instrText xml:space="preserve"> NUMPAGES </w:instrText>
    </w:r>
    <w:r w:rsidR="003B5FD8">
      <w:rPr>
        <w:szCs w:val="18"/>
      </w:rPr>
      <w:fldChar w:fldCharType="separate"/>
    </w:r>
    <w:r w:rsidR="00A94D41">
      <w:rPr>
        <w:noProof/>
        <w:szCs w:val="18"/>
      </w:rPr>
      <w:t>1</w:t>
    </w:r>
    <w:r w:rsidR="003B5FD8">
      <w:rPr>
        <w:szCs w:val="18"/>
      </w:rPr>
      <w:fldChar w:fldCharType="end"/>
    </w:r>
  </w:p>
  <w:p w14:paraId="1303BD9C" w14:textId="77777777" w:rsidR="003B5FD8" w:rsidRDefault="003B5FD8">
    <w:pPr>
      <w:pStyle w:val="Header"/>
      <w:rPr>
        <w:szCs w:val="18"/>
      </w:rPr>
    </w:pPr>
  </w:p>
  <w:p w14:paraId="118DC325" w14:textId="77777777" w:rsidR="003B5FD8" w:rsidRDefault="003B5FD8">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34F7" w14:textId="77777777" w:rsidR="003B5FD8" w:rsidRDefault="000567D5">
    <w:pPr>
      <w:pStyle w:val="Header"/>
      <w:spacing w:line="200" w:lineRule="exact"/>
    </w:pPr>
    <w:r>
      <w:rPr>
        <w:noProof/>
      </w:rPr>
      <w:drawing>
        <wp:anchor distT="0" distB="0" distL="114300" distR="114300" simplePos="0" relativeHeight="251680768" behindDoc="0" locked="0" layoutInCell="1" allowOverlap="1" wp14:anchorId="1CBCAF56" wp14:editId="0D9F460B">
          <wp:simplePos x="0" y="0"/>
          <wp:positionH relativeFrom="column">
            <wp:posOffset>-509270</wp:posOffset>
          </wp:positionH>
          <wp:positionV relativeFrom="page">
            <wp:posOffset>638810</wp:posOffset>
          </wp:positionV>
          <wp:extent cx="1562100" cy="396240"/>
          <wp:effectExtent l="0" t="0" r="0" b="3810"/>
          <wp:wrapSquare wrapText="bothSides"/>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1FE2AD91" w14:textId="77777777" w:rsidR="003B5FD8" w:rsidRDefault="003B5FD8">
    <w:pPr>
      <w:pStyle w:val="Header"/>
      <w:spacing w:line="200" w:lineRule="exact"/>
    </w:pPr>
  </w:p>
  <w:p w14:paraId="5629523D" w14:textId="77777777" w:rsidR="003B5FD8" w:rsidRDefault="003B5FD8">
    <w:pPr>
      <w:pStyle w:val="Header"/>
      <w:spacing w:line="200" w:lineRule="exact"/>
    </w:pPr>
  </w:p>
  <w:p w14:paraId="0A44E1B4" w14:textId="77777777" w:rsidR="003B5FD8" w:rsidRDefault="003B5FD8">
    <w:pPr>
      <w:pStyle w:val="Header"/>
      <w:spacing w:line="200" w:lineRule="exact"/>
    </w:pPr>
  </w:p>
  <w:p w14:paraId="0F936D51" w14:textId="77777777" w:rsidR="003B5FD8" w:rsidRDefault="003B5FD8">
    <w:pPr>
      <w:pStyle w:val="Header"/>
      <w:spacing w:line="200" w:lineRule="exact"/>
    </w:pPr>
  </w:p>
  <w:p w14:paraId="25D57560" w14:textId="77777777" w:rsidR="007C040E" w:rsidRDefault="007C040E">
    <w:pPr>
      <w:pStyle w:val="Header"/>
      <w:spacing w:line="200" w:lineRule="exact"/>
    </w:pPr>
  </w:p>
  <w:p w14:paraId="09049927" w14:textId="77777777" w:rsidR="007C040E" w:rsidRDefault="007C040E">
    <w:pPr>
      <w:pStyle w:val="Header"/>
      <w:spacing w:line="200" w:lineRule="exact"/>
    </w:pPr>
  </w:p>
  <w:p w14:paraId="10742644" w14:textId="77777777" w:rsidR="003B5FD8" w:rsidRPr="00632022" w:rsidRDefault="00546E4D" w:rsidP="0010536E">
    <w:pPr>
      <w:pStyle w:val="MemorandumHeader"/>
    </w:pPr>
    <w:r w:rsidRPr="00632022">
      <w:t>Memorandum</w:t>
    </w:r>
  </w:p>
  <w:p w14:paraId="52ECC1EA" w14:textId="77777777" w:rsidR="003B5FD8" w:rsidRDefault="003B5FD8">
    <w:pPr>
      <w:pStyle w:val="Header"/>
      <w:spacing w:line="200" w:lineRule="exact"/>
    </w:pPr>
  </w:p>
  <w:p w14:paraId="5FD80539" w14:textId="77777777" w:rsidR="003B5FD8" w:rsidRDefault="003B5FD8">
    <w:pPr>
      <w:pStyle w:val="Header"/>
      <w:spacing w:line="200" w:lineRule="exact"/>
    </w:pPr>
  </w:p>
  <w:p w14:paraId="7D4D4607" w14:textId="77777777" w:rsidR="003B5FD8" w:rsidRDefault="003B5FD8">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72E162"/>
    <w:lvl w:ilvl="0">
      <w:numFmt w:val="decimal"/>
      <w:pStyle w:val="Bullet-ItalicIndent"/>
      <w:lvlText w:val="*"/>
      <w:lvlJc w:val="left"/>
    </w:lvl>
  </w:abstractNum>
  <w:abstractNum w:abstractNumId="1" w15:restartNumberingAfterBreak="0">
    <w:nsid w:val="010420B2"/>
    <w:multiLevelType w:val="hybridMultilevel"/>
    <w:tmpl w:val="1BC48C88"/>
    <w:lvl w:ilvl="0" w:tplc="972E3E5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264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9D22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8C1D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674AE9"/>
    <w:multiLevelType w:val="singleLevel"/>
    <w:tmpl w:val="24D67C08"/>
    <w:lvl w:ilvl="0">
      <w:start w:val="1"/>
      <w:numFmt w:val="upperLetter"/>
      <w:lvlText w:val="%1."/>
      <w:lvlJc w:val="left"/>
      <w:pPr>
        <w:tabs>
          <w:tab w:val="num" w:pos="720"/>
        </w:tabs>
        <w:ind w:left="720" w:hanging="720"/>
      </w:pPr>
      <w:rPr>
        <w:rFonts w:hint="default"/>
      </w:rPr>
    </w:lvl>
  </w:abstractNum>
  <w:abstractNum w:abstractNumId="6" w15:restartNumberingAfterBreak="0">
    <w:nsid w:val="0EF04A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78169C0"/>
    <w:multiLevelType w:val="singleLevel"/>
    <w:tmpl w:val="7840C80E"/>
    <w:lvl w:ilvl="0">
      <w:start w:val="1"/>
      <w:numFmt w:val="upperLetter"/>
      <w:lvlText w:val="%1."/>
      <w:lvlJc w:val="left"/>
      <w:pPr>
        <w:tabs>
          <w:tab w:val="num" w:pos="720"/>
        </w:tabs>
        <w:ind w:left="720" w:hanging="720"/>
      </w:pPr>
      <w:rPr>
        <w:rFonts w:hint="default"/>
      </w:rPr>
    </w:lvl>
  </w:abstractNum>
  <w:abstractNum w:abstractNumId="8" w15:restartNumberingAfterBreak="0">
    <w:nsid w:val="19DB19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A3B10B5"/>
    <w:multiLevelType w:val="singleLevel"/>
    <w:tmpl w:val="28DAA796"/>
    <w:lvl w:ilvl="0">
      <w:start w:val="17"/>
      <w:numFmt w:val="upperLetter"/>
      <w:lvlText w:val="%1."/>
      <w:lvlJc w:val="left"/>
      <w:pPr>
        <w:tabs>
          <w:tab w:val="num" w:pos="720"/>
        </w:tabs>
        <w:ind w:left="720" w:hanging="720"/>
      </w:pPr>
      <w:rPr>
        <w:rFonts w:hint="default"/>
      </w:rPr>
    </w:lvl>
  </w:abstractNum>
  <w:abstractNum w:abstractNumId="10" w15:restartNumberingAfterBreak="0">
    <w:nsid w:val="1AC81C9F"/>
    <w:multiLevelType w:val="hybridMultilevel"/>
    <w:tmpl w:val="CC300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52B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2DF7F12"/>
    <w:multiLevelType w:val="singleLevel"/>
    <w:tmpl w:val="5964AA8C"/>
    <w:lvl w:ilvl="0">
      <w:start w:val="1"/>
      <w:numFmt w:val="upperLetter"/>
      <w:lvlText w:val="%1."/>
      <w:lvlJc w:val="left"/>
      <w:pPr>
        <w:tabs>
          <w:tab w:val="num" w:pos="720"/>
        </w:tabs>
        <w:ind w:left="720" w:hanging="720"/>
      </w:pPr>
      <w:rPr>
        <w:rFonts w:hint="default"/>
      </w:rPr>
    </w:lvl>
  </w:abstractNum>
  <w:abstractNum w:abstractNumId="13" w15:restartNumberingAfterBreak="0">
    <w:nsid w:val="23C16B7F"/>
    <w:multiLevelType w:val="singleLevel"/>
    <w:tmpl w:val="5F84A852"/>
    <w:lvl w:ilvl="0">
      <w:start w:val="1"/>
      <w:numFmt w:val="upperLetter"/>
      <w:lvlText w:val=""/>
      <w:lvlJc w:val="left"/>
      <w:pPr>
        <w:tabs>
          <w:tab w:val="num" w:pos="360"/>
        </w:tabs>
        <w:ind w:left="360" w:hanging="360"/>
      </w:pPr>
      <w:rPr>
        <w:rFonts w:ascii="Arial" w:hAnsi="Arial" w:hint="default"/>
      </w:rPr>
    </w:lvl>
  </w:abstractNum>
  <w:abstractNum w:abstractNumId="14" w15:restartNumberingAfterBreak="0">
    <w:nsid w:val="286D190D"/>
    <w:multiLevelType w:val="singleLevel"/>
    <w:tmpl w:val="979812B4"/>
    <w:lvl w:ilvl="0">
      <w:start w:val="17"/>
      <w:numFmt w:val="upperLetter"/>
      <w:lvlText w:val="%1."/>
      <w:lvlJc w:val="left"/>
      <w:pPr>
        <w:tabs>
          <w:tab w:val="num" w:pos="720"/>
        </w:tabs>
        <w:ind w:left="720" w:hanging="720"/>
      </w:pPr>
      <w:rPr>
        <w:rFonts w:hint="default"/>
      </w:rPr>
    </w:lvl>
  </w:abstractNum>
  <w:abstractNum w:abstractNumId="15" w15:restartNumberingAfterBreak="0">
    <w:nsid w:val="2A9A1D08"/>
    <w:multiLevelType w:val="singleLevel"/>
    <w:tmpl w:val="FAEE1AE8"/>
    <w:lvl w:ilvl="0">
      <w:start w:val="17"/>
      <w:numFmt w:val="upperLetter"/>
      <w:lvlText w:val="%1."/>
      <w:lvlJc w:val="left"/>
      <w:pPr>
        <w:tabs>
          <w:tab w:val="num" w:pos="720"/>
        </w:tabs>
        <w:ind w:left="720" w:hanging="720"/>
      </w:pPr>
      <w:rPr>
        <w:rFonts w:hint="default"/>
      </w:rPr>
    </w:lvl>
  </w:abstractNum>
  <w:abstractNum w:abstractNumId="16" w15:restartNumberingAfterBreak="0">
    <w:nsid w:val="2FFB7185"/>
    <w:multiLevelType w:val="singleLevel"/>
    <w:tmpl w:val="8430B4F0"/>
    <w:lvl w:ilvl="0">
      <w:start w:val="1"/>
      <w:numFmt w:val="upperLetter"/>
      <w:lvlText w:val="%1."/>
      <w:lvlJc w:val="left"/>
      <w:pPr>
        <w:tabs>
          <w:tab w:val="num" w:pos="720"/>
        </w:tabs>
        <w:ind w:left="720" w:hanging="720"/>
      </w:pPr>
      <w:rPr>
        <w:rFonts w:hint="default"/>
      </w:rPr>
    </w:lvl>
  </w:abstractNum>
  <w:abstractNum w:abstractNumId="17" w15:restartNumberingAfterBreak="0">
    <w:nsid w:val="31CF081A"/>
    <w:multiLevelType w:val="singleLevel"/>
    <w:tmpl w:val="E87EBD42"/>
    <w:lvl w:ilvl="0">
      <w:start w:val="1"/>
      <w:numFmt w:val="upperLetter"/>
      <w:lvlText w:val="%1."/>
      <w:lvlJc w:val="left"/>
      <w:pPr>
        <w:tabs>
          <w:tab w:val="num" w:pos="720"/>
        </w:tabs>
        <w:ind w:left="720" w:hanging="720"/>
      </w:pPr>
      <w:rPr>
        <w:rFonts w:hint="default"/>
      </w:rPr>
    </w:lvl>
  </w:abstractNum>
  <w:abstractNum w:abstractNumId="18" w15:restartNumberingAfterBreak="0">
    <w:nsid w:val="345E2A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4BC4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994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C166606"/>
    <w:multiLevelType w:val="singleLevel"/>
    <w:tmpl w:val="819803F8"/>
    <w:lvl w:ilvl="0">
      <w:start w:val="1"/>
      <w:numFmt w:val="upperLetter"/>
      <w:lvlText w:val="%1."/>
      <w:lvlJc w:val="left"/>
      <w:pPr>
        <w:tabs>
          <w:tab w:val="num" w:pos="720"/>
        </w:tabs>
        <w:ind w:left="720" w:hanging="720"/>
      </w:pPr>
      <w:rPr>
        <w:rFonts w:hint="default"/>
      </w:rPr>
    </w:lvl>
  </w:abstractNum>
  <w:abstractNum w:abstractNumId="22" w15:restartNumberingAfterBreak="0">
    <w:nsid w:val="43D215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DD4068F"/>
    <w:multiLevelType w:val="singleLevel"/>
    <w:tmpl w:val="B3624B7C"/>
    <w:lvl w:ilvl="0">
      <w:start w:val="17"/>
      <w:numFmt w:val="upperLetter"/>
      <w:lvlText w:val="%1."/>
      <w:lvlJc w:val="left"/>
      <w:pPr>
        <w:tabs>
          <w:tab w:val="num" w:pos="720"/>
        </w:tabs>
        <w:ind w:left="720" w:hanging="720"/>
      </w:pPr>
      <w:rPr>
        <w:rFonts w:hint="default"/>
      </w:rPr>
    </w:lvl>
  </w:abstractNum>
  <w:abstractNum w:abstractNumId="24" w15:restartNumberingAfterBreak="0">
    <w:nsid w:val="53F935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092D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87F5AC9"/>
    <w:multiLevelType w:val="singleLevel"/>
    <w:tmpl w:val="46407B1C"/>
    <w:lvl w:ilvl="0">
      <w:start w:val="1"/>
      <w:numFmt w:val="upperLetter"/>
      <w:lvlText w:val="%1."/>
      <w:lvlJc w:val="left"/>
      <w:pPr>
        <w:tabs>
          <w:tab w:val="num" w:pos="720"/>
        </w:tabs>
        <w:ind w:left="720" w:hanging="720"/>
      </w:pPr>
      <w:rPr>
        <w:rFonts w:hint="default"/>
      </w:rPr>
    </w:lvl>
  </w:abstractNum>
  <w:abstractNum w:abstractNumId="27" w15:restartNumberingAfterBreak="0">
    <w:nsid w:val="592F1CB7"/>
    <w:multiLevelType w:val="singleLevel"/>
    <w:tmpl w:val="86C0E5C6"/>
    <w:lvl w:ilvl="0">
      <w:start w:val="17"/>
      <w:numFmt w:val="upperLetter"/>
      <w:lvlText w:val="%1."/>
      <w:lvlJc w:val="left"/>
      <w:pPr>
        <w:tabs>
          <w:tab w:val="num" w:pos="720"/>
        </w:tabs>
        <w:ind w:left="720" w:hanging="720"/>
      </w:pPr>
      <w:rPr>
        <w:rFonts w:hint="default"/>
      </w:rPr>
    </w:lvl>
  </w:abstractNum>
  <w:abstractNum w:abstractNumId="28" w15:restartNumberingAfterBreak="0">
    <w:nsid w:val="59F85145"/>
    <w:multiLevelType w:val="singleLevel"/>
    <w:tmpl w:val="22B25576"/>
    <w:lvl w:ilvl="0">
      <w:start w:val="1"/>
      <w:numFmt w:val="upperLetter"/>
      <w:lvlText w:val="%1."/>
      <w:lvlJc w:val="left"/>
      <w:pPr>
        <w:tabs>
          <w:tab w:val="num" w:pos="720"/>
        </w:tabs>
        <w:ind w:left="720" w:hanging="720"/>
      </w:pPr>
      <w:rPr>
        <w:rFonts w:hint="default"/>
      </w:rPr>
    </w:lvl>
  </w:abstractNum>
  <w:abstractNum w:abstractNumId="29" w15:restartNumberingAfterBreak="0">
    <w:nsid w:val="625F1300"/>
    <w:multiLevelType w:val="singleLevel"/>
    <w:tmpl w:val="37E6D30E"/>
    <w:lvl w:ilvl="0">
      <w:start w:val="1"/>
      <w:numFmt w:val="upperLetter"/>
      <w:lvlText w:val="%1."/>
      <w:lvlJc w:val="left"/>
      <w:pPr>
        <w:tabs>
          <w:tab w:val="num" w:pos="1440"/>
        </w:tabs>
        <w:ind w:left="1440" w:hanging="1440"/>
      </w:pPr>
      <w:rPr>
        <w:rFonts w:hint="default"/>
        <w:b w:val="0"/>
        <w:i w:val="0"/>
      </w:rPr>
    </w:lvl>
  </w:abstractNum>
  <w:abstractNum w:abstractNumId="30" w15:restartNumberingAfterBreak="0">
    <w:nsid w:val="62E40DB8"/>
    <w:multiLevelType w:val="singleLevel"/>
    <w:tmpl w:val="FC920374"/>
    <w:lvl w:ilvl="0">
      <w:start w:val="17"/>
      <w:numFmt w:val="upperLetter"/>
      <w:lvlText w:val="%1."/>
      <w:lvlJc w:val="left"/>
      <w:pPr>
        <w:tabs>
          <w:tab w:val="num" w:pos="720"/>
        </w:tabs>
        <w:ind w:left="720" w:hanging="720"/>
      </w:pPr>
      <w:rPr>
        <w:rFonts w:hint="default"/>
      </w:rPr>
    </w:lvl>
  </w:abstractNum>
  <w:abstractNum w:abstractNumId="31" w15:restartNumberingAfterBreak="0">
    <w:nsid w:val="65727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71B37C0"/>
    <w:multiLevelType w:val="singleLevel"/>
    <w:tmpl w:val="E0B29BAA"/>
    <w:lvl w:ilvl="0">
      <w:start w:val="17"/>
      <w:numFmt w:val="upperLetter"/>
      <w:lvlText w:val="%1."/>
      <w:lvlJc w:val="left"/>
      <w:pPr>
        <w:tabs>
          <w:tab w:val="num" w:pos="720"/>
        </w:tabs>
        <w:ind w:left="720" w:hanging="720"/>
      </w:pPr>
      <w:rPr>
        <w:rFonts w:hint="default"/>
      </w:rPr>
    </w:lvl>
  </w:abstractNum>
  <w:abstractNum w:abstractNumId="33" w15:restartNumberingAfterBreak="0">
    <w:nsid w:val="6CBB101B"/>
    <w:multiLevelType w:val="hybridMultilevel"/>
    <w:tmpl w:val="EF869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B34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0BC226C"/>
    <w:multiLevelType w:val="singleLevel"/>
    <w:tmpl w:val="85A8227E"/>
    <w:lvl w:ilvl="0">
      <w:start w:val="17"/>
      <w:numFmt w:val="upperLetter"/>
      <w:lvlText w:val="%1."/>
      <w:lvlJc w:val="left"/>
      <w:pPr>
        <w:tabs>
          <w:tab w:val="num" w:pos="720"/>
        </w:tabs>
        <w:ind w:left="720" w:hanging="720"/>
      </w:pPr>
      <w:rPr>
        <w:rFonts w:hint="default"/>
      </w:rPr>
    </w:lvl>
  </w:abstractNum>
  <w:abstractNum w:abstractNumId="36" w15:restartNumberingAfterBreak="0">
    <w:nsid w:val="74FD5C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4C6C50"/>
    <w:multiLevelType w:val="singleLevel"/>
    <w:tmpl w:val="1310CD64"/>
    <w:lvl w:ilvl="0">
      <w:start w:val="17"/>
      <w:numFmt w:val="upperLetter"/>
      <w:lvlText w:val="%1."/>
      <w:lvlJc w:val="left"/>
      <w:pPr>
        <w:tabs>
          <w:tab w:val="num" w:pos="720"/>
        </w:tabs>
        <w:ind w:left="720" w:hanging="720"/>
      </w:pPr>
      <w:rPr>
        <w:rFonts w:hint="default"/>
      </w:rPr>
    </w:lvl>
  </w:abstractNum>
  <w:abstractNum w:abstractNumId="38" w15:restartNumberingAfterBreak="0">
    <w:nsid w:val="7DCF36E4"/>
    <w:multiLevelType w:val="singleLevel"/>
    <w:tmpl w:val="20F0DCDC"/>
    <w:lvl w:ilvl="0">
      <w:start w:val="17"/>
      <w:numFmt w:val="upperLetter"/>
      <w:lvlText w:val="%1."/>
      <w:lvlJc w:val="left"/>
      <w:pPr>
        <w:tabs>
          <w:tab w:val="num" w:pos="720"/>
        </w:tabs>
        <w:ind w:left="720" w:hanging="720"/>
      </w:pPr>
      <w:rPr>
        <w:rFonts w:hint="default"/>
      </w:rPr>
    </w:lvl>
  </w:abstractNum>
  <w:abstractNum w:abstractNumId="39" w15:restartNumberingAfterBreak="0">
    <w:nsid w:val="7E2F34A0"/>
    <w:multiLevelType w:val="singleLevel"/>
    <w:tmpl w:val="04090015"/>
    <w:lvl w:ilvl="0">
      <w:start w:val="1"/>
      <w:numFmt w:val="upperLetter"/>
      <w:lvlText w:val="%1."/>
      <w:lvlJc w:val="left"/>
      <w:pPr>
        <w:tabs>
          <w:tab w:val="num" w:pos="360"/>
        </w:tabs>
        <w:ind w:left="360" w:hanging="360"/>
      </w:pPr>
      <w:rPr>
        <w:rFonts w:hint="default"/>
      </w:rPr>
    </w:lvl>
  </w:abstractNum>
  <w:abstractNum w:abstractNumId="40" w15:restartNumberingAfterBreak="0">
    <w:nsid w:val="7FB7539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4"/>
  </w:num>
  <w:num w:numId="2">
    <w:abstractNumId w:val="32"/>
  </w:num>
  <w:num w:numId="3">
    <w:abstractNumId w:val="7"/>
  </w:num>
  <w:num w:numId="4">
    <w:abstractNumId w:val="15"/>
  </w:num>
  <w:num w:numId="5">
    <w:abstractNumId w:val="21"/>
  </w:num>
  <w:num w:numId="6">
    <w:abstractNumId w:val="27"/>
  </w:num>
  <w:num w:numId="7">
    <w:abstractNumId w:val="16"/>
  </w:num>
  <w:num w:numId="8">
    <w:abstractNumId w:val="40"/>
  </w:num>
  <w:num w:numId="9">
    <w:abstractNumId w:val="36"/>
  </w:num>
  <w:num w:numId="10">
    <w:abstractNumId w:val="38"/>
  </w:num>
  <w:num w:numId="11">
    <w:abstractNumId w:val="18"/>
  </w:num>
  <w:num w:numId="12">
    <w:abstractNumId w:val="25"/>
  </w:num>
  <w:num w:numId="13">
    <w:abstractNumId w:val="24"/>
  </w:num>
  <w:num w:numId="14">
    <w:abstractNumId w:val="12"/>
  </w:num>
  <w:num w:numId="15">
    <w:abstractNumId w:val="11"/>
  </w:num>
  <w:num w:numId="16">
    <w:abstractNumId w:val="4"/>
  </w:num>
  <w:num w:numId="17">
    <w:abstractNumId w:val="20"/>
  </w:num>
  <w:num w:numId="18">
    <w:abstractNumId w:val="37"/>
  </w:num>
  <w:num w:numId="19">
    <w:abstractNumId w:val="5"/>
  </w:num>
  <w:num w:numId="20">
    <w:abstractNumId w:val="30"/>
  </w:num>
  <w:num w:numId="21">
    <w:abstractNumId w:val="28"/>
  </w:num>
  <w:num w:numId="22">
    <w:abstractNumId w:val="35"/>
  </w:num>
  <w:num w:numId="23">
    <w:abstractNumId w:val="26"/>
  </w:num>
  <w:num w:numId="24">
    <w:abstractNumId w:val="14"/>
  </w:num>
  <w:num w:numId="25">
    <w:abstractNumId w:val="29"/>
  </w:num>
  <w:num w:numId="26">
    <w:abstractNumId w:val="13"/>
  </w:num>
  <w:num w:numId="27">
    <w:abstractNumId w:val="39"/>
  </w:num>
  <w:num w:numId="28">
    <w:abstractNumId w:val="9"/>
  </w:num>
  <w:num w:numId="29">
    <w:abstractNumId w:val="23"/>
  </w:num>
  <w:num w:numId="30">
    <w:abstractNumId w:val="17"/>
  </w:num>
  <w:num w:numId="31">
    <w:abstractNumId w:val="8"/>
  </w:num>
  <w:num w:numId="32">
    <w:abstractNumId w:val="6"/>
  </w:num>
  <w:num w:numId="33">
    <w:abstractNumId w:val="2"/>
  </w:num>
  <w:num w:numId="34">
    <w:abstractNumId w:val="31"/>
  </w:num>
  <w:num w:numId="35">
    <w:abstractNumId w:val="22"/>
  </w:num>
  <w:num w:numId="36">
    <w:abstractNumId w:val="3"/>
  </w:num>
  <w:num w:numId="37">
    <w:abstractNumId w:val="19"/>
  </w:num>
  <w:num w:numId="38">
    <w:abstractNumId w:val="0"/>
  </w:num>
  <w:num w:numId="39">
    <w:abstractNumId w:val="10"/>
  </w:num>
  <w:num w:numId="40">
    <w:abstractNumId w:val="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72"/>
    <w:rsid w:val="000011EB"/>
    <w:rsid w:val="0002630D"/>
    <w:rsid w:val="00036AB1"/>
    <w:rsid w:val="0005106B"/>
    <w:rsid w:val="000567D5"/>
    <w:rsid w:val="00062C02"/>
    <w:rsid w:val="000A6A6A"/>
    <w:rsid w:val="000B6DA0"/>
    <w:rsid w:val="000C6E75"/>
    <w:rsid w:val="000E7FC2"/>
    <w:rsid w:val="001006B6"/>
    <w:rsid w:val="0010536E"/>
    <w:rsid w:val="00107CE0"/>
    <w:rsid w:val="001264F0"/>
    <w:rsid w:val="001468E7"/>
    <w:rsid w:val="00161CBA"/>
    <w:rsid w:val="00164749"/>
    <w:rsid w:val="001A7DB7"/>
    <w:rsid w:val="001C644F"/>
    <w:rsid w:val="001D4CE4"/>
    <w:rsid w:val="00207E4F"/>
    <w:rsid w:val="00255931"/>
    <w:rsid w:val="00262229"/>
    <w:rsid w:val="00273232"/>
    <w:rsid w:val="00274872"/>
    <w:rsid w:val="00283CBE"/>
    <w:rsid w:val="002A06F2"/>
    <w:rsid w:val="002A2FF6"/>
    <w:rsid w:val="002A41F8"/>
    <w:rsid w:val="002A72F8"/>
    <w:rsid w:val="002A7DA1"/>
    <w:rsid w:val="002B0389"/>
    <w:rsid w:val="002B08B3"/>
    <w:rsid w:val="002B1D1F"/>
    <w:rsid w:val="002D4C44"/>
    <w:rsid w:val="002D55F9"/>
    <w:rsid w:val="002E726A"/>
    <w:rsid w:val="002E7F10"/>
    <w:rsid w:val="002F03A5"/>
    <w:rsid w:val="002F21D4"/>
    <w:rsid w:val="002F3856"/>
    <w:rsid w:val="00302C64"/>
    <w:rsid w:val="00317161"/>
    <w:rsid w:val="00317C46"/>
    <w:rsid w:val="00324E68"/>
    <w:rsid w:val="00340652"/>
    <w:rsid w:val="00347092"/>
    <w:rsid w:val="0035538D"/>
    <w:rsid w:val="003A25BC"/>
    <w:rsid w:val="003B0439"/>
    <w:rsid w:val="003B5FD8"/>
    <w:rsid w:val="003C1F9A"/>
    <w:rsid w:val="003F4222"/>
    <w:rsid w:val="00425998"/>
    <w:rsid w:val="004637F6"/>
    <w:rsid w:val="00497B24"/>
    <w:rsid w:val="004E7D1F"/>
    <w:rsid w:val="00500121"/>
    <w:rsid w:val="005036D1"/>
    <w:rsid w:val="00521A0F"/>
    <w:rsid w:val="00544D1E"/>
    <w:rsid w:val="00545910"/>
    <w:rsid w:val="00546E4D"/>
    <w:rsid w:val="0055438F"/>
    <w:rsid w:val="00554E78"/>
    <w:rsid w:val="005563FA"/>
    <w:rsid w:val="005848A9"/>
    <w:rsid w:val="00585EDC"/>
    <w:rsid w:val="00587981"/>
    <w:rsid w:val="00591E98"/>
    <w:rsid w:val="00597D63"/>
    <w:rsid w:val="00597F79"/>
    <w:rsid w:val="005A3FFC"/>
    <w:rsid w:val="005E0B41"/>
    <w:rsid w:val="005E1C3A"/>
    <w:rsid w:val="005F6432"/>
    <w:rsid w:val="005F6BF7"/>
    <w:rsid w:val="00632022"/>
    <w:rsid w:val="0063292B"/>
    <w:rsid w:val="006951EE"/>
    <w:rsid w:val="00696ED9"/>
    <w:rsid w:val="006A70DF"/>
    <w:rsid w:val="006B256E"/>
    <w:rsid w:val="006D3967"/>
    <w:rsid w:val="006E2077"/>
    <w:rsid w:val="006E40A6"/>
    <w:rsid w:val="006F57B6"/>
    <w:rsid w:val="007125BA"/>
    <w:rsid w:val="0073542A"/>
    <w:rsid w:val="00744676"/>
    <w:rsid w:val="007502EC"/>
    <w:rsid w:val="0075071E"/>
    <w:rsid w:val="00754BF5"/>
    <w:rsid w:val="0075665B"/>
    <w:rsid w:val="00760DB8"/>
    <w:rsid w:val="00763F86"/>
    <w:rsid w:val="007753F0"/>
    <w:rsid w:val="00797D77"/>
    <w:rsid w:val="007A0A70"/>
    <w:rsid w:val="007B2435"/>
    <w:rsid w:val="007C040E"/>
    <w:rsid w:val="007E3937"/>
    <w:rsid w:val="007E78B9"/>
    <w:rsid w:val="007F1BB1"/>
    <w:rsid w:val="00803AE3"/>
    <w:rsid w:val="00806D2B"/>
    <w:rsid w:val="00813665"/>
    <w:rsid w:val="00825140"/>
    <w:rsid w:val="00833D6E"/>
    <w:rsid w:val="00850734"/>
    <w:rsid w:val="00897230"/>
    <w:rsid w:val="008A5F2E"/>
    <w:rsid w:val="008B3CE6"/>
    <w:rsid w:val="008C260B"/>
    <w:rsid w:val="008C2AFD"/>
    <w:rsid w:val="008C76DE"/>
    <w:rsid w:val="00900B29"/>
    <w:rsid w:val="0090534B"/>
    <w:rsid w:val="00911BAE"/>
    <w:rsid w:val="0092045D"/>
    <w:rsid w:val="00924F95"/>
    <w:rsid w:val="00942BFD"/>
    <w:rsid w:val="00961CF0"/>
    <w:rsid w:val="00970240"/>
    <w:rsid w:val="00973F9C"/>
    <w:rsid w:val="00993038"/>
    <w:rsid w:val="009A2381"/>
    <w:rsid w:val="009A556C"/>
    <w:rsid w:val="009C64EF"/>
    <w:rsid w:val="009D1A60"/>
    <w:rsid w:val="009D463C"/>
    <w:rsid w:val="00A22AD9"/>
    <w:rsid w:val="00A51010"/>
    <w:rsid w:val="00A56403"/>
    <w:rsid w:val="00A650AE"/>
    <w:rsid w:val="00A73891"/>
    <w:rsid w:val="00A94D41"/>
    <w:rsid w:val="00A962E2"/>
    <w:rsid w:val="00AB3983"/>
    <w:rsid w:val="00AC2683"/>
    <w:rsid w:val="00AD3143"/>
    <w:rsid w:val="00AD3A22"/>
    <w:rsid w:val="00AE79EB"/>
    <w:rsid w:val="00AE7F61"/>
    <w:rsid w:val="00AF0183"/>
    <w:rsid w:val="00B06FC9"/>
    <w:rsid w:val="00B27961"/>
    <w:rsid w:val="00B450AA"/>
    <w:rsid w:val="00B532E0"/>
    <w:rsid w:val="00B53DB2"/>
    <w:rsid w:val="00B62839"/>
    <w:rsid w:val="00B97607"/>
    <w:rsid w:val="00BB6606"/>
    <w:rsid w:val="00BC2D33"/>
    <w:rsid w:val="00BD7381"/>
    <w:rsid w:val="00BE6133"/>
    <w:rsid w:val="00BF39CD"/>
    <w:rsid w:val="00BF5F35"/>
    <w:rsid w:val="00BF7648"/>
    <w:rsid w:val="00C10D95"/>
    <w:rsid w:val="00C22F67"/>
    <w:rsid w:val="00C27E46"/>
    <w:rsid w:val="00C40A87"/>
    <w:rsid w:val="00C624C6"/>
    <w:rsid w:val="00C64934"/>
    <w:rsid w:val="00C76E19"/>
    <w:rsid w:val="00CA063B"/>
    <w:rsid w:val="00CB04D3"/>
    <w:rsid w:val="00CC12F1"/>
    <w:rsid w:val="00CD6801"/>
    <w:rsid w:val="00CF55E3"/>
    <w:rsid w:val="00D03412"/>
    <w:rsid w:val="00D045CE"/>
    <w:rsid w:val="00D31206"/>
    <w:rsid w:val="00D41F63"/>
    <w:rsid w:val="00D4729A"/>
    <w:rsid w:val="00D57B4A"/>
    <w:rsid w:val="00D618C4"/>
    <w:rsid w:val="00D67ED0"/>
    <w:rsid w:val="00D7394E"/>
    <w:rsid w:val="00D87575"/>
    <w:rsid w:val="00D93D46"/>
    <w:rsid w:val="00DA46FB"/>
    <w:rsid w:val="00DA706C"/>
    <w:rsid w:val="00DC71CA"/>
    <w:rsid w:val="00DD090F"/>
    <w:rsid w:val="00DD10DB"/>
    <w:rsid w:val="00DF1A64"/>
    <w:rsid w:val="00DF29CC"/>
    <w:rsid w:val="00E02903"/>
    <w:rsid w:val="00E14833"/>
    <w:rsid w:val="00E15228"/>
    <w:rsid w:val="00E16641"/>
    <w:rsid w:val="00E27AF4"/>
    <w:rsid w:val="00E40460"/>
    <w:rsid w:val="00E548E7"/>
    <w:rsid w:val="00E57A3D"/>
    <w:rsid w:val="00E605DD"/>
    <w:rsid w:val="00EA1935"/>
    <w:rsid w:val="00EB3262"/>
    <w:rsid w:val="00EB6C58"/>
    <w:rsid w:val="00EC2901"/>
    <w:rsid w:val="00ED614F"/>
    <w:rsid w:val="00ED79A8"/>
    <w:rsid w:val="00F3548F"/>
    <w:rsid w:val="00F46FB8"/>
    <w:rsid w:val="00F649BC"/>
    <w:rsid w:val="00F80188"/>
    <w:rsid w:val="00F95548"/>
    <w:rsid w:val="00FA66DC"/>
    <w:rsid w:val="00FF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C27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qFormat="1"/>
    <w:lsdException w:name="heading 3" w:uiPriority="2"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98"/>
    <w:rPr>
      <w:rFonts w:ascii="Arial" w:hAnsi="Arial"/>
      <w:color w:val="000000"/>
      <w:szCs w:val="24"/>
    </w:rPr>
  </w:style>
  <w:style w:type="paragraph" w:styleId="Heading1">
    <w:name w:val="heading 1"/>
    <w:basedOn w:val="Normal"/>
    <w:next w:val="Normal"/>
    <w:link w:val="Heading1Char"/>
    <w:qFormat/>
    <w:rsid w:val="002F21D4"/>
    <w:pPr>
      <w:keepNext/>
      <w:spacing w:before="360" w:after="120"/>
      <w:contextualSpacing/>
      <w:outlineLvl w:val="0"/>
    </w:pPr>
    <w:rPr>
      <w:rFonts w:eastAsiaTheme="minorHAnsi" w:cs="Arial"/>
      <w:b/>
      <w:bCs/>
      <w:smallCaps/>
      <w:color w:val="93D500" w:themeColor="accent1"/>
      <w:kern w:val="28"/>
      <w:position w:val="6"/>
      <w:sz w:val="28"/>
      <w:szCs w:val="26"/>
    </w:rPr>
  </w:style>
  <w:style w:type="paragraph" w:styleId="Heading2">
    <w:name w:val="heading 2"/>
    <w:basedOn w:val="Normal"/>
    <w:next w:val="Normal"/>
    <w:link w:val="Heading2Char"/>
    <w:uiPriority w:val="2"/>
    <w:qFormat/>
    <w:rsid w:val="00CD6801"/>
    <w:pPr>
      <w:keepNext/>
      <w:spacing w:before="360" w:after="240"/>
      <w:contextualSpacing/>
      <w:outlineLvl w:val="1"/>
    </w:pPr>
    <w:rPr>
      <w:rFonts w:eastAsiaTheme="minorHAnsi" w:cs="Arial"/>
      <w:b/>
      <w:bCs/>
      <w:iCs/>
      <w:color w:val="0093C9"/>
      <w:sz w:val="26"/>
      <w:szCs w:val="28"/>
    </w:rPr>
  </w:style>
  <w:style w:type="paragraph" w:styleId="Heading3">
    <w:name w:val="heading 3"/>
    <w:basedOn w:val="Normal"/>
    <w:next w:val="Normal"/>
    <w:link w:val="Heading3Char"/>
    <w:uiPriority w:val="2"/>
    <w:qFormat/>
    <w:rsid w:val="00DA46FB"/>
    <w:pPr>
      <w:keepNext/>
      <w:spacing w:before="360" w:after="240"/>
      <w:contextualSpacing/>
      <w:outlineLvl w:val="2"/>
    </w:pPr>
    <w:rPr>
      <w:rFonts w:eastAsiaTheme="minorHAnsi" w:cs="Arial"/>
      <w:b/>
      <w:bCs/>
      <w:color w:val="F9B723" w:themeColor="accent5"/>
      <w:szCs w:val="26"/>
    </w:rPr>
  </w:style>
  <w:style w:type="paragraph" w:styleId="Heading4">
    <w:name w:val="heading 4"/>
    <w:basedOn w:val="Normal"/>
    <w:next w:val="Normal"/>
    <w:qFormat/>
    <w:rsid w:val="003B5FD8"/>
    <w:pPr>
      <w:keepNext/>
      <w:spacing w:line="200" w:lineRule="exact"/>
      <w:jc w:val="right"/>
      <w:outlineLvl w:val="3"/>
    </w:pPr>
    <w:rPr>
      <w:rFonts w:ascii="Arial Narrow" w:hAnsi="Arial Narrow"/>
      <w:b/>
      <w:bCs/>
    </w:rPr>
  </w:style>
  <w:style w:type="paragraph" w:styleId="Heading5">
    <w:name w:val="heading 5"/>
    <w:basedOn w:val="Normal"/>
    <w:next w:val="Normal"/>
    <w:qFormat/>
    <w:rsid w:val="00A94D41"/>
    <w:pPr>
      <w:keepNext/>
      <w:outlineLvl w:val="4"/>
    </w:pPr>
    <w:rPr>
      <w:rFonts w:cs="Arial"/>
      <w:b/>
      <w:bCs/>
      <w:i/>
      <w:iCs/>
    </w:rPr>
  </w:style>
  <w:style w:type="paragraph" w:styleId="Heading6">
    <w:name w:val="heading 6"/>
    <w:basedOn w:val="Normal"/>
    <w:next w:val="Normal"/>
    <w:link w:val="Heading6Char"/>
    <w:uiPriority w:val="9"/>
    <w:semiHidden/>
    <w:unhideWhenUsed/>
    <w:qFormat/>
    <w:rsid w:val="00FF69E0"/>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5FD8"/>
    <w:pPr>
      <w:jc w:val="both"/>
    </w:pPr>
    <w:rPr>
      <w:szCs w:val="20"/>
    </w:rPr>
  </w:style>
  <w:style w:type="paragraph" w:styleId="BodyText2">
    <w:name w:val="Body Text 2"/>
    <w:basedOn w:val="Normal"/>
    <w:semiHidden/>
    <w:rsid w:val="003B5FD8"/>
    <w:rPr>
      <w:b/>
      <w:szCs w:val="20"/>
    </w:rPr>
  </w:style>
  <w:style w:type="paragraph" w:styleId="Header">
    <w:name w:val="header"/>
    <w:basedOn w:val="Normal"/>
    <w:semiHidden/>
    <w:rsid w:val="003B5FD8"/>
    <w:pPr>
      <w:tabs>
        <w:tab w:val="center" w:pos="4320"/>
        <w:tab w:val="right" w:pos="8640"/>
      </w:tabs>
    </w:pPr>
    <w:rPr>
      <w:szCs w:val="20"/>
    </w:rPr>
  </w:style>
  <w:style w:type="character" w:styleId="Hyperlink">
    <w:name w:val="Hyperlink"/>
    <w:basedOn w:val="DefaultParagraphFont"/>
    <w:semiHidden/>
    <w:rsid w:val="003B5FD8"/>
    <w:rPr>
      <w:color w:val="0000FF"/>
      <w:u w:val="single"/>
    </w:rPr>
  </w:style>
  <w:style w:type="paragraph" w:styleId="Footer">
    <w:name w:val="footer"/>
    <w:basedOn w:val="Normal"/>
    <w:semiHidden/>
    <w:rsid w:val="003B5FD8"/>
    <w:pPr>
      <w:tabs>
        <w:tab w:val="center" w:pos="4320"/>
        <w:tab w:val="right" w:pos="8640"/>
      </w:tabs>
    </w:pPr>
  </w:style>
  <w:style w:type="paragraph" w:customStyle="1" w:styleId="Bullet-ItalicIndent">
    <w:name w:val="Bullet - Italic Indent"/>
    <w:basedOn w:val="Normal"/>
    <w:rsid w:val="00FF69E0"/>
    <w:pPr>
      <w:numPr>
        <w:numId w:val="38"/>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3B5FD8"/>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3B5FD8"/>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3B5FD8"/>
    <w:pPr>
      <w:spacing w:after="120"/>
      <w:ind w:left="360"/>
    </w:pPr>
  </w:style>
  <w:style w:type="paragraph" w:styleId="Salutation">
    <w:name w:val="Salutation"/>
    <w:basedOn w:val="Normal"/>
    <w:next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FF69E0"/>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FF69E0"/>
    <w:pPr>
      <w:ind w:right="-630"/>
      <w:jc w:val="left"/>
    </w:pPr>
    <w:rPr>
      <w:sz w:val="24"/>
    </w:rPr>
  </w:style>
  <w:style w:type="paragraph" w:customStyle="1" w:styleId="MemoFrame">
    <w:name w:val="Memo Frame"/>
    <w:basedOn w:val="Normal"/>
    <w:rsid w:val="00A94D41"/>
    <w:rPr>
      <w:b/>
    </w:rPr>
  </w:style>
  <w:style w:type="paragraph" w:styleId="BalloonText">
    <w:name w:val="Balloon Text"/>
    <w:basedOn w:val="Normal"/>
    <w:link w:val="BalloonTextChar"/>
    <w:uiPriority w:val="99"/>
    <w:semiHidden/>
    <w:unhideWhenUsed/>
    <w:rsid w:val="00A94D4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A94D41"/>
    <w:rPr>
      <w:rFonts w:ascii="Lucida Grande" w:hAnsi="Lucida Grande" w:cs="Lucida Grande"/>
      <w:sz w:val="18"/>
      <w:szCs w:val="18"/>
    </w:rPr>
  </w:style>
  <w:style w:type="character" w:customStyle="1" w:styleId="Heading6Char">
    <w:name w:val="Heading 6 Char"/>
    <w:basedOn w:val="DefaultParagraphFont"/>
    <w:link w:val="Heading6"/>
    <w:uiPriority w:val="9"/>
    <w:semiHidden/>
    <w:rsid w:val="00FF69E0"/>
    <w:rPr>
      <w:rFonts w:ascii="Arial" w:eastAsiaTheme="majorEastAsia" w:hAnsi="Arial" w:cstheme="majorBidi"/>
      <w:i/>
      <w:iCs/>
      <w:color w:val="486A00" w:themeColor="accent1" w:themeShade="7F"/>
      <w:sz w:val="18"/>
      <w:szCs w:val="24"/>
    </w:rPr>
  </w:style>
  <w:style w:type="paragraph" w:customStyle="1" w:styleId="MemorandumHeader">
    <w:name w:val="Memorandum Header"/>
    <w:basedOn w:val="Heading5"/>
    <w:autoRedefine/>
    <w:qFormat/>
    <w:rsid w:val="00632022"/>
    <w:pPr>
      <w:spacing w:line="200" w:lineRule="exact"/>
      <w:ind w:hanging="270"/>
    </w:pPr>
    <w:rPr>
      <w:i w:val="0"/>
      <w:iCs w:val="0"/>
      <w:sz w:val="22"/>
      <w:szCs w:val="22"/>
    </w:rPr>
  </w:style>
  <w:style w:type="paragraph" w:customStyle="1" w:styleId="FooterAddress">
    <w:name w:val="Footer Address"/>
    <w:basedOn w:val="Normal"/>
    <w:autoRedefine/>
    <w:qFormat/>
    <w:rsid w:val="00632022"/>
    <w:rPr>
      <w:rFonts w:cs="Arial"/>
      <w:sz w:val="16"/>
    </w:rPr>
  </w:style>
  <w:style w:type="paragraph" w:customStyle="1" w:styleId="StyleMemoFrameLeft-018cm">
    <w:name w:val="Style Memo Frame + Left:  -0.18 cm"/>
    <w:basedOn w:val="MemoFrame"/>
    <w:rsid w:val="00632022"/>
    <w:pPr>
      <w:ind w:left="-101"/>
    </w:pPr>
    <w:rPr>
      <w:bCs/>
      <w:szCs w:val="20"/>
    </w:rPr>
  </w:style>
  <w:style w:type="paragraph" w:styleId="Caption">
    <w:name w:val="caption"/>
    <w:basedOn w:val="Normal"/>
    <w:next w:val="Normal"/>
    <w:link w:val="CaptionChar"/>
    <w:uiPriority w:val="35"/>
    <w:qFormat/>
    <w:rsid w:val="002F21D4"/>
    <w:pPr>
      <w:keepNext/>
      <w:spacing w:after="120"/>
      <w:jc w:val="center"/>
    </w:pPr>
    <w:rPr>
      <w:rFonts w:eastAsiaTheme="minorHAnsi" w:cstheme="minorBidi"/>
      <w:b/>
      <w:bCs/>
      <w:color w:val="93D500" w:themeColor="accent1"/>
      <w:szCs w:val="20"/>
    </w:rPr>
  </w:style>
  <w:style w:type="paragraph" w:styleId="FootnoteText">
    <w:name w:val="footnote text"/>
    <w:basedOn w:val="Normal"/>
    <w:link w:val="FootnoteTextChar"/>
    <w:uiPriority w:val="99"/>
    <w:rsid w:val="002F21D4"/>
    <w:pPr>
      <w:keepLines/>
    </w:pPr>
    <w:rPr>
      <w:rFonts w:eastAsiaTheme="minorHAnsi" w:cstheme="minorBidi"/>
      <w:color w:val="auto"/>
      <w:sz w:val="16"/>
      <w:szCs w:val="20"/>
    </w:rPr>
  </w:style>
  <w:style w:type="character" w:customStyle="1" w:styleId="FootnoteTextChar">
    <w:name w:val="Footnote Text Char"/>
    <w:basedOn w:val="DefaultParagraphFont"/>
    <w:link w:val="FootnoteText"/>
    <w:uiPriority w:val="99"/>
    <w:rsid w:val="002F21D4"/>
    <w:rPr>
      <w:rFonts w:ascii="Arial" w:eastAsiaTheme="minorHAnsi" w:hAnsi="Arial" w:cstheme="minorBidi"/>
      <w:sz w:val="16"/>
    </w:rPr>
  </w:style>
  <w:style w:type="character" w:styleId="FootnoteReference">
    <w:name w:val="footnote reference"/>
    <w:aliases w:val="Footnote_Reference"/>
    <w:basedOn w:val="DefaultParagraphFont"/>
    <w:uiPriority w:val="99"/>
    <w:rsid w:val="002F21D4"/>
    <w:rPr>
      <w:rFonts w:ascii="Arial" w:hAnsi="Arial"/>
      <w:color w:val="000000" w:themeColor="text1"/>
      <w:vertAlign w:val="superscript"/>
    </w:rPr>
  </w:style>
  <w:style w:type="paragraph" w:styleId="ListParagraph">
    <w:name w:val="List Paragraph"/>
    <w:basedOn w:val="Normal"/>
    <w:link w:val="ListParagraphChar"/>
    <w:uiPriority w:val="34"/>
    <w:qFormat/>
    <w:rsid w:val="002F21D4"/>
    <w:pPr>
      <w:ind w:left="720"/>
    </w:pPr>
    <w:rPr>
      <w:rFonts w:eastAsiaTheme="minorHAnsi" w:cstheme="minorBidi"/>
      <w:color w:val="auto"/>
      <w:szCs w:val="22"/>
    </w:rPr>
  </w:style>
  <w:style w:type="table" w:customStyle="1" w:styleId="EnergyTable">
    <w:name w:val="Energy Table"/>
    <w:basedOn w:val="TableNormal"/>
    <w:uiPriority w:val="99"/>
    <w:qFormat/>
    <w:rsid w:val="002F21D4"/>
    <w:pPr>
      <w:spacing w:before="40" w:after="40"/>
      <w:jc w:val="center"/>
    </w:pPr>
    <w:rPr>
      <w:rFonts w:ascii="Arial" w:hAnsi="Arial"/>
    </w:r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ource">
    <w:name w:val="Source"/>
    <w:basedOn w:val="Normal"/>
    <w:link w:val="SourceChar"/>
    <w:qFormat/>
    <w:rsid w:val="002F21D4"/>
    <w:rPr>
      <w:rFonts w:eastAsiaTheme="minorHAnsi" w:cstheme="minorBidi"/>
      <w:i/>
      <w:color w:val="auto"/>
      <w:sz w:val="16"/>
      <w:szCs w:val="20"/>
    </w:rPr>
  </w:style>
  <w:style w:type="character" w:customStyle="1" w:styleId="SourceChar">
    <w:name w:val="Source Char"/>
    <w:basedOn w:val="DefaultParagraphFont"/>
    <w:link w:val="Source"/>
    <w:rsid w:val="002F21D4"/>
    <w:rPr>
      <w:rFonts w:ascii="Arial" w:eastAsiaTheme="minorHAnsi" w:hAnsi="Arial" w:cstheme="minorBidi"/>
      <w:i/>
      <w:sz w:val="16"/>
    </w:rPr>
  </w:style>
  <w:style w:type="character" w:customStyle="1" w:styleId="CaptionChar">
    <w:name w:val="Caption Char"/>
    <w:basedOn w:val="DefaultParagraphFont"/>
    <w:link w:val="Caption"/>
    <w:uiPriority w:val="35"/>
    <w:rsid w:val="002F21D4"/>
    <w:rPr>
      <w:rFonts w:ascii="Arial" w:eastAsiaTheme="minorHAnsi" w:hAnsi="Arial" w:cstheme="minorBidi"/>
      <w:b/>
      <w:bCs/>
      <w:color w:val="93D500" w:themeColor="accent1"/>
    </w:rPr>
  </w:style>
  <w:style w:type="character" w:customStyle="1" w:styleId="ListParagraphChar">
    <w:name w:val="List Paragraph Char"/>
    <w:basedOn w:val="DefaultParagraphFont"/>
    <w:link w:val="ListParagraph"/>
    <w:uiPriority w:val="34"/>
    <w:locked/>
    <w:rsid w:val="002F21D4"/>
    <w:rPr>
      <w:rFonts w:ascii="Arial" w:eastAsiaTheme="minorHAnsi" w:hAnsi="Arial" w:cstheme="minorBidi"/>
      <w:szCs w:val="22"/>
    </w:rPr>
  </w:style>
  <w:style w:type="paragraph" w:customStyle="1" w:styleId="GraphFootnote">
    <w:name w:val="Graph Footnote"/>
    <w:basedOn w:val="Normal"/>
    <w:next w:val="Normal"/>
    <w:uiPriority w:val="99"/>
    <w:qFormat/>
    <w:rsid w:val="002F21D4"/>
    <w:rPr>
      <w:rFonts w:ascii="Arial Narrow" w:hAnsi="Arial Narrow" w:cstheme="minorBidi"/>
      <w:color w:val="auto"/>
    </w:rPr>
  </w:style>
  <w:style w:type="character" w:customStyle="1" w:styleId="Heading1Char">
    <w:name w:val="Heading 1 Char"/>
    <w:basedOn w:val="DefaultParagraphFont"/>
    <w:link w:val="Heading1"/>
    <w:rsid w:val="002F21D4"/>
    <w:rPr>
      <w:rFonts w:ascii="Arial" w:eastAsiaTheme="minorHAnsi" w:hAnsi="Arial" w:cs="Arial"/>
      <w:b/>
      <w:bCs/>
      <w:smallCaps/>
      <w:color w:val="93D500" w:themeColor="accent1"/>
      <w:kern w:val="28"/>
      <w:position w:val="6"/>
      <w:sz w:val="28"/>
      <w:szCs w:val="26"/>
    </w:rPr>
  </w:style>
  <w:style w:type="character" w:customStyle="1" w:styleId="Heading2Char">
    <w:name w:val="Heading 2 Char"/>
    <w:basedOn w:val="DefaultParagraphFont"/>
    <w:link w:val="Heading2"/>
    <w:uiPriority w:val="2"/>
    <w:rsid w:val="00CD6801"/>
    <w:rPr>
      <w:rFonts w:ascii="Arial" w:eastAsiaTheme="minorHAnsi" w:hAnsi="Arial" w:cs="Arial"/>
      <w:b/>
      <w:bCs/>
      <w:iCs/>
      <w:color w:val="0093C9"/>
      <w:sz w:val="26"/>
      <w:szCs w:val="28"/>
    </w:rPr>
  </w:style>
  <w:style w:type="character" w:customStyle="1" w:styleId="Heading3Char">
    <w:name w:val="Heading 3 Char"/>
    <w:basedOn w:val="DefaultParagraphFont"/>
    <w:link w:val="Heading3"/>
    <w:uiPriority w:val="2"/>
    <w:rsid w:val="00DA46FB"/>
    <w:rPr>
      <w:rFonts w:ascii="Arial" w:eastAsiaTheme="minorHAnsi" w:hAnsi="Arial" w:cs="Arial"/>
      <w:b/>
      <w:bCs/>
      <w:color w:val="F9B723" w:themeColor="accent5"/>
      <w:szCs w:val="26"/>
    </w:rPr>
  </w:style>
  <w:style w:type="paragraph" w:customStyle="1" w:styleId="TableTitleText">
    <w:name w:val="Table Title Text"/>
    <w:aliases w:val="Table Title Alt+T,T"/>
    <w:basedOn w:val="Normal"/>
    <w:uiPriority w:val="6"/>
    <w:qFormat/>
    <w:rsid w:val="00D87575"/>
    <w:pPr>
      <w:jc w:val="center"/>
    </w:pPr>
    <w:rPr>
      <w:rFonts w:asciiTheme="majorHAnsi" w:hAnsiTheme="majorHAnsi"/>
      <w:color w:val="F4F4F4" w:themeColor="background2"/>
      <w:szCs w:val="20"/>
    </w:rPr>
  </w:style>
  <w:style w:type="character" w:styleId="Strong">
    <w:name w:val="Strong"/>
    <w:aliases w:val="Bold CTRL+B"/>
    <w:basedOn w:val="DefaultParagraphFont"/>
    <w:uiPriority w:val="4"/>
    <w:qFormat/>
    <w:rsid w:val="00036AB1"/>
    <w:rPr>
      <w:b/>
      <w:bCs/>
    </w:rPr>
  </w:style>
  <w:style w:type="character" w:styleId="CommentReference">
    <w:name w:val="annotation reference"/>
    <w:basedOn w:val="DefaultParagraphFont"/>
    <w:semiHidden/>
    <w:unhideWhenUsed/>
    <w:rsid w:val="00973F9C"/>
    <w:rPr>
      <w:sz w:val="16"/>
      <w:szCs w:val="16"/>
    </w:rPr>
  </w:style>
  <w:style w:type="paragraph" w:styleId="CommentText">
    <w:name w:val="annotation text"/>
    <w:basedOn w:val="Normal"/>
    <w:link w:val="CommentTextChar"/>
    <w:uiPriority w:val="99"/>
    <w:semiHidden/>
    <w:unhideWhenUsed/>
    <w:rsid w:val="00973F9C"/>
    <w:rPr>
      <w:szCs w:val="20"/>
    </w:rPr>
  </w:style>
  <w:style w:type="character" w:customStyle="1" w:styleId="CommentTextChar">
    <w:name w:val="Comment Text Char"/>
    <w:basedOn w:val="DefaultParagraphFont"/>
    <w:link w:val="CommentText"/>
    <w:uiPriority w:val="99"/>
    <w:semiHidden/>
    <w:rsid w:val="00973F9C"/>
    <w:rPr>
      <w:rFonts w:ascii="Arial" w:hAnsi="Arial"/>
      <w:color w:val="000000"/>
    </w:rPr>
  </w:style>
  <w:style w:type="paragraph" w:styleId="CommentSubject">
    <w:name w:val="annotation subject"/>
    <w:basedOn w:val="CommentText"/>
    <w:next w:val="CommentText"/>
    <w:link w:val="CommentSubjectChar"/>
    <w:uiPriority w:val="99"/>
    <w:semiHidden/>
    <w:unhideWhenUsed/>
    <w:rsid w:val="00973F9C"/>
    <w:rPr>
      <w:b/>
      <w:bCs/>
    </w:rPr>
  </w:style>
  <w:style w:type="character" w:customStyle="1" w:styleId="CommentSubjectChar">
    <w:name w:val="Comment Subject Char"/>
    <w:basedOn w:val="CommentTextChar"/>
    <w:link w:val="CommentSubject"/>
    <w:uiPriority w:val="99"/>
    <w:semiHidden/>
    <w:rsid w:val="00973F9C"/>
    <w:rPr>
      <w:rFonts w:ascii="Arial" w:hAnsi="Arial"/>
      <w:b/>
      <w:bCs/>
      <w:color w:val="000000"/>
    </w:rPr>
  </w:style>
  <w:style w:type="character" w:styleId="UnresolvedMention">
    <w:name w:val="Unresolved Mention"/>
    <w:basedOn w:val="DefaultParagraphFont"/>
    <w:uiPriority w:val="99"/>
    <w:unhideWhenUsed/>
    <w:rsid w:val="005A3FFC"/>
    <w:rPr>
      <w:color w:val="605E5C"/>
      <w:shd w:val="clear" w:color="auto" w:fill="E1DFDD"/>
    </w:rPr>
  </w:style>
  <w:style w:type="character" w:styleId="Mention">
    <w:name w:val="Mention"/>
    <w:basedOn w:val="DefaultParagraphFont"/>
    <w:uiPriority w:val="99"/>
    <w:unhideWhenUsed/>
    <w:rsid w:val="005A3F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Navigant Color Palette_Word">
  <a:themeElements>
    <a:clrScheme name="Illinois Utility Colors">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2FCF1-37CB-420C-8780-AD208540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5648</Characters>
  <Application>Microsoft Office Word</Application>
  <DocSecurity>4</DocSecurity>
  <Lines>47</Lines>
  <Paragraphs>13</Paragraphs>
  <ScaleCrop>false</ScaleCrop>
  <Company/>
  <LinksUpToDate>false</LinksUpToDate>
  <CharactersWithSpaces>6530</CharactersWithSpaces>
  <SharedDoc>false</SharedDoc>
  <HLinks>
    <vt:vector size="6" baseType="variant">
      <vt:variant>
        <vt:i4>4522068</vt:i4>
      </vt:variant>
      <vt:variant>
        <vt:i4>-1</vt:i4>
      </vt:variant>
      <vt:variant>
        <vt:i4>2076</vt:i4>
      </vt:variant>
      <vt:variant>
        <vt:i4>1</vt:i4>
      </vt:variant>
      <vt:variant>
        <vt:lpwstr>M_logo_cmyk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2022-01-03T16:14:00Z</dcterms:created>
  <dcterms:modified xsi:type="dcterms:W3CDTF">2022-01-03T16:14:00Z</dcterms:modified>
</cp:coreProperties>
</file>