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5290" w14:textId="591BC9B9" w:rsidR="0020449F" w:rsidRPr="00CC3285" w:rsidRDefault="00CC3285">
      <w:pPr>
        <w:rPr>
          <w:b/>
          <w:bCs/>
        </w:rPr>
      </w:pPr>
      <w:r w:rsidRPr="00CC3285">
        <w:rPr>
          <w:b/>
          <w:bCs/>
        </w:rPr>
        <w:t xml:space="preserve">Policy Manual Proposal: </w:t>
      </w:r>
      <w:r w:rsidR="00DF38C9">
        <w:rPr>
          <w:b/>
          <w:bCs/>
        </w:rPr>
        <w:t xml:space="preserve">Revisiting </w:t>
      </w:r>
      <w:r>
        <w:rPr>
          <w:b/>
          <w:bCs/>
        </w:rPr>
        <w:t>Post 2030 CPAS Goal</w:t>
      </w:r>
      <w:r w:rsidR="00DF38C9">
        <w:rPr>
          <w:b/>
          <w:bCs/>
        </w:rPr>
        <w:t>s</w:t>
      </w:r>
    </w:p>
    <w:p w14:paraId="0990BFD5" w14:textId="77777777" w:rsidR="00CC3285" w:rsidRPr="00CC3285" w:rsidRDefault="00CC3285" w:rsidP="00CC3285">
      <w:pPr>
        <w:rPr>
          <w:u w:val="single"/>
        </w:rPr>
      </w:pPr>
      <w:r w:rsidRPr="00CC3285">
        <w:rPr>
          <w:u w:val="single"/>
        </w:rPr>
        <w:t>Background</w:t>
      </w:r>
    </w:p>
    <w:p w14:paraId="049D5F4D" w14:textId="77777777" w:rsidR="0071088D" w:rsidRDefault="00CC3285" w:rsidP="00CC3285">
      <w:r>
        <w:t>Section 8-103B of Public Act 102-0062 (PUA) directs the ICC to establish additional cumulative persisting annual savings (CPAS) goals beyond 2030, and specifically required the ICC to set 2031-2035 goals no later than December 31, 2021, with a default statutory goal of 0.9% per year.</w:t>
      </w:r>
    </w:p>
    <w:p w14:paraId="2E1EAF5E" w14:textId="34137811" w:rsidR="00CC3285" w:rsidRDefault="00181635" w:rsidP="0071088D">
      <w:r>
        <w:t>The</w:t>
      </w:r>
      <w:r w:rsidR="0071088D">
        <w:t xml:space="preserve"> Commission </w:t>
      </w:r>
      <w:r>
        <w:t>may</w:t>
      </w:r>
      <w:r w:rsidR="0071088D">
        <w:t xml:space="preserve"> initiate a proceeding to consider</w:t>
      </w:r>
      <w:r w:rsidR="00F648BC">
        <w:t xml:space="preserve"> </w:t>
      </w:r>
      <w:r w:rsidR="0071088D">
        <w:t>establishing goals that increase by more or less than that</w:t>
      </w:r>
      <w:r w:rsidR="00F648BC">
        <w:t xml:space="preserve"> </w:t>
      </w:r>
      <w:r w:rsidR="0071088D">
        <w:t xml:space="preserve">amount. </w:t>
      </w:r>
      <w:r w:rsidR="00D22D24">
        <w:t xml:space="preserve"> </w:t>
      </w:r>
      <w:r w:rsidR="0071088D">
        <w:t>Such a proceeding must be conducted in accordance with</w:t>
      </w:r>
      <w:r w:rsidR="00D22D24">
        <w:t xml:space="preserve"> </w:t>
      </w:r>
      <w:r w:rsidR="0071088D">
        <w:t xml:space="preserve">the procedures described in subsection (f) of this Section. </w:t>
      </w:r>
      <w:r w:rsidR="0034068E">
        <w:t xml:space="preserve"> </w:t>
      </w:r>
      <w:r w:rsidR="0071088D">
        <w:t>If</w:t>
      </w:r>
      <w:r w:rsidR="00D22D24">
        <w:t xml:space="preserve"> </w:t>
      </w:r>
      <w:r w:rsidR="0071088D">
        <w:t>such a proceeding is initiated, the cumulative persisting</w:t>
      </w:r>
      <w:r w:rsidR="00D22D24">
        <w:t xml:space="preserve"> </w:t>
      </w:r>
      <w:r w:rsidR="0071088D">
        <w:t>annual savings goals established by the Commission through</w:t>
      </w:r>
      <w:r w:rsidR="00D22D24">
        <w:t xml:space="preserve"> </w:t>
      </w:r>
      <w:r w:rsidR="0071088D">
        <w:t>that proceeding shall reflect the Commission's best estimate</w:t>
      </w:r>
      <w:r w:rsidR="00D22D24">
        <w:t xml:space="preserve"> </w:t>
      </w:r>
      <w:r w:rsidR="0071088D">
        <w:t>of the maximum amount of additional savings that are forecast</w:t>
      </w:r>
      <w:r w:rsidR="00D22D24">
        <w:t xml:space="preserve"> </w:t>
      </w:r>
      <w:r w:rsidR="0071088D">
        <w:t>to be cost-effectively achievable</w:t>
      </w:r>
      <w:r w:rsidR="002D2320">
        <w:t>,</w:t>
      </w:r>
      <w:r w:rsidR="0071088D">
        <w:t xml:space="preserve"> unless such best estimates</w:t>
      </w:r>
      <w:r w:rsidR="00D22D24">
        <w:t xml:space="preserve"> </w:t>
      </w:r>
      <w:r w:rsidR="0071088D">
        <w:t>would result in goals that represent less than 0.5 percentage</w:t>
      </w:r>
      <w:r w:rsidR="00D22D24">
        <w:t xml:space="preserve"> </w:t>
      </w:r>
      <w:r w:rsidR="0071088D">
        <w:t>point annual increases in total cumulative persisting annual</w:t>
      </w:r>
      <w:r w:rsidR="00D22D24">
        <w:t xml:space="preserve"> </w:t>
      </w:r>
      <w:r w:rsidR="0071088D">
        <w:t xml:space="preserve">savings. </w:t>
      </w:r>
      <w:r w:rsidR="002D2320">
        <w:t xml:space="preserve"> </w:t>
      </w:r>
      <w:r w:rsidR="0071088D">
        <w:t>The Commission may only establish goals that</w:t>
      </w:r>
      <w:r w:rsidR="00D22D24">
        <w:t xml:space="preserve"> </w:t>
      </w:r>
      <w:r w:rsidR="0071088D">
        <w:t>represent less than 0.5 percentage point annual increases in</w:t>
      </w:r>
      <w:r w:rsidR="00D22D24">
        <w:t xml:space="preserve"> </w:t>
      </w:r>
      <w:r w:rsidR="0071088D">
        <w:t>cumulative persisting annual savings if it can demonstrate,</w:t>
      </w:r>
      <w:r w:rsidR="00D22D24">
        <w:t xml:space="preserve"> </w:t>
      </w:r>
      <w:r w:rsidR="0071088D">
        <w:t>based on clear and convincing evidence and through independent</w:t>
      </w:r>
      <w:r w:rsidR="00D22D24">
        <w:t xml:space="preserve"> </w:t>
      </w:r>
      <w:r w:rsidR="0071088D">
        <w:t>analysis, that 0.5 percentage point increases are not</w:t>
      </w:r>
      <w:r w:rsidR="00D22D24">
        <w:t xml:space="preserve"> </w:t>
      </w:r>
      <w:r w:rsidR="0071088D">
        <w:t xml:space="preserve">cost-effectively achievable. </w:t>
      </w:r>
      <w:r w:rsidR="002D2320">
        <w:t xml:space="preserve"> </w:t>
      </w:r>
      <w:r w:rsidR="0071088D">
        <w:t>The Commission shall inform its</w:t>
      </w:r>
      <w:r w:rsidR="00D22D24">
        <w:t xml:space="preserve"> </w:t>
      </w:r>
      <w:r w:rsidR="0071088D">
        <w:t>decision based on an energy efficiency potential study that</w:t>
      </w:r>
      <w:r w:rsidR="00D22D24">
        <w:t xml:space="preserve"> </w:t>
      </w:r>
      <w:r w:rsidR="0071088D">
        <w:t>conforms to the requirements of this Section.</w:t>
      </w:r>
      <w:r w:rsidR="00CC3285">
        <w:t xml:space="preserve"> </w:t>
      </w:r>
    </w:p>
    <w:p w14:paraId="6058A5BF" w14:textId="66F31E52" w:rsidR="00CC3285" w:rsidRDefault="00CC3285" w:rsidP="00CC3285">
      <w:r>
        <w:t xml:space="preserve">This was discussed over the course of several SAG workshops and meetings with Staff and other stakeholders in late 2021.  Although parties appeared to generally be aligned that material downward adjustments to the default goals were </w:t>
      </w:r>
      <w:r w:rsidR="002D2320">
        <w:t>likely</w:t>
      </w:r>
      <w:r>
        <w:t xml:space="preserve"> necessary, due to the statutory deadline of December 31, 2021, many parties also believed it was impossible at that time to develop the required evidentiary record upon which to base a decision to adjust the CPAS goals.  Given this tight timeline, ComEd proposed to establish a policy to revisit the establishment of CPAS goals beyond 2030 in a later process, ahead of the 2030-2033 Plan filing, when more current and robust data and analysis is available, including the potential study, and adequate time is allowed to thoroughly discuss. </w:t>
      </w:r>
    </w:p>
    <w:p w14:paraId="55EB4932" w14:textId="4E004811" w:rsidR="00CC3285" w:rsidRDefault="00CC3285" w:rsidP="00CC3285">
      <w:r>
        <w:t xml:space="preserve">ICC Staff filed a Staff Report to the Commission on October 7, 2021, recommending that the Commission direct Staff to continue discussions with interested stakeholders and the utilities on a process by which the default statutory CPAS goals could be altered at a future date and include such a process in the Illinois Energy Efficiency Policy Manual Version 3.0, or such other forum, venue, proceeding, or process that the Staff deems appropriate.   At the October 21, 2021 ICC Meeting, the Commission declined to institute a proceeding to establish CPAS goals for 2031-2035 (i.e., Plan 8), and as a result, the default statutory goals (0.9% per year) went into effect by operation of law, but directed Staff to continue discussions with the utilities to develop a process by which the default statutory CPAS goals could be altered at a future date (such as through an update to the Illinois Energy Efficiency Policy Manual). </w:t>
      </w:r>
    </w:p>
    <w:p w14:paraId="7014354D" w14:textId="261BD0BB" w:rsidR="00CC3285" w:rsidRDefault="00CC3285" w:rsidP="00CC3285">
      <w:r>
        <w:t>ComEd is thus reintroducing the topic and propose</w:t>
      </w:r>
      <w:r w:rsidR="002D2320">
        <w:t>s</w:t>
      </w:r>
      <w:r>
        <w:t xml:space="preserve"> to establish a policy to revisit the establishment of CPAS goals beyond 2030 in a process, ahead of the 2030-2033 Plan filing, when more current and robust data and analysis is available, including </w:t>
      </w:r>
      <w:r w:rsidR="002D2320">
        <w:t>a</w:t>
      </w:r>
      <w:r>
        <w:t xml:space="preserve"> potential study, and adequate time is allowed to thoroughly discuss.  ComEd further suggests that this policy also potentially contemplate future goal-setting, beyond 2035.</w:t>
      </w:r>
    </w:p>
    <w:p w14:paraId="38CD085E" w14:textId="6F521FFD" w:rsidR="00AD3545" w:rsidRPr="00AD3545" w:rsidRDefault="00AD3545" w:rsidP="00CC3285">
      <w:pPr>
        <w:rPr>
          <w:u w:val="single"/>
        </w:rPr>
      </w:pPr>
      <w:r w:rsidRPr="00AD3545">
        <w:rPr>
          <w:u w:val="single"/>
        </w:rPr>
        <w:t>Justification</w:t>
      </w:r>
    </w:p>
    <w:p w14:paraId="6963ED0A" w14:textId="3B4ECB52" w:rsidR="00D22D24" w:rsidRDefault="00AD3545" w:rsidP="00D22D24">
      <w:r>
        <w:lastRenderedPageBreak/>
        <w:t xml:space="preserve">Revisiting goals outside of the Plan process is warranted for </w:t>
      </w:r>
      <w:r w:rsidR="00D22D24">
        <w:t>a handful of reasons – based on discussions in late 2021, Parties appeared to agree that the default goals laid out in Statute w</w:t>
      </w:r>
      <w:r w:rsidR="002D2320">
        <w:t>ill likely need to be adjusted</w:t>
      </w:r>
      <w:r w:rsidR="00D22D24">
        <w:t>.  Acknowledging t</w:t>
      </w:r>
      <w:r w:rsidR="002D2320">
        <w:t>his</w:t>
      </w:r>
      <w:r w:rsidR="00D22D24">
        <w:t>:</w:t>
      </w:r>
    </w:p>
    <w:p w14:paraId="3E37B66A" w14:textId="05EFBC32" w:rsidR="00AD3545" w:rsidRDefault="00D22D24" w:rsidP="00D22D24">
      <w:pPr>
        <w:pStyle w:val="ListParagraph"/>
        <w:numPr>
          <w:ilvl w:val="0"/>
          <w:numId w:val="2"/>
        </w:numPr>
      </w:pPr>
      <w:r>
        <w:t xml:space="preserve">First, </w:t>
      </w:r>
      <w:r w:rsidR="002D2320">
        <w:t xml:space="preserve">the goals are fundamental to building a Plan, and </w:t>
      </w:r>
      <w:r w:rsidR="00AD3545">
        <w:t xml:space="preserve">goal modification is a significant </w:t>
      </w:r>
      <w:r w:rsidR="002D2320">
        <w:t xml:space="preserve">endeavor </w:t>
      </w:r>
      <w:r w:rsidR="00AD3545">
        <w:t>and</w:t>
      </w:r>
      <w:r>
        <w:t xml:space="preserve"> </w:t>
      </w:r>
      <w:r w:rsidR="002D2320">
        <w:t xml:space="preserve">will likely be a somewhat </w:t>
      </w:r>
      <w:r w:rsidR="00AD3545">
        <w:t xml:space="preserve">contentious </w:t>
      </w:r>
      <w:r w:rsidR="002D2320">
        <w:t>matter</w:t>
      </w:r>
      <w:r w:rsidR="00AD3545">
        <w:t xml:space="preserve">.  </w:t>
      </w:r>
      <w:r w:rsidR="002D2320">
        <w:t>Settling what the goals are early, will allow adequate time for utilities to focus on Plan development and work collaboratively with stakeholders on what such a Plan should include</w:t>
      </w:r>
      <w:r>
        <w:t>.</w:t>
      </w:r>
      <w:r w:rsidR="002D2320">
        <w:t xml:space="preserve">  Otherwise, the Plan process could very likely get bogged down in what the goals should be and little else.</w:t>
      </w:r>
    </w:p>
    <w:p w14:paraId="3B8BF3EF" w14:textId="71F6E7EC" w:rsidR="00D22D24" w:rsidRDefault="00D22D24" w:rsidP="00D22D24">
      <w:pPr>
        <w:pStyle w:val="ListParagraph"/>
        <w:numPr>
          <w:ilvl w:val="0"/>
          <w:numId w:val="2"/>
        </w:numPr>
      </w:pPr>
      <w:r>
        <w:t xml:space="preserve">Second, CEJA also now requires that if a utility requests a goal modification it forfeits </w:t>
      </w:r>
      <w:r w:rsidR="002D2320">
        <w:t xml:space="preserve">all </w:t>
      </w:r>
      <w:r>
        <w:t xml:space="preserve">R&amp;D funding.  For goals that all Parties appeared to agree </w:t>
      </w:r>
      <w:r w:rsidR="002D2320">
        <w:t>are</w:t>
      </w:r>
      <w:r>
        <w:t xml:space="preserve"> likely not achievable, this does not seem like a justified condition, and will counteract identifying new ways to reach evermore challenging targets.</w:t>
      </w:r>
    </w:p>
    <w:p w14:paraId="7BEA2FEF" w14:textId="499C4D86" w:rsidR="00CC3285" w:rsidRDefault="00CC3285" w:rsidP="00CC3285">
      <w:pPr>
        <w:rPr>
          <w:u w:val="single"/>
        </w:rPr>
      </w:pPr>
      <w:r w:rsidRPr="00CC3285">
        <w:rPr>
          <w:u w:val="single"/>
        </w:rPr>
        <w:t>Proposal</w:t>
      </w:r>
    </w:p>
    <w:p w14:paraId="7B3209F3" w14:textId="50289A3A" w:rsidR="00564223" w:rsidRDefault="006718D3" w:rsidP="00CC3285">
      <w:r>
        <w:t xml:space="preserve">The SAG will undertake a process to </w:t>
      </w:r>
      <w:r w:rsidR="00A2126A">
        <w:t>revisit CPAS goals beyond 20</w:t>
      </w:r>
      <w:r w:rsidR="00AD3545">
        <w:t>30</w:t>
      </w:r>
      <w:r w:rsidR="00A2126A">
        <w:t xml:space="preserve"> in 202</w:t>
      </w:r>
      <w:r w:rsidR="001F3136">
        <w:t>7</w:t>
      </w:r>
      <w:r w:rsidR="00A2126A">
        <w:t xml:space="preserve">, and every </w:t>
      </w:r>
      <w:r w:rsidR="007F6896">
        <w:t>4</w:t>
      </w:r>
      <w:r w:rsidR="0003003D">
        <w:t xml:space="preserve"> years thereafter.</w:t>
      </w:r>
      <w:r w:rsidR="00B63EDD">
        <w:t xml:space="preserve">  This process will include</w:t>
      </w:r>
      <w:r w:rsidR="00564223">
        <w:t>:</w:t>
      </w:r>
    </w:p>
    <w:p w14:paraId="0C56D6E3" w14:textId="060AD5F6" w:rsidR="006718D3" w:rsidRDefault="00AD3545" w:rsidP="00564223">
      <w:pPr>
        <w:pStyle w:val="ListParagraph"/>
        <w:numPr>
          <w:ilvl w:val="0"/>
          <w:numId w:val="1"/>
        </w:numPr>
      </w:pPr>
      <w:r>
        <w:t xml:space="preserve">Each electric utility, if they feel it is necessary, presenting to SAG a proposal to </w:t>
      </w:r>
      <w:r w:rsidR="007F6896">
        <w:t>adjust</w:t>
      </w:r>
      <w:r>
        <w:t xml:space="preserve"> </w:t>
      </w:r>
      <w:r w:rsidR="007F6896">
        <w:t>the</w:t>
      </w:r>
      <w:r>
        <w:t xml:space="preserve"> CPAS goal</w:t>
      </w:r>
      <w:r w:rsidR="007F6896">
        <w:t>s for its forthcoming Plan (e.g., in 202</w:t>
      </w:r>
      <w:r w:rsidR="001F3136">
        <w:t>7</w:t>
      </w:r>
      <w:r w:rsidR="007F6896">
        <w:t>, for the Plan 8 period of 2030-2033)</w:t>
      </w:r>
      <w:r>
        <w:t xml:space="preserve">, based on the </w:t>
      </w:r>
      <w:r w:rsidR="00B63EDD">
        <w:t xml:space="preserve">most recently performed baseline and </w:t>
      </w:r>
      <w:r w:rsidR="00E849A4">
        <w:t>potential study</w:t>
      </w:r>
      <w:r w:rsidR="007F6896">
        <w:t xml:space="preserve">, no later than </w:t>
      </w:r>
      <w:r w:rsidR="001F3136">
        <w:t>February</w:t>
      </w:r>
      <w:r w:rsidR="007F6896">
        <w:t xml:space="preserve"> </w:t>
      </w:r>
      <w:r w:rsidR="001F3136">
        <w:t>28</w:t>
      </w:r>
      <w:r w:rsidR="007F6896">
        <w:t>.</w:t>
      </w:r>
    </w:p>
    <w:p w14:paraId="3E9D635A" w14:textId="1F9FDC5E" w:rsidR="007F6896" w:rsidRDefault="007F6896" w:rsidP="007F6896">
      <w:pPr>
        <w:pStyle w:val="ListParagraph"/>
        <w:numPr>
          <w:ilvl w:val="0"/>
          <w:numId w:val="1"/>
        </w:numPr>
      </w:pPr>
      <w:r>
        <w:t>R</w:t>
      </w:r>
      <w:r w:rsidR="00AD3545">
        <w:t>elevant utilities work</w:t>
      </w:r>
      <w:r>
        <w:t xml:space="preserve">ing </w:t>
      </w:r>
      <w:r w:rsidR="00AD3545">
        <w:t xml:space="preserve">with stakeholders, in an effort to reach consensus </w:t>
      </w:r>
      <w:r>
        <w:t>on adjusted goals, and file them jointly before the ICC, no later than July 31.</w:t>
      </w:r>
    </w:p>
    <w:p w14:paraId="21544AAE" w14:textId="315B1EDD" w:rsidR="007F6896" w:rsidRDefault="007F6896" w:rsidP="007F6896">
      <w:pPr>
        <w:pStyle w:val="ListParagraph"/>
        <w:numPr>
          <w:ilvl w:val="0"/>
          <w:numId w:val="1"/>
        </w:numPr>
      </w:pPr>
      <w:r>
        <w:t>If agreement cannot be reached by Ju</w:t>
      </w:r>
      <w:r w:rsidR="001F3136">
        <w:t>ly</w:t>
      </w:r>
      <w:r>
        <w:t xml:space="preserve"> 3</w:t>
      </w:r>
      <w:r w:rsidR="001F3136">
        <w:t>1</w:t>
      </w:r>
      <w:r>
        <w:t xml:space="preserve">, parties may file them separately before the ICC for consideration, again, no later than </w:t>
      </w:r>
      <w:r w:rsidR="001F3136">
        <w:t>September 1</w:t>
      </w:r>
      <w:r>
        <w:t>.</w:t>
      </w:r>
    </w:p>
    <w:p w14:paraId="4AE35E19" w14:textId="27CD51B5" w:rsidR="00595419" w:rsidRPr="00595419" w:rsidRDefault="00595419" w:rsidP="0034068E">
      <w:pPr>
        <w:spacing w:after="120"/>
        <w:rPr>
          <w:i/>
          <w:iCs/>
        </w:rPr>
      </w:pPr>
      <w:r w:rsidRPr="00595419">
        <w:rPr>
          <w:i/>
          <w:iCs/>
        </w:rPr>
        <w:t>Illustrative</w:t>
      </w:r>
      <w:r>
        <w:rPr>
          <w:i/>
          <w:iCs/>
        </w:rPr>
        <w:t xml:space="preserve"> Timeline</w:t>
      </w:r>
    </w:p>
    <w:p w14:paraId="7E06B743" w14:textId="0E32B8AC" w:rsidR="0034068E" w:rsidRDefault="0034068E" w:rsidP="0034068E">
      <w:pPr>
        <w:spacing w:after="120"/>
      </w:pPr>
      <w:r>
        <w:t>2023: Potential Study</w:t>
      </w:r>
    </w:p>
    <w:p w14:paraId="5B19F628" w14:textId="68AAD146" w:rsidR="0034068E" w:rsidRDefault="0034068E" w:rsidP="0034068E">
      <w:pPr>
        <w:spacing w:after="120"/>
      </w:pPr>
      <w:r>
        <w:t>2024: Develop Plan 7</w:t>
      </w:r>
    </w:p>
    <w:p w14:paraId="147B5373" w14:textId="3BA05BDE" w:rsidR="0034068E" w:rsidRDefault="0034068E" w:rsidP="0034068E">
      <w:pPr>
        <w:spacing w:after="120"/>
      </w:pPr>
      <w:r>
        <w:t>2025: File Plan 7</w:t>
      </w:r>
    </w:p>
    <w:p w14:paraId="3E4FAAAC" w14:textId="6C494E83" w:rsidR="005277F1" w:rsidRDefault="0034068E" w:rsidP="00B139CC">
      <w:pPr>
        <w:spacing w:after="120"/>
      </w:pPr>
      <w:r>
        <w:t xml:space="preserve">2026: Start Plan 7, </w:t>
      </w:r>
      <w:r w:rsidR="00B139CC">
        <w:t>New Potential Study</w:t>
      </w:r>
    </w:p>
    <w:p w14:paraId="2BBC75F8" w14:textId="5355F000" w:rsidR="0034068E" w:rsidRDefault="0034068E" w:rsidP="0034068E">
      <w:pPr>
        <w:spacing w:after="120"/>
      </w:pPr>
      <w:r>
        <w:t xml:space="preserve">2027: </w:t>
      </w:r>
      <w:r w:rsidR="00B139CC">
        <w:t>Revisit Plan 8 Goals</w:t>
      </w:r>
    </w:p>
    <w:p w14:paraId="4721D581" w14:textId="5D9CB507" w:rsidR="00B139CC" w:rsidRDefault="001F3136" w:rsidP="00B139CC">
      <w:pPr>
        <w:spacing w:after="120"/>
        <w:ind w:firstLine="720"/>
      </w:pPr>
      <w:r>
        <w:t>February</w:t>
      </w:r>
      <w:r w:rsidR="00B139CC">
        <w:t>: Utilities propose goal adjustments</w:t>
      </w:r>
    </w:p>
    <w:p w14:paraId="78087F5D" w14:textId="209E381E" w:rsidR="00B139CC" w:rsidRDefault="00B139CC" w:rsidP="00B139CC">
      <w:pPr>
        <w:spacing w:after="120"/>
      </w:pPr>
      <w:r>
        <w:tab/>
      </w:r>
      <w:r w:rsidR="001F3136">
        <w:t>March</w:t>
      </w:r>
      <w:r>
        <w:t xml:space="preserve"> – </w:t>
      </w:r>
      <w:r w:rsidR="001F3136">
        <w:t>August</w:t>
      </w:r>
      <w:r>
        <w:t>: Negotiations</w:t>
      </w:r>
    </w:p>
    <w:p w14:paraId="22E505F2" w14:textId="7A9A0CC5" w:rsidR="00B139CC" w:rsidRDefault="00B139CC" w:rsidP="0034068E">
      <w:pPr>
        <w:spacing w:after="120"/>
      </w:pPr>
      <w:r>
        <w:tab/>
      </w:r>
      <w:r w:rsidR="001F3136">
        <w:t>September</w:t>
      </w:r>
      <w:r>
        <w:t xml:space="preserve"> – Year-End: ICC Proceeding</w:t>
      </w:r>
    </w:p>
    <w:p w14:paraId="430E9807" w14:textId="7DDBE3F5" w:rsidR="0034068E" w:rsidRDefault="0034068E" w:rsidP="0034068E">
      <w:pPr>
        <w:spacing w:after="120"/>
      </w:pPr>
      <w:r>
        <w:t>2028: Develop Plan 8</w:t>
      </w:r>
    </w:p>
    <w:p w14:paraId="03AF45C4" w14:textId="46891F75" w:rsidR="0034068E" w:rsidRDefault="0034068E" w:rsidP="0034068E">
      <w:pPr>
        <w:spacing w:after="120"/>
      </w:pPr>
      <w:r>
        <w:t>2029: File Plan 8</w:t>
      </w:r>
    </w:p>
    <w:p w14:paraId="1FD798F1" w14:textId="44E84201" w:rsidR="0034068E" w:rsidRPr="0034068E" w:rsidRDefault="0034068E" w:rsidP="0034068E">
      <w:r>
        <w:t>2030: Plan 8 Starts; Revisit Plan 9 Goals</w:t>
      </w:r>
    </w:p>
    <w:sectPr w:rsidR="0034068E" w:rsidRPr="003406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EDF4C" w14:textId="77777777" w:rsidR="008D2619" w:rsidRDefault="008D2619" w:rsidP="00CC3285">
      <w:pPr>
        <w:spacing w:after="0" w:line="240" w:lineRule="auto"/>
      </w:pPr>
      <w:r>
        <w:separator/>
      </w:r>
    </w:p>
  </w:endnote>
  <w:endnote w:type="continuationSeparator" w:id="0">
    <w:p w14:paraId="488FA15D" w14:textId="77777777" w:rsidR="008D2619" w:rsidRDefault="008D2619" w:rsidP="00CC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C9B3" w14:textId="77777777" w:rsidR="008D2619" w:rsidRDefault="008D2619" w:rsidP="00CC3285">
      <w:pPr>
        <w:spacing w:after="0" w:line="240" w:lineRule="auto"/>
      </w:pPr>
      <w:r>
        <w:separator/>
      </w:r>
    </w:p>
  </w:footnote>
  <w:footnote w:type="continuationSeparator" w:id="0">
    <w:p w14:paraId="4BE81282" w14:textId="77777777" w:rsidR="008D2619" w:rsidRDefault="008D2619" w:rsidP="00CC32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C429E3"/>
    <w:multiLevelType w:val="hybridMultilevel"/>
    <w:tmpl w:val="67825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247CEE"/>
    <w:multiLevelType w:val="hybridMultilevel"/>
    <w:tmpl w:val="F1F00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53E3B"/>
    <w:multiLevelType w:val="hybridMultilevel"/>
    <w:tmpl w:val="2C5E6C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91215961">
    <w:abstractNumId w:val="0"/>
  </w:num>
  <w:num w:numId="2" w16cid:durableId="1076972797">
    <w:abstractNumId w:val="1"/>
  </w:num>
  <w:num w:numId="3" w16cid:durableId="9460380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85"/>
    <w:rsid w:val="0003003D"/>
    <w:rsid w:val="00137EFE"/>
    <w:rsid w:val="00181635"/>
    <w:rsid w:val="001F3136"/>
    <w:rsid w:val="0020449F"/>
    <w:rsid w:val="002263AA"/>
    <w:rsid w:val="002D2320"/>
    <w:rsid w:val="0034068E"/>
    <w:rsid w:val="004F7DF8"/>
    <w:rsid w:val="005277F1"/>
    <w:rsid w:val="00564223"/>
    <w:rsid w:val="00595419"/>
    <w:rsid w:val="005B5964"/>
    <w:rsid w:val="005E0957"/>
    <w:rsid w:val="006718D3"/>
    <w:rsid w:val="0071088D"/>
    <w:rsid w:val="007F6896"/>
    <w:rsid w:val="008D2619"/>
    <w:rsid w:val="00A2126A"/>
    <w:rsid w:val="00AD3545"/>
    <w:rsid w:val="00B139CC"/>
    <w:rsid w:val="00B63EDD"/>
    <w:rsid w:val="00BD4AC7"/>
    <w:rsid w:val="00CC3285"/>
    <w:rsid w:val="00D22D24"/>
    <w:rsid w:val="00DF38C9"/>
    <w:rsid w:val="00E849A4"/>
    <w:rsid w:val="00EA41AF"/>
    <w:rsid w:val="00F3181B"/>
    <w:rsid w:val="00F64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F613F"/>
  <w15:chartTrackingRefBased/>
  <w15:docId w15:val="{C87A1BDE-4EEA-4BA0-A8A9-5E7069A83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223"/>
    <w:pPr>
      <w:ind w:left="720"/>
      <w:contextualSpacing/>
    </w:pPr>
  </w:style>
  <w:style w:type="character" w:styleId="CommentReference">
    <w:name w:val="annotation reference"/>
    <w:basedOn w:val="DefaultParagraphFont"/>
    <w:uiPriority w:val="99"/>
    <w:semiHidden/>
    <w:unhideWhenUsed/>
    <w:rsid w:val="007F6896"/>
    <w:rPr>
      <w:sz w:val="16"/>
      <w:szCs w:val="16"/>
    </w:rPr>
  </w:style>
  <w:style w:type="paragraph" w:styleId="CommentText">
    <w:name w:val="annotation text"/>
    <w:basedOn w:val="Normal"/>
    <w:link w:val="CommentTextChar"/>
    <w:uiPriority w:val="99"/>
    <w:unhideWhenUsed/>
    <w:rsid w:val="007F6896"/>
    <w:pPr>
      <w:spacing w:line="240" w:lineRule="auto"/>
    </w:pPr>
    <w:rPr>
      <w:sz w:val="20"/>
      <w:szCs w:val="20"/>
    </w:rPr>
  </w:style>
  <w:style w:type="character" w:customStyle="1" w:styleId="CommentTextChar">
    <w:name w:val="Comment Text Char"/>
    <w:basedOn w:val="DefaultParagraphFont"/>
    <w:link w:val="CommentText"/>
    <w:uiPriority w:val="99"/>
    <w:rsid w:val="007F6896"/>
    <w:rPr>
      <w:sz w:val="20"/>
      <w:szCs w:val="20"/>
    </w:rPr>
  </w:style>
  <w:style w:type="paragraph" w:styleId="CommentSubject">
    <w:name w:val="annotation subject"/>
    <w:basedOn w:val="CommentText"/>
    <w:next w:val="CommentText"/>
    <w:link w:val="CommentSubjectChar"/>
    <w:uiPriority w:val="99"/>
    <w:semiHidden/>
    <w:unhideWhenUsed/>
    <w:rsid w:val="007F6896"/>
    <w:rPr>
      <w:b/>
      <w:bCs/>
    </w:rPr>
  </w:style>
  <w:style w:type="character" w:customStyle="1" w:styleId="CommentSubjectChar">
    <w:name w:val="Comment Subject Char"/>
    <w:basedOn w:val="CommentTextChar"/>
    <w:link w:val="CommentSubject"/>
    <w:uiPriority w:val="99"/>
    <w:semiHidden/>
    <w:rsid w:val="007F68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848</Words>
  <Characters>4837</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Lunn, Marion:(ComEd)</dc:creator>
  <cp:keywords/>
  <dc:description/>
  <cp:lastModifiedBy>Celia Johnson</cp:lastModifiedBy>
  <cp:revision>2</cp:revision>
  <dcterms:created xsi:type="dcterms:W3CDTF">2023-03-15T15:37:00Z</dcterms:created>
  <dcterms:modified xsi:type="dcterms:W3CDTF">2023-03-15T15:37:00Z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2022-12-07T19:36:27Z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375c0392-c167-4158-9e82-c2082073b0a2</vt:lpwstr>
  </property>
  <property fmtid="{D5CDD505-2E9C-101B-9397-08002B2CF9AE}" pid="8" name="MSIP_Label_c968b3d1-e05f-4796-9c23-acaf26d588cb_ContentBits">
    <vt:lpwstr>0</vt:lpwstr>
  </property>
</Properties>
</file>