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230" w:type="dxa"/>
        <w:tblLook w:val="00A0" w:firstRow="1" w:lastRow="0" w:firstColumn="1" w:lastColumn="0" w:noHBand="0" w:noVBand="0"/>
      </w:tblPr>
      <w:tblGrid>
        <w:gridCol w:w="840"/>
        <w:gridCol w:w="8390"/>
      </w:tblGrid>
      <w:tr w:rsidR="00A63D44" w:rsidRPr="005B12C9" w14:paraId="15092443" w14:textId="77777777" w:rsidTr="00A63D44">
        <w:tc>
          <w:tcPr>
            <w:tcW w:w="840" w:type="dxa"/>
          </w:tcPr>
          <w:p w14:paraId="480759C2" w14:textId="7B4549AD" w:rsidR="00A63D44" w:rsidRPr="00B61968" w:rsidRDefault="00A63D44" w:rsidP="00B61968">
            <w:pPr>
              <w:pStyle w:val="MemoLabel"/>
              <w:spacing w:before="40" w:after="40"/>
              <w:rPr>
                <w:rFonts w:ascii="Arial" w:hAnsi="Arial" w:cs="Arial"/>
                <w:szCs w:val="22"/>
              </w:rPr>
            </w:pPr>
            <w:r w:rsidRPr="00B61968">
              <w:rPr>
                <w:rFonts w:ascii="Arial" w:hAnsi="Arial" w:cs="Arial"/>
              </w:rPr>
              <w:t>To:</w:t>
            </w:r>
          </w:p>
        </w:tc>
        <w:tc>
          <w:tcPr>
            <w:tcW w:w="8390" w:type="dxa"/>
          </w:tcPr>
          <w:p w14:paraId="5D0B4955" w14:textId="2C286636" w:rsidR="00A63D44" w:rsidRPr="00B61968" w:rsidRDefault="00A63D44" w:rsidP="00B61968">
            <w:pPr>
              <w:pStyle w:val="MemoBody"/>
              <w:spacing w:before="40" w:after="40"/>
              <w:rPr>
                <w:rFonts w:ascii="Arial" w:hAnsi="Arial" w:cs="Arial"/>
                <w:szCs w:val="22"/>
              </w:rPr>
            </w:pPr>
            <w:r w:rsidRPr="00B61968">
              <w:rPr>
                <w:rFonts w:ascii="Arial" w:hAnsi="Arial" w:cs="Arial"/>
              </w:rPr>
              <w:t>Erin Daughton, ComEd</w:t>
            </w:r>
          </w:p>
        </w:tc>
      </w:tr>
      <w:tr w:rsidR="00A63D44" w:rsidRPr="005B12C9" w14:paraId="529EA2C1" w14:textId="77777777" w:rsidTr="00A63D44">
        <w:tc>
          <w:tcPr>
            <w:tcW w:w="840" w:type="dxa"/>
          </w:tcPr>
          <w:p w14:paraId="7D8AE021" w14:textId="24A53F74" w:rsidR="00A63D44" w:rsidRPr="00B61968" w:rsidRDefault="00A63D44" w:rsidP="00B61968">
            <w:pPr>
              <w:pStyle w:val="MemoLabel"/>
              <w:spacing w:before="40" w:after="40"/>
              <w:rPr>
                <w:rFonts w:ascii="Arial" w:hAnsi="Arial" w:cs="Arial"/>
                <w:szCs w:val="22"/>
              </w:rPr>
            </w:pPr>
          </w:p>
        </w:tc>
        <w:tc>
          <w:tcPr>
            <w:tcW w:w="8390" w:type="dxa"/>
          </w:tcPr>
          <w:p w14:paraId="53C5496C" w14:textId="71AA12EF" w:rsidR="00A63D44" w:rsidRPr="00B61968" w:rsidRDefault="00A63D44" w:rsidP="00B61968">
            <w:pPr>
              <w:pStyle w:val="MemoBody"/>
              <w:spacing w:before="40" w:after="40"/>
              <w:rPr>
                <w:rFonts w:ascii="Arial" w:hAnsi="Arial" w:cs="Arial"/>
                <w:szCs w:val="22"/>
              </w:rPr>
            </w:pPr>
          </w:p>
        </w:tc>
      </w:tr>
      <w:tr w:rsidR="00A63D44" w:rsidRPr="005B12C9" w14:paraId="5E3451EF" w14:textId="77777777" w:rsidTr="00A63D44">
        <w:tc>
          <w:tcPr>
            <w:tcW w:w="840" w:type="dxa"/>
          </w:tcPr>
          <w:p w14:paraId="2AD69CE2" w14:textId="1C6317E8" w:rsidR="00A63D44" w:rsidRPr="00B61968" w:rsidRDefault="00A63D44" w:rsidP="00B61968">
            <w:pPr>
              <w:pStyle w:val="MemoLabel"/>
              <w:spacing w:before="40" w:after="40"/>
              <w:rPr>
                <w:rFonts w:ascii="Arial" w:hAnsi="Arial" w:cs="Arial"/>
                <w:szCs w:val="22"/>
              </w:rPr>
            </w:pPr>
            <w:r>
              <w:rPr>
                <w:rFonts w:ascii="Arial" w:hAnsi="Arial" w:cs="Arial"/>
              </w:rPr>
              <w:t>CC</w:t>
            </w:r>
            <w:r w:rsidRPr="00B61968">
              <w:rPr>
                <w:rFonts w:ascii="Arial" w:hAnsi="Arial" w:cs="Arial"/>
              </w:rPr>
              <w:t>:</w:t>
            </w:r>
          </w:p>
        </w:tc>
        <w:tc>
          <w:tcPr>
            <w:tcW w:w="8390" w:type="dxa"/>
          </w:tcPr>
          <w:p w14:paraId="064D4A9E" w14:textId="4EF44F77" w:rsidR="00A63D44" w:rsidRPr="00B61968" w:rsidRDefault="00A63D44" w:rsidP="00B61968">
            <w:pPr>
              <w:pStyle w:val="MemoBody"/>
              <w:spacing w:before="40" w:after="40"/>
              <w:rPr>
                <w:rFonts w:ascii="Arial" w:hAnsi="Arial" w:cs="Arial"/>
                <w:szCs w:val="22"/>
              </w:rPr>
            </w:pPr>
            <w:r w:rsidRPr="00B61968">
              <w:rPr>
                <w:rFonts w:ascii="Arial" w:hAnsi="Arial" w:cs="Arial"/>
                <w:bCs/>
              </w:rPr>
              <w:t>Jennifer Morris, ICC Staff; Jeff Erickson, Rob Neumann, Laura Agapay-Read, Guidehouse</w:t>
            </w:r>
          </w:p>
        </w:tc>
      </w:tr>
      <w:tr w:rsidR="00A63D44" w:rsidRPr="005B12C9" w14:paraId="0BE1F221" w14:textId="77777777" w:rsidTr="00A63D44">
        <w:tc>
          <w:tcPr>
            <w:tcW w:w="840" w:type="dxa"/>
          </w:tcPr>
          <w:p w14:paraId="21C73C0F" w14:textId="77777777" w:rsidR="00A63D44" w:rsidRDefault="00A63D44" w:rsidP="00B61968">
            <w:pPr>
              <w:pStyle w:val="MemoLabel"/>
              <w:spacing w:before="40" w:after="40"/>
              <w:rPr>
                <w:rFonts w:ascii="Arial" w:hAnsi="Arial" w:cs="Arial"/>
              </w:rPr>
            </w:pPr>
          </w:p>
        </w:tc>
        <w:tc>
          <w:tcPr>
            <w:tcW w:w="8390" w:type="dxa"/>
          </w:tcPr>
          <w:p w14:paraId="7357D70D" w14:textId="77777777" w:rsidR="00A63D44" w:rsidRPr="00B61968" w:rsidRDefault="00A63D44" w:rsidP="00B61968">
            <w:pPr>
              <w:pStyle w:val="MemoBody"/>
              <w:spacing w:before="40" w:after="40"/>
              <w:rPr>
                <w:rFonts w:ascii="Arial" w:hAnsi="Arial" w:cs="Arial"/>
                <w:bCs/>
              </w:rPr>
            </w:pPr>
          </w:p>
        </w:tc>
      </w:tr>
      <w:tr w:rsidR="00A63D44" w:rsidRPr="005B12C9" w14:paraId="36FC82BB" w14:textId="77777777" w:rsidTr="00A63D44">
        <w:tc>
          <w:tcPr>
            <w:tcW w:w="840" w:type="dxa"/>
          </w:tcPr>
          <w:p w14:paraId="1838230E" w14:textId="26E5A92C" w:rsidR="00A63D44" w:rsidRPr="00B61968" w:rsidRDefault="00A63D44" w:rsidP="001F2F23">
            <w:pPr>
              <w:pStyle w:val="MemoLabel"/>
              <w:spacing w:before="40" w:after="40"/>
              <w:rPr>
                <w:rFonts w:ascii="Arial" w:hAnsi="Arial" w:cs="Arial"/>
                <w:szCs w:val="22"/>
              </w:rPr>
            </w:pPr>
            <w:r w:rsidRPr="00B61968">
              <w:rPr>
                <w:rFonts w:ascii="Arial" w:hAnsi="Arial" w:cs="Arial"/>
              </w:rPr>
              <w:t>From:</w:t>
            </w:r>
          </w:p>
        </w:tc>
        <w:tc>
          <w:tcPr>
            <w:tcW w:w="8390" w:type="dxa"/>
          </w:tcPr>
          <w:p w14:paraId="3CA592C6" w14:textId="54F91562" w:rsidR="00A63D44" w:rsidRPr="00B61968" w:rsidRDefault="00A63D44" w:rsidP="001F2F23">
            <w:pPr>
              <w:pStyle w:val="MemoBody"/>
              <w:spacing w:before="40" w:after="40"/>
              <w:rPr>
                <w:rFonts w:ascii="Arial" w:hAnsi="Arial" w:cs="Arial"/>
                <w:szCs w:val="22"/>
              </w:rPr>
            </w:pPr>
            <w:r w:rsidRPr="00B61968">
              <w:rPr>
                <w:rFonts w:ascii="Arial" w:hAnsi="Arial" w:cs="Arial"/>
              </w:rPr>
              <w:t>Jennifer Fagan</w:t>
            </w:r>
            <w:r>
              <w:rPr>
                <w:rFonts w:ascii="Arial" w:hAnsi="Arial" w:cs="Arial"/>
              </w:rPr>
              <w:t xml:space="preserve"> and</w:t>
            </w:r>
            <w:r w:rsidRPr="00B61968">
              <w:rPr>
                <w:rFonts w:ascii="Arial" w:hAnsi="Arial" w:cs="Arial"/>
              </w:rPr>
              <w:t xml:space="preserve"> Kumar Chittory, Verdant Associates</w:t>
            </w:r>
          </w:p>
        </w:tc>
      </w:tr>
      <w:tr w:rsidR="00A63D44" w:rsidRPr="005B12C9" w14:paraId="744CC30E" w14:textId="77777777" w:rsidTr="00A63D44">
        <w:tc>
          <w:tcPr>
            <w:tcW w:w="840" w:type="dxa"/>
          </w:tcPr>
          <w:p w14:paraId="7B376E26" w14:textId="77777777" w:rsidR="00A63D44" w:rsidRPr="00B61968" w:rsidRDefault="00A63D44" w:rsidP="001F2F23">
            <w:pPr>
              <w:pStyle w:val="MemoLabel"/>
              <w:spacing w:before="40" w:after="40"/>
              <w:rPr>
                <w:rFonts w:ascii="Arial" w:hAnsi="Arial" w:cs="Arial"/>
              </w:rPr>
            </w:pPr>
          </w:p>
        </w:tc>
        <w:tc>
          <w:tcPr>
            <w:tcW w:w="8390" w:type="dxa"/>
          </w:tcPr>
          <w:p w14:paraId="1889AA08" w14:textId="77777777" w:rsidR="00A63D44" w:rsidRPr="00B61968" w:rsidRDefault="00A63D44" w:rsidP="001F2F23">
            <w:pPr>
              <w:pStyle w:val="MemoBody"/>
              <w:spacing w:before="40" w:after="40"/>
              <w:rPr>
                <w:rFonts w:ascii="Arial" w:hAnsi="Arial" w:cs="Arial"/>
              </w:rPr>
            </w:pPr>
          </w:p>
        </w:tc>
      </w:tr>
      <w:tr w:rsidR="00A63D44" w:rsidRPr="005B12C9" w14:paraId="36EE6F2B" w14:textId="77777777" w:rsidTr="00A63D44">
        <w:tc>
          <w:tcPr>
            <w:tcW w:w="840" w:type="dxa"/>
          </w:tcPr>
          <w:p w14:paraId="103020BF" w14:textId="2C271F1C" w:rsidR="00A63D44" w:rsidRPr="00B61968" w:rsidRDefault="00A63D44" w:rsidP="001F2F23">
            <w:pPr>
              <w:pStyle w:val="MemoLabel"/>
              <w:spacing w:before="40" w:after="40"/>
              <w:rPr>
                <w:rFonts w:ascii="Arial" w:hAnsi="Arial" w:cs="Arial"/>
                <w:szCs w:val="22"/>
              </w:rPr>
            </w:pPr>
            <w:r w:rsidRPr="00B61968">
              <w:rPr>
                <w:rFonts w:ascii="Arial" w:hAnsi="Arial" w:cs="Arial"/>
              </w:rPr>
              <w:t>Date:</w:t>
            </w:r>
          </w:p>
        </w:tc>
        <w:tc>
          <w:tcPr>
            <w:tcW w:w="8390" w:type="dxa"/>
          </w:tcPr>
          <w:p w14:paraId="2164E694" w14:textId="2AC4998E" w:rsidR="00A63D44" w:rsidRPr="00B61968" w:rsidRDefault="00A63D44" w:rsidP="001F2F23">
            <w:pPr>
              <w:pStyle w:val="MemoBody"/>
              <w:spacing w:before="40" w:after="40"/>
              <w:rPr>
                <w:rFonts w:ascii="Arial" w:hAnsi="Arial" w:cs="Arial"/>
                <w:szCs w:val="22"/>
              </w:rPr>
            </w:pPr>
            <w:r>
              <w:rPr>
                <w:rFonts w:ascii="Arial" w:hAnsi="Arial" w:cs="Arial"/>
              </w:rPr>
              <w:t>July 21</w:t>
            </w:r>
            <w:r w:rsidRPr="00B61968">
              <w:rPr>
                <w:rFonts w:ascii="Arial" w:hAnsi="Arial" w:cs="Arial"/>
              </w:rPr>
              <w:t>, 2021</w:t>
            </w:r>
          </w:p>
        </w:tc>
      </w:tr>
      <w:tr w:rsidR="00A63D44" w:rsidRPr="005B12C9" w14:paraId="5D657AE7" w14:textId="77777777" w:rsidTr="00A63D44">
        <w:tc>
          <w:tcPr>
            <w:tcW w:w="840" w:type="dxa"/>
          </w:tcPr>
          <w:p w14:paraId="76245D70" w14:textId="77777777" w:rsidR="00A63D44" w:rsidRPr="00B61968" w:rsidRDefault="00A63D44" w:rsidP="001F2F23">
            <w:pPr>
              <w:pStyle w:val="MemoLabel"/>
              <w:spacing w:before="40" w:after="40"/>
              <w:rPr>
                <w:rFonts w:ascii="Arial" w:hAnsi="Arial" w:cs="Arial"/>
              </w:rPr>
            </w:pPr>
          </w:p>
        </w:tc>
        <w:tc>
          <w:tcPr>
            <w:tcW w:w="8390" w:type="dxa"/>
          </w:tcPr>
          <w:p w14:paraId="6C2187D9" w14:textId="77777777" w:rsidR="00A63D44" w:rsidRPr="00B61968" w:rsidRDefault="00A63D44" w:rsidP="001F2F23">
            <w:pPr>
              <w:pStyle w:val="MemoBody"/>
              <w:spacing w:before="40" w:after="40"/>
              <w:rPr>
                <w:rFonts w:ascii="Arial" w:hAnsi="Arial" w:cs="Arial"/>
              </w:rPr>
            </w:pPr>
          </w:p>
        </w:tc>
      </w:tr>
      <w:tr w:rsidR="00A63D44" w:rsidRPr="005B12C9" w14:paraId="448B879C" w14:textId="577FB446" w:rsidTr="00A63D44">
        <w:tc>
          <w:tcPr>
            <w:tcW w:w="840" w:type="dxa"/>
          </w:tcPr>
          <w:p w14:paraId="742B8F52" w14:textId="53BFEB95" w:rsidR="00A63D44" w:rsidRPr="00942A42" w:rsidRDefault="00A63D44" w:rsidP="00942A42">
            <w:pPr>
              <w:pStyle w:val="MemoLabel"/>
              <w:spacing w:before="40" w:after="40"/>
              <w:rPr>
                <w:rFonts w:ascii="Arial" w:hAnsi="Arial" w:cs="Arial"/>
                <w:szCs w:val="22"/>
              </w:rPr>
            </w:pPr>
            <w:r w:rsidRPr="00942A42">
              <w:rPr>
                <w:rFonts w:ascii="Arial" w:hAnsi="Arial" w:cs="Arial"/>
              </w:rPr>
              <w:t>Re:</w:t>
            </w:r>
          </w:p>
        </w:tc>
        <w:tc>
          <w:tcPr>
            <w:tcW w:w="8390" w:type="dxa"/>
          </w:tcPr>
          <w:p w14:paraId="462640AA" w14:textId="04BDA373" w:rsidR="00A63D44" w:rsidRPr="00942A42" w:rsidRDefault="00A63D44" w:rsidP="00942A42">
            <w:pPr>
              <w:pStyle w:val="MemoBody"/>
              <w:spacing w:before="40" w:after="40"/>
              <w:rPr>
                <w:rFonts w:ascii="Arial" w:hAnsi="Arial" w:cs="Arial"/>
                <w:szCs w:val="22"/>
              </w:rPr>
            </w:pPr>
            <w:r w:rsidRPr="00942A42">
              <w:rPr>
                <w:rFonts w:ascii="Arial" w:hAnsi="Arial" w:cs="Arial"/>
                <w:bCs/>
              </w:rPr>
              <w:t>Net-to-Gross Research Results for the ComEd Custom Program and Data Centers Subprogram</w:t>
            </w:r>
          </w:p>
        </w:tc>
      </w:tr>
    </w:tbl>
    <w:p w14:paraId="37DE3AF2" w14:textId="77777777" w:rsidR="00DA7405" w:rsidRPr="002A2E7B" w:rsidRDefault="00FA351D" w:rsidP="00CF7EDE">
      <w:pPr>
        <w:pStyle w:val="Heading1"/>
      </w:pPr>
      <w:r>
        <w:t xml:space="preserve">Executive </w:t>
      </w:r>
      <w:r w:rsidR="005E3AAE">
        <w:t>S</w:t>
      </w:r>
      <w:r>
        <w:t>ummary</w:t>
      </w:r>
    </w:p>
    <w:p w14:paraId="3AE31402" w14:textId="682A8724" w:rsidR="00DB714D" w:rsidRPr="00420BEA" w:rsidRDefault="00DB714D" w:rsidP="008C44F6">
      <w:pPr>
        <w:pStyle w:val="BodyText"/>
      </w:pPr>
      <w:bookmarkStart w:id="0" w:name="_Hlk522799130"/>
      <w:r w:rsidRPr="008B214F">
        <w:t xml:space="preserve">This memo presents the findings </w:t>
      </w:r>
      <w:r>
        <w:t>from</w:t>
      </w:r>
      <w:r w:rsidRPr="008B214F">
        <w:t xml:space="preserve"> the net-to-gross (NTG) study of the ComEd Custom </w:t>
      </w:r>
      <w:r w:rsidR="008C44F6">
        <w:t>p</w:t>
      </w:r>
      <w:r w:rsidRPr="008B214F">
        <w:t>rogram</w:t>
      </w:r>
      <w:r w:rsidR="008C44F6">
        <w:t>,</w:t>
      </w:r>
      <w:r w:rsidRPr="008B214F">
        <w:t xml:space="preserve"> which includes </w:t>
      </w:r>
      <w:r w:rsidR="001E337F">
        <w:t>regular</w:t>
      </w:r>
      <w:r w:rsidRPr="008B214F">
        <w:t xml:space="preserve"> Custom projects and Data Center projects.</w:t>
      </w:r>
      <w:bookmarkEnd w:id="0"/>
      <w:r w:rsidRPr="008B214F">
        <w:t xml:space="preserve"> The latter category results from the conversion of the Data Centers </w:t>
      </w:r>
      <w:r w:rsidR="008C44F6" w:rsidRPr="00985CD7">
        <w:t>p</w:t>
      </w:r>
      <w:r w:rsidRPr="00985CD7">
        <w:t xml:space="preserve">rogram from a standalone program into a component of the Custom </w:t>
      </w:r>
      <w:r w:rsidR="008C44F6" w:rsidRPr="00985CD7">
        <w:t>p</w:t>
      </w:r>
      <w:r w:rsidRPr="00985CD7">
        <w:t xml:space="preserve">rogram on January 1, 2019. </w:t>
      </w:r>
      <w:bookmarkStart w:id="1" w:name="_Hlk77170759"/>
      <w:r w:rsidRPr="00985CD7">
        <w:t xml:space="preserve">The NTG calculations rely on the NTG algorithms </w:t>
      </w:r>
      <w:r w:rsidR="00E42E1C" w:rsidRPr="00985CD7">
        <w:t xml:space="preserve">agreed to by the Illinois </w:t>
      </w:r>
      <w:r w:rsidR="00C10DEB">
        <w:t xml:space="preserve">Stakeholder Advisory Group (SAG) </w:t>
      </w:r>
      <w:r w:rsidR="00E42E1C" w:rsidRPr="00985CD7">
        <w:t xml:space="preserve">Nonresidential Net-to-Gross Working Group earlier this </w:t>
      </w:r>
      <w:r w:rsidR="007D5D79" w:rsidRPr="00985CD7">
        <w:t>year and</w:t>
      </w:r>
      <w:r w:rsidRPr="00985CD7">
        <w:t xml:space="preserve"> use the self-report approach for estimating free ridership and spillover</w:t>
      </w:r>
      <w:bookmarkEnd w:id="1"/>
      <w:r w:rsidRPr="00985CD7">
        <w:t>. These</w:t>
      </w:r>
      <w:r w:rsidRPr="00420BEA">
        <w:t xml:space="preserve"> results will inform Guidehouse’s September 202</w:t>
      </w:r>
      <w:r>
        <w:t>1</w:t>
      </w:r>
      <w:r w:rsidRPr="00420BEA">
        <w:t xml:space="preserve"> </w:t>
      </w:r>
      <w:r w:rsidR="004608E5">
        <w:t xml:space="preserve">draft </w:t>
      </w:r>
      <w:r w:rsidRPr="00420BEA">
        <w:t>recommendations to the Illinois SAG of NTG values to be used for this program in CY20</w:t>
      </w:r>
      <w:r>
        <w:t>22</w:t>
      </w:r>
      <w:r w:rsidRPr="00420BEA">
        <w:t>.</w:t>
      </w:r>
    </w:p>
    <w:p w14:paraId="3061210A" w14:textId="35F22AF0" w:rsidR="00DB714D" w:rsidRDefault="008C44F6" w:rsidP="008C44F6">
      <w:pPr>
        <w:pStyle w:val="BodyText"/>
      </w:pPr>
      <w:r>
        <w:rPr>
          <w:color w:val="000000"/>
        </w:rPr>
        <w:t>F</w:t>
      </w:r>
      <w:r w:rsidR="00DB714D" w:rsidRPr="008B214F">
        <w:rPr>
          <w:color w:val="000000"/>
        </w:rPr>
        <w:t xml:space="preserve">indings are based on </w:t>
      </w:r>
      <w:r w:rsidR="00E83B9F">
        <w:rPr>
          <w:color w:val="000000"/>
        </w:rPr>
        <w:t xml:space="preserve">in-depth </w:t>
      </w:r>
      <w:r w:rsidR="00DB714D" w:rsidRPr="008B214F">
        <w:rPr>
          <w:color w:val="000000"/>
        </w:rPr>
        <w:t xml:space="preserve">telephone </w:t>
      </w:r>
      <w:r w:rsidR="00E83B9F">
        <w:rPr>
          <w:color w:val="000000"/>
        </w:rPr>
        <w:t>interviews</w:t>
      </w:r>
      <w:r w:rsidR="00DB714D" w:rsidRPr="008B214F">
        <w:rPr>
          <w:color w:val="000000"/>
        </w:rPr>
        <w:t xml:space="preserve"> with customers who participated in </w:t>
      </w:r>
      <w:r w:rsidR="00DB714D">
        <w:rPr>
          <w:color w:val="000000"/>
        </w:rPr>
        <w:t xml:space="preserve">the program in </w:t>
      </w:r>
      <w:r w:rsidR="00DB714D" w:rsidRPr="008B214F">
        <w:rPr>
          <w:color w:val="000000"/>
        </w:rPr>
        <w:t>CY20</w:t>
      </w:r>
      <w:r w:rsidR="00DB714D">
        <w:rPr>
          <w:color w:val="000000"/>
        </w:rPr>
        <w:t>20</w:t>
      </w:r>
      <w:r w:rsidR="00DB714D" w:rsidRPr="008B214F">
        <w:rPr>
          <w:color w:val="000000"/>
        </w:rPr>
        <w:t xml:space="preserve">. </w:t>
      </w:r>
      <w:r w:rsidR="00973AE7" w:rsidRPr="008B214F">
        <w:t xml:space="preserve">The </w:t>
      </w:r>
      <w:r w:rsidR="00E83B9F">
        <w:t>interviews</w:t>
      </w:r>
      <w:r w:rsidR="00973AE7" w:rsidRPr="008B214F">
        <w:t xml:space="preserve"> researched free ridership</w:t>
      </w:r>
      <w:r w:rsidR="00F3618A">
        <w:t xml:space="preserve"> (FR)</w:t>
      </w:r>
      <w:r w:rsidR="00973AE7" w:rsidRPr="008B214F">
        <w:t xml:space="preserve"> and spillover</w:t>
      </w:r>
      <w:r w:rsidR="00F3618A">
        <w:t xml:space="preserve"> (SO)</w:t>
      </w:r>
      <w:r w:rsidR="00973AE7" w:rsidRPr="008B214F">
        <w:t xml:space="preserve"> effects. </w:t>
      </w:r>
      <w:r w:rsidR="00DB714D" w:rsidRPr="008B214F">
        <w:t>For</w:t>
      </w:r>
      <w:r w:rsidR="00E83B9F">
        <w:t xml:space="preserve"> </w:t>
      </w:r>
      <w:r w:rsidR="00DB714D" w:rsidRPr="008B214F">
        <w:t>Custom</w:t>
      </w:r>
      <w:r w:rsidR="00E83B9F">
        <w:t xml:space="preserve"> projects</w:t>
      </w:r>
      <w:r w:rsidR="00DB714D" w:rsidRPr="008B214F">
        <w:t xml:space="preserve">, </w:t>
      </w:r>
      <w:r w:rsidR="00E83B9F">
        <w:t xml:space="preserve">the NTG </w:t>
      </w:r>
      <w:r w:rsidR="00DB714D" w:rsidRPr="008B214F">
        <w:t xml:space="preserve">findings </w:t>
      </w:r>
      <w:r w:rsidR="00396784">
        <w:t>are based on</w:t>
      </w:r>
      <w:r w:rsidR="00396784" w:rsidRPr="008B214F">
        <w:t xml:space="preserve"> </w:t>
      </w:r>
      <w:r w:rsidR="00DB714D" w:rsidRPr="008B214F">
        <w:t xml:space="preserve">the results of in-depth interviews completed </w:t>
      </w:r>
      <w:r w:rsidR="000F7AF3">
        <w:t>on</w:t>
      </w:r>
      <w:r w:rsidR="00DB714D" w:rsidRPr="008B214F">
        <w:t xml:space="preserve"> </w:t>
      </w:r>
      <w:r w:rsidR="00DB714D">
        <w:t>19</w:t>
      </w:r>
      <w:r w:rsidR="00DB714D" w:rsidRPr="008B214F">
        <w:t xml:space="preserve"> projects represent</w:t>
      </w:r>
      <w:r w:rsidR="00E83B9F">
        <w:t>ing</w:t>
      </w:r>
      <w:r w:rsidR="00DB714D" w:rsidRPr="008B214F">
        <w:t xml:space="preserve"> </w:t>
      </w:r>
      <w:r w:rsidR="00AF1B99">
        <w:t>55</w:t>
      </w:r>
      <w:r w:rsidR="00DB714D" w:rsidRPr="008B214F">
        <w:t xml:space="preserve">% of </w:t>
      </w:r>
      <w:r w:rsidR="00E83B9F">
        <w:t xml:space="preserve">the </w:t>
      </w:r>
      <w:proofErr w:type="spellStart"/>
      <w:r w:rsidR="00DB714D" w:rsidRPr="008B214F">
        <w:t>ex</w:t>
      </w:r>
      <w:r w:rsidR="00E132C1">
        <w:t xml:space="preserve"> </w:t>
      </w:r>
      <w:r w:rsidR="00DB714D" w:rsidRPr="008B214F">
        <w:t>ante</w:t>
      </w:r>
      <w:proofErr w:type="spellEnd"/>
      <w:r w:rsidR="00DB714D" w:rsidRPr="008B214F">
        <w:t xml:space="preserve"> savings </w:t>
      </w:r>
      <w:r w:rsidR="000F7AF3">
        <w:t xml:space="preserve">from </w:t>
      </w:r>
      <w:r w:rsidR="00DB714D" w:rsidRPr="008B214F">
        <w:t xml:space="preserve">the population of </w:t>
      </w:r>
      <w:r w:rsidR="00AA2B84">
        <w:t xml:space="preserve">184 </w:t>
      </w:r>
      <w:r w:rsidR="00DB714D" w:rsidRPr="008B214F">
        <w:t>Custom projects. For Data Center</w:t>
      </w:r>
      <w:r w:rsidR="000F7AF3">
        <w:t xml:space="preserve"> projects</w:t>
      </w:r>
      <w:r w:rsidR="00DB714D" w:rsidRPr="008B214F">
        <w:t xml:space="preserve">, in-depth interviews were completed </w:t>
      </w:r>
      <w:r w:rsidR="000F7AF3">
        <w:t>on</w:t>
      </w:r>
      <w:r w:rsidR="00DB714D" w:rsidRPr="008B214F">
        <w:t xml:space="preserve"> </w:t>
      </w:r>
      <w:r>
        <w:t>eight</w:t>
      </w:r>
      <w:r w:rsidR="00DB714D" w:rsidRPr="008B214F">
        <w:t xml:space="preserve"> projects </w:t>
      </w:r>
      <w:r>
        <w:t>encompassing</w:t>
      </w:r>
      <w:r w:rsidR="00DB714D" w:rsidRPr="008B214F">
        <w:t xml:space="preserve"> </w:t>
      </w:r>
      <w:r w:rsidR="00DB714D">
        <w:t>65</w:t>
      </w:r>
      <w:r w:rsidR="00DB714D" w:rsidRPr="008B214F">
        <w:t xml:space="preserve">% of the </w:t>
      </w:r>
      <w:proofErr w:type="spellStart"/>
      <w:r w:rsidR="00DB714D" w:rsidRPr="008B214F">
        <w:t>ex</w:t>
      </w:r>
      <w:r w:rsidR="00E132C1">
        <w:t xml:space="preserve"> </w:t>
      </w:r>
      <w:r w:rsidR="00DB714D" w:rsidRPr="008B214F">
        <w:t>ante</w:t>
      </w:r>
      <w:proofErr w:type="spellEnd"/>
      <w:r w:rsidR="00DB714D" w:rsidRPr="008B214F">
        <w:t xml:space="preserve"> savings </w:t>
      </w:r>
      <w:r w:rsidR="000F7AF3">
        <w:t>from</w:t>
      </w:r>
      <w:r w:rsidR="00DB714D" w:rsidRPr="008B214F">
        <w:t xml:space="preserve"> the population</w:t>
      </w:r>
      <w:r w:rsidR="00EB0BB1">
        <w:t xml:space="preserve"> </w:t>
      </w:r>
      <w:r w:rsidR="00EB0BB1" w:rsidRPr="008B214F">
        <w:t xml:space="preserve">of </w:t>
      </w:r>
      <w:r w:rsidR="00EB0BB1">
        <w:t>1</w:t>
      </w:r>
      <w:r w:rsidR="00EB0BB1" w:rsidRPr="008B214F">
        <w:t xml:space="preserve">6 </w:t>
      </w:r>
      <w:r w:rsidR="000F7AF3">
        <w:t xml:space="preserve">Data Center </w:t>
      </w:r>
      <w:r w:rsidR="00EB0BB1" w:rsidRPr="008B214F">
        <w:t>projects</w:t>
      </w:r>
      <w:r w:rsidR="00DB714D" w:rsidRPr="008B214F">
        <w:t xml:space="preserve">. </w:t>
      </w:r>
    </w:p>
    <w:p w14:paraId="141696CC" w14:textId="3D4E673B" w:rsidR="00FB6260" w:rsidRDefault="008C44F6" w:rsidP="008C44F6">
      <w:pPr>
        <w:pStyle w:val="BodyText"/>
      </w:pPr>
      <w:r>
        <w:fldChar w:fldCharType="begin"/>
      </w:r>
      <w:r>
        <w:instrText xml:space="preserve"> REF _Ref7524597 \h </w:instrText>
      </w:r>
      <w:r>
        <w:fldChar w:fldCharType="separate"/>
      </w:r>
      <w:r w:rsidRPr="009F768D">
        <w:t xml:space="preserve">Table </w:t>
      </w:r>
      <w:r>
        <w:rPr>
          <w:noProof/>
        </w:rPr>
        <w:t>1</w:t>
      </w:r>
      <w:r>
        <w:fldChar w:fldCharType="end"/>
      </w:r>
      <w:r w:rsidRPr="00EE734D">
        <w:t xml:space="preserve"> and</w:t>
      </w:r>
      <w:r>
        <w:t xml:space="preserve"> </w:t>
      </w:r>
      <w:r>
        <w:fldChar w:fldCharType="begin"/>
      </w:r>
      <w:r>
        <w:instrText xml:space="preserve"> REF _Ref74752226 \h </w:instrText>
      </w:r>
      <w:r>
        <w:fldChar w:fldCharType="separate"/>
      </w:r>
      <w:r>
        <w:t xml:space="preserve">Table </w:t>
      </w:r>
      <w:r>
        <w:rPr>
          <w:noProof/>
        </w:rPr>
        <w:t>2</w:t>
      </w:r>
      <w:r>
        <w:fldChar w:fldCharType="end"/>
      </w:r>
      <w:r>
        <w:t xml:space="preserve"> present the </w:t>
      </w:r>
      <w:r w:rsidR="00DB714D" w:rsidRPr="00EE734D">
        <w:t xml:space="preserve">NTG </w:t>
      </w:r>
      <w:r w:rsidR="000F7AF3">
        <w:t>r</w:t>
      </w:r>
      <w:r w:rsidR="00DB714D" w:rsidRPr="00EE734D">
        <w:t xml:space="preserve">esearch results for Custom and Data Center projects, respectively. </w:t>
      </w:r>
    </w:p>
    <w:p w14:paraId="4BE38F1D" w14:textId="6B64EAE3" w:rsidR="00DB714D" w:rsidRPr="00EC1A7C" w:rsidRDefault="00DB714D" w:rsidP="00013D1D">
      <w:pPr>
        <w:pStyle w:val="BodyText"/>
        <w:numPr>
          <w:ilvl w:val="0"/>
          <w:numId w:val="48"/>
        </w:numPr>
      </w:pPr>
      <w:r w:rsidRPr="00EC1A7C">
        <w:t xml:space="preserve">For </w:t>
      </w:r>
      <w:r w:rsidRPr="00C9664E">
        <w:rPr>
          <w:b/>
          <w:bCs/>
        </w:rPr>
        <w:t>Custom</w:t>
      </w:r>
      <w:r w:rsidRPr="00EC1A7C">
        <w:t xml:space="preserve"> projects, as </w:t>
      </w:r>
      <w:r w:rsidR="00121991">
        <w:fldChar w:fldCharType="begin"/>
      </w:r>
      <w:r w:rsidR="00121991">
        <w:instrText xml:space="preserve"> REF _Ref7524597 \h </w:instrText>
      </w:r>
      <w:r w:rsidR="00121991">
        <w:fldChar w:fldCharType="separate"/>
      </w:r>
      <w:r w:rsidR="00121991" w:rsidRPr="009F768D">
        <w:t xml:space="preserve">Table </w:t>
      </w:r>
      <w:r w:rsidR="00121991">
        <w:rPr>
          <w:noProof/>
        </w:rPr>
        <w:t>1</w:t>
      </w:r>
      <w:r w:rsidR="00121991">
        <w:fldChar w:fldCharType="end"/>
      </w:r>
      <w:r w:rsidR="008C44F6">
        <w:t xml:space="preserve"> shows</w:t>
      </w:r>
      <w:r w:rsidRPr="00EC1A7C">
        <w:fldChar w:fldCharType="begin"/>
      </w:r>
      <w:r w:rsidRPr="00EC1A7C">
        <w:instrText xml:space="preserve"> REF _Ref7524597 \h </w:instrText>
      </w:r>
      <w:r>
        <w:instrText xml:space="preserve"> \* MERGEFORMAT </w:instrText>
      </w:r>
      <w:r w:rsidRPr="00EC1A7C">
        <w:fldChar w:fldCharType="end"/>
      </w:r>
      <w:r w:rsidRPr="00EC1A7C">
        <w:t xml:space="preserve">, the energy NTG ratio </w:t>
      </w:r>
      <w:r w:rsidR="004608E5">
        <w:t xml:space="preserve">from the new </w:t>
      </w:r>
      <w:r w:rsidR="00A635C0">
        <w:t xml:space="preserve">FR </w:t>
      </w:r>
      <w:r w:rsidR="004608E5">
        <w:t xml:space="preserve">research </w:t>
      </w:r>
      <w:r w:rsidRPr="00EC1A7C">
        <w:t>is 0.</w:t>
      </w:r>
      <w:r w:rsidRPr="0056113F">
        <w:t>3</w:t>
      </w:r>
      <w:r w:rsidR="00D14178">
        <w:t>6</w:t>
      </w:r>
      <w:r w:rsidRPr="0056113F">
        <w:t>.</w:t>
      </w:r>
      <w:r w:rsidR="000819A8">
        <w:t xml:space="preserve"> </w:t>
      </w:r>
      <w:r w:rsidR="00C35D16">
        <w:t>LED Streetlights</w:t>
      </w:r>
      <w:r w:rsidR="00C35D16">
        <w:rPr>
          <w:rStyle w:val="FootnoteReference"/>
        </w:rPr>
        <w:footnoteReference w:id="2"/>
      </w:r>
      <w:r w:rsidR="00C35D16">
        <w:t xml:space="preserve"> had a N</w:t>
      </w:r>
      <w:r w:rsidR="000819A8">
        <w:t>TG ratio of 0.81</w:t>
      </w:r>
      <w:r w:rsidR="00C35D16">
        <w:t xml:space="preserve"> which is</w:t>
      </w:r>
      <w:r w:rsidR="000819A8">
        <w:t xml:space="preserve"> based on research completed in the CY2018 evaluation cycle.</w:t>
      </w:r>
      <w:r w:rsidRPr="0056113F">
        <w:t xml:space="preserve"> </w:t>
      </w:r>
      <w:r w:rsidR="006B1C54" w:rsidRPr="0056113F">
        <w:t>For Custom and Street</w:t>
      </w:r>
      <w:r w:rsidR="00961474">
        <w:t>l</w:t>
      </w:r>
      <w:r w:rsidR="006B1C54" w:rsidRPr="0056113F">
        <w:t xml:space="preserve">ighting projects combined, the energy </w:t>
      </w:r>
      <w:r w:rsidR="00280278">
        <w:t>NTG ratio</w:t>
      </w:r>
      <w:r w:rsidR="006B1C54" w:rsidRPr="0056113F">
        <w:t xml:space="preserve"> </w:t>
      </w:r>
      <w:r w:rsidR="006B1C54" w:rsidRPr="004856A9">
        <w:t xml:space="preserve">is </w:t>
      </w:r>
      <w:r w:rsidR="0056113F" w:rsidRPr="004856A9">
        <w:t>0.4</w:t>
      </w:r>
      <w:r w:rsidR="004856A9">
        <w:t>0</w:t>
      </w:r>
      <w:r w:rsidR="0056113F" w:rsidRPr="0056113F">
        <w:t>.</w:t>
      </w:r>
      <w:r w:rsidR="006B1C54" w:rsidRPr="0056113F">
        <w:t xml:space="preserve"> </w:t>
      </w:r>
      <w:r w:rsidRPr="0056113F">
        <w:t xml:space="preserve">This is </w:t>
      </w:r>
      <w:r w:rsidR="00AD3286">
        <w:t xml:space="preserve">similar to </w:t>
      </w:r>
      <w:r w:rsidRPr="00EC1A7C">
        <w:t xml:space="preserve">the NTG research results </w:t>
      </w:r>
      <w:r>
        <w:t>from</w:t>
      </w:r>
      <w:r w:rsidRPr="00EC1A7C">
        <w:t xml:space="preserve"> the </w:t>
      </w:r>
      <w:r w:rsidR="00860DEC">
        <w:t xml:space="preserve">CY2019 </w:t>
      </w:r>
      <w:r w:rsidRPr="00EC1A7C">
        <w:t>evaluation cycle</w:t>
      </w:r>
      <w:r w:rsidR="008C44F6">
        <w:t>,</w:t>
      </w:r>
      <w:r w:rsidRPr="00EC1A7C">
        <w:t xml:space="preserve"> which had a </w:t>
      </w:r>
      <w:r>
        <w:t>program</w:t>
      </w:r>
      <w:r w:rsidR="008C44F6">
        <w:t>-</w:t>
      </w:r>
      <w:r>
        <w:t xml:space="preserve">level </w:t>
      </w:r>
      <w:r w:rsidRPr="00EC1A7C">
        <w:t xml:space="preserve">energy </w:t>
      </w:r>
      <w:r w:rsidR="00280278">
        <w:t>NTG ratio</w:t>
      </w:r>
      <w:r w:rsidRPr="00EC1A7C">
        <w:t xml:space="preserve"> of 0.43.  </w:t>
      </w:r>
      <w:r w:rsidR="00710839">
        <w:t>Our spillover research found none</w:t>
      </w:r>
      <w:r w:rsidR="00215030">
        <w:t>;</w:t>
      </w:r>
      <w:r w:rsidR="00800796">
        <w:t xml:space="preserve"> </w:t>
      </w:r>
      <w:r w:rsidR="00215030">
        <w:t>therefore,</w:t>
      </w:r>
      <w:r w:rsidR="00800796">
        <w:t xml:space="preserve"> the participant spillover rate is 0.00.</w:t>
      </w:r>
    </w:p>
    <w:p w14:paraId="1AEBCB6B" w14:textId="384D67BE" w:rsidR="005043D2" w:rsidRDefault="005043D2" w:rsidP="005043D2">
      <w:pPr>
        <w:pStyle w:val="Caption"/>
      </w:pPr>
      <w:bookmarkStart w:id="2" w:name="_Ref7524597"/>
      <w:bookmarkStart w:id="3" w:name="_Ref74752150"/>
      <w:r w:rsidRPr="009F768D">
        <w:lastRenderedPageBreak/>
        <w:t xml:space="preserve">Table </w:t>
      </w:r>
      <w:r w:rsidRPr="009F768D">
        <w:rPr>
          <w:noProof/>
        </w:rPr>
        <w:fldChar w:fldCharType="begin"/>
      </w:r>
      <w:r w:rsidRPr="009F768D">
        <w:rPr>
          <w:noProof/>
        </w:rPr>
        <w:instrText xml:space="preserve"> SEQ Table \* ARABIC </w:instrText>
      </w:r>
      <w:r w:rsidRPr="009F768D">
        <w:rPr>
          <w:noProof/>
        </w:rPr>
        <w:fldChar w:fldCharType="separate"/>
      </w:r>
      <w:r w:rsidR="00941BA3">
        <w:rPr>
          <w:noProof/>
        </w:rPr>
        <w:t>1</w:t>
      </w:r>
      <w:r w:rsidRPr="009F768D">
        <w:rPr>
          <w:noProof/>
        </w:rPr>
        <w:fldChar w:fldCharType="end"/>
      </w:r>
      <w:bookmarkEnd w:id="2"/>
      <w:r w:rsidRPr="009F768D">
        <w:t xml:space="preserve">. </w:t>
      </w:r>
      <w:r>
        <w:t xml:space="preserve">Net-to-Gross Research Results </w:t>
      </w:r>
      <w:r w:rsidRPr="009F768D">
        <w:t xml:space="preserve">for </w:t>
      </w:r>
      <w:r>
        <w:t>ComEd Custom Projects CY2020</w:t>
      </w:r>
      <w:bookmarkEnd w:id="3"/>
    </w:p>
    <w:tbl>
      <w:tblPr>
        <w:tblStyle w:val="EnergyReportTable"/>
        <w:tblW w:w="5000" w:type="pct"/>
        <w:tblLook w:val="04A0" w:firstRow="1" w:lastRow="0" w:firstColumn="1" w:lastColumn="0" w:noHBand="0" w:noVBand="1"/>
      </w:tblPr>
      <w:tblGrid>
        <w:gridCol w:w="3330"/>
        <w:gridCol w:w="1080"/>
        <w:gridCol w:w="1260"/>
        <w:gridCol w:w="1262"/>
        <w:gridCol w:w="1441"/>
        <w:gridCol w:w="987"/>
      </w:tblGrid>
      <w:tr w:rsidR="000E0EA8" w:rsidRPr="008C44F6" w14:paraId="51B934C6" w14:textId="77777777" w:rsidTr="000E0EA8">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9" w:type="pct"/>
            <w:vAlign w:val="bottom"/>
          </w:tcPr>
          <w:p w14:paraId="62E78383" w14:textId="77777777" w:rsidR="000E0EA8" w:rsidRPr="008C44F6" w:rsidRDefault="000E0EA8" w:rsidP="009F3786">
            <w:pPr>
              <w:keepNext/>
              <w:rPr>
                <w:rFonts w:ascii="Arial Narrow" w:hAnsi="Arial Narrow" w:cs="Arial"/>
                <w:b w:val="0"/>
                <w:sz w:val="20"/>
                <w:szCs w:val="18"/>
              </w:rPr>
            </w:pPr>
            <w:r w:rsidRPr="008C44F6">
              <w:rPr>
                <w:rFonts w:ascii="Arial Narrow" w:hAnsi="Arial Narrow" w:cs="Arial"/>
                <w:sz w:val="20"/>
                <w:szCs w:val="18"/>
              </w:rPr>
              <w:t>Measure</w:t>
            </w:r>
          </w:p>
        </w:tc>
        <w:tc>
          <w:tcPr>
            <w:tcW w:w="577" w:type="pct"/>
            <w:vAlign w:val="bottom"/>
          </w:tcPr>
          <w:p w14:paraId="66AD28E8" w14:textId="77777777" w:rsidR="000E0EA8" w:rsidRPr="008C44F6" w:rsidRDefault="000E0EA8" w:rsidP="00A63D44">
            <w:pPr>
              <w:keepNext/>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18"/>
              </w:rPr>
            </w:pPr>
            <w:r w:rsidRPr="008C44F6">
              <w:rPr>
                <w:rFonts w:ascii="Arial Narrow" w:hAnsi="Arial Narrow" w:cs="Arial"/>
                <w:sz w:val="20"/>
                <w:szCs w:val="18"/>
              </w:rPr>
              <w:t>Savings Type</w:t>
            </w:r>
          </w:p>
        </w:tc>
        <w:tc>
          <w:tcPr>
            <w:tcW w:w="673" w:type="pct"/>
            <w:vAlign w:val="bottom"/>
          </w:tcPr>
          <w:p w14:paraId="1C0730D6" w14:textId="77777777" w:rsidR="000E0EA8" w:rsidRPr="008C44F6" w:rsidRDefault="000E0EA8" w:rsidP="000F7AF3">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18"/>
              </w:rPr>
            </w:pPr>
            <w:r w:rsidRPr="008C44F6">
              <w:rPr>
                <w:rFonts w:ascii="Arial Narrow" w:hAnsi="Arial Narrow" w:cs="Arial"/>
                <w:sz w:val="20"/>
                <w:szCs w:val="18"/>
              </w:rPr>
              <w:t>Free Ridership</w:t>
            </w:r>
          </w:p>
        </w:tc>
        <w:tc>
          <w:tcPr>
            <w:tcW w:w="674" w:type="pct"/>
            <w:vAlign w:val="bottom"/>
          </w:tcPr>
          <w:p w14:paraId="5AE95270" w14:textId="2F93EA45" w:rsidR="000E0EA8" w:rsidRPr="008C44F6" w:rsidRDefault="000E0EA8" w:rsidP="000F7AF3">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18"/>
              </w:rPr>
            </w:pPr>
            <w:r w:rsidRPr="008C44F6">
              <w:rPr>
                <w:rFonts w:ascii="Arial Narrow" w:hAnsi="Arial Narrow" w:cs="Arial"/>
                <w:sz w:val="20"/>
                <w:szCs w:val="18"/>
              </w:rPr>
              <w:t xml:space="preserve">Relative Precision </w:t>
            </w:r>
            <w:r w:rsidR="008C44F6" w:rsidRPr="008C44F6">
              <w:rPr>
                <w:rFonts w:ascii="Arial Narrow" w:hAnsi="Arial Narrow" w:cs="Arial"/>
                <w:sz w:val="20"/>
                <w:szCs w:val="18"/>
              </w:rPr>
              <w:t xml:space="preserve">at </w:t>
            </w:r>
            <w:r w:rsidRPr="008C44F6">
              <w:rPr>
                <w:rFonts w:ascii="Arial Narrow" w:hAnsi="Arial Narrow" w:cs="Arial"/>
                <w:sz w:val="20"/>
                <w:szCs w:val="18"/>
              </w:rPr>
              <w:t>90% CI</w:t>
            </w:r>
          </w:p>
        </w:tc>
        <w:tc>
          <w:tcPr>
            <w:tcW w:w="770" w:type="pct"/>
            <w:vAlign w:val="bottom"/>
          </w:tcPr>
          <w:p w14:paraId="440C8494" w14:textId="77777777" w:rsidR="000E0EA8" w:rsidRPr="008C44F6" w:rsidRDefault="000E0EA8" w:rsidP="000F7AF3">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18"/>
              </w:rPr>
            </w:pPr>
            <w:r w:rsidRPr="008C44F6">
              <w:rPr>
                <w:rFonts w:ascii="Arial Narrow" w:hAnsi="Arial Narrow" w:cs="Arial"/>
                <w:sz w:val="20"/>
                <w:szCs w:val="18"/>
              </w:rPr>
              <w:t>Participant Spillover</w:t>
            </w:r>
          </w:p>
        </w:tc>
        <w:tc>
          <w:tcPr>
            <w:tcW w:w="527" w:type="pct"/>
            <w:vAlign w:val="bottom"/>
          </w:tcPr>
          <w:p w14:paraId="2F46FF34" w14:textId="13494860" w:rsidR="000E0EA8" w:rsidRPr="008C44F6" w:rsidRDefault="000E0EA8" w:rsidP="000F7AF3">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18"/>
              </w:rPr>
            </w:pPr>
            <w:r w:rsidRPr="008C44F6">
              <w:rPr>
                <w:rFonts w:ascii="Arial Narrow" w:hAnsi="Arial Narrow" w:cs="Arial"/>
                <w:sz w:val="20"/>
                <w:szCs w:val="18"/>
              </w:rPr>
              <w:t>NTG</w:t>
            </w:r>
            <w:r w:rsidR="00280278">
              <w:rPr>
                <w:rFonts w:ascii="Arial Narrow" w:hAnsi="Arial Narrow" w:cs="Arial"/>
                <w:sz w:val="20"/>
                <w:szCs w:val="18"/>
              </w:rPr>
              <w:t xml:space="preserve"> </w:t>
            </w:r>
            <w:r w:rsidRPr="008C44F6">
              <w:rPr>
                <w:rFonts w:ascii="Arial Narrow" w:hAnsi="Arial Narrow" w:cs="Arial"/>
                <w:sz w:val="20"/>
                <w:szCs w:val="18"/>
              </w:rPr>
              <w:t>R</w:t>
            </w:r>
            <w:r w:rsidR="00280278">
              <w:rPr>
                <w:rFonts w:ascii="Arial Narrow" w:hAnsi="Arial Narrow" w:cs="Arial"/>
                <w:sz w:val="20"/>
                <w:szCs w:val="18"/>
              </w:rPr>
              <w:t>atio</w:t>
            </w:r>
          </w:p>
        </w:tc>
      </w:tr>
      <w:tr w:rsidR="000E0EA8" w:rsidRPr="008C44F6" w14:paraId="60942F67" w14:textId="77777777" w:rsidTr="000E0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9" w:type="pct"/>
          </w:tcPr>
          <w:p w14:paraId="492A6353" w14:textId="77777777" w:rsidR="000E0EA8" w:rsidRPr="008C44F6" w:rsidRDefault="000E0EA8" w:rsidP="001E337F">
            <w:pPr>
              <w:keepNext/>
              <w:rPr>
                <w:rFonts w:ascii="Arial Narrow" w:hAnsi="Arial Narrow" w:cs="Arial"/>
                <w:sz w:val="20"/>
                <w:szCs w:val="18"/>
              </w:rPr>
            </w:pPr>
            <w:r w:rsidRPr="008C44F6">
              <w:rPr>
                <w:rFonts w:ascii="Arial Narrow" w:hAnsi="Arial Narrow" w:cs="Arial"/>
                <w:sz w:val="20"/>
                <w:szCs w:val="18"/>
              </w:rPr>
              <w:t>Custom Projects</w:t>
            </w:r>
          </w:p>
        </w:tc>
        <w:tc>
          <w:tcPr>
            <w:tcW w:w="577" w:type="pct"/>
          </w:tcPr>
          <w:p w14:paraId="7A31475B" w14:textId="77777777" w:rsidR="000E0EA8" w:rsidRPr="008C44F6" w:rsidRDefault="000E0EA8" w:rsidP="00A63D44">
            <w:pPr>
              <w:keepNex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18"/>
              </w:rPr>
            </w:pPr>
            <w:r w:rsidRPr="008C44F6">
              <w:rPr>
                <w:rFonts w:ascii="Arial Narrow" w:hAnsi="Arial Narrow" w:cs="Arial"/>
                <w:sz w:val="20"/>
                <w:szCs w:val="18"/>
              </w:rPr>
              <w:t>kWh</w:t>
            </w:r>
          </w:p>
        </w:tc>
        <w:tc>
          <w:tcPr>
            <w:tcW w:w="673" w:type="pct"/>
          </w:tcPr>
          <w:p w14:paraId="4F8B76F4" w14:textId="37CFE681" w:rsidR="000E0EA8" w:rsidRPr="008C44F6" w:rsidRDefault="000E0EA8" w:rsidP="000F7A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18"/>
              </w:rPr>
            </w:pPr>
            <w:r w:rsidRPr="008C44F6">
              <w:rPr>
                <w:rFonts w:ascii="Arial Narrow" w:hAnsi="Arial Narrow" w:cs="Arial"/>
                <w:sz w:val="20"/>
                <w:szCs w:val="18"/>
              </w:rPr>
              <w:t>0.6</w:t>
            </w:r>
            <w:r w:rsidR="00D14178">
              <w:rPr>
                <w:rFonts w:ascii="Arial Narrow" w:hAnsi="Arial Narrow" w:cs="Arial"/>
                <w:sz w:val="20"/>
                <w:szCs w:val="18"/>
              </w:rPr>
              <w:t>4</w:t>
            </w:r>
          </w:p>
        </w:tc>
        <w:tc>
          <w:tcPr>
            <w:tcW w:w="674" w:type="pct"/>
          </w:tcPr>
          <w:p w14:paraId="345F4316" w14:textId="5A869145" w:rsidR="000E0EA8" w:rsidRPr="008C44F6" w:rsidRDefault="000E0EA8" w:rsidP="000F7A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18"/>
              </w:rPr>
            </w:pPr>
            <w:r w:rsidRPr="008C44F6">
              <w:rPr>
                <w:rFonts w:ascii="Arial Narrow" w:hAnsi="Arial Narrow" w:cs="Arial"/>
                <w:sz w:val="20"/>
                <w:szCs w:val="18"/>
              </w:rPr>
              <w:t>1</w:t>
            </w:r>
            <w:r w:rsidR="00D14178">
              <w:rPr>
                <w:rFonts w:ascii="Arial Narrow" w:hAnsi="Arial Narrow" w:cs="Arial"/>
                <w:sz w:val="20"/>
                <w:szCs w:val="18"/>
              </w:rPr>
              <w:t>3</w:t>
            </w:r>
            <w:r w:rsidRPr="008C44F6">
              <w:rPr>
                <w:rFonts w:ascii="Arial Narrow" w:hAnsi="Arial Narrow" w:cs="Arial"/>
                <w:sz w:val="20"/>
                <w:szCs w:val="18"/>
              </w:rPr>
              <w:t>%</w:t>
            </w:r>
          </w:p>
        </w:tc>
        <w:tc>
          <w:tcPr>
            <w:tcW w:w="770" w:type="pct"/>
          </w:tcPr>
          <w:p w14:paraId="459D71AB" w14:textId="77777777" w:rsidR="000E0EA8" w:rsidRPr="008C44F6" w:rsidRDefault="000E0EA8" w:rsidP="000F7A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18"/>
              </w:rPr>
            </w:pPr>
            <w:r w:rsidRPr="008C44F6">
              <w:rPr>
                <w:rFonts w:ascii="Arial Narrow" w:hAnsi="Arial Narrow" w:cs="Arial"/>
                <w:sz w:val="20"/>
                <w:szCs w:val="18"/>
              </w:rPr>
              <w:t>0.00</w:t>
            </w:r>
          </w:p>
        </w:tc>
        <w:tc>
          <w:tcPr>
            <w:tcW w:w="527" w:type="pct"/>
          </w:tcPr>
          <w:p w14:paraId="441E7C52" w14:textId="26D87577" w:rsidR="000E0EA8" w:rsidRPr="008C44F6" w:rsidRDefault="000E0EA8" w:rsidP="000F7A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18"/>
              </w:rPr>
            </w:pPr>
            <w:r w:rsidRPr="008C44F6">
              <w:rPr>
                <w:rFonts w:ascii="Arial Narrow" w:hAnsi="Arial Narrow" w:cs="Arial"/>
                <w:sz w:val="20"/>
                <w:szCs w:val="18"/>
              </w:rPr>
              <w:t>0.3</w:t>
            </w:r>
            <w:r w:rsidR="00D14178">
              <w:rPr>
                <w:rFonts w:ascii="Arial Narrow" w:hAnsi="Arial Narrow" w:cs="Arial"/>
                <w:sz w:val="20"/>
                <w:szCs w:val="18"/>
              </w:rPr>
              <w:t>6</w:t>
            </w:r>
          </w:p>
        </w:tc>
      </w:tr>
      <w:tr w:rsidR="000E0EA8" w:rsidRPr="008C44F6" w14:paraId="3C680E0C" w14:textId="77777777" w:rsidTr="000E0E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9" w:type="pct"/>
          </w:tcPr>
          <w:p w14:paraId="2FEB658D" w14:textId="77777777" w:rsidR="000E0EA8" w:rsidRPr="008C44F6" w:rsidRDefault="000E0EA8" w:rsidP="001E337F">
            <w:pPr>
              <w:keepNext/>
              <w:rPr>
                <w:rFonts w:ascii="Arial Narrow" w:hAnsi="Arial Narrow" w:cs="Arial"/>
                <w:sz w:val="20"/>
                <w:szCs w:val="18"/>
              </w:rPr>
            </w:pPr>
            <w:r w:rsidRPr="008C44F6">
              <w:rPr>
                <w:rFonts w:ascii="Arial Narrow" w:hAnsi="Arial Narrow" w:cs="Arial"/>
                <w:sz w:val="20"/>
                <w:szCs w:val="18"/>
              </w:rPr>
              <w:t>Custom Projects</w:t>
            </w:r>
          </w:p>
        </w:tc>
        <w:tc>
          <w:tcPr>
            <w:tcW w:w="577" w:type="pct"/>
          </w:tcPr>
          <w:p w14:paraId="74A3919C" w14:textId="77777777" w:rsidR="000E0EA8" w:rsidRPr="008C44F6" w:rsidRDefault="000E0EA8" w:rsidP="00A63D44">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18"/>
              </w:rPr>
            </w:pPr>
            <w:r w:rsidRPr="008C44F6">
              <w:rPr>
                <w:rFonts w:ascii="Arial Narrow" w:hAnsi="Arial Narrow" w:cs="Arial"/>
                <w:sz w:val="20"/>
                <w:szCs w:val="18"/>
              </w:rPr>
              <w:t>kW</w:t>
            </w:r>
          </w:p>
        </w:tc>
        <w:tc>
          <w:tcPr>
            <w:tcW w:w="673" w:type="pct"/>
          </w:tcPr>
          <w:p w14:paraId="42160123" w14:textId="7171F4A6" w:rsidR="000E0EA8" w:rsidRPr="008C44F6" w:rsidRDefault="000E0EA8" w:rsidP="000F7AF3">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18"/>
              </w:rPr>
            </w:pPr>
            <w:r w:rsidRPr="008C44F6">
              <w:rPr>
                <w:rFonts w:ascii="Arial Narrow" w:hAnsi="Arial Narrow" w:cs="Arial"/>
                <w:sz w:val="20"/>
                <w:szCs w:val="18"/>
              </w:rPr>
              <w:t>0.7</w:t>
            </w:r>
            <w:r w:rsidR="00D14178">
              <w:rPr>
                <w:rFonts w:ascii="Arial Narrow" w:hAnsi="Arial Narrow" w:cs="Arial"/>
                <w:sz w:val="20"/>
                <w:szCs w:val="18"/>
              </w:rPr>
              <w:t>4</w:t>
            </w:r>
          </w:p>
        </w:tc>
        <w:tc>
          <w:tcPr>
            <w:tcW w:w="674" w:type="pct"/>
          </w:tcPr>
          <w:p w14:paraId="6136721B" w14:textId="009EB161" w:rsidR="000E0EA8" w:rsidRPr="008C44F6" w:rsidRDefault="000E0EA8" w:rsidP="000F7AF3">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18"/>
              </w:rPr>
            </w:pPr>
            <w:r w:rsidRPr="008C44F6">
              <w:rPr>
                <w:rFonts w:ascii="Arial Narrow" w:hAnsi="Arial Narrow" w:cs="Arial"/>
                <w:sz w:val="20"/>
                <w:szCs w:val="18"/>
              </w:rPr>
              <w:t>1</w:t>
            </w:r>
            <w:r w:rsidR="00D14178">
              <w:rPr>
                <w:rFonts w:ascii="Arial Narrow" w:hAnsi="Arial Narrow" w:cs="Arial"/>
                <w:sz w:val="20"/>
                <w:szCs w:val="18"/>
              </w:rPr>
              <w:t>6</w:t>
            </w:r>
            <w:r w:rsidRPr="008C44F6">
              <w:rPr>
                <w:rFonts w:ascii="Arial Narrow" w:hAnsi="Arial Narrow" w:cs="Arial"/>
                <w:sz w:val="20"/>
                <w:szCs w:val="18"/>
              </w:rPr>
              <w:t>%</w:t>
            </w:r>
          </w:p>
        </w:tc>
        <w:tc>
          <w:tcPr>
            <w:tcW w:w="770" w:type="pct"/>
          </w:tcPr>
          <w:p w14:paraId="00C46036" w14:textId="77777777" w:rsidR="000E0EA8" w:rsidRPr="008C44F6" w:rsidRDefault="000E0EA8" w:rsidP="000F7AF3">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18"/>
              </w:rPr>
            </w:pPr>
            <w:r w:rsidRPr="008C44F6">
              <w:rPr>
                <w:rFonts w:ascii="Arial Narrow" w:hAnsi="Arial Narrow" w:cs="Arial"/>
                <w:sz w:val="20"/>
                <w:szCs w:val="18"/>
              </w:rPr>
              <w:t>0.00</w:t>
            </w:r>
          </w:p>
        </w:tc>
        <w:tc>
          <w:tcPr>
            <w:tcW w:w="527" w:type="pct"/>
          </w:tcPr>
          <w:p w14:paraId="08ABA866" w14:textId="1C1C78DF" w:rsidR="000E0EA8" w:rsidRPr="008C44F6" w:rsidRDefault="000E0EA8" w:rsidP="000F7AF3">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18"/>
              </w:rPr>
            </w:pPr>
            <w:r w:rsidRPr="008C44F6">
              <w:rPr>
                <w:rFonts w:ascii="Arial Narrow" w:hAnsi="Arial Narrow" w:cs="Arial"/>
                <w:sz w:val="20"/>
                <w:szCs w:val="18"/>
              </w:rPr>
              <w:t>0.2</w:t>
            </w:r>
            <w:r w:rsidR="00D14178">
              <w:rPr>
                <w:rFonts w:ascii="Arial Narrow" w:hAnsi="Arial Narrow" w:cs="Arial"/>
                <w:sz w:val="20"/>
                <w:szCs w:val="18"/>
              </w:rPr>
              <w:t>6</w:t>
            </w:r>
          </w:p>
        </w:tc>
      </w:tr>
      <w:tr w:rsidR="000E0EA8" w:rsidRPr="008C44F6" w14:paraId="21C9A6F6" w14:textId="77777777" w:rsidTr="000E0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9" w:type="pct"/>
          </w:tcPr>
          <w:p w14:paraId="7EEFC227" w14:textId="0DC120F8" w:rsidR="000E0EA8" w:rsidRPr="008C44F6" w:rsidRDefault="000E0EA8" w:rsidP="001E337F">
            <w:pPr>
              <w:keepNext/>
              <w:rPr>
                <w:rFonts w:ascii="Arial Narrow" w:hAnsi="Arial Narrow" w:cs="Arial"/>
                <w:sz w:val="20"/>
                <w:szCs w:val="18"/>
              </w:rPr>
            </w:pPr>
            <w:r w:rsidRPr="008C44F6">
              <w:rPr>
                <w:rFonts w:ascii="Arial Narrow" w:hAnsi="Arial Narrow" w:cs="Arial"/>
                <w:sz w:val="20"/>
                <w:szCs w:val="18"/>
              </w:rPr>
              <w:t>LED Street</w:t>
            </w:r>
            <w:r w:rsidR="00961474">
              <w:rPr>
                <w:rFonts w:ascii="Arial Narrow" w:hAnsi="Arial Narrow" w:cs="Arial"/>
                <w:sz w:val="20"/>
                <w:szCs w:val="18"/>
              </w:rPr>
              <w:t>l</w:t>
            </w:r>
            <w:r w:rsidRPr="008C44F6">
              <w:rPr>
                <w:rFonts w:ascii="Arial Narrow" w:hAnsi="Arial Narrow" w:cs="Arial"/>
                <w:sz w:val="20"/>
                <w:szCs w:val="18"/>
              </w:rPr>
              <w:t xml:space="preserve">ighting </w:t>
            </w:r>
          </w:p>
        </w:tc>
        <w:tc>
          <w:tcPr>
            <w:tcW w:w="577" w:type="pct"/>
          </w:tcPr>
          <w:p w14:paraId="4EF847F4" w14:textId="77777777" w:rsidR="000E0EA8" w:rsidRPr="008C44F6" w:rsidRDefault="000E0EA8" w:rsidP="00A63D44">
            <w:pPr>
              <w:keepNex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18"/>
              </w:rPr>
            </w:pPr>
            <w:r w:rsidRPr="008C44F6">
              <w:rPr>
                <w:rFonts w:ascii="Arial Narrow" w:hAnsi="Arial Narrow" w:cs="Arial"/>
                <w:sz w:val="20"/>
                <w:szCs w:val="18"/>
              </w:rPr>
              <w:t>kWh</w:t>
            </w:r>
          </w:p>
        </w:tc>
        <w:tc>
          <w:tcPr>
            <w:tcW w:w="673" w:type="pct"/>
          </w:tcPr>
          <w:p w14:paraId="25ED4A29" w14:textId="77777777" w:rsidR="000E0EA8" w:rsidRPr="008C44F6" w:rsidRDefault="000E0EA8" w:rsidP="000F7A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18"/>
              </w:rPr>
            </w:pPr>
            <w:r w:rsidRPr="008C44F6">
              <w:rPr>
                <w:rFonts w:ascii="Arial Narrow" w:hAnsi="Arial Narrow" w:cs="Arial"/>
                <w:sz w:val="20"/>
                <w:szCs w:val="18"/>
              </w:rPr>
              <w:t>0.19</w:t>
            </w:r>
          </w:p>
        </w:tc>
        <w:tc>
          <w:tcPr>
            <w:tcW w:w="674" w:type="pct"/>
          </w:tcPr>
          <w:p w14:paraId="1B42DDAA" w14:textId="619A5220" w:rsidR="000E0EA8" w:rsidRPr="008C44F6" w:rsidRDefault="000E0EA8" w:rsidP="000F7A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18"/>
              </w:rPr>
            </w:pPr>
            <w:r w:rsidRPr="008C44F6">
              <w:rPr>
                <w:rFonts w:ascii="Arial Narrow" w:hAnsi="Arial Narrow" w:cs="Arial"/>
                <w:sz w:val="20"/>
                <w:szCs w:val="18"/>
              </w:rPr>
              <w:t>N/A</w:t>
            </w:r>
          </w:p>
        </w:tc>
        <w:tc>
          <w:tcPr>
            <w:tcW w:w="770" w:type="pct"/>
          </w:tcPr>
          <w:p w14:paraId="6F3E8345" w14:textId="77777777" w:rsidR="000E0EA8" w:rsidRPr="008C44F6" w:rsidRDefault="000E0EA8" w:rsidP="000F7A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18"/>
              </w:rPr>
            </w:pPr>
            <w:r w:rsidRPr="008C44F6">
              <w:rPr>
                <w:rFonts w:ascii="Arial Narrow" w:hAnsi="Arial Narrow" w:cs="Arial"/>
                <w:sz w:val="20"/>
                <w:szCs w:val="18"/>
              </w:rPr>
              <w:t>0.00</w:t>
            </w:r>
          </w:p>
        </w:tc>
        <w:tc>
          <w:tcPr>
            <w:tcW w:w="527" w:type="pct"/>
          </w:tcPr>
          <w:p w14:paraId="4C3ED6F7" w14:textId="77777777" w:rsidR="000E0EA8" w:rsidRPr="008C44F6" w:rsidRDefault="000E0EA8" w:rsidP="000F7A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18"/>
              </w:rPr>
            </w:pPr>
            <w:r w:rsidRPr="008C44F6">
              <w:rPr>
                <w:rFonts w:ascii="Arial Narrow" w:hAnsi="Arial Narrow" w:cs="Arial"/>
                <w:sz w:val="20"/>
                <w:szCs w:val="18"/>
              </w:rPr>
              <w:t>0.81</w:t>
            </w:r>
          </w:p>
        </w:tc>
      </w:tr>
      <w:tr w:rsidR="000E0EA8" w:rsidRPr="008C44F6" w14:paraId="12CAAAC6" w14:textId="77777777" w:rsidTr="000E0E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9" w:type="pct"/>
          </w:tcPr>
          <w:p w14:paraId="5016EE0D" w14:textId="5378E083" w:rsidR="000E0EA8" w:rsidRPr="008C44F6" w:rsidRDefault="000E0EA8" w:rsidP="001E337F">
            <w:pPr>
              <w:keepNext/>
              <w:rPr>
                <w:rFonts w:ascii="Arial Narrow" w:hAnsi="Arial Narrow" w:cs="Arial"/>
                <w:sz w:val="20"/>
                <w:szCs w:val="18"/>
              </w:rPr>
            </w:pPr>
            <w:r w:rsidRPr="008C44F6">
              <w:rPr>
                <w:rFonts w:ascii="Arial Narrow" w:hAnsi="Arial Narrow" w:cs="Arial"/>
                <w:sz w:val="20"/>
                <w:szCs w:val="18"/>
              </w:rPr>
              <w:t>LED Street</w:t>
            </w:r>
            <w:r w:rsidR="00961474">
              <w:rPr>
                <w:rFonts w:ascii="Arial Narrow" w:hAnsi="Arial Narrow" w:cs="Arial"/>
                <w:sz w:val="20"/>
                <w:szCs w:val="18"/>
              </w:rPr>
              <w:t>lig</w:t>
            </w:r>
            <w:r w:rsidRPr="008C44F6">
              <w:rPr>
                <w:rFonts w:ascii="Arial Narrow" w:hAnsi="Arial Narrow" w:cs="Arial"/>
                <w:sz w:val="20"/>
                <w:szCs w:val="18"/>
              </w:rPr>
              <w:t xml:space="preserve">hting </w:t>
            </w:r>
          </w:p>
        </w:tc>
        <w:tc>
          <w:tcPr>
            <w:tcW w:w="577" w:type="pct"/>
          </w:tcPr>
          <w:p w14:paraId="1AB75BE4" w14:textId="77777777" w:rsidR="000E0EA8" w:rsidRPr="008C44F6" w:rsidRDefault="000E0EA8" w:rsidP="00A63D44">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18"/>
              </w:rPr>
            </w:pPr>
            <w:r w:rsidRPr="008C44F6">
              <w:rPr>
                <w:rFonts w:ascii="Arial Narrow" w:hAnsi="Arial Narrow" w:cs="Arial"/>
                <w:sz w:val="20"/>
                <w:szCs w:val="18"/>
              </w:rPr>
              <w:t>kW</w:t>
            </w:r>
          </w:p>
        </w:tc>
        <w:tc>
          <w:tcPr>
            <w:tcW w:w="673" w:type="pct"/>
          </w:tcPr>
          <w:p w14:paraId="074CF447" w14:textId="77777777" w:rsidR="000E0EA8" w:rsidRPr="008C44F6" w:rsidRDefault="000E0EA8" w:rsidP="000F7AF3">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18"/>
              </w:rPr>
            </w:pPr>
            <w:r w:rsidRPr="008C44F6">
              <w:rPr>
                <w:rFonts w:ascii="Arial Narrow" w:hAnsi="Arial Narrow" w:cs="Arial"/>
                <w:sz w:val="20"/>
                <w:szCs w:val="18"/>
              </w:rPr>
              <w:t>0.19</w:t>
            </w:r>
          </w:p>
        </w:tc>
        <w:tc>
          <w:tcPr>
            <w:tcW w:w="674" w:type="pct"/>
          </w:tcPr>
          <w:p w14:paraId="2E43EEFB" w14:textId="6F6B04A5" w:rsidR="000E0EA8" w:rsidRPr="008C44F6" w:rsidRDefault="000E0EA8" w:rsidP="000F7AF3">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18"/>
              </w:rPr>
            </w:pPr>
            <w:r w:rsidRPr="008C44F6">
              <w:rPr>
                <w:rFonts w:ascii="Arial Narrow" w:hAnsi="Arial Narrow" w:cs="Arial"/>
                <w:sz w:val="20"/>
                <w:szCs w:val="18"/>
              </w:rPr>
              <w:t>N/A</w:t>
            </w:r>
          </w:p>
        </w:tc>
        <w:tc>
          <w:tcPr>
            <w:tcW w:w="770" w:type="pct"/>
          </w:tcPr>
          <w:p w14:paraId="7F33ECF2" w14:textId="77777777" w:rsidR="000E0EA8" w:rsidRPr="008C44F6" w:rsidRDefault="000E0EA8" w:rsidP="000F7AF3">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18"/>
              </w:rPr>
            </w:pPr>
            <w:r w:rsidRPr="008C44F6">
              <w:rPr>
                <w:rFonts w:ascii="Arial Narrow" w:hAnsi="Arial Narrow" w:cs="Arial"/>
                <w:sz w:val="20"/>
                <w:szCs w:val="18"/>
              </w:rPr>
              <w:t>0.00</w:t>
            </w:r>
          </w:p>
        </w:tc>
        <w:tc>
          <w:tcPr>
            <w:tcW w:w="527" w:type="pct"/>
          </w:tcPr>
          <w:p w14:paraId="0615F0FC" w14:textId="77777777" w:rsidR="000E0EA8" w:rsidRPr="008C44F6" w:rsidRDefault="000E0EA8" w:rsidP="000F7AF3">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18"/>
              </w:rPr>
            </w:pPr>
            <w:r w:rsidRPr="008C44F6">
              <w:rPr>
                <w:rFonts w:ascii="Arial Narrow" w:hAnsi="Arial Narrow" w:cs="Arial"/>
                <w:sz w:val="20"/>
                <w:szCs w:val="18"/>
              </w:rPr>
              <w:t>0.81</w:t>
            </w:r>
          </w:p>
        </w:tc>
      </w:tr>
      <w:tr w:rsidR="000E0EA8" w:rsidRPr="004856A9" w14:paraId="16C32176" w14:textId="77777777" w:rsidTr="000E0EA8">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9" w:type="pct"/>
          </w:tcPr>
          <w:p w14:paraId="04061C64" w14:textId="6976E131" w:rsidR="000E0EA8" w:rsidRPr="004856A9" w:rsidRDefault="000E0EA8" w:rsidP="001E337F">
            <w:pPr>
              <w:keepNext/>
              <w:rPr>
                <w:rFonts w:ascii="Arial Narrow" w:hAnsi="Arial Narrow" w:cs="Arial"/>
                <w:b/>
                <w:bCs/>
                <w:sz w:val="20"/>
                <w:szCs w:val="18"/>
              </w:rPr>
            </w:pPr>
            <w:r w:rsidRPr="004856A9">
              <w:rPr>
                <w:rFonts w:ascii="Arial Narrow" w:hAnsi="Arial Narrow" w:cs="Arial"/>
                <w:b/>
                <w:bCs/>
                <w:sz w:val="20"/>
                <w:szCs w:val="18"/>
              </w:rPr>
              <w:t>Custom and Street</w:t>
            </w:r>
            <w:r w:rsidR="00961474" w:rsidRPr="004856A9">
              <w:rPr>
                <w:rFonts w:ascii="Arial Narrow" w:hAnsi="Arial Narrow" w:cs="Arial"/>
                <w:b/>
                <w:bCs/>
                <w:sz w:val="20"/>
                <w:szCs w:val="18"/>
              </w:rPr>
              <w:t>l</w:t>
            </w:r>
            <w:r w:rsidRPr="004856A9">
              <w:rPr>
                <w:rFonts w:ascii="Arial Narrow" w:hAnsi="Arial Narrow" w:cs="Arial"/>
                <w:b/>
                <w:bCs/>
                <w:sz w:val="20"/>
                <w:szCs w:val="18"/>
              </w:rPr>
              <w:t xml:space="preserve">ighting </w:t>
            </w:r>
          </w:p>
        </w:tc>
        <w:tc>
          <w:tcPr>
            <w:tcW w:w="577" w:type="pct"/>
          </w:tcPr>
          <w:p w14:paraId="797BCD1D" w14:textId="77777777" w:rsidR="000E0EA8" w:rsidRPr="004856A9" w:rsidRDefault="000E0EA8" w:rsidP="00A63D44">
            <w:pPr>
              <w:keepNext/>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18"/>
              </w:rPr>
            </w:pPr>
            <w:r w:rsidRPr="004856A9">
              <w:rPr>
                <w:rFonts w:ascii="Arial Narrow" w:hAnsi="Arial Narrow" w:cs="Arial"/>
                <w:b/>
                <w:bCs/>
                <w:sz w:val="20"/>
                <w:szCs w:val="18"/>
              </w:rPr>
              <w:t>kWh</w:t>
            </w:r>
          </w:p>
        </w:tc>
        <w:tc>
          <w:tcPr>
            <w:tcW w:w="673" w:type="pct"/>
          </w:tcPr>
          <w:p w14:paraId="1D78D8DC" w14:textId="2F8AE646" w:rsidR="000E0EA8" w:rsidRPr="004856A9" w:rsidRDefault="000E0EA8" w:rsidP="000F7A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18"/>
              </w:rPr>
            </w:pPr>
            <w:r w:rsidRPr="004856A9">
              <w:rPr>
                <w:rFonts w:ascii="Arial Narrow" w:hAnsi="Arial Narrow" w:cs="Arial"/>
                <w:b/>
                <w:bCs/>
                <w:sz w:val="20"/>
                <w:szCs w:val="18"/>
              </w:rPr>
              <w:t>0.</w:t>
            </w:r>
            <w:r w:rsidR="004856A9">
              <w:rPr>
                <w:rFonts w:ascii="Arial Narrow" w:hAnsi="Arial Narrow" w:cs="Arial"/>
                <w:b/>
                <w:bCs/>
                <w:sz w:val="20"/>
                <w:szCs w:val="18"/>
              </w:rPr>
              <w:t>60</w:t>
            </w:r>
          </w:p>
        </w:tc>
        <w:tc>
          <w:tcPr>
            <w:tcW w:w="674" w:type="pct"/>
          </w:tcPr>
          <w:p w14:paraId="40242532" w14:textId="3191964B" w:rsidR="000E0EA8" w:rsidRPr="004856A9" w:rsidRDefault="000E0EA8" w:rsidP="000F7A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18"/>
              </w:rPr>
            </w:pPr>
            <w:r w:rsidRPr="004856A9">
              <w:rPr>
                <w:rFonts w:ascii="Arial Narrow" w:hAnsi="Arial Narrow" w:cs="Arial"/>
                <w:b/>
                <w:bCs/>
                <w:sz w:val="20"/>
                <w:szCs w:val="18"/>
              </w:rPr>
              <w:t>10%</w:t>
            </w:r>
          </w:p>
        </w:tc>
        <w:tc>
          <w:tcPr>
            <w:tcW w:w="770" w:type="pct"/>
          </w:tcPr>
          <w:p w14:paraId="45B3CE9F" w14:textId="1D889620" w:rsidR="000E0EA8" w:rsidRPr="004856A9" w:rsidRDefault="000E0EA8" w:rsidP="000F7A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18"/>
              </w:rPr>
            </w:pPr>
            <w:r w:rsidRPr="004856A9">
              <w:rPr>
                <w:rFonts w:ascii="Arial Narrow" w:hAnsi="Arial Narrow" w:cs="Arial"/>
                <w:b/>
                <w:bCs/>
                <w:sz w:val="20"/>
                <w:szCs w:val="18"/>
              </w:rPr>
              <w:t>0.00</w:t>
            </w:r>
          </w:p>
        </w:tc>
        <w:tc>
          <w:tcPr>
            <w:tcW w:w="527" w:type="pct"/>
          </w:tcPr>
          <w:p w14:paraId="1E0A9357" w14:textId="743662DD" w:rsidR="000E0EA8" w:rsidRPr="004856A9" w:rsidRDefault="000E0EA8" w:rsidP="000F7A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18"/>
              </w:rPr>
            </w:pPr>
            <w:r w:rsidRPr="004856A9">
              <w:rPr>
                <w:rFonts w:ascii="Arial Narrow" w:hAnsi="Arial Narrow" w:cs="Arial"/>
                <w:b/>
                <w:bCs/>
                <w:sz w:val="20"/>
                <w:szCs w:val="18"/>
              </w:rPr>
              <w:t>0.4</w:t>
            </w:r>
            <w:r w:rsidR="004856A9">
              <w:rPr>
                <w:rFonts w:ascii="Arial Narrow" w:hAnsi="Arial Narrow" w:cs="Arial"/>
                <w:b/>
                <w:bCs/>
                <w:sz w:val="20"/>
                <w:szCs w:val="18"/>
              </w:rPr>
              <w:t>0</w:t>
            </w:r>
          </w:p>
        </w:tc>
      </w:tr>
      <w:tr w:rsidR="000E0EA8" w:rsidRPr="008C44F6" w14:paraId="17E2721F" w14:textId="77777777" w:rsidTr="000E0EA8">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79" w:type="pct"/>
          </w:tcPr>
          <w:p w14:paraId="56E76FD3" w14:textId="41DBD35E" w:rsidR="000E0EA8" w:rsidRPr="004856A9" w:rsidRDefault="000E0EA8" w:rsidP="001E337F">
            <w:pPr>
              <w:keepNext/>
              <w:rPr>
                <w:rFonts w:ascii="Arial Narrow" w:hAnsi="Arial Narrow" w:cs="Arial"/>
                <w:b/>
                <w:bCs/>
                <w:sz w:val="20"/>
                <w:szCs w:val="18"/>
              </w:rPr>
            </w:pPr>
            <w:r w:rsidRPr="004856A9">
              <w:rPr>
                <w:rFonts w:ascii="Arial Narrow" w:hAnsi="Arial Narrow" w:cs="Arial"/>
                <w:b/>
                <w:bCs/>
                <w:sz w:val="20"/>
                <w:szCs w:val="18"/>
              </w:rPr>
              <w:t>Custom and Street</w:t>
            </w:r>
            <w:r w:rsidR="00961474" w:rsidRPr="004856A9">
              <w:rPr>
                <w:rFonts w:ascii="Arial Narrow" w:hAnsi="Arial Narrow" w:cs="Arial"/>
                <w:b/>
                <w:bCs/>
                <w:sz w:val="20"/>
                <w:szCs w:val="18"/>
              </w:rPr>
              <w:t>l</w:t>
            </w:r>
            <w:r w:rsidRPr="004856A9">
              <w:rPr>
                <w:rFonts w:ascii="Arial Narrow" w:hAnsi="Arial Narrow" w:cs="Arial"/>
                <w:b/>
                <w:bCs/>
                <w:sz w:val="20"/>
                <w:szCs w:val="18"/>
              </w:rPr>
              <w:t xml:space="preserve">ighting </w:t>
            </w:r>
          </w:p>
        </w:tc>
        <w:tc>
          <w:tcPr>
            <w:tcW w:w="577" w:type="pct"/>
          </w:tcPr>
          <w:p w14:paraId="07B9E831" w14:textId="77777777" w:rsidR="000E0EA8" w:rsidRPr="004856A9" w:rsidRDefault="000E0EA8" w:rsidP="00A63D44">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0"/>
                <w:szCs w:val="18"/>
              </w:rPr>
            </w:pPr>
            <w:r w:rsidRPr="004856A9">
              <w:rPr>
                <w:rFonts w:ascii="Arial Narrow" w:hAnsi="Arial Narrow" w:cs="Arial"/>
                <w:b/>
                <w:bCs/>
                <w:sz w:val="20"/>
                <w:szCs w:val="18"/>
              </w:rPr>
              <w:t>kW</w:t>
            </w:r>
          </w:p>
        </w:tc>
        <w:tc>
          <w:tcPr>
            <w:tcW w:w="673" w:type="pct"/>
          </w:tcPr>
          <w:p w14:paraId="020D60EB" w14:textId="473B2948" w:rsidR="000E0EA8" w:rsidRPr="004856A9" w:rsidRDefault="000E0EA8" w:rsidP="000F7AF3">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0"/>
                <w:szCs w:val="18"/>
              </w:rPr>
            </w:pPr>
            <w:r w:rsidRPr="004856A9">
              <w:rPr>
                <w:rFonts w:ascii="Arial Narrow" w:hAnsi="Arial Narrow" w:cs="Arial"/>
                <w:b/>
                <w:bCs/>
                <w:sz w:val="20"/>
                <w:szCs w:val="18"/>
              </w:rPr>
              <w:t>0.7</w:t>
            </w:r>
            <w:r w:rsidR="004856A9">
              <w:rPr>
                <w:rFonts w:ascii="Arial Narrow" w:hAnsi="Arial Narrow" w:cs="Arial"/>
                <w:b/>
                <w:bCs/>
                <w:sz w:val="20"/>
                <w:szCs w:val="18"/>
              </w:rPr>
              <w:t>4</w:t>
            </w:r>
          </w:p>
        </w:tc>
        <w:tc>
          <w:tcPr>
            <w:tcW w:w="674" w:type="pct"/>
          </w:tcPr>
          <w:p w14:paraId="564BC4ED" w14:textId="4358184B" w:rsidR="000E0EA8" w:rsidRPr="004856A9" w:rsidRDefault="000E0EA8" w:rsidP="000F7AF3">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0"/>
                <w:szCs w:val="18"/>
              </w:rPr>
            </w:pPr>
            <w:r w:rsidRPr="004856A9">
              <w:rPr>
                <w:rFonts w:ascii="Arial Narrow" w:hAnsi="Arial Narrow" w:cs="Arial"/>
                <w:b/>
                <w:bCs/>
                <w:sz w:val="20"/>
                <w:szCs w:val="18"/>
              </w:rPr>
              <w:t>1</w:t>
            </w:r>
            <w:r w:rsidR="00286A20">
              <w:rPr>
                <w:rFonts w:ascii="Arial Narrow" w:hAnsi="Arial Narrow" w:cs="Arial"/>
                <w:b/>
                <w:bCs/>
                <w:sz w:val="20"/>
                <w:szCs w:val="18"/>
              </w:rPr>
              <w:t>6</w:t>
            </w:r>
            <w:r w:rsidRPr="004856A9">
              <w:rPr>
                <w:rFonts w:ascii="Arial Narrow" w:hAnsi="Arial Narrow" w:cs="Arial"/>
                <w:b/>
                <w:bCs/>
                <w:sz w:val="20"/>
                <w:szCs w:val="18"/>
              </w:rPr>
              <w:t>%</w:t>
            </w:r>
          </w:p>
        </w:tc>
        <w:tc>
          <w:tcPr>
            <w:tcW w:w="770" w:type="pct"/>
          </w:tcPr>
          <w:p w14:paraId="33CEA2B9" w14:textId="61968480" w:rsidR="000E0EA8" w:rsidRPr="004856A9" w:rsidRDefault="000E0EA8" w:rsidP="000F7AF3">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0"/>
                <w:szCs w:val="18"/>
              </w:rPr>
            </w:pPr>
            <w:r w:rsidRPr="004856A9">
              <w:rPr>
                <w:rFonts w:ascii="Arial Narrow" w:hAnsi="Arial Narrow" w:cs="Arial"/>
                <w:b/>
                <w:bCs/>
                <w:sz w:val="20"/>
                <w:szCs w:val="18"/>
              </w:rPr>
              <w:t>0.00</w:t>
            </w:r>
          </w:p>
        </w:tc>
        <w:tc>
          <w:tcPr>
            <w:tcW w:w="527" w:type="pct"/>
          </w:tcPr>
          <w:p w14:paraId="19456FE5" w14:textId="7679A5F4" w:rsidR="000E0EA8" w:rsidRPr="004856A9" w:rsidRDefault="000E0EA8" w:rsidP="000F7AF3">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0"/>
                <w:szCs w:val="18"/>
              </w:rPr>
            </w:pPr>
            <w:r w:rsidRPr="004856A9">
              <w:rPr>
                <w:rFonts w:ascii="Arial Narrow" w:hAnsi="Arial Narrow" w:cs="Arial"/>
                <w:b/>
                <w:bCs/>
                <w:sz w:val="20"/>
                <w:szCs w:val="18"/>
              </w:rPr>
              <w:t>0.2</w:t>
            </w:r>
            <w:r w:rsidR="004856A9">
              <w:rPr>
                <w:rFonts w:ascii="Arial Narrow" w:hAnsi="Arial Narrow" w:cs="Arial"/>
                <w:b/>
                <w:bCs/>
                <w:sz w:val="20"/>
                <w:szCs w:val="18"/>
              </w:rPr>
              <w:t>6</w:t>
            </w:r>
          </w:p>
        </w:tc>
      </w:tr>
    </w:tbl>
    <w:p w14:paraId="74422183" w14:textId="22468A76" w:rsidR="005043D2" w:rsidRDefault="005043D2" w:rsidP="008C44F6">
      <w:pPr>
        <w:pStyle w:val="TableFigureSource"/>
      </w:pPr>
      <w:r>
        <w:t xml:space="preserve">Source: Evaluation </w:t>
      </w:r>
      <w:r w:rsidR="001E7C0F">
        <w:t>team analysis</w:t>
      </w:r>
    </w:p>
    <w:p w14:paraId="0887D43C" w14:textId="3D32F5DC" w:rsidR="005043D2" w:rsidRDefault="005043D2" w:rsidP="00013D1D">
      <w:pPr>
        <w:pStyle w:val="BodyText"/>
        <w:numPr>
          <w:ilvl w:val="0"/>
          <w:numId w:val="47"/>
        </w:numPr>
      </w:pPr>
      <w:r w:rsidRPr="0099510E">
        <w:t xml:space="preserve">For </w:t>
      </w:r>
      <w:r w:rsidRPr="0099510E">
        <w:rPr>
          <w:b/>
          <w:bCs/>
        </w:rPr>
        <w:t>Data Center</w:t>
      </w:r>
      <w:r w:rsidRPr="0099510E">
        <w:t xml:space="preserve"> projects, </w:t>
      </w:r>
      <w:r>
        <w:t xml:space="preserve">as </w:t>
      </w:r>
      <w:r w:rsidRPr="0099510E">
        <w:fldChar w:fldCharType="begin"/>
      </w:r>
      <w:r w:rsidRPr="0099510E">
        <w:instrText xml:space="preserve"> REF _Ref39055909 \h </w:instrText>
      </w:r>
      <w:r w:rsidRPr="0099510E">
        <w:fldChar w:fldCharType="separate"/>
      </w:r>
      <w:r w:rsidR="00121991">
        <w:fldChar w:fldCharType="begin"/>
      </w:r>
      <w:r w:rsidR="00121991">
        <w:instrText xml:space="preserve"> REF _Ref74752226 \h </w:instrText>
      </w:r>
      <w:r w:rsidR="00121991">
        <w:fldChar w:fldCharType="separate"/>
      </w:r>
      <w:r w:rsidR="00121991">
        <w:t xml:space="preserve">Table </w:t>
      </w:r>
      <w:r w:rsidR="00121991">
        <w:rPr>
          <w:noProof/>
        </w:rPr>
        <w:t>2</w:t>
      </w:r>
      <w:r w:rsidR="00121991">
        <w:fldChar w:fldCharType="end"/>
      </w:r>
      <w:r w:rsidRPr="0099510E">
        <w:fldChar w:fldCharType="end"/>
      </w:r>
      <w:r w:rsidR="008C44F6">
        <w:t xml:space="preserve"> shows</w:t>
      </w:r>
      <w:r w:rsidRPr="0099510E">
        <w:t>, the</w:t>
      </w:r>
      <w:r w:rsidR="004608E5">
        <w:t xml:space="preserve"> new</w:t>
      </w:r>
      <w:r w:rsidRPr="0099510E">
        <w:t xml:space="preserve"> energy </w:t>
      </w:r>
      <w:r w:rsidR="00280278">
        <w:t>NTG ratio</w:t>
      </w:r>
      <w:r w:rsidR="00C35D16">
        <w:t xml:space="preserve"> from FR research</w:t>
      </w:r>
      <w:r w:rsidRPr="0099510E">
        <w:t xml:space="preserve"> is 0.</w:t>
      </w:r>
      <w:r w:rsidR="00220BFF">
        <w:t>44</w:t>
      </w:r>
      <w:r w:rsidRPr="0099510E">
        <w:t xml:space="preserve">. </w:t>
      </w:r>
      <w:r w:rsidR="00394CDC">
        <w:t xml:space="preserve">This is </w:t>
      </w:r>
      <w:r w:rsidR="00220BFF">
        <w:t>lower</w:t>
      </w:r>
      <w:r w:rsidR="00394CDC">
        <w:t xml:space="preserve"> than the </w:t>
      </w:r>
      <w:r w:rsidR="00583296">
        <w:t xml:space="preserve">energy </w:t>
      </w:r>
      <w:r w:rsidR="00280278">
        <w:t>NTG ratio</w:t>
      </w:r>
      <w:r w:rsidR="00583296">
        <w:t xml:space="preserve"> of 0.50</w:t>
      </w:r>
      <w:r w:rsidR="004608E5">
        <w:t>, currently in effect for CY2021</w:t>
      </w:r>
      <w:r w:rsidR="00583296">
        <w:t xml:space="preserve">. </w:t>
      </w:r>
      <w:r>
        <w:t xml:space="preserve">The </w:t>
      </w:r>
      <w:r w:rsidR="00215030">
        <w:t>savings weighted</w:t>
      </w:r>
      <w:r w:rsidR="00215030" w:rsidRPr="0099510E">
        <w:t xml:space="preserve"> </w:t>
      </w:r>
      <w:r w:rsidRPr="0099510E">
        <w:t xml:space="preserve">energy </w:t>
      </w:r>
      <w:r w:rsidR="00280278">
        <w:t>NTG ratio</w:t>
      </w:r>
      <w:r w:rsidRPr="0099510E">
        <w:t>s for new construction and retrofit projects are 0.</w:t>
      </w:r>
      <w:r w:rsidR="00220BFF">
        <w:t>4</w:t>
      </w:r>
      <w:r>
        <w:t>6</w:t>
      </w:r>
      <w:r w:rsidRPr="0099510E">
        <w:t xml:space="preserve"> and 0.</w:t>
      </w:r>
      <w:r w:rsidR="00220BFF">
        <w:t>38</w:t>
      </w:r>
      <w:r w:rsidRPr="0099510E">
        <w:t xml:space="preserve">, respectively. </w:t>
      </w:r>
      <w:r w:rsidR="008C44F6">
        <w:t>The team did not stratify</w:t>
      </w:r>
      <w:r>
        <w:t xml:space="preserve"> the results by </w:t>
      </w:r>
      <w:r w:rsidR="008C44F6">
        <w:t>c</w:t>
      </w:r>
      <w:r>
        <w:t>o-</w:t>
      </w:r>
      <w:r w:rsidR="008C44F6">
        <w:t>l</w:t>
      </w:r>
      <w:r>
        <w:t>ocation</w:t>
      </w:r>
      <w:r>
        <w:rPr>
          <w:rStyle w:val="FootnoteReference"/>
        </w:rPr>
        <w:footnoteReference w:id="3"/>
      </w:r>
      <w:r>
        <w:t xml:space="preserve"> projects as there were not enough </w:t>
      </w:r>
      <w:r w:rsidR="008C44F6">
        <w:t>n</w:t>
      </w:r>
      <w:r>
        <w:t>on</w:t>
      </w:r>
      <w:r w:rsidR="008C44F6">
        <w:t>-c</w:t>
      </w:r>
      <w:r>
        <w:t>o-</w:t>
      </w:r>
      <w:r w:rsidR="008C44F6">
        <w:t>l</w:t>
      </w:r>
      <w:r>
        <w:t xml:space="preserve">ocation projects in the </w:t>
      </w:r>
      <w:r w:rsidR="00AC3221">
        <w:t>CY2020</w:t>
      </w:r>
      <w:r>
        <w:t xml:space="preserve"> population</w:t>
      </w:r>
      <w:r w:rsidR="00A2693F">
        <w:rPr>
          <w:rStyle w:val="FootnoteReference"/>
        </w:rPr>
        <w:footnoteReference w:id="4"/>
      </w:r>
      <w:r>
        <w:t xml:space="preserve"> to support separate estimates.   </w:t>
      </w:r>
    </w:p>
    <w:p w14:paraId="5DE5C83A" w14:textId="670ED382" w:rsidR="005043D2" w:rsidRDefault="005043D2" w:rsidP="005043D2">
      <w:pPr>
        <w:pStyle w:val="Caption"/>
      </w:pPr>
      <w:bookmarkStart w:id="4" w:name="_Ref74752226"/>
      <w:bookmarkStart w:id="5" w:name="_Ref74752161"/>
      <w:r>
        <w:t xml:space="preserve">Table </w:t>
      </w:r>
      <w:r>
        <w:rPr>
          <w:noProof/>
        </w:rPr>
        <w:fldChar w:fldCharType="begin"/>
      </w:r>
      <w:r>
        <w:rPr>
          <w:noProof/>
        </w:rPr>
        <w:instrText xml:space="preserve"> SEQ Table \* ARABIC </w:instrText>
      </w:r>
      <w:r>
        <w:rPr>
          <w:noProof/>
        </w:rPr>
        <w:fldChar w:fldCharType="separate"/>
      </w:r>
      <w:r w:rsidR="00941BA3">
        <w:rPr>
          <w:noProof/>
        </w:rPr>
        <w:t>2</w:t>
      </w:r>
      <w:r>
        <w:rPr>
          <w:noProof/>
        </w:rPr>
        <w:fldChar w:fldCharType="end"/>
      </w:r>
      <w:bookmarkEnd w:id="4"/>
      <w:r>
        <w:t xml:space="preserve">. Net-to-Gross Research Results </w:t>
      </w:r>
      <w:r w:rsidRPr="009F768D">
        <w:t xml:space="preserve">for </w:t>
      </w:r>
      <w:r>
        <w:t xml:space="preserve">ComEd Data Centers Projects </w:t>
      </w:r>
      <w:bookmarkEnd w:id="5"/>
    </w:p>
    <w:tbl>
      <w:tblPr>
        <w:tblStyle w:val="EnergyReportTable"/>
        <w:tblW w:w="5000" w:type="pct"/>
        <w:tblLook w:val="04A0" w:firstRow="1" w:lastRow="0" w:firstColumn="1" w:lastColumn="0" w:noHBand="0" w:noVBand="1"/>
      </w:tblPr>
      <w:tblGrid>
        <w:gridCol w:w="3060"/>
        <w:gridCol w:w="1350"/>
        <w:gridCol w:w="1260"/>
        <w:gridCol w:w="1260"/>
        <w:gridCol w:w="1440"/>
        <w:gridCol w:w="990"/>
      </w:tblGrid>
      <w:tr w:rsidR="005043D2" w:rsidRPr="008C44F6" w14:paraId="78368BB1" w14:textId="77777777" w:rsidTr="000F7AF3">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vAlign w:val="bottom"/>
            <w:hideMark/>
          </w:tcPr>
          <w:p w14:paraId="533F4F62" w14:textId="77777777" w:rsidR="005043D2" w:rsidRPr="008C44F6" w:rsidRDefault="005043D2" w:rsidP="009F3786">
            <w:pPr>
              <w:keepNext/>
              <w:rPr>
                <w:rFonts w:ascii="Arial Narrow" w:hAnsi="Arial Narrow" w:cs="Arial"/>
                <w:b w:val="0"/>
                <w:color w:val="F4F4F4" w:themeColor="background2"/>
                <w:sz w:val="20"/>
                <w:szCs w:val="22"/>
              </w:rPr>
            </w:pPr>
            <w:r w:rsidRPr="008C44F6">
              <w:rPr>
                <w:rFonts w:ascii="Arial Narrow" w:hAnsi="Arial Narrow" w:cs="Arial"/>
                <w:color w:val="F4F4F4" w:themeColor="background2"/>
                <w:sz w:val="20"/>
                <w:szCs w:val="22"/>
              </w:rPr>
              <w:t>Measure</w:t>
            </w:r>
          </w:p>
        </w:tc>
        <w:tc>
          <w:tcPr>
            <w:tcW w:w="721" w:type="pct"/>
            <w:vAlign w:val="bottom"/>
            <w:hideMark/>
          </w:tcPr>
          <w:p w14:paraId="3ED5352C" w14:textId="77777777" w:rsidR="005043D2" w:rsidRPr="008C44F6" w:rsidRDefault="005043D2" w:rsidP="00A63D44">
            <w:pPr>
              <w:keepNex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sz w:val="20"/>
                <w:szCs w:val="22"/>
              </w:rPr>
            </w:pPr>
            <w:r w:rsidRPr="008C44F6">
              <w:rPr>
                <w:rFonts w:ascii="Arial Narrow" w:hAnsi="Arial Narrow" w:cs="Arial"/>
                <w:color w:val="F4F4F4" w:themeColor="background2"/>
                <w:sz w:val="20"/>
                <w:szCs w:val="22"/>
              </w:rPr>
              <w:t>Savings Type</w:t>
            </w:r>
          </w:p>
        </w:tc>
        <w:tc>
          <w:tcPr>
            <w:tcW w:w="673" w:type="pct"/>
            <w:vAlign w:val="bottom"/>
            <w:hideMark/>
          </w:tcPr>
          <w:p w14:paraId="1465B945" w14:textId="77777777" w:rsidR="005043D2" w:rsidRPr="008C44F6" w:rsidRDefault="005043D2" w:rsidP="000F7AF3">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sz w:val="20"/>
                <w:szCs w:val="22"/>
              </w:rPr>
            </w:pPr>
            <w:r w:rsidRPr="008C44F6">
              <w:rPr>
                <w:rFonts w:ascii="Arial Narrow" w:hAnsi="Arial Narrow" w:cs="Arial"/>
                <w:color w:val="F4F4F4" w:themeColor="background2"/>
                <w:sz w:val="20"/>
                <w:szCs w:val="22"/>
              </w:rPr>
              <w:t>Free Ridership</w:t>
            </w:r>
          </w:p>
        </w:tc>
        <w:tc>
          <w:tcPr>
            <w:tcW w:w="673" w:type="pct"/>
          </w:tcPr>
          <w:p w14:paraId="1D814F34" w14:textId="24BD94AA" w:rsidR="005043D2" w:rsidRPr="008C44F6" w:rsidRDefault="005043D2" w:rsidP="000F7AF3">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sz w:val="20"/>
                <w:szCs w:val="22"/>
              </w:rPr>
            </w:pPr>
            <w:r w:rsidRPr="008C44F6">
              <w:rPr>
                <w:rFonts w:ascii="Arial Narrow" w:hAnsi="Arial Narrow" w:cs="Arial"/>
                <w:sz w:val="20"/>
                <w:szCs w:val="22"/>
              </w:rPr>
              <w:t xml:space="preserve">Relative </w:t>
            </w:r>
            <w:r w:rsidR="004874D8" w:rsidRPr="008C44F6">
              <w:rPr>
                <w:rFonts w:ascii="Arial Narrow" w:hAnsi="Arial Narrow" w:cs="Arial"/>
                <w:sz w:val="20"/>
                <w:szCs w:val="22"/>
              </w:rPr>
              <w:t xml:space="preserve">Precision </w:t>
            </w:r>
            <w:r w:rsidR="004874D8">
              <w:rPr>
                <w:rFonts w:ascii="Arial Narrow" w:hAnsi="Arial Narrow" w:cs="Arial"/>
                <w:sz w:val="20"/>
                <w:szCs w:val="22"/>
              </w:rPr>
              <w:t>at</w:t>
            </w:r>
            <w:r w:rsidR="008C44F6">
              <w:rPr>
                <w:rFonts w:ascii="Arial Narrow" w:hAnsi="Arial Narrow" w:cs="Arial"/>
                <w:sz w:val="20"/>
                <w:szCs w:val="22"/>
              </w:rPr>
              <w:t xml:space="preserve"> </w:t>
            </w:r>
            <w:r w:rsidRPr="008C44F6">
              <w:rPr>
                <w:rFonts w:ascii="Arial Narrow" w:hAnsi="Arial Narrow" w:cs="Arial"/>
                <w:sz w:val="20"/>
                <w:szCs w:val="22"/>
              </w:rPr>
              <w:t>90% CI</w:t>
            </w:r>
          </w:p>
        </w:tc>
        <w:tc>
          <w:tcPr>
            <w:tcW w:w="769" w:type="pct"/>
            <w:vAlign w:val="bottom"/>
            <w:hideMark/>
          </w:tcPr>
          <w:p w14:paraId="04C84E25" w14:textId="77777777" w:rsidR="005043D2" w:rsidRPr="008C44F6" w:rsidRDefault="005043D2" w:rsidP="000F7AF3">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sz w:val="20"/>
                <w:szCs w:val="22"/>
              </w:rPr>
            </w:pPr>
            <w:r w:rsidRPr="008C44F6">
              <w:rPr>
                <w:rFonts w:ascii="Arial Narrow" w:hAnsi="Arial Narrow" w:cs="Arial"/>
                <w:color w:val="F4F4F4" w:themeColor="background2"/>
                <w:sz w:val="20"/>
                <w:szCs w:val="22"/>
              </w:rPr>
              <w:t>Participant Spillover</w:t>
            </w:r>
          </w:p>
        </w:tc>
        <w:tc>
          <w:tcPr>
            <w:tcW w:w="529" w:type="pct"/>
            <w:vAlign w:val="bottom"/>
            <w:hideMark/>
          </w:tcPr>
          <w:p w14:paraId="136A832A" w14:textId="1FB38647" w:rsidR="005043D2" w:rsidRPr="008C44F6" w:rsidRDefault="00280278" w:rsidP="000F7AF3">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sz w:val="20"/>
                <w:szCs w:val="22"/>
              </w:rPr>
            </w:pPr>
            <w:r>
              <w:rPr>
                <w:rFonts w:ascii="Arial Narrow" w:hAnsi="Arial Narrow" w:cs="Arial"/>
                <w:color w:val="F4F4F4" w:themeColor="background2"/>
                <w:sz w:val="20"/>
                <w:szCs w:val="22"/>
              </w:rPr>
              <w:t>NTG ratio</w:t>
            </w:r>
          </w:p>
        </w:tc>
      </w:tr>
      <w:tr w:rsidR="005043D2" w:rsidRPr="008C44F6" w14:paraId="3E6AF622" w14:textId="77777777" w:rsidTr="000F7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Borders>
              <w:left w:val="nil"/>
              <w:right w:val="nil"/>
            </w:tcBorders>
            <w:hideMark/>
          </w:tcPr>
          <w:p w14:paraId="5F99F04C" w14:textId="77777777" w:rsidR="005043D2" w:rsidRPr="008C44F6" w:rsidRDefault="005043D2" w:rsidP="000F7AF3">
            <w:pPr>
              <w:keepNext/>
              <w:rPr>
                <w:rFonts w:ascii="Arial Narrow" w:hAnsi="Arial Narrow" w:cs="Arial"/>
                <w:color w:val="000000"/>
                <w:sz w:val="20"/>
                <w:szCs w:val="22"/>
              </w:rPr>
            </w:pPr>
            <w:r w:rsidRPr="008C44F6">
              <w:rPr>
                <w:rFonts w:ascii="Arial Narrow" w:hAnsi="Arial Narrow" w:cs="Arial"/>
                <w:color w:val="000000"/>
                <w:sz w:val="20"/>
                <w:szCs w:val="22"/>
              </w:rPr>
              <w:t>New Construction</w:t>
            </w:r>
          </w:p>
        </w:tc>
        <w:tc>
          <w:tcPr>
            <w:tcW w:w="721" w:type="pct"/>
            <w:tcBorders>
              <w:left w:val="nil"/>
              <w:right w:val="nil"/>
            </w:tcBorders>
            <w:hideMark/>
          </w:tcPr>
          <w:p w14:paraId="2FA47C23" w14:textId="77777777" w:rsidR="005043D2" w:rsidRPr="008C44F6" w:rsidRDefault="005043D2" w:rsidP="00A63D44">
            <w:pPr>
              <w:keepNex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2"/>
              </w:rPr>
            </w:pPr>
            <w:r w:rsidRPr="008C44F6">
              <w:rPr>
                <w:rFonts w:ascii="Arial Narrow" w:hAnsi="Arial Narrow" w:cs="Arial"/>
                <w:color w:val="000000"/>
                <w:sz w:val="20"/>
                <w:szCs w:val="22"/>
              </w:rPr>
              <w:t>kWh</w:t>
            </w:r>
          </w:p>
        </w:tc>
        <w:tc>
          <w:tcPr>
            <w:tcW w:w="673" w:type="pct"/>
            <w:tcBorders>
              <w:left w:val="nil"/>
              <w:right w:val="nil"/>
            </w:tcBorders>
          </w:tcPr>
          <w:p w14:paraId="543B0D1A" w14:textId="48FCE50B" w:rsidR="005043D2" w:rsidRPr="008C44F6" w:rsidRDefault="005043D2" w:rsidP="000F7A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8C44F6">
              <w:rPr>
                <w:rFonts w:ascii="Arial Narrow" w:hAnsi="Arial Narrow" w:cs="Arial"/>
                <w:sz w:val="20"/>
                <w:szCs w:val="22"/>
              </w:rPr>
              <w:t>0.</w:t>
            </w:r>
            <w:r w:rsidR="00220BFF">
              <w:rPr>
                <w:rFonts w:ascii="Arial Narrow" w:hAnsi="Arial Narrow" w:cs="Arial"/>
                <w:sz w:val="20"/>
                <w:szCs w:val="22"/>
              </w:rPr>
              <w:t>54</w:t>
            </w:r>
          </w:p>
        </w:tc>
        <w:tc>
          <w:tcPr>
            <w:tcW w:w="673" w:type="pct"/>
            <w:tcBorders>
              <w:left w:val="nil"/>
              <w:right w:val="nil"/>
            </w:tcBorders>
          </w:tcPr>
          <w:p w14:paraId="787275BC" w14:textId="579BF67C" w:rsidR="005043D2" w:rsidRPr="008C44F6" w:rsidRDefault="009F58EF" w:rsidP="000F7A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Pr>
                <w:rFonts w:ascii="Arial Narrow" w:hAnsi="Arial Narrow" w:cs="Arial"/>
                <w:sz w:val="20"/>
                <w:szCs w:val="22"/>
              </w:rPr>
              <w:t>33</w:t>
            </w:r>
            <w:r w:rsidR="005043D2" w:rsidRPr="008C44F6">
              <w:rPr>
                <w:rFonts w:ascii="Arial Narrow" w:hAnsi="Arial Narrow" w:cs="Arial"/>
                <w:sz w:val="20"/>
                <w:szCs w:val="22"/>
              </w:rPr>
              <w:t>%</w:t>
            </w:r>
          </w:p>
        </w:tc>
        <w:tc>
          <w:tcPr>
            <w:tcW w:w="769" w:type="pct"/>
            <w:tcBorders>
              <w:left w:val="nil"/>
              <w:right w:val="nil"/>
            </w:tcBorders>
            <w:hideMark/>
          </w:tcPr>
          <w:p w14:paraId="5A1B9E96" w14:textId="77777777" w:rsidR="005043D2" w:rsidRPr="008C44F6" w:rsidRDefault="005043D2" w:rsidP="000F7A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8C44F6">
              <w:rPr>
                <w:rFonts w:ascii="Arial Narrow" w:hAnsi="Arial Narrow" w:cs="Arial"/>
                <w:sz w:val="20"/>
                <w:szCs w:val="22"/>
              </w:rPr>
              <w:t>0.00</w:t>
            </w:r>
          </w:p>
        </w:tc>
        <w:tc>
          <w:tcPr>
            <w:tcW w:w="529" w:type="pct"/>
            <w:tcBorders>
              <w:left w:val="nil"/>
              <w:right w:val="nil"/>
            </w:tcBorders>
          </w:tcPr>
          <w:p w14:paraId="709FD2E8" w14:textId="6D12E267" w:rsidR="005043D2" w:rsidRPr="008C44F6" w:rsidRDefault="005043D2" w:rsidP="000F7A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8C44F6">
              <w:rPr>
                <w:rFonts w:ascii="Arial Narrow" w:hAnsi="Arial Narrow" w:cs="Arial"/>
                <w:sz w:val="20"/>
                <w:szCs w:val="22"/>
              </w:rPr>
              <w:t>0.</w:t>
            </w:r>
            <w:r w:rsidR="00220BFF">
              <w:rPr>
                <w:rFonts w:ascii="Arial Narrow" w:hAnsi="Arial Narrow" w:cs="Arial"/>
                <w:sz w:val="20"/>
                <w:szCs w:val="22"/>
              </w:rPr>
              <w:t>4</w:t>
            </w:r>
            <w:r w:rsidRPr="008C44F6">
              <w:rPr>
                <w:rFonts w:ascii="Arial Narrow" w:hAnsi="Arial Narrow" w:cs="Arial"/>
                <w:sz w:val="20"/>
                <w:szCs w:val="22"/>
              </w:rPr>
              <w:t>6</w:t>
            </w:r>
          </w:p>
        </w:tc>
      </w:tr>
      <w:tr w:rsidR="005043D2" w:rsidRPr="008C44F6" w14:paraId="477679C0" w14:textId="77777777" w:rsidTr="000F7A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Borders>
              <w:left w:val="nil"/>
              <w:right w:val="nil"/>
            </w:tcBorders>
            <w:hideMark/>
          </w:tcPr>
          <w:p w14:paraId="287146E7" w14:textId="77777777" w:rsidR="005043D2" w:rsidRPr="008C44F6" w:rsidRDefault="005043D2" w:rsidP="000F7AF3">
            <w:pPr>
              <w:rPr>
                <w:rFonts w:ascii="Arial Narrow" w:hAnsi="Arial Narrow" w:cs="Arial"/>
                <w:color w:val="000000"/>
                <w:sz w:val="20"/>
                <w:szCs w:val="22"/>
              </w:rPr>
            </w:pPr>
            <w:r w:rsidRPr="008C44F6">
              <w:rPr>
                <w:rFonts w:ascii="Arial Narrow" w:hAnsi="Arial Narrow" w:cs="Arial"/>
                <w:color w:val="000000"/>
                <w:sz w:val="20"/>
                <w:szCs w:val="22"/>
              </w:rPr>
              <w:t>New Construction</w:t>
            </w:r>
          </w:p>
        </w:tc>
        <w:tc>
          <w:tcPr>
            <w:tcW w:w="721" w:type="pct"/>
            <w:tcBorders>
              <w:left w:val="nil"/>
              <w:right w:val="nil"/>
            </w:tcBorders>
            <w:hideMark/>
          </w:tcPr>
          <w:p w14:paraId="1CB9C983" w14:textId="77777777" w:rsidR="005043D2" w:rsidRPr="008C44F6" w:rsidRDefault="005043D2" w:rsidP="00A63D44">
            <w:pP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22"/>
              </w:rPr>
            </w:pPr>
            <w:r w:rsidRPr="008C44F6">
              <w:rPr>
                <w:rFonts w:ascii="Arial Narrow" w:hAnsi="Arial Narrow" w:cs="Arial"/>
                <w:color w:val="000000"/>
                <w:sz w:val="20"/>
                <w:szCs w:val="22"/>
              </w:rPr>
              <w:t>kW</w:t>
            </w:r>
          </w:p>
        </w:tc>
        <w:tc>
          <w:tcPr>
            <w:tcW w:w="673" w:type="pct"/>
            <w:tcBorders>
              <w:left w:val="nil"/>
              <w:right w:val="nil"/>
            </w:tcBorders>
          </w:tcPr>
          <w:p w14:paraId="1E7465E8" w14:textId="7B698A07" w:rsidR="005043D2" w:rsidRPr="008C44F6" w:rsidRDefault="009F58EF" w:rsidP="000F7AF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r>
              <w:rPr>
                <w:rFonts w:ascii="Arial Narrow" w:hAnsi="Arial Narrow" w:cs="Arial"/>
                <w:sz w:val="20"/>
                <w:szCs w:val="22"/>
              </w:rPr>
              <w:t>0.25</w:t>
            </w:r>
          </w:p>
        </w:tc>
        <w:tc>
          <w:tcPr>
            <w:tcW w:w="673" w:type="pct"/>
            <w:tcBorders>
              <w:left w:val="nil"/>
              <w:right w:val="nil"/>
            </w:tcBorders>
          </w:tcPr>
          <w:p w14:paraId="72763B69" w14:textId="1B5270E6" w:rsidR="005043D2" w:rsidRPr="008C44F6" w:rsidRDefault="00286A20" w:rsidP="000F7AF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r>
              <w:rPr>
                <w:rFonts w:ascii="Arial Narrow" w:hAnsi="Arial Narrow" w:cs="Arial"/>
                <w:sz w:val="20"/>
                <w:szCs w:val="22"/>
              </w:rPr>
              <w:t>9</w:t>
            </w:r>
            <w:r w:rsidR="005043D2" w:rsidRPr="008C44F6">
              <w:rPr>
                <w:rFonts w:ascii="Arial Narrow" w:hAnsi="Arial Narrow" w:cs="Arial"/>
                <w:sz w:val="20"/>
                <w:szCs w:val="22"/>
              </w:rPr>
              <w:t>%</w:t>
            </w:r>
          </w:p>
        </w:tc>
        <w:tc>
          <w:tcPr>
            <w:tcW w:w="769" w:type="pct"/>
            <w:tcBorders>
              <w:left w:val="nil"/>
              <w:right w:val="nil"/>
            </w:tcBorders>
            <w:hideMark/>
          </w:tcPr>
          <w:p w14:paraId="3CD22BF2" w14:textId="77777777" w:rsidR="005043D2" w:rsidRPr="008C44F6" w:rsidRDefault="005043D2" w:rsidP="000F7AF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r w:rsidRPr="008C44F6">
              <w:rPr>
                <w:rFonts w:ascii="Arial Narrow" w:hAnsi="Arial Narrow" w:cs="Arial"/>
                <w:sz w:val="20"/>
                <w:szCs w:val="22"/>
              </w:rPr>
              <w:t>0.00</w:t>
            </w:r>
          </w:p>
        </w:tc>
        <w:tc>
          <w:tcPr>
            <w:tcW w:w="529" w:type="pct"/>
            <w:tcBorders>
              <w:left w:val="nil"/>
              <w:right w:val="nil"/>
            </w:tcBorders>
          </w:tcPr>
          <w:p w14:paraId="65ECC60B" w14:textId="2558CBE1" w:rsidR="005043D2" w:rsidRPr="008C44F6" w:rsidRDefault="005043D2" w:rsidP="000F7AF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r w:rsidRPr="008C44F6">
              <w:rPr>
                <w:rFonts w:ascii="Arial Narrow" w:hAnsi="Arial Narrow" w:cs="Arial"/>
                <w:sz w:val="20"/>
                <w:szCs w:val="22"/>
              </w:rPr>
              <w:t>0.7</w:t>
            </w:r>
            <w:r w:rsidR="009F58EF">
              <w:rPr>
                <w:rFonts w:ascii="Arial Narrow" w:hAnsi="Arial Narrow" w:cs="Arial"/>
                <w:sz w:val="20"/>
                <w:szCs w:val="22"/>
              </w:rPr>
              <w:t>5</w:t>
            </w:r>
          </w:p>
        </w:tc>
      </w:tr>
      <w:tr w:rsidR="005043D2" w:rsidRPr="008C44F6" w14:paraId="159AB0C2" w14:textId="77777777" w:rsidTr="000F7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Borders>
              <w:left w:val="nil"/>
              <w:right w:val="nil"/>
            </w:tcBorders>
            <w:hideMark/>
          </w:tcPr>
          <w:p w14:paraId="272987DA" w14:textId="77777777" w:rsidR="005043D2" w:rsidRPr="008C44F6" w:rsidRDefault="005043D2" w:rsidP="000F7AF3">
            <w:pPr>
              <w:keepNext/>
              <w:rPr>
                <w:rFonts w:ascii="Arial Narrow" w:hAnsi="Arial Narrow" w:cs="Arial"/>
                <w:color w:val="000000"/>
                <w:sz w:val="20"/>
                <w:szCs w:val="22"/>
              </w:rPr>
            </w:pPr>
            <w:r w:rsidRPr="008C44F6">
              <w:rPr>
                <w:rFonts w:ascii="Arial Narrow" w:hAnsi="Arial Narrow" w:cs="Arial"/>
                <w:color w:val="000000"/>
                <w:sz w:val="20"/>
                <w:szCs w:val="22"/>
              </w:rPr>
              <w:t>Retrofit</w:t>
            </w:r>
          </w:p>
        </w:tc>
        <w:tc>
          <w:tcPr>
            <w:tcW w:w="721" w:type="pct"/>
            <w:tcBorders>
              <w:left w:val="nil"/>
              <w:right w:val="nil"/>
            </w:tcBorders>
            <w:hideMark/>
          </w:tcPr>
          <w:p w14:paraId="7F4D8C82" w14:textId="77777777" w:rsidR="005043D2" w:rsidRPr="008C44F6" w:rsidRDefault="005043D2" w:rsidP="00A63D44">
            <w:pPr>
              <w:keepNex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22"/>
              </w:rPr>
            </w:pPr>
            <w:r w:rsidRPr="008C44F6">
              <w:rPr>
                <w:rFonts w:ascii="Arial Narrow" w:hAnsi="Arial Narrow" w:cs="Arial"/>
                <w:color w:val="000000"/>
                <w:sz w:val="20"/>
                <w:szCs w:val="22"/>
              </w:rPr>
              <w:t>kWh</w:t>
            </w:r>
          </w:p>
        </w:tc>
        <w:tc>
          <w:tcPr>
            <w:tcW w:w="673" w:type="pct"/>
            <w:tcBorders>
              <w:left w:val="nil"/>
              <w:right w:val="nil"/>
            </w:tcBorders>
          </w:tcPr>
          <w:p w14:paraId="5D146105" w14:textId="06E4508E" w:rsidR="005043D2" w:rsidRPr="008C44F6" w:rsidRDefault="005043D2" w:rsidP="000F7A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8C44F6">
              <w:rPr>
                <w:rFonts w:ascii="Arial Narrow" w:hAnsi="Arial Narrow" w:cs="Arial"/>
                <w:sz w:val="20"/>
                <w:szCs w:val="22"/>
              </w:rPr>
              <w:t>0.</w:t>
            </w:r>
            <w:r w:rsidR="00220BFF">
              <w:rPr>
                <w:rFonts w:ascii="Arial Narrow" w:hAnsi="Arial Narrow" w:cs="Arial"/>
                <w:sz w:val="20"/>
                <w:szCs w:val="22"/>
              </w:rPr>
              <w:t>62</w:t>
            </w:r>
          </w:p>
        </w:tc>
        <w:tc>
          <w:tcPr>
            <w:tcW w:w="673" w:type="pct"/>
            <w:tcBorders>
              <w:left w:val="nil"/>
              <w:right w:val="nil"/>
            </w:tcBorders>
          </w:tcPr>
          <w:p w14:paraId="71DAD827" w14:textId="2AE8549A" w:rsidR="005043D2" w:rsidRPr="008C44F6" w:rsidRDefault="005043D2" w:rsidP="000F7A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8C44F6">
              <w:rPr>
                <w:rFonts w:ascii="Arial Narrow" w:hAnsi="Arial Narrow" w:cs="Arial"/>
                <w:sz w:val="20"/>
                <w:szCs w:val="22"/>
              </w:rPr>
              <w:t>4</w:t>
            </w:r>
            <w:r w:rsidR="00286A20">
              <w:rPr>
                <w:rFonts w:ascii="Arial Narrow" w:hAnsi="Arial Narrow" w:cs="Arial"/>
                <w:sz w:val="20"/>
                <w:szCs w:val="22"/>
              </w:rPr>
              <w:t>7</w:t>
            </w:r>
            <w:r w:rsidRPr="008C44F6">
              <w:rPr>
                <w:rFonts w:ascii="Arial Narrow" w:hAnsi="Arial Narrow" w:cs="Arial"/>
                <w:sz w:val="20"/>
                <w:szCs w:val="22"/>
              </w:rPr>
              <w:t>%</w:t>
            </w:r>
          </w:p>
        </w:tc>
        <w:tc>
          <w:tcPr>
            <w:tcW w:w="769" w:type="pct"/>
            <w:tcBorders>
              <w:left w:val="nil"/>
              <w:right w:val="nil"/>
            </w:tcBorders>
            <w:hideMark/>
          </w:tcPr>
          <w:p w14:paraId="73A33A1D" w14:textId="77777777" w:rsidR="005043D2" w:rsidRPr="008C44F6" w:rsidRDefault="005043D2" w:rsidP="000F7A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8C44F6">
              <w:rPr>
                <w:rFonts w:ascii="Arial Narrow" w:hAnsi="Arial Narrow" w:cs="Arial"/>
                <w:sz w:val="20"/>
                <w:szCs w:val="22"/>
              </w:rPr>
              <w:t>0.00</w:t>
            </w:r>
          </w:p>
        </w:tc>
        <w:tc>
          <w:tcPr>
            <w:tcW w:w="529" w:type="pct"/>
            <w:tcBorders>
              <w:left w:val="nil"/>
              <w:right w:val="nil"/>
            </w:tcBorders>
          </w:tcPr>
          <w:p w14:paraId="57F964BE" w14:textId="5F7EC889" w:rsidR="005043D2" w:rsidRPr="008C44F6" w:rsidRDefault="005043D2" w:rsidP="000F7AF3">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8C44F6">
              <w:rPr>
                <w:rFonts w:ascii="Arial Narrow" w:hAnsi="Arial Narrow" w:cs="Arial"/>
                <w:sz w:val="20"/>
                <w:szCs w:val="22"/>
              </w:rPr>
              <w:t>0.</w:t>
            </w:r>
            <w:r w:rsidR="00220BFF">
              <w:rPr>
                <w:rFonts w:ascii="Arial Narrow" w:hAnsi="Arial Narrow" w:cs="Arial"/>
                <w:sz w:val="20"/>
                <w:szCs w:val="22"/>
              </w:rPr>
              <w:t>38</w:t>
            </w:r>
          </w:p>
        </w:tc>
      </w:tr>
      <w:tr w:rsidR="005043D2" w:rsidRPr="008C44F6" w14:paraId="60B33A62" w14:textId="77777777" w:rsidTr="000F7A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Borders>
              <w:left w:val="nil"/>
              <w:right w:val="nil"/>
            </w:tcBorders>
            <w:hideMark/>
          </w:tcPr>
          <w:p w14:paraId="6A7BACE2" w14:textId="77777777" w:rsidR="005043D2" w:rsidRPr="008C44F6" w:rsidRDefault="005043D2" w:rsidP="000F7AF3">
            <w:pPr>
              <w:rPr>
                <w:rFonts w:ascii="Arial Narrow" w:hAnsi="Arial Narrow" w:cs="Arial"/>
                <w:color w:val="000000"/>
                <w:sz w:val="20"/>
                <w:szCs w:val="22"/>
              </w:rPr>
            </w:pPr>
            <w:r w:rsidRPr="008C44F6">
              <w:rPr>
                <w:rFonts w:ascii="Arial Narrow" w:hAnsi="Arial Narrow" w:cs="Arial"/>
                <w:color w:val="000000"/>
                <w:sz w:val="20"/>
                <w:szCs w:val="22"/>
              </w:rPr>
              <w:t>Retrofit</w:t>
            </w:r>
          </w:p>
        </w:tc>
        <w:tc>
          <w:tcPr>
            <w:tcW w:w="721" w:type="pct"/>
            <w:tcBorders>
              <w:left w:val="nil"/>
              <w:right w:val="nil"/>
            </w:tcBorders>
            <w:hideMark/>
          </w:tcPr>
          <w:p w14:paraId="25A452F6" w14:textId="77777777" w:rsidR="005043D2" w:rsidRPr="008C44F6" w:rsidRDefault="005043D2" w:rsidP="00A63D44">
            <w:pP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22"/>
              </w:rPr>
            </w:pPr>
            <w:r w:rsidRPr="008C44F6">
              <w:rPr>
                <w:rFonts w:ascii="Arial Narrow" w:hAnsi="Arial Narrow" w:cs="Arial"/>
                <w:color w:val="000000"/>
                <w:sz w:val="20"/>
                <w:szCs w:val="22"/>
              </w:rPr>
              <w:t>kW</w:t>
            </w:r>
          </w:p>
        </w:tc>
        <w:tc>
          <w:tcPr>
            <w:tcW w:w="673" w:type="pct"/>
            <w:tcBorders>
              <w:left w:val="nil"/>
              <w:right w:val="nil"/>
            </w:tcBorders>
          </w:tcPr>
          <w:p w14:paraId="2C0F80AF" w14:textId="538EFB0C" w:rsidR="005043D2" w:rsidRPr="008C44F6" w:rsidRDefault="005043D2" w:rsidP="000F7AF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r w:rsidRPr="008C44F6">
              <w:rPr>
                <w:rFonts w:ascii="Arial Narrow" w:hAnsi="Arial Narrow" w:cs="Arial"/>
                <w:sz w:val="20"/>
                <w:szCs w:val="22"/>
              </w:rPr>
              <w:t>0.</w:t>
            </w:r>
            <w:r w:rsidR="00220BFF">
              <w:rPr>
                <w:rFonts w:ascii="Arial Narrow" w:hAnsi="Arial Narrow" w:cs="Arial"/>
                <w:sz w:val="20"/>
                <w:szCs w:val="22"/>
              </w:rPr>
              <w:t>70</w:t>
            </w:r>
          </w:p>
        </w:tc>
        <w:tc>
          <w:tcPr>
            <w:tcW w:w="673" w:type="pct"/>
            <w:tcBorders>
              <w:left w:val="nil"/>
              <w:right w:val="nil"/>
            </w:tcBorders>
          </w:tcPr>
          <w:p w14:paraId="69C880D4" w14:textId="2C449B2E" w:rsidR="005043D2" w:rsidRPr="008C44F6" w:rsidRDefault="00220BFF" w:rsidP="000F7AF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r>
              <w:rPr>
                <w:rFonts w:ascii="Arial Narrow" w:hAnsi="Arial Narrow" w:cs="Arial"/>
                <w:sz w:val="20"/>
                <w:szCs w:val="22"/>
              </w:rPr>
              <w:t>50</w:t>
            </w:r>
            <w:r w:rsidR="005043D2" w:rsidRPr="008C44F6">
              <w:rPr>
                <w:rFonts w:ascii="Arial Narrow" w:hAnsi="Arial Narrow" w:cs="Arial"/>
                <w:sz w:val="20"/>
                <w:szCs w:val="22"/>
              </w:rPr>
              <w:t>%</w:t>
            </w:r>
          </w:p>
        </w:tc>
        <w:tc>
          <w:tcPr>
            <w:tcW w:w="769" w:type="pct"/>
            <w:tcBorders>
              <w:left w:val="nil"/>
              <w:right w:val="nil"/>
            </w:tcBorders>
            <w:hideMark/>
          </w:tcPr>
          <w:p w14:paraId="4C033B41" w14:textId="77777777" w:rsidR="005043D2" w:rsidRPr="008C44F6" w:rsidRDefault="005043D2" w:rsidP="000F7AF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r w:rsidRPr="008C44F6">
              <w:rPr>
                <w:rFonts w:ascii="Arial Narrow" w:hAnsi="Arial Narrow" w:cs="Arial"/>
                <w:sz w:val="20"/>
                <w:szCs w:val="22"/>
              </w:rPr>
              <w:t>0.00</w:t>
            </w:r>
          </w:p>
        </w:tc>
        <w:tc>
          <w:tcPr>
            <w:tcW w:w="529" w:type="pct"/>
            <w:tcBorders>
              <w:left w:val="nil"/>
              <w:right w:val="nil"/>
            </w:tcBorders>
          </w:tcPr>
          <w:p w14:paraId="3304F838" w14:textId="176D0B36" w:rsidR="005043D2" w:rsidRPr="008C44F6" w:rsidRDefault="005043D2" w:rsidP="000F7AF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r w:rsidRPr="008C44F6">
              <w:rPr>
                <w:rFonts w:ascii="Arial Narrow" w:hAnsi="Arial Narrow" w:cs="Arial"/>
                <w:sz w:val="20"/>
                <w:szCs w:val="22"/>
              </w:rPr>
              <w:t>0.3</w:t>
            </w:r>
            <w:r w:rsidR="00220BFF">
              <w:rPr>
                <w:rFonts w:ascii="Arial Narrow" w:hAnsi="Arial Narrow" w:cs="Arial"/>
                <w:sz w:val="20"/>
                <w:szCs w:val="22"/>
              </w:rPr>
              <w:t>0</w:t>
            </w:r>
          </w:p>
        </w:tc>
      </w:tr>
      <w:tr w:rsidR="005043D2" w:rsidRPr="008C44F6" w14:paraId="770725C9" w14:textId="77777777" w:rsidTr="000F7AF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Borders>
              <w:left w:val="nil"/>
              <w:right w:val="nil"/>
            </w:tcBorders>
          </w:tcPr>
          <w:p w14:paraId="56D3AABA" w14:textId="32CECA1C" w:rsidR="005043D2" w:rsidRPr="008C44F6" w:rsidRDefault="005043D2" w:rsidP="009F3786">
            <w:pPr>
              <w:rPr>
                <w:rFonts w:ascii="Arial Narrow" w:hAnsi="Arial Narrow" w:cs="Arial"/>
                <w:b/>
                <w:bCs/>
                <w:color w:val="000000"/>
                <w:sz w:val="20"/>
                <w:szCs w:val="22"/>
              </w:rPr>
            </w:pPr>
            <w:r w:rsidRPr="008C44F6">
              <w:rPr>
                <w:rFonts w:ascii="Arial Narrow" w:hAnsi="Arial Narrow" w:cs="Arial"/>
                <w:b/>
                <w:bCs/>
                <w:color w:val="000000"/>
                <w:sz w:val="20"/>
                <w:szCs w:val="22"/>
              </w:rPr>
              <w:t>Data Centers</w:t>
            </w:r>
            <w:r w:rsidR="000F7AF3" w:rsidRPr="008C44F6">
              <w:rPr>
                <w:rFonts w:ascii="Arial Narrow" w:hAnsi="Arial Narrow" w:cs="Arial"/>
                <w:b/>
                <w:bCs/>
                <w:color w:val="000000"/>
                <w:sz w:val="20"/>
                <w:szCs w:val="22"/>
              </w:rPr>
              <w:t xml:space="preserve"> </w:t>
            </w:r>
            <w:r w:rsidRPr="008C44F6">
              <w:rPr>
                <w:rFonts w:ascii="Arial Narrow" w:hAnsi="Arial Narrow" w:cs="Arial"/>
                <w:b/>
                <w:bCs/>
                <w:color w:val="000000"/>
                <w:sz w:val="20"/>
                <w:szCs w:val="22"/>
              </w:rPr>
              <w:t>Component</w:t>
            </w:r>
          </w:p>
        </w:tc>
        <w:tc>
          <w:tcPr>
            <w:tcW w:w="721" w:type="pct"/>
            <w:tcBorders>
              <w:left w:val="nil"/>
              <w:right w:val="nil"/>
            </w:tcBorders>
          </w:tcPr>
          <w:p w14:paraId="11497558" w14:textId="77777777" w:rsidR="005043D2" w:rsidRPr="008C44F6" w:rsidRDefault="005043D2" w:rsidP="00A63D44">
            <w:pPr>
              <w:cnfStyle w:val="000000100000" w:firstRow="0" w:lastRow="0" w:firstColumn="0" w:lastColumn="0" w:oddVBand="0" w:evenVBand="0" w:oddHBand="1" w:evenHBand="0" w:firstRowFirstColumn="0" w:firstRowLastColumn="0" w:lastRowFirstColumn="0" w:lastRowLastColumn="0"/>
              <w:rPr>
                <w:rFonts w:ascii="Arial Narrow" w:hAnsi="Arial Narrow" w:cs="Arial"/>
                <w:b/>
                <w:bCs/>
                <w:color w:val="000000"/>
                <w:sz w:val="20"/>
                <w:szCs w:val="22"/>
              </w:rPr>
            </w:pPr>
            <w:r w:rsidRPr="008C44F6">
              <w:rPr>
                <w:rFonts w:ascii="Arial Narrow" w:hAnsi="Arial Narrow" w:cs="Arial"/>
                <w:b/>
                <w:bCs/>
                <w:color w:val="000000"/>
                <w:sz w:val="20"/>
                <w:szCs w:val="22"/>
              </w:rPr>
              <w:t>kWh</w:t>
            </w:r>
          </w:p>
        </w:tc>
        <w:tc>
          <w:tcPr>
            <w:tcW w:w="673" w:type="pct"/>
            <w:tcBorders>
              <w:left w:val="nil"/>
              <w:right w:val="nil"/>
            </w:tcBorders>
          </w:tcPr>
          <w:p w14:paraId="4A27674B" w14:textId="3E17B64B" w:rsidR="005043D2" w:rsidRPr="008C44F6" w:rsidRDefault="005043D2" w:rsidP="000F7AF3">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2"/>
              </w:rPr>
            </w:pPr>
            <w:r w:rsidRPr="008C44F6">
              <w:rPr>
                <w:rFonts w:ascii="Arial Narrow" w:hAnsi="Arial Narrow" w:cs="Arial"/>
                <w:b/>
                <w:bCs/>
                <w:sz w:val="20"/>
                <w:szCs w:val="22"/>
              </w:rPr>
              <w:t>0.</w:t>
            </w:r>
            <w:r w:rsidR="009F58EF">
              <w:rPr>
                <w:rFonts w:ascii="Arial Narrow" w:hAnsi="Arial Narrow" w:cs="Arial"/>
                <w:b/>
                <w:bCs/>
                <w:sz w:val="20"/>
                <w:szCs w:val="22"/>
              </w:rPr>
              <w:t>56</w:t>
            </w:r>
          </w:p>
        </w:tc>
        <w:tc>
          <w:tcPr>
            <w:tcW w:w="673" w:type="pct"/>
            <w:tcBorders>
              <w:left w:val="nil"/>
              <w:right w:val="nil"/>
            </w:tcBorders>
          </w:tcPr>
          <w:p w14:paraId="64B2762B" w14:textId="25B9516C" w:rsidR="005043D2" w:rsidRPr="008C44F6" w:rsidRDefault="009F58EF" w:rsidP="000F7AF3">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2"/>
              </w:rPr>
            </w:pPr>
            <w:r>
              <w:rPr>
                <w:rFonts w:ascii="Arial Narrow" w:hAnsi="Arial Narrow" w:cs="Arial"/>
                <w:b/>
                <w:bCs/>
                <w:sz w:val="20"/>
                <w:szCs w:val="22"/>
              </w:rPr>
              <w:t>2</w:t>
            </w:r>
            <w:r w:rsidR="00286A20">
              <w:rPr>
                <w:rFonts w:ascii="Arial Narrow" w:hAnsi="Arial Narrow" w:cs="Arial"/>
                <w:b/>
                <w:bCs/>
                <w:sz w:val="20"/>
                <w:szCs w:val="22"/>
              </w:rPr>
              <w:t>6</w:t>
            </w:r>
            <w:r w:rsidR="005043D2" w:rsidRPr="008C44F6">
              <w:rPr>
                <w:rFonts w:ascii="Arial Narrow" w:hAnsi="Arial Narrow" w:cs="Arial"/>
                <w:b/>
                <w:bCs/>
                <w:sz w:val="20"/>
                <w:szCs w:val="22"/>
              </w:rPr>
              <w:t>%</w:t>
            </w:r>
          </w:p>
        </w:tc>
        <w:tc>
          <w:tcPr>
            <w:tcW w:w="769" w:type="pct"/>
            <w:tcBorders>
              <w:left w:val="nil"/>
              <w:right w:val="nil"/>
            </w:tcBorders>
          </w:tcPr>
          <w:p w14:paraId="2D6C4C3A" w14:textId="77777777" w:rsidR="005043D2" w:rsidRPr="008C44F6" w:rsidRDefault="005043D2" w:rsidP="000F7AF3">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2"/>
              </w:rPr>
            </w:pPr>
            <w:r w:rsidRPr="008C44F6">
              <w:rPr>
                <w:rFonts w:ascii="Arial Narrow" w:hAnsi="Arial Narrow" w:cs="Arial"/>
                <w:b/>
                <w:bCs/>
                <w:sz w:val="20"/>
                <w:szCs w:val="22"/>
              </w:rPr>
              <w:t>0.00</w:t>
            </w:r>
          </w:p>
        </w:tc>
        <w:tc>
          <w:tcPr>
            <w:tcW w:w="529" w:type="pct"/>
            <w:tcBorders>
              <w:left w:val="nil"/>
              <w:right w:val="nil"/>
            </w:tcBorders>
          </w:tcPr>
          <w:p w14:paraId="2EB52989" w14:textId="57000FB4" w:rsidR="005043D2" w:rsidRPr="008C44F6" w:rsidRDefault="005043D2" w:rsidP="000F7AF3">
            <w:pPr>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szCs w:val="22"/>
              </w:rPr>
            </w:pPr>
            <w:r w:rsidRPr="008C44F6">
              <w:rPr>
                <w:rFonts w:ascii="Arial Narrow" w:hAnsi="Arial Narrow" w:cs="Arial"/>
                <w:b/>
                <w:bCs/>
                <w:sz w:val="20"/>
                <w:szCs w:val="22"/>
              </w:rPr>
              <w:t>0.</w:t>
            </w:r>
            <w:r w:rsidR="009F58EF">
              <w:rPr>
                <w:rFonts w:ascii="Arial Narrow" w:hAnsi="Arial Narrow" w:cs="Arial"/>
                <w:b/>
                <w:bCs/>
                <w:sz w:val="20"/>
                <w:szCs w:val="22"/>
              </w:rPr>
              <w:t>44</w:t>
            </w:r>
          </w:p>
        </w:tc>
      </w:tr>
      <w:tr w:rsidR="005043D2" w:rsidRPr="008C44F6" w14:paraId="39813FE2" w14:textId="77777777" w:rsidTr="000F7AF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35" w:type="pct"/>
            <w:tcBorders>
              <w:left w:val="nil"/>
              <w:bottom w:val="single" w:sz="8" w:space="0" w:color="555759"/>
              <w:right w:val="nil"/>
            </w:tcBorders>
          </w:tcPr>
          <w:p w14:paraId="684198FC" w14:textId="77777777" w:rsidR="005043D2" w:rsidRPr="008C44F6" w:rsidRDefault="005043D2" w:rsidP="009F3786">
            <w:pPr>
              <w:rPr>
                <w:rFonts w:ascii="Arial Narrow" w:hAnsi="Arial Narrow" w:cs="Arial"/>
                <w:b/>
                <w:bCs/>
                <w:color w:val="000000"/>
                <w:sz w:val="20"/>
                <w:szCs w:val="22"/>
              </w:rPr>
            </w:pPr>
            <w:r w:rsidRPr="008C44F6">
              <w:rPr>
                <w:rFonts w:ascii="Arial Narrow" w:hAnsi="Arial Narrow" w:cs="Arial"/>
                <w:b/>
                <w:bCs/>
                <w:color w:val="000000"/>
                <w:sz w:val="20"/>
                <w:szCs w:val="22"/>
              </w:rPr>
              <w:t>Data Centers Component</w:t>
            </w:r>
          </w:p>
        </w:tc>
        <w:tc>
          <w:tcPr>
            <w:tcW w:w="721" w:type="pct"/>
            <w:tcBorders>
              <w:left w:val="nil"/>
              <w:bottom w:val="single" w:sz="8" w:space="0" w:color="555759"/>
              <w:right w:val="nil"/>
            </w:tcBorders>
          </w:tcPr>
          <w:p w14:paraId="3796FD40" w14:textId="77777777" w:rsidR="005043D2" w:rsidRPr="008C44F6" w:rsidRDefault="005043D2" w:rsidP="00A63D44">
            <w:pPr>
              <w:cnfStyle w:val="000000010000" w:firstRow="0" w:lastRow="0" w:firstColumn="0" w:lastColumn="0" w:oddVBand="0" w:evenVBand="0" w:oddHBand="0" w:evenHBand="1" w:firstRowFirstColumn="0" w:firstRowLastColumn="0" w:lastRowFirstColumn="0" w:lastRowLastColumn="0"/>
              <w:rPr>
                <w:rFonts w:ascii="Arial Narrow" w:hAnsi="Arial Narrow" w:cs="Arial"/>
                <w:b/>
                <w:bCs/>
                <w:color w:val="000000"/>
                <w:sz w:val="20"/>
                <w:szCs w:val="22"/>
              </w:rPr>
            </w:pPr>
            <w:r w:rsidRPr="008C44F6">
              <w:rPr>
                <w:rFonts w:ascii="Arial Narrow" w:hAnsi="Arial Narrow" w:cs="Arial"/>
                <w:b/>
                <w:bCs/>
                <w:color w:val="000000"/>
                <w:sz w:val="20"/>
                <w:szCs w:val="22"/>
              </w:rPr>
              <w:t>kW</w:t>
            </w:r>
          </w:p>
        </w:tc>
        <w:tc>
          <w:tcPr>
            <w:tcW w:w="673" w:type="pct"/>
            <w:tcBorders>
              <w:left w:val="nil"/>
              <w:bottom w:val="single" w:sz="8" w:space="0" w:color="555759"/>
              <w:right w:val="nil"/>
            </w:tcBorders>
          </w:tcPr>
          <w:p w14:paraId="367E43D6" w14:textId="33CC261A" w:rsidR="005043D2" w:rsidRPr="008C44F6" w:rsidRDefault="005043D2" w:rsidP="000F7AF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0"/>
                <w:szCs w:val="22"/>
              </w:rPr>
            </w:pPr>
            <w:r w:rsidRPr="008C44F6">
              <w:rPr>
                <w:rFonts w:ascii="Arial Narrow" w:hAnsi="Arial Narrow" w:cs="Arial"/>
                <w:b/>
                <w:bCs/>
                <w:sz w:val="20"/>
                <w:szCs w:val="22"/>
              </w:rPr>
              <w:t>0.4</w:t>
            </w:r>
            <w:r w:rsidR="009F58EF">
              <w:rPr>
                <w:rFonts w:ascii="Arial Narrow" w:hAnsi="Arial Narrow" w:cs="Arial"/>
                <w:b/>
                <w:bCs/>
                <w:sz w:val="20"/>
                <w:szCs w:val="22"/>
              </w:rPr>
              <w:t>8</w:t>
            </w:r>
          </w:p>
        </w:tc>
        <w:tc>
          <w:tcPr>
            <w:tcW w:w="673" w:type="pct"/>
            <w:tcBorders>
              <w:left w:val="nil"/>
              <w:bottom w:val="single" w:sz="8" w:space="0" w:color="555759"/>
              <w:right w:val="nil"/>
            </w:tcBorders>
          </w:tcPr>
          <w:p w14:paraId="24FD3C70" w14:textId="24801F6E" w:rsidR="005043D2" w:rsidRPr="008C44F6" w:rsidRDefault="005043D2" w:rsidP="000F7AF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0"/>
                <w:szCs w:val="22"/>
              </w:rPr>
            </w:pPr>
            <w:r w:rsidRPr="008C44F6">
              <w:rPr>
                <w:rFonts w:ascii="Arial Narrow" w:hAnsi="Arial Narrow" w:cs="Arial"/>
                <w:b/>
                <w:bCs/>
                <w:sz w:val="20"/>
                <w:szCs w:val="22"/>
              </w:rPr>
              <w:t>1</w:t>
            </w:r>
            <w:r w:rsidR="00286A20">
              <w:rPr>
                <w:rFonts w:ascii="Arial Narrow" w:hAnsi="Arial Narrow" w:cs="Arial"/>
                <w:b/>
                <w:bCs/>
                <w:sz w:val="20"/>
                <w:szCs w:val="22"/>
              </w:rPr>
              <w:t>8</w:t>
            </w:r>
            <w:r w:rsidRPr="008C44F6">
              <w:rPr>
                <w:rFonts w:ascii="Arial Narrow" w:hAnsi="Arial Narrow" w:cs="Arial"/>
                <w:b/>
                <w:bCs/>
                <w:sz w:val="20"/>
                <w:szCs w:val="22"/>
              </w:rPr>
              <w:t>%</w:t>
            </w:r>
          </w:p>
        </w:tc>
        <w:tc>
          <w:tcPr>
            <w:tcW w:w="769" w:type="pct"/>
            <w:tcBorders>
              <w:left w:val="nil"/>
              <w:bottom w:val="single" w:sz="8" w:space="0" w:color="555759"/>
              <w:right w:val="nil"/>
            </w:tcBorders>
          </w:tcPr>
          <w:p w14:paraId="22046A68" w14:textId="77777777" w:rsidR="005043D2" w:rsidRPr="008C44F6" w:rsidRDefault="005043D2" w:rsidP="000F7AF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0"/>
                <w:szCs w:val="22"/>
              </w:rPr>
            </w:pPr>
            <w:r w:rsidRPr="008C44F6">
              <w:rPr>
                <w:rFonts w:ascii="Arial Narrow" w:hAnsi="Arial Narrow" w:cs="Arial"/>
                <w:b/>
                <w:bCs/>
                <w:sz w:val="20"/>
                <w:szCs w:val="22"/>
              </w:rPr>
              <w:t>0.00</w:t>
            </w:r>
          </w:p>
        </w:tc>
        <w:tc>
          <w:tcPr>
            <w:tcW w:w="529" w:type="pct"/>
            <w:tcBorders>
              <w:left w:val="nil"/>
              <w:bottom w:val="single" w:sz="8" w:space="0" w:color="555759"/>
              <w:right w:val="nil"/>
            </w:tcBorders>
          </w:tcPr>
          <w:p w14:paraId="1E72E9D5" w14:textId="5D60B83C" w:rsidR="005043D2" w:rsidRPr="008C44F6" w:rsidRDefault="005043D2" w:rsidP="000F7AF3">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0"/>
                <w:szCs w:val="22"/>
              </w:rPr>
            </w:pPr>
            <w:r w:rsidRPr="008C44F6">
              <w:rPr>
                <w:rFonts w:ascii="Arial Narrow" w:hAnsi="Arial Narrow" w:cs="Arial"/>
                <w:b/>
                <w:bCs/>
                <w:sz w:val="20"/>
                <w:szCs w:val="22"/>
              </w:rPr>
              <w:t>0.</w:t>
            </w:r>
            <w:r w:rsidR="009F58EF">
              <w:rPr>
                <w:rFonts w:ascii="Arial Narrow" w:hAnsi="Arial Narrow" w:cs="Arial"/>
                <w:b/>
                <w:bCs/>
                <w:sz w:val="20"/>
                <w:szCs w:val="22"/>
              </w:rPr>
              <w:t>52</w:t>
            </w:r>
          </w:p>
        </w:tc>
      </w:tr>
    </w:tbl>
    <w:p w14:paraId="3AD20B3B" w14:textId="16F22034" w:rsidR="002A2E7B" w:rsidRDefault="005043D2" w:rsidP="008C44F6">
      <w:pPr>
        <w:pStyle w:val="TableFigureSource"/>
      </w:pPr>
      <w:r>
        <w:t xml:space="preserve">Source: Evaluation </w:t>
      </w:r>
      <w:r w:rsidR="001E7C0F">
        <w:t>team analysis</w:t>
      </w:r>
    </w:p>
    <w:p w14:paraId="1CFB2520" w14:textId="10612AD7" w:rsidR="000E350D" w:rsidRDefault="002A2E7B" w:rsidP="00CF7EDE">
      <w:pPr>
        <w:pStyle w:val="Heading1"/>
      </w:pPr>
      <w:r>
        <w:t xml:space="preserve">Free </w:t>
      </w:r>
      <w:r w:rsidR="000533EB">
        <w:t>R</w:t>
      </w:r>
      <w:r>
        <w:t xml:space="preserve">idership and Spillover </w:t>
      </w:r>
      <w:r w:rsidR="00B45CBF">
        <w:t>Research Representation</w:t>
      </w:r>
    </w:p>
    <w:p w14:paraId="5C8A1F5B" w14:textId="3FD5ACA3" w:rsidR="007042AA" w:rsidRPr="00706981" w:rsidRDefault="00C74A95" w:rsidP="00D75046">
      <w:pPr>
        <w:pStyle w:val="BodyText"/>
      </w:pPr>
      <w:r>
        <w:t>The evaluation team conducted i</w:t>
      </w:r>
      <w:r w:rsidR="007042AA" w:rsidRPr="00A73C01">
        <w:t>n-depth telephone interviews with key decision</w:t>
      </w:r>
      <w:r>
        <w:t xml:space="preserve"> </w:t>
      </w:r>
      <w:r w:rsidR="007042AA" w:rsidRPr="00A73C01">
        <w:t xml:space="preserve">makers for each </w:t>
      </w:r>
      <w:r w:rsidR="007042AA" w:rsidRPr="00D75046">
        <w:t>sampled</w:t>
      </w:r>
      <w:r w:rsidR="007042AA" w:rsidRPr="00A73C01">
        <w:t xml:space="preserve"> project.</w:t>
      </w:r>
      <w:r w:rsidR="007042AA">
        <w:t xml:space="preserve"> </w:t>
      </w:r>
      <w:r w:rsidR="007042AA" w:rsidRPr="00A73C01">
        <w:t xml:space="preserve">For </w:t>
      </w:r>
      <w:r w:rsidR="009F58EF">
        <w:t xml:space="preserve">CY2020 </w:t>
      </w:r>
      <w:r w:rsidR="007042AA" w:rsidRPr="00A73C01">
        <w:t xml:space="preserve">Custom projects, </w:t>
      </w:r>
      <w:r w:rsidR="007042AA">
        <w:t>20</w:t>
      </w:r>
      <w:r w:rsidR="007042AA" w:rsidRPr="00A73C01">
        <w:t xml:space="preserve"> interviews were completed, </w:t>
      </w:r>
      <w:r w:rsidR="007042AA">
        <w:t xml:space="preserve">and for </w:t>
      </w:r>
      <w:r w:rsidR="009F58EF">
        <w:t xml:space="preserve">CY2020 </w:t>
      </w:r>
      <w:r w:rsidR="007042AA" w:rsidRPr="00A73C01">
        <w:t>Data Center projects</w:t>
      </w:r>
      <w:r w:rsidR="00E30A1A">
        <w:t>,</w:t>
      </w:r>
      <w:r w:rsidR="007042AA">
        <w:t xml:space="preserve"> eight interviews were conducted</w:t>
      </w:r>
      <w:r w:rsidR="007042AA" w:rsidRPr="00A73C01">
        <w:t>.</w:t>
      </w:r>
      <w:r w:rsidR="007042AA">
        <w:t xml:space="preserve"> </w:t>
      </w:r>
      <w:r w:rsidR="007042AA" w:rsidRPr="00A73C01">
        <w:t>The interview guides followed the standard NTG question structure</w:t>
      </w:r>
      <w:r w:rsidR="007042AA">
        <w:t xml:space="preserve"> and</w:t>
      </w:r>
      <w:r w:rsidR="005F3D85">
        <w:t xml:space="preserve"> </w:t>
      </w:r>
      <w:r w:rsidR="007042AA" w:rsidRPr="00A73C01">
        <w:t>the in-depth format allowed for flexibility</w:t>
      </w:r>
      <w:r w:rsidR="007042AA">
        <w:t>,</w:t>
      </w:r>
      <w:r w:rsidR="005F3D85">
        <w:t xml:space="preserve"> </w:t>
      </w:r>
      <w:r w:rsidR="007042AA" w:rsidRPr="00A73C01">
        <w:t>follow-up probing</w:t>
      </w:r>
      <w:r w:rsidR="007042AA">
        <w:t>,</w:t>
      </w:r>
      <w:r w:rsidR="007042AA" w:rsidRPr="00A73C01">
        <w:t xml:space="preserve"> and consistency checking. </w:t>
      </w:r>
      <w:r w:rsidR="00121991">
        <w:fldChar w:fldCharType="begin"/>
      </w:r>
      <w:r w:rsidR="00121991">
        <w:instrText xml:space="preserve"> REF _Ref74312135 \h </w:instrText>
      </w:r>
      <w:r w:rsidR="00121991">
        <w:fldChar w:fldCharType="separate"/>
      </w:r>
      <w:r w:rsidR="00516E4B">
        <w:t xml:space="preserve">Table </w:t>
      </w:r>
      <w:r w:rsidR="00516E4B">
        <w:rPr>
          <w:noProof/>
        </w:rPr>
        <w:t>3</w:t>
      </w:r>
      <w:r w:rsidR="00121991">
        <w:fldChar w:fldCharType="end"/>
      </w:r>
      <w:r w:rsidR="007478AF">
        <w:fldChar w:fldCharType="begin"/>
      </w:r>
      <w:r w:rsidR="007478AF">
        <w:instrText xml:space="preserve"> REF _Ref74312135 \h </w:instrText>
      </w:r>
      <w:r w:rsidR="007478AF">
        <w:fldChar w:fldCharType="end"/>
      </w:r>
      <w:r w:rsidR="007478AF">
        <w:t xml:space="preserve"> </w:t>
      </w:r>
      <w:r w:rsidR="002B1F13">
        <w:fldChar w:fldCharType="begin"/>
      </w:r>
      <w:r w:rsidR="002B1F13">
        <w:instrText xml:space="preserve"> REF _Ref74312190 \h </w:instrText>
      </w:r>
      <w:r w:rsidR="002B1F13">
        <w:fldChar w:fldCharType="end"/>
      </w:r>
      <w:r w:rsidR="007042AA" w:rsidRPr="00A73C01">
        <w:t>report</w:t>
      </w:r>
      <w:r w:rsidR="00F05F84">
        <w:t>s</w:t>
      </w:r>
      <w:r w:rsidR="007042AA" w:rsidRPr="00A73C01">
        <w:t xml:space="preserve"> survey </w:t>
      </w:r>
      <w:r w:rsidR="00CB2D86">
        <w:t>representation</w:t>
      </w:r>
      <w:r w:rsidR="00CB2D86" w:rsidRPr="00A73C01">
        <w:t xml:space="preserve"> </w:t>
      </w:r>
      <w:r w:rsidR="007042AA" w:rsidRPr="00A73C01">
        <w:t>for free ridership and spillover question batteries</w:t>
      </w:r>
      <w:r w:rsidR="00F05F84">
        <w:t xml:space="preserve"> for Custom and Data Center projects</w:t>
      </w:r>
      <w:r w:rsidR="007042AA" w:rsidRPr="00A73C01">
        <w:t>.</w:t>
      </w:r>
    </w:p>
    <w:p w14:paraId="530E415A" w14:textId="057378F7" w:rsidR="002A2E7B" w:rsidRDefault="00666E52" w:rsidP="0087249F">
      <w:pPr>
        <w:pStyle w:val="Caption"/>
      </w:pPr>
      <w:bookmarkStart w:id="6" w:name="_Ref74312135"/>
      <w:r>
        <w:lastRenderedPageBreak/>
        <w:t xml:space="preserve">Table </w:t>
      </w:r>
      <w:r w:rsidR="00000F94">
        <w:fldChar w:fldCharType="begin"/>
      </w:r>
      <w:r w:rsidR="00000F94">
        <w:instrText xml:space="preserve"> SEQ Table \* ARABIC </w:instrText>
      </w:r>
      <w:r w:rsidR="00000F94">
        <w:fldChar w:fldCharType="separate"/>
      </w:r>
      <w:r w:rsidR="00516E4B">
        <w:rPr>
          <w:noProof/>
        </w:rPr>
        <w:t>3</w:t>
      </w:r>
      <w:r w:rsidR="00000F94">
        <w:rPr>
          <w:noProof/>
        </w:rPr>
        <w:fldChar w:fldCharType="end"/>
      </w:r>
      <w:bookmarkEnd w:id="6"/>
      <w:r w:rsidR="00AB61E2">
        <w:t>.</w:t>
      </w:r>
      <w:r w:rsidR="005D7F4E">
        <w:t xml:space="preserve"> </w:t>
      </w:r>
      <w:r w:rsidR="00BD489D">
        <w:t xml:space="preserve">Custom Projects Free Ridership and Spillover </w:t>
      </w:r>
      <w:r w:rsidR="00CB2D86">
        <w:t>Research Representation</w:t>
      </w:r>
    </w:p>
    <w:tbl>
      <w:tblPr>
        <w:tblStyle w:val="ESIReport1"/>
        <w:tblW w:w="5000" w:type="pct"/>
        <w:tblLayout w:type="fixed"/>
        <w:tblLook w:val="04A0" w:firstRow="1" w:lastRow="0" w:firstColumn="1" w:lastColumn="0" w:noHBand="0" w:noVBand="1"/>
      </w:tblPr>
      <w:tblGrid>
        <w:gridCol w:w="1170"/>
        <w:gridCol w:w="1080"/>
        <w:gridCol w:w="1170"/>
        <w:gridCol w:w="1170"/>
        <w:gridCol w:w="1260"/>
        <w:gridCol w:w="2127"/>
        <w:gridCol w:w="1383"/>
      </w:tblGrid>
      <w:tr w:rsidR="00F05F84" w:rsidRPr="00C4434D" w14:paraId="70DBA614" w14:textId="77777777" w:rsidTr="00C4434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pct"/>
          </w:tcPr>
          <w:p w14:paraId="64EE0B5C" w14:textId="6B36BA8F" w:rsidR="000E0EA8" w:rsidRPr="00C4434D" w:rsidRDefault="00F05F84" w:rsidP="009625D9">
            <w:pPr>
              <w:keepNext/>
              <w:rPr>
                <w:rFonts w:cs="Arial"/>
                <w:sz w:val="20"/>
              </w:rPr>
            </w:pPr>
            <w:r w:rsidRPr="00C4434D">
              <w:rPr>
                <w:rFonts w:cs="Arial"/>
                <w:sz w:val="20"/>
              </w:rPr>
              <w:t>Project Type</w:t>
            </w:r>
          </w:p>
        </w:tc>
        <w:tc>
          <w:tcPr>
            <w:tcW w:w="577" w:type="pct"/>
          </w:tcPr>
          <w:p w14:paraId="1B36B751" w14:textId="77777777" w:rsidR="000E0EA8" w:rsidRPr="00C4434D" w:rsidRDefault="000E0EA8" w:rsidP="009625D9">
            <w:pPr>
              <w:keepNext/>
              <w:jc w:val="right"/>
              <w:cnfStyle w:val="100000000000" w:firstRow="1" w:lastRow="0" w:firstColumn="0" w:lastColumn="0" w:oddVBand="0" w:evenVBand="0" w:oddHBand="0" w:evenHBand="0" w:firstRowFirstColumn="0" w:firstRowLastColumn="0" w:lastRowFirstColumn="0" w:lastRowLastColumn="0"/>
              <w:rPr>
                <w:rFonts w:cs="Arial"/>
                <w:sz w:val="20"/>
              </w:rPr>
            </w:pPr>
            <w:r w:rsidRPr="00C4434D">
              <w:rPr>
                <w:rFonts w:cs="Arial"/>
                <w:sz w:val="20"/>
              </w:rPr>
              <w:t>Population</w:t>
            </w:r>
          </w:p>
        </w:tc>
        <w:tc>
          <w:tcPr>
            <w:tcW w:w="625" w:type="pct"/>
          </w:tcPr>
          <w:p w14:paraId="73CCA5C1" w14:textId="77777777" w:rsidR="000E0EA8" w:rsidRPr="00C4434D" w:rsidRDefault="000E0EA8" w:rsidP="009625D9">
            <w:pPr>
              <w:keepNext/>
              <w:jc w:val="right"/>
              <w:cnfStyle w:val="100000000000" w:firstRow="1" w:lastRow="0" w:firstColumn="0" w:lastColumn="0" w:oddVBand="0" w:evenVBand="0" w:oddHBand="0" w:evenHBand="0" w:firstRowFirstColumn="0" w:firstRowLastColumn="0" w:lastRowFirstColumn="0" w:lastRowLastColumn="0"/>
              <w:rPr>
                <w:rFonts w:cs="Arial"/>
                <w:sz w:val="20"/>
              </w:rPr>
            </w:pPr>
            <w:r w:rsidRPr="00C4434D">
              <w:rPr>
                <w:rFonts w:cs="Arial"/>
                <w:sz w:val="20"/>
              </w:rPr>
              <w:t>Target Completes</w:t>
            </w:r>
          </w:p>
        </w:tc>
        <w:tc>
          <w:tcPr>
            <w:tcW w:w="625" w:type="pct"/>
          </w:tcPr>
          <w:p w14:paraId="0CFFC7E4" w14:textId="77777777" w:rsidR="000E0EA8" w:rsidRPr="00C4434D" w:rsidRDefault="000E0EA8" w:rsidP="009625D9">
            <w:pPr>
              <w:keepNext/>
              <w:jc w:val="right"/>
              <w:cnfStyle w:val="100000000000" w:firstRow="1" w:lastRow="0" w:firstColumn="0" w:lastColumn="0" w:oddVBand="0" w:evenVBand="0" w:oddHBand="0" w:evenHBand="0" w:firstRowFirstColumn="0" w:firstRowLastColumn="0" w:lastRowFirstColumn="0" w:lastRowLastColumn="0"/>
              <w:rPr>
                <w:rFonts w:cs="Arial"/>
                <w:sz w:val="20"/>
              </w:rPr>
            </w:pPr>
            <w:r w:rsidRPr="00C4434D">
              <w:rPr>
                <w:rFonts w:cs="Arial"/>
                <w:sz w:val="20"/>
              </w:rPr>
              <w:t>Actual Completes</w:t>
            </w:r>
          </w:p>
        </w:tc>
        <w:tc>
          <w:tcPr>
            <w:tcW w:w="673" w:type="pct"/>
          </w:tcPr>
          <w:p w14:paraId="4BA42329" w14:textId="1AB6FA74" w:rsidR="000E0EA8" w:rsidRPr="00C4434D" w:rsidRDefault="000E0EA8" w:rsidP="009625D9">
            <w:pPr>
              <w:keepNext/>
              <w:jc w:val="right"/>
              <w:cnfStyle w:val="100000000000" w:firstRow="1" w:lastRow="0" w:firstColumn="0" w:lastColumn="0" w:oddVBand="0" w:evenVBand="0" w:oddHBand="0" w:evenHBand="0" w:firstRowFirstColumn="0" w:firstRowLastColumn="0" w:lastRowFirstColumn="0" w:lastRowLastColumn="0"/>
              <w:rPr>
                <w:rFonts w:cs="Arial"/>
                <w:sz w:val="20"/>
              </w:rPr>
            </w:pPr>
            <w:r w:rsidRPr="00C4434D">
              <w:rPr>
                <w:rFonts w:cs="Arial"/>
                <w:sz w:val="20"/>
              </w:rPr>
              <w:t>Analyzed Completes</w:t>
            </w:r>
            <w:r w:rsidR="00C4434D">
              <w:rPr>
                <w:rFonts w:cs="Arial"/>
                <w:sz w:val="20"/>
              </w:rPr>
              <w:t>*</w:t>
            </w:r>
          </w:p>
        </w:tc>
        <w:tc>
          <w:tcPr>
            <w:tcW w:w="1136" w:type="pct"/>
          </w:tcPr>
          <w:p w14:paraId="4394E73F" w14:textId="023C1AA6" w:rsidR="000E0EA8" w:rsidRPr="00C4434D" w:rsidRDefault="000E0EA8" w:rsidP="009625D9">
            <w:pPr>
              <w:keepNext/>
              <w:jc w:val="right"/>
              <w:cnfStyle w:val="100000000000" w:firstRow="1" w:lastRow="0" w:firstColumn="0" w:lastColumn="0" w:oddVBand="0" w:evenVBand="0" w:oddHBand="0" w:evenHBand="0" w:firstRowFirstColumn="0" w:firstRowLastColumn="0" w:lastRowFirstColumn="0" w:lastRowLastColumn="0"/>
              <w:rPr>
                <w:rFonts w:cs="Arial"/>
                <w:sz w:val="20"/>
              </w:rPr>
            </w:pPr>
            <w:r w:rsidRPr="00C4434D">
              <w:rPr>
                <w:rFonts w:cs="Arial"/>
                <w:sz w:val="20"/>
              </w:rPr>
              <w:t>Share of Program Savings Represented by Analyzed Completes</w:t>
            </w:r>
          </w:p>
        </w:tc>
        <w:tc>
          <w:tcPr>
            <w:tcW w:w="739" w:type="pct"/>
          </w:tcPr>
          <w:p w14:paraId="72E5B19C" w14:textId="37A2C34C" w:rsidR="000E0EA8" w:rsidRPr="00C4434D" w:rsidRDefault="000E0EA8" w:rsidP="009625D9">
            <w:pPr>
              <w:keepNext/>
              <w:jc w:val="right"/>
              <w:cnfStyle w:val="100000000000" w:firstRow="1" w:lastRow="0" w:firstColumn="0" w:lastColumn="0" w:oddVBand="0" w:evenVBand="0" w:oddHBand="0" w:evenHBand="0" w:firstRowFirstColumn="0" w:firstRowLastColumn="0" w:lastRowFirstColumn="0" w:lastRowLastColumn="0"/>
              <w:rPr>
                <w:rFonts w:cs="Arial"/>
                <w:sz w:val="20"/>
              </w:rPr>
            </w:pPr>
            <w:r w:rsidRPr="00C4434D">
              <w:rPr>
                <w:rFonts w:cs="Arial"/>
                <w:sz w:val="20"/>
              </w:rPr>
              <w:t>Qualified for Spillover</w:t>
            </w:r>
          </w:p>
        </w:tc>
      </w:tr>
      <w:tr w:rsidR="00F05F84" w:rsidRPr="00C4434D" w14:paraId="4370DF24" w14:textId="77777777" w:rsidTr="00C4434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pct"/>
          </w:tcPr>
          <w:p w14:paraId="357F4993" w14:textId="2ADC86A8" w:rsidR="000E0EA8" w:rsidRPr="00C4434D" w:rsidRDefault="00F05F84" w:rsidP="009625D9">
            <w:pPr>
              <w:rPr>
                <w:rFonts w:ascii="Arial Narrow" w:hAnsi="Arial Narrow" w:cs="Arial"/>
                <w:sz w:val="20"/>
              </w:rPr>
            </w:pPr>
            <w:r w:rsidRPr="00C4434D">
              <w:rPr>
                <w:rFonts w:ascii="Arial Narrow" w:hAnsi="Arial Narrow" w:cs="Arial"/>
                <w:sz w:val="20"/>
              </w:rPr>
              <w:t>Custom</w:t>
            </w:r>
          </w:p>
        </w:tc>
        <w:tc>
          <w:tcPr>
            <w:tcW w:w="577" w:type="pct"/>
          </w:tcPr>
          <w:p w14:paraId="6F364D10" w14:textId="1877789D" w:rsidR="000E0EA8" w:rsidRPr="00C4434D" w:rsidRDefault="000E0EA8" w:rsidP="009625D9">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C4434D">
              <w:rPr>
                <w:rFonts w:cs="Arial"/>
                <w:sz w:val="20"/>
              </w:rPr>
              <w:t>184</w:t>
            </w:r>
          </w:p>
        </w:tc>
        <w:tc>
          <w:tcPr>
            <w:tcW w:w="625" w:type="pct"/>
          </w:tcPr>
          <w:p w14:paraId="12DD9E72" w14:textId="4E7FE3FE" w:rsidR="000E0EA8" w:rsidRPr="00C4434D" w:rsidRDefault="000E0EA8" w:rsidP="009625D9">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C4434D">
              <w:rPr>
                <w:rFonts w:cs="Arial"/>
                <w:sz w:val="20"/>
              </w:rPr>
              <w:t>20</w:t>
            </w:r>
          </w:p>
        </w:tc>
        <w:tc>
          <w:tcPr>
            <w:tcW w:w="625" w:type="pct"/>
          </w:tcPr>
          <w:p w14:paraId="5B14266C" w14:textId="761B5DE4" w:rsidR="000E0EA8" w:rsidRPr="00C4434D" w:rsidRDefault="000E0EA8" w:rsidP="009625D9">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C4434D">
              <w:rPr>
                <w:rFonts w:cs="Arial"/>
                <w:sz w:val="20"/>
              </w:rPr>
              <w:t>20</w:t>
            </w:r>
          </w:p>
        </w:tc>
        <w:tc>
          <w:tcPr>
            <w:tcW w:w="673" w:type="pct"/>
          </w:tcPr>
          <w:p w14:paraId="2F12E11D" w14:textId="072648FE" w:rsidR="000E0EA8" w:rsidRPr="00C4434D" w:rsidRDefault="000E0EA8" w:rsidP="009625D9">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C4434D">
              <w:rPr>
                <w:rFonts w:cs="Arial"/>
                <w:sz w:val="20"/>
              </w:rPr>
              <w:t>19</w:t>
            </w:r>
            <w:r w:rsidRPr="00C4434D">
              <w:rPr>
                <w:rStyle w:val="FootnoteReference"/>
                <w:rFonts w:ascii="Arial Narrow" w:hAnsi="Arial Narrow" w:cs="Arial"/>
                <w:sz w:val="20"/>
              </w:rPr>
              <w:footnoteReference w:id="5"/>
            </w:r>
          </w:p>
        </w:tc>
        <w:tc>
          <w:tcPr>
            <w:tcW w:w="1136" w:type="pct"/>
          </w:tcPr>
          <w:p w14:paraId="261D1811" w14:textId="56D6FB97" w:rsidR="000E0EA8" w:rsidRPr="00C4434D" w:rsidRDefault="000E0EA8" w:rsidP="009625D9">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C4434D">
              <w:rPr>
                <w:rFonts w:cs="Arial"/>
                <w:sz w:val="20"/>
              </w:rPr>
              <w:t>41%</w:t>
            </w:r>
          </w:p>
        </w:tc>
        <w:tc>
          <w:tcPr>
            <w:tcW w:w="739" w:type="pct"/>
          </w:tcPr>
          <w:p w14:paraId="0252F440" w14:textId="6C73DED2" w:rsidR="000E0EA8" w:rsidRPr="00C4434D" w:rsidRDefault="000E0EA8" w:rsidP="009625D9">
            <w:pPr>
              <w:jc w:val="right"/>
              <w:cnfStyle w:val="000000100000" w:firstRow="0" w:lastRow="0" w:firstColumn="0" w:lastColumn="0" w:oddVBand="0" w:evenVBand="0" w:oddHBand="1" w:evenHBand="0" w:firstRowFirstColumn="0" w:firstRowLastColumn="0" w:lastRowFirstColumn="0" w:lastRowLastColumn="0"/>
              <w:rPr>
                <w:rFonts w:cs="Arial"/>
                <w:sz w:val="20"/>
              </w:rPr>
            </w:pPr>
            <w:r w:rsidRPr="00C4434D">
              <w:rPr>
                <w:rFonts w:cs="Arial"/>
                <w:sz w:val="20"/>
              </w:rPr>
              <w:t>0</w:t>
            </w:r>
          </w:p>
        </w:tc>
      </w:tr>
      <w:tr w:rsidR="00F05F84" w:rsidRPr="00C4434D" w14:paraId="36597F99" w14:textId="77777777" w:rsidTr="00C4434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625" w:type="pct"/>
          </w:tcPr>
          <w:p w14:paraId="1438B99D" w14:textId="7C16D016" w:rsidR="00F05F84" w:rsidRPr="00C4434D" w:rsidRDefault="00F05F84" w:rsidP="00F05F84">
            <w:pPr>
              <w:rPr>
                <w:rFonts w:ascii="Arial Narrow" w:hAnsi="Arial Narrow" w:cs="Arial"/>
                <w:sz w:val="20"/>
              </w:rPr>
            </w:pPr>
            <w:r w:rsidRPr="00C4434D">
              <w:rPr>
                <w:rFonts w:ascii="Arial Narrow" w:hAnsi="Arial Narrow" w:cs="Arial"/>
                <w:sz w:val="20"/>
              </w:rPr>
              <w:t>Data Center</w:t>
            </w:r>
          </w:p>
        </w:tc>
        <w:tc>
          <w:tcPr>
            <w:tcW w:w="577" w:type="pct"/>
          </w:tcPr>
          <w:p w14:paraId="5F357B33" w14:textId="1DA4AC85" w:rsidR="00F05F84" w:rsidRPr="00C4434D" w:rsidRDefault="00F05F84" w:rsidP="00F05F84">
            <w:pPr>
              <w:jc w:val="right"/>
              <w:cnfStyle w:val="000000010000" w:firstRow="0" w:lastRow="0" w:firstColumn="0" w:lastColumn="0" w:oddVBand="0" w:evenVBand="0" w:oddHBand="0" w:evenHBand="1" w:firstRowFirstColumn="0" w:firstRowLastColumn="0" w:lastRowFirstColumn="0" w:lastRowLastColumn="0"/>
              <w:rPr>
                <w:rFonts w:cs="Arial"/>
                <w:sz w:val="20"/>
              </w:rPr>
            </w:pPr>
            <w:r w:rsidRPr="00C4434D">
              <w:rPr>
                <w:rFonts w:cs="Arial"/>
                <w:sz w:val="20"/>
              </w:rPr>
              <w:t>16</w:t>
            </w:r>
          </w:p>
        </w:tc>
        <w:tc>
          <w:tcPr>
            <w:tcW w:w="625" w:type="pct"/>
          </w:tcPr>
          <w:p w14:paraId="21C43217" w14:textId="517B2522" w:rsidR="00F05F84" w:rsidRPr="00C4434D" w:rsidRDefault="00F05F84" w:rsidP="00F05F84">
            <w:pPr>
              <w:jc w:val="right"/>
              <w:cnfStyle w:val="000000010000" w:firstRow="0" w:lastRow="0" w:firstColumn="0" w:lastColumn="0" w:oddVBand="0" w:evenVBand="0" w:oddHBand="0" w:evenHBand="1" w:firstRowFirstColumn="0" w:firstRowLastColumn="0" w:lastRowFirstColumn="0" w:lastRowLastColumn="0"/>
              <w:rPr>
                <w:rFonts w:cs="Arial"/>
                <w:sz w:val="20"/>
              </w:rPr>
            </w:pPr>
            <w:r w:rsidRPr="00C4434D">
              <w:rPr>
                <w:rFonts w:cs="Arial"/>
                <w:sz w:val="20"/>
              </w:rPr>
              <w:t>8</w:t>
            </w:r>
          </w:p>
        </w:tc>
        <w:tc>
          <w:tcPr>
            <w:tcW w:w="625" w:type="pct"/>
          </w:tcPr>
          <w:p w14:paraId="7EC258AB" w14:textId="7C4C79BE" w:rsidR="00F05F84" w:rsidRPr="00C4434D" w:rsidRDefault="00F05F84" w:rsidP="00F05F84">
            <w:pPr>
              <w:jc w:val="right"/>
              <w:cnfStyle w:val="000000010000" w:firstRow="0" w:lastRow="0" w:firstColumn="0" w:lastColumn="0" w:oddVBand="0" w:evenVBand="0" w:oddHBand="0" w:evenHBand="1" w:firstRowFirstColumn="0" w:firstRowLastColumn="0" w:lastRowFirstColumn="0" w:lastRowLastColumn="0"/>
              <w:rPr>
                <w:rFonts w:cs="Arial"/>
                <w:sz w:val="20"/>
              </w:rPr>
            </w:pPr>
            <w:r w:rsidRPr="00C4434D">
              <w:rPr>
                <w:rFonts w:cs="Arial"/>
                <w:sz w:val="20"/>
              </w:rPr>
              <w:t>8</w:t>
            </w:r>
          </w:p>
        </w:tc>
        <w:tc>
          <w:tcPr>
            <w:tcW w:w="673" w:type="pct"/>
          </w:tcPr>
          <w:p w14:paraId="00D0A0CB" w14:textId="1CE7598C" w:rsidR="00F05F84" w:rsidRPr="00C4434D" w:rsidRDefault="00F05F84" w:rsidP="00F05F84">
            <w:pPr>
              <w:jc w:val="right"/>
              <w:cnfStyle w:val="000000010000" w:firstRow="0" w:lastRow="0" w:firstColumn="0" w:lastColumn="0" w:oddVBand="0" w:evenVBand="0" w:oddHBand="0" w:evenHBand="1" w:firstRowFirstColumn="0" w:firstRowLastColumn="0" w:lastRowFirstColumn="0" w:lastRowLastColumn="0"/>
              <w:rPr>
                <w:rFonts w:cs="Arial"/>
                <w:sz w:val="20"/>
              </w:rPr>
            </w:pPr>
            <w:r w:rsidRPr="00C4434D">
              <w:rPr>
                <w:rFonts w:cs="Arial"/>
                <w:sz w:val="20"/>
              </w:rPr>
              <w:t>8</w:t>
            </w:r>
          </w:p>
        </w:tc>
        <w:tc>
          <w:tcPr>
            <w:tcW w:w="1136" w:type="pct"/>
          </w:tcPr>
          <w:p w14:paraId="5EB54B35" w14:textId="72631C82" w:rsidR="00F05F84" w:rsidRPr="00C4434D" w:rsidRDefault="00F05F84" w:rsidP="00F05F84">
            <w:pPr>
              <w:jc w:val="right"/>
              <w:cnfStyle w:val="000000010000" w:firstRow="0" w:lastRow="0" w:firstColumn="0" w:lastColumn="0" w:oddVBand="0" w:evenVBand="0" w:oddHBand="0" w:evenHBand="1" w:firstRowFirstColumn="0" w:firstRowLastColumn="0" w:lastRowFirstColumn="0" w:lastRowLastColumn="0"/>
              <w:rPr>
                <w:rFonts w:cs="Arial"/>
                <w:sz w:val="20"/>
              </w:rPr>
            </w:pPr>
            <w:r w:rsidRPr="00C4434D">
              <w:rPr>
                <w:rFonts w:cs="Arial"/>
                <w:sz w:val="20"/>
              </w:rPr>
              <w:t>65%</w:t>
            </w:r>
          </w:p>
        </w:tc>
        <w:tc>
          <w:tcPr>
            <w:tcW w:w="739" w:type="pct"/>
          </w:tcPr>
          <w:p w14:paraId="6C132AAF" w14:textId="5F49A075" w:rsidR="00F05F84" w:rsidRPr="00C4434D" w:rsidRDefault="00F05F84" w:rsidP="00F05F84">
            <w:pPr>
              <w:jc w:val="right"/>
              <w:cnfStyle w:val="000000010000" w:firstRow="0" w:lastRow="0" w:firstColumn="0" w:lastColumn="0" w:oddVBand="0" w:evenVBand="0" w:oddHBand="0" w:evenHBand="1" w:firstRowFirstColumn="0" w:firstRowLastColumn="0" w:lastRowFirstColumn="0" w:lastRowLastColumn="0"/>
              <w:rPr>
                <w:rFonts w:cs="Arial"/>
                <w:sz w:val="20"/>
              </w:rPr>
            </w:pPr>
            <w:r w:rsidRPr="00C4434D">
              <w:rPr>
                <w:rFonts w:cs="Arial"/>
                <w:sz w:val="20"/>
              </w:rPr>
              <w:t>0</w:t>
            </w:r>
          </w:p>
        </w:tc>
      </w:tr>
    </w:tbl>
    <w:p w14:paraId="5C2D4225" w14:textId="6878C484" w:rsidR="00C6123D" w:rsidRPr="00712480" w:rsidRDefault="00C4434D" w:rsidP="007123D0">
      <w:pPr>
        <w:pStyle w:val="TableFigureNote"/>
        <w:rPr>
          <w:i/>
        </w:rPr>
      </w:pPr>
      <w:r>
        <w:t>*</w:t>
      </w:r>
      <w:r w:rsidR="00C6123D" w:rsidRPr="00C32594">
        <w:t xml:space="preserve"> Analyzed </w:t>
      </w:r>
      <w:r w:rsidR="000E0EA8">
        <w:t>c</w:t>
      </w:r>
      <w:r w:rsidR="00C6123D" w:rsidRPr="00C32594">
        <w:t>ompletes</w:t>
      </w:r>
      <w:r w:rsidR="000E0EA8">
        <w:t xml:space="preserve"> is</w:t>
      </w:r>
      <w:r w:rsidR="00C6123D" w:rsidRPr="00C32594">
        <w:t xml:space="preserve"> the count </w:t>
      </w:r>
      <w:r w:rsidR="000E0EA8">
        <w:t xml:space="preserve">of responses </w:t>
      </w:r>
      <w:r w:rsidR="00C6123D" w:rsidRPr="00C32594">
        <w:t xml:space="preserve">used to develop the free ridership and spillover estimates. </w:t>
      </w:r>
      <w:r w:rsidR="000E0EA8">
        <w:t xml:space="preserve">It </w:t>
      </w:r>
      <w:r w:rsidR="00C6123D" w:rsidRPr="00C32594">
        <w:t>excludes responses that failed consistency checks or lacked required data</w:t>
      </w:r>
      <w:r w:rsidR="00C6123D">
        <w:t>.</w:t>
      </w:r>
    </w:p>
    <w:p w14:paraId="4F4F5CA8" w14:textId="449C2AD4" w:rsidR="000533EB" w:rsidRPr="000E0EA8" w:rsidRDefault="002A2E7B" w:rsidP="007123D0">
      <w:pPr>
        <w:pStyle w:val="TableFigureSource"/>
      </w:pPr>
      <w:r w:rsidRPr="000E0EA8">
        <w:t xml:space="preserve">Source: </w:t>
      </w:r>
      <w:r w:rsidR="00BD489D" w:rsidRPr="000E0EA8">
        <w:t xml:space="preserve">Evaluation </w:t>
      </w:r>
      <w:r w:rsidR="001E7C0F" w:rsidRPr="000E0EA8">
        <w:t xml:space="preserve">team </w:t>
      </w:r>
      <w:r w:rsidR="001E7C0F" w:rsidRPr="007123D0">
        <w:t>analysis</w:t>
      </w:r>
    </w:p>
    <w:p w14:paraId="14007529" w14:textId="77777777" w:rsidR="002B3F68" w:rsidRDefault="002B3F68" w:rsidP="00CF7EDE">
      <w:pPr>
        <w:pStyle w:val="Heading1"/>
      </w:pPr>
      <w:r>
        <w:t>Free Ridership and Spillover Protocol</w:t>
      </w:r>
      <w:r w:rsidR="008A76CD">
        <w:t>s</w:t>
      </w:r>
      <w:r>
        <w:t xml:space="preserve"> </w:t>
      </w:r>
    </w:p>
    <w:p w14:paraId="4B50A415" w14:textId="158D7947" w:rsidR="003C1C07" w:rsidRDefault="003C1C07" w:rsidP="00D75046">
      <w:pPr>
        <w:pStyle w:val="BodyText"/>
      </w:pPr>
      <w:bookmarkStart w:id="7" w:name="_Hlk77170825"/>
      <w:r w:rsidRPr="00985CD7">
        <w:t xml:space="preserve">The evaluation team applied the relevant free ridership and spillover protocols </w:t>
      </w:r>
      <w:r w:rsidR="00E42E1C" w:rsidRPr="00985CD7">
        <w:t>agreed to by the Illinois Nonresidential Net-to-Gross Working Group earlier this year</w:t>
      </w:r>
      <w:r w:rsidRPr="00985CD7">
        <w:t>.</w:t>
      </w:r>
      <w:r w:rsidRPr="00503E7D">
        <w:t xml:space="preserve"> </w:t>
      </w:r>
    </w:p>
    <w:bookmarkEnd w:id="7"/>
    <w:p w14:paraId="5BCDA6A8" w14:textId="0F97DDE7" w:rsidR="00C6123D" w:rsidRDefault="00C6123D" w:rsidP="00CF7EDE">
      <w:pPr>
        <w:pStyle w:val="Heading2"/>
      </w:pPr>
      <w:r>
        <w:t>Participant Free Ridership Estimation</w:t>
      </w:r>
    </w:p>
    <w:p w14:paraId="06602E11" w14:textId="39F45820" w:rsidR="003C6381" w:rsidRPr="00985CD7" w:rsidRDefault="00121991" w:rsidP="00D75046">
      <w:pPr>
        <w:pStyle w:val="BodyText"/>
        <w:rPr>
          <w:color w:val="000000"/>
        </w:rPr>
      </w:pPr>
      <w:r w:rsidRPr="00985CD7">
        <w:fldChar w:fldCharType="begin"/>
      </w:r>
      <w:r w:rsidRPr="00985CD7">
        <w:instrText xml:space="preserve"> REF _Ref11312854 \h  \* MERGEFORMAT </w:instrText>
      </w:r>
      <w:r w:rsidRPr="00985CD7">
        <w:fldChar w:fldCharType="separate"/>
      </w:r>
      <w:r w:rsidRPr="00985CD7">
        <w:t>Figure 1</w:t>
      </w:r>
      <w:r w:rsidRPr="00985CD7">
        <w:fldChar w:fldCharType="end"/>
      </w:r>
      <w:r w:rsidR="003C6381" w:rsidRPr="00985CD7">
        <w:rPr>
          <w:color w:val="000000"/>
        </w:rPr>
        <w:fldChar w:fldCharType="begin"/>
      </w:r>
      <w:r w:rsidR="003C6381" w:rsidRPr="00985CD7">
        <w:rPr>
          <w:color w:val="000000"/>
        </w:rPr>
        <w:instrText xml:space="preserve"> REF _Ref11312854 \h  \* MERGEFORMAT </w:instrText>
      </w:r>
      <w:r w:rsidR="003C6381" w:rsidRPr="00985CD7">
        <w:rPr>
          <w:color w:val="000000"/>
        </w:rPr>
      </w:r>
      <w:r w:rsidR="003C6381" w:rsidRPr="00985CD7">
        <w:rPr>
          <w:color w:val="000000"/>
        </w:rPr>
        <w:fldChar w:fldCharType="end"/>
      </w:r>
      <w:r w:rsidR="00985CD7">
        <w:rPr>
          <w:color w:val="000000"/>
        </w:rPr>
        <w:t xml:space="preserve"> </w:t>
      </w:r>
      <w:r w:rsidR="00732C2D">
        <w:t xml:space="preserve">describes the Illinois </w:t>
      </w:r>
      <w:r w:rsidR="005A6CFC">
        <w:t>SAG</w:t>
      </w:r>
      <w:r w:rsidR="00732C2D">
        <w:t xml:space="preserve"> NTG Working Group algorithm that Guidehouse used to calculate the </w:t>
      </w:r>
      <w:r w:rsidR="005A6CFC">
        <w:t>FR</w:t>
      </w:r>
      <w:r w:rsidR="00732C2D">
        <w:t xml:space="preserve"> for Custom and Data Centers projects.</w:t>
      </w:r>
      <w:r w:rsidR="003C6381" w:rsidRPr="00985CD7">
        <w:rPr>
          <w:color w:val="000000"/>
        </w:rPr>
        <w:t xml:space="preserve"> </w:t>
      </w:r>
      <w:r w:rsidR="005A6CFC">
        <w:t xml:space="preserve">The questions and analysis are based on the TRM v9.0 </w:t>
      </w:r>
      <w:r w:rsidR="00A91B24">
        <w:t>Core Non-Residential</w:t>
      </w:r>
      <w:r w:rsidR="005A6CFC">
        <w:t xml:space="preserve"> Free Ridership algorithm, with updates based on the Illinois SAG NTG Working Group consensus in 2020.</w:t>
      </w:r>
    </w:p>
    <w:p w14:paraId="32D3E9F7" w14:textId="77777777" w:rsidR="003C6381" w:rsidRPr="009F58EF" w:rsidRDefault="003C6381" w:rsidP="003C6381">
      <w:pPr>
        <w:rPr>
          <w:color w:val="000000"/>
          <w:szCs w:val="24"/>
          <w:highlight w:val="yellow"/>
        </w:rPr>
      </w:pPr>
    </w:p>
    <w:p w14:paraId="06C36D85" w14:textId="6B72FB05" w:rsidR="003C6381" w:rsidRPr="007D5D79" w:rsidRDefault="003C6381" w:rsidP="003C6381">
      <w:pPr>
        <w:keepNext/>
        <w:spacing w:after="120"/>
        <w:jc w:val="center"/>
        <w:rPr>
          <w:b/>
          <w:bCs/>
          <w:color w:val="F26931" w:themeColor="accent4"/>
        </w:rPr>
      </w:pPr>
      <w:bookmarkStart w:id="8" w:name="_Ref11312854"/>
      <w:r w:rsidRPr="007D5D79">
        <w:rPr>
          <w:b/>
          <w:bCs/>
          <w:color w:val="F26931" w:themeColor="accent4"/>
        </w:rPr>
        <w:lastRenderedPageBreak/>
        <w:t xml:space="preserve">Figure </w:t>
      </w:r>
      <w:r w:rsidRPr="007D5D79">
        <w:rPr>
          <w:b/>
          <w:bCs/>
          <w:noProof/>
          <w:color w:val="F26931" w:themeColor="accent4"/>
        </w:rPr>
        <w:fldChar w:fldCharType="begin"/>
      </w:r>
      <w:r w:rsidRPr="007D5D79">
        <w:rPr>
          <w:b/>
          <w:bCs/>
          <w:noProof/>
          <w:color w:val="F26931" w:themeColor="accent4"/>
        </w:rPr>
        <w:instrText xml:space="preserve"> SEQ Figure \* ARABIC </w:instrText>
      </w:r>
      <w:r w:rsidRPr="007D5D79">
        <w:rPr>
          <w:b/>
          <w:bCs/>
          <w:noProof/>
          <w:color w:val="F26931" w:themeColor="accent4"/>
        </w:rPr>
        <w:fldChar w:fldCharType="separate"/>
      </w:r>
      <w:r w:rsidRPr="007D5D79">
        <w:rPr>
          <w:b/>
          <w:bCs/>
          <w:noProof/>
          <w:color w:val="F26931" w:themeColor="accent4"/>
        </w:rPr>
        <w:t>1</w:t>
      </w:r>
      <w:r w:rsidRPr="007D5D79">
        <w:rPr>
          <w:b/>
          <w:bCs/>
          <w:noProof/>
          <w:color w:val="F26931" w:themeColor="accent4"/>
        </w:rPr>
        <w:fldChar w:fldCharType="end"/>
      </w:r>
      <w:bookmarkEnd w:id="8"/>
      <w:r w:rsidRPr="007D5D79">
        <w:rPr>
          <w:b/>
          <w:bCs/>
          <w:color w:val="F26931" w:themeColor="accent4"/>
        </w:rPr>
        <w:t xml:space="preserve">. </w:t>
      </w:r>
      <w:r w:rsidR="00985CD7" w:rsidRPr="007D5D79">
        <w:rPr>
          <w:b/>
          <w:bCs/>
          <w:color w:val="F26931" w:themeColor="accent4"/>
        </w:rPr>
        <w:t xml:space="preserve">Custom </w:t>
      </w:r>
      <w:r w:rsidR="00732C2D">
        <w:rPr>
          <w:b/>
          <w:bCs/>
          <w:color w:val="F26931" w:themeColor="accent4"/>
        </w:rPr>
        <w:t xml:space="preserve">and Data Centers </w:t>
      </w:r>
      <w:r w:rsidR="00985CD7" w:rsidRPr="007D5D79">
        <w:rPr>
          <w:b/>
          <w:bCs/>
          <w:color w:val="F26931" w:themeColor="accent4"/>
        </w:rPr>
        <w:t>Free Ridership Overview</w:t>
      </w:r>
    </w:p>
    <w:p w14:paraId="41F36BB4" w14:textId="07428488" w:rsidR="007D5D79" w:rsidRPr="009F58EF" w:rsidRDefault="00C14CA4" w:rsidP="003C6381">
      <w:pPr>
        <w:keepNext/>
        <w:spacing w:after="120"/>
        <w:jc w:val="center"/>
        <w:rPr>
          <w:b/>
          <w:bCs/>
          <w:color w:val="F26931" w:themeColor="accent4"/>
          <w:highlight w:val="yellow"/>
        </w:rPr>
      </w:pPr>
      <w:r>
        <w:rPr>
          <w:noProof/>
        </w:rPr>
        <w:drawing>
          <wp:inline distT="0" distB="0" distL="0" distR="0" wp14:anchorId="1DE30B6F" wp14:editId="1C620B92">
            <wp:extent cx="5943600" cy="3343910"/>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943600" cy="3343910"/>
                    </a:xfrm>
                    <a:prstGeom prst="rect">
                      <a:avLst/>
                    </a:prstGeom>
                  </pic:spPr>
                </pic:pic>
              </a:graphicData>
            </a:graphic>
          </wp:inline>
        </w:drawing>
      </w:r>
    </w:p>
    <w:p w14:paraId="124D310E" w14:textId="35E5AAA8" w:rsidR="003C6381" w:rsidRPr="009F58EF" w:rsidRDefault="003C6381" w:rsidP="003C6381">
      <w:pPr>
        <w:rPr>
          <w:color w:val="000000"/>
          <w:szCs w:val="24"/>
          <w:highlight w:val="yellow"/>
        </w:rPr>
      </w:pPr>
    </w:p>
    <w:p w14:paraId="5E40ED85" w14:textId="4B2DBFF0" w:rsidR="004874D8" w:rsidRPr="004874D8" w:rsidRDefault="00D75046" w:rsidP="004874D8">
      <w:pPr>
        <w:pStyle w:val="TableFigureSource"/>
        <w:rPr>
          <w:szCs w:val="18"/>
        </w:rPr>
      </w:pPr>
      <w:r w:rsidRPr="004874D8">
        <w:rPr>
          <w:szCs w:val="18"/>
        </w:rPr>
        <w:t>Source:</w:t>
      </w:r>
      <w:r w:rsidR="00732C2D">
        <w:rPr>
          <w:szCs w:val="18"/>
        </w:rPr>
        <w:t xml:space="preserve"> </w:t>
      </w:r>
      <w:r w:rsidR="00732C2D">
        <w:t>B</w:t>
      </w:r>
      <w:r w:rsidR="00732C2D" w:rsidRPr="004874D8">
        <w:t>ased on</w:t>
      </w:r>
      <w:r w:rsidR="00732C2D">
        <w:t xml:space="preserve"> </w:t>
      </w:r>
      <w:r w:rsidR="00732C2D" w:rsidRPr="004874D8">
        <w:t xml:space="preserve">Illinois </w:t>
      </w:r>
      <w:r w:rsidR="00732C2D">
        <w:t>Nonresidential</w:t>
      </w:r>
      <w:r w:rsidR="00732C2D" w:rsidRPr="004874D8">
        <w:t xml:space="preserve"> NTG Working Group consensus </w:t>
      </w:r>
      <w:r w:rsidR="00732C2D">
        <w:t>algorithms for the</w:t>
      </w:r>
      <w:r w:rsidR="00732C2D" w:rsidRPr="004874D8">
        <w:t xml:space="preserve"> 2020</w:t>
      </w:r>
      <w:r w:rsidR="00732C2D">
        <w:t xml:space="preserve"> evaluation</w:t>
      </w:r>
      <w:r w:rsidR="004874D8" w:rsidRPr="004874D8">
        <w:rPr>
          <w:szCs w:val="18"/>
        </w:rPr>
        <w:t>.</w:t>
      </w:r>
    </w:p>
    <w:p w14:paraId="0D92CF7A" w14:textId="6CF936F9" w:rsidR="003C6381" w:rsidRDefault="003C6381" w:rsidP="003C6381">
      <w:pPr>
        <w:keepNext/>
        <w:keepLines/>
        <w:spacing w:after="120"/>
        <w:jc w:val="center"/>
        <w:rPr>
          <w:b/>
          <w:bCs/>
          <w:color w:val="F26931" w:themeColor="accent4"/>
        </w:rPr>
      </w:pPr>
      <w:bookmarkStart w:id="9" w:name="_Ref11312868"/>
      <w:r w:rsidRPr="007D5D79">
        <w:rPr>
          <w:b/>
          <w:bCs/>
          <w:color w:val="F26931" w:themeColor="accent4"/>
        </w:rPr>
        <w:t xml:space="preserve">Figure </w:t>
      </w:r>
      <w:r w:rsidRPr="007D5D79">
        <w:rPr>
          <w:b/>
          <w:bCs/>
          <w:noProof/>
          <w:color w:val="F26931" w:themeColor="accent4"/>
        </w:rPr>
        <w:fldChar w:fldCharType="begin"/>
      </w:r>
      <w:r w:rsidRPr="007D5D79">
        <w:rPr>
          <w:b/>
          <w:bCs/>
          <w:noProof/>
          <w:color w:val="F26931" w:themeColor="accent4"/>
        </w:rPr>
        <w:instrText xml:space="preserve"> SEQ Figure \* ARABIC </w:instrText>
      </w:r>
      <w:r w:rsidRPr="007D5D79">
        <w:rPr>
          <w:b/>
          <w:bCs/>
          <w:noProof/>
          <w:color w:val="F26931" w:themeColor="accent4"/>
        </w:rPr>
        <w:fldChar w:fldCharType="separate"/>
      </w:r>
      <w:r w:rsidRPr="007D5D79">
        <w:rPr>
          <w:b/>
          <w:bCs/>
          <w:noProof/>
          <w:color w:val="F26931" w:themeColor="accent4"/>
        </w:rPr>
        <w:t>2</w:t>
      </w:r>
      <w:r w:rsidRPr="007D5D79">
        <w:rPr>
          <w:b/>
          <w:bCs/>
          <w:noProof/>
          <w:color w:val="F26931" w:themeColor="accent4"/>
        </w:rPr>
        <w:fldChar w:fldCharType="end"/>
      </w:r>
      <w:bookmarkEnd w:id="9"/>
      <w:r w:rsidR="00AB61E2" w:rsidRPr="007D5D79">
        <w:rPr>
          <w:b/>
          <w:bCs/>
          <w:color w:val="F26931" w:themeColor="accent4"/>
        </w:rPr>
        <w:t>.</w:t>
      </w:r>
      <w:r w:rsidRPr="007D5D79">
        <w:rPr>
          <w:b/>
          <w:bCs/>
          <w:color w:val="F26931" w:themeColor="accent4"/>
        </w:rPr>
        <w:t xml:space="preserve"> </w:t>
      </w:r>
      <w:r w:rsidR="00985CD7" w:rsidRPr="007D5D79">
        <w:rPr>
          <w:b/>
          <w:bCs/>
          <w:color w:val="F26931" w:themeColor="accent4"/>
        </w:rPr>
        <w:t>Quantity and Timing Adjustment</w:t>
      </w:r>
    </w:p>
    <w:p w14:paraId="2FBED0FD" w14:textId="19A06970" w:rsidR="007D5D79" w:rsidRPr="007D5D79" w:rsidRDefault="007D5D79" w:rsidP="003C6381">
      <w:pPr>
        <w:keepNext/>
        <w:keepLines/>
        <w:spacing w:after="120"/>
        <w:jc w:val="center"/>
        <w:rPr>
          <w:b/>
          <w:bCs/>
          <w:color w:val="F26931" w:themeColor="accent4"/>
        </w:rPr>
      </w:pPr>
      <w:r>
        <w:rPr>
          <w:noProof/>
        </w:rPr>
        <w:drawing>
          <wp:inline distT="0" distB="0" distL="0" distR="0" wp14:anchorId="39F9A2AA" wp14:editId="7896E86F">
            <wp:extent cx="5943600" cy="301498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3014980"/>
                    </a:xfrm>
                    <a:prstGeom prst="rect">
                      <a:avLst/>
                    </a:prstGeom>
                  </pic:spPr>
                </pic:pic>
              </a:graphicData>
            </a:graphic>
          </wp:inline>
        </w:drawing>
      </w:r>
    </w:p>
    <w:p w14:paraId="542E3F34" w14:textId="1B92DBEC" w:rsidR="003C6381" w:rsidRPr="007D5D79" w:rsidRDefault="003C6381" w:rsidP="003C6381">
      <w:pPr>
        <w:rPr>
          <w:color w:val="000000"/>
          <w:szCs w:val="24"/>
        </w:rPr>
      </w:pPr>
    </w:p>
    <w:p w14:paraId="1485FCD5" w14:textId="35293A2C" w:rsidR="004874D8" w:rsidRPr="004874D8" w:rsidRDefault="00D75046" w:rsidP="004874D8">
      <w:pPr>
        <w:pStyle w:val="TableFigureSource"/>
      </w:pPr>
      <w:r w:rsidRPr="007D5D79">
        <w:t>Source:</w:t>
      </w:r>
      <w:r w:rsidR="00732C2D" w:rsidRPr="00732C2D">
        <w:t xml:space="preserve"> </w:t>
      </w:r>
      <w:r w:rsidR="00732C2D">
        <w:t>B</w:t>
      </w:r>
      <w:r w:rsidR="00732C2D" w:rsidRPr="004874D8">
        <w:t>ased on</w:t>
      </w:r>
      <w:r w:rsidR="00732C2D">
        <w:t xml:space="preserve"> </w:t>
      </w:r>
      <w:r w:rsidR="00732C2D" w:rsidRPr="004874D8">
        <w:t xml:space="preserve">Illinois </w:t>
      </w:r>
      <w:r w:rsidR="00732C2D">
        <w:t>Nonresidential</w:t>
      </w:r>
      <w:r w:rsidR="00732C2D" w:rsidRPr="004874D8">
        <w:t xml:space="preserve"> NTG Working Group consensus </w:t>
      </w:r>
      <w:r w:rsidR="00732C2D">
        <w:t>algorithms for the</w:t>
      </w:r>
      <w:r w:rsidR="00732C2D" w:rsidRPr="004874D8">
        <w:t xml:space="preserve"> 2020</w:t>
      </w:r>
      <w:r w:rsidR="00732C2D">
        <w:t xml:space="preserve"> evaluation</w:t>
      </w:r>
      <w:r w:rsidR="004874D8" w:rsidRPr="004874D8">
        <w:t>.</w:t>
      </w:r>
    </w:p>
    <w:p w14:paraId="43147D1A" w14:textId="77777777" w:rsidR="003C6381" w:rsidRDefault="003C6381" w:rsidP="003C6381">
      <w:pPr>
        <w:pStyle w:val="Heading2"/>
      </w:pPr>
      <w:r w:rsidRPr="007D5D79">
        <w:lastRenderedPageBreak/>
        <w:t>Participant Spillover</w:t>
      </w:r>
      <w:r>
        <w:t xml:space="preserve"> Estimation</w:t>
      </w:r>
    </w:p>
    <w:p w14:paraId="041021FF" w14:textId="4A77CFB6" w:rsidR="003C6381" w:rsidRDefault="003C6381" w:rsidP="00306B37">
      <w:pPr>
        <w:pStyle w:val="BodyText"/>
      </w:pPr>
      <w:r w:rsidRPr="00503E7D">
        <w:t xml:space="preserve">The </w:t>
      </w:r>
      <w:r w:rsidR="00966625" w:rsidRPr="00503E7D">
        <w:t xml:space="preserve">evaluation team used </w:t>
      </w:r>
      <w:r w:rsidR="00966625">
        <w:t xml:space="preserve">the </w:t>
      </w:r>
      <w:r w:rsidRPr="00503E7D">
        <w:t xml:space="preserve">Core Participant Spillover protocol </w:t>
      </w:r>
      <w:r w:rsidR="00966625">
        <w:t xml:space="preserve">as </w:t>
      </w:r>
      <w:r w:rsidRPr="00503E7D">
        <w:t xml:space="preserve">specified in </w:t>
      </w:r>
      <w:r w:rsidR="00306B37">
        <w:t>Illinois</w:t>
      </w:r>
      <w:r w:rsidR="00306B37" w:rsidRPr="00503E7D">
        <w:t xml:space="preserve"> </w:t>
      </w:r>
      <w:r w:rsidRPr="00503E7D">
        <w:t xml:space="preserve">TRM </w:t>
      </w:r>
      <w:bookmarkStart w:id="10" w:name="_Hlk12352751"/>
      <w:r w:rsidR="00306B37">
        <w:t xml:space="preserve">v9.0 </w:t>
      </w:r>
      <w:r w:rsidRPr="00503E7D">
        <w:t xml:space="preserve">to qualify non-rebated energy efficiency improvements </w:t>
      </w:r>
      <w:r w:rsidR="00AB61E2">
        <w:t>as</w:t>
      </w:r>
      <w:r w:rsidRPr="00503E7D">
        <w:t xml:space="preserve"> </w:t>
      </w:r>
      <w:bookmarkEnd w:id="10"/>
      <w:r w:rsidR="00AC2196">
        <w:t>SO</w:t>
      </w:r>
      <w:r w:rsidRPr="00503E7D">
        <w:t xml:space="preserve">. This protocol is applicable to most commercial, </w:t>
      </w:r>
      <w:r w:rsidRPr="00306B37">
        <w:t>industrial</w:t>
      </w:r>
      <w:r w:rsidRPr="00503E7D">
        <w:t xml:space="preserve">, and public sector programs. </w:t>
      </w:r>
      <w:r w:rsidR="00121991" w:rsidRPr="00121991">
        <w:fldChar w:fldCharType="begin"/>
      </w:r>
      <w:r w:rsidR="00121991" w:rsidRPr="00121991">
        <w:instrText xml:space="preserve"> REF _Ref11332729 \h </w:instrText>
      </w:r>
      <w:r w:rsidR="00121991">
        <w:instrText xml:space="preserve"> \* MERGEFORMAT </w:instrText>
      </w:r>
      <w:r w:rsidR="00121991" w:rsidRPr="00121991">
        <w:fldChar w:fldCharType="separate"/>
      </w:r>
      <w:r w:rsidR="00121991" w:rsidRPr="00121991">
        <w:t>Figure 3</w:t>
      </w:r>
      <w:r w:rsidR="00121991" w:rsidRPr="00121991">
        <w:fldChar w:fldCharType="end"/>
      </w:r>
      <w:r w:rsidRPr="00121991">
        <w:fldChar w:fldCharType="begin"/>
      </w:r>
      <w:r w:rsidRPr="00121991">
        <w:instrText xml:space="preserve"> REF _Ref11332729 \h  \* MERGEFORMAT </w:instrText>
      </w:r>
      <w:r w:rsidRPr="00121991">
        <w:fldChar w:fldCharType="end"/>
      </w:r>
      <w:r w:rsidRPr="00503E7D">
        <w:t xml:space="preserve"> illustrates the </w:t>
      </w:r>
      <w:r w:rsidR="00306B37">
        <w:t>s</w:t>
      </w:r>
      <w:r w:rsidRPr="00503E7D">
        <w:t>pillover qualification screening process</w:t>
      </w:r>
      <w:r w:rsidR="00FD2576">
        <w:t xml:space="preserve"> for the Custom and Data Center program projects. </w:t>
      </w:r>
    </w:p>
    <w:p w14:paraId="409E5460" w14:textId="7168464A" w:rsidR="003C6381" w:rsidRDefault="003C6381" w:rsidP="003C6381">
      <w:pPr>
        <w:keepNext/>
        <w:spacing w:after="120"/>
        <w:jc w:val="center"/>
        <w:rPr>
          <w:b/>
          <w:bCs/>
          <w:color w:val="F26931" w:themeColor="accent4"/>
        </w:rPr>
      </w:pPr>
      <w:bookmarkStart w:id="11" w:name="_Ref11332729"/>
      <w:r w:rsidRPr="00F46EA5">
        <w:rPr>
          <w:b/>
          <w:bCs/>
          <w:color w:val="F26931" w:themeColor="accent4"/>
        </w:rPr>
        <w:t xml:space="preserve">Figure </w:t>
      </w:r>
      <w:r w:rsidRPr="00F46EA5">
        <w:rPr>
          <w:b/>
          <w:bCs/>
          <w:noProof/>
          <w:color w:val="F26931" w:themeColor="accent4"/>
        </w:rPr>
        <w:fldChar w:fldCharType="begin"/>
      </w:r>
      <w:r w:rsidRPr="00F46EA5">
        <w:rPr>
          <w:b/>
          <w:bCs/>
          <w:noProof/>
          <w:color w:val="F26931" w:themeColor="accent4"/>
        </w:rPr>
        <w:instrText xml:space="preserve"> SEQ Figure \* ARABIC </w:instrText>
      </w:r>
      <w:r w:rsidRPr="00F46EA5">
        <w:rPr>
          <w:b/>
          <w:bCs/>
          <w:noProof/>
          <w:color w:val="F26931" w:themeColor="accent4"/>
        </w:rPr>
        <w:fldChar w:fldCharType="separate"/>
      </w:r>
      <w:r w:rsidRPr="00F46EA5">
        <w:rPr>
          <w:b/>
          <w:bCs/>
          <w:noProof/>
          <w:color w:val="F26931" w:themeColor="accent4"/>
        </w:rPr>
        <w:t>3</w:t>
      </w:r>
      <w:r w:rsidRPr="00F46EA5">
        <w:rPr>
          <w:b/>
          <w:bCs/>
          <w:noProof/>
          <w:color w:val="F26931" w:themeColor="accent4"/>
        </w:rPr>
        <w:fldChar w:fldCharType="end"/>
      </w:r>
      <w:bookmarkEnd w:id="11"/>
      <w:r w:rsidRPr="00F46EA5">
        <w:rPr>
          <w:b/>
          <w:bCs/>
          <w:color w:val="F26931" w:themeColor="accent4"/>
        </w:rPr>
        <w:t xml:space="preserve">. </w:t>
      </w:r>
      <w:r w:rsidR="00FD2576">
        <w:rPr>
          <w:b/>
          <w:bCs/>
          <w:color w:val="F26931" w:themeColor="accent4"/>
        </w:rPr>
        <w:t>Core Non-Residential Participant Spillover Protocol from TRM v9.0</w:t>
      </w:r>
    </w:p>
    <w:p w14:paraId="6E3E3E92" w14:textId="23E21ACC" w:rsidR="00FD2576" w:rsidRPr="00F46EA5" w:rsidRDefault="00A3229F" w:rsidP="003C6381">
      <w:pPr>
        <w:keepNext/>
        <w:spacing w:after="120"/>
        <w:jc w:val="center"/>
        <w:rPr>
          <w:b/>
          <w:bCs/>
          <w:color w:val="F26931" w:themeColor="accent4"/>
        </w:rPr>
      </w:pPr>
      <w:r w:rsidRPr="00A3229F">
        <w:rPr>
          <w:noProof/>
        </w:rPr>
        <w:drawing>
          <wp:inline distT="0" distB="0" distL="0" distR="0" wp14:anchorId="342AD63B" wp14:editId="063DD512">
            <wp:extent cx="5943600" cy="230759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43600" cy="2307590"/>
                    </a:xfrm>
                    <a:prstGeom prst="rect">
                      <a:avLst/>
                    </a:prstGeom>
                  </pic:spPr>
                </pic:pic>
              </a:graphicData>
            </a:graphic>
          </wp:inline>
        </w:drawing>
      </w:r>
    </w:p>
    <w:p w14:paraId="4A96C62C" w14:textId="44EC7116" w:rsidR="003C6381" w:rsidRDefault="003C6381" w:rsidP="003C6381">
      <w:pPr>
        <w:spacing w:line="276" w:lineRule="auto"/>
        <w:rPr>
          <w:color w:val="000000"/>
          <w:szCs w:val="24"/>
        </w:rPr>
      </w:pPr>
    </w:p>
    <w:p w14:paraId="6C8C8A9A" w14:textId="3441A762" w:rsidR="003C6381" w:rsidRPr="00777C11" w:rsidRDefault="003C6381" w:rsidP="00306B37">
      <w:pPr>
        <w:pStyle w:val="TableFigureSource"/>
        <w:rPr>
          <w:iCs/>
          <w:szCs w:val="16"/>
        </w:rPr>
      </w:pPr>
      <w:r w:rsidRPr="00777C11">
        <w:rPr>
          <w:iCs/>
          <w:szCs w:val="16"/>
        </w:rPr>
        <w:t xml:space="preserve">Source: </w:t>
      </w:r>
      <w:r w:rsidRPr="00777C11">
        <w:t xml:space="preserve">Evaluation team </w:t>
      </w:r>
      <w:r w:rsidR="00FD2576">
        <w:t>representation of TRM v9.0</w:t>
      </w:r>
    </w:p>
    <w:p w14:paraId="67A6AA5A" w14:textId="23A866CD" w:rsidR="00F668AF" w:rsidRDefault="00F668AF" w:rsidP="00F668AF">
      <w:pPr>
        <w:pStyle w:val="Heading1"/>
      </w:pPr>
      <w:r>
        <w:t xml:space="preserve">Detailed </w:t>
      </w:r>
      <w:r w:rsidR="0085210A">
        <w:t>Free Ridership</w:t>
      </w:r>
      <w:r>
        <w:t xml:space="preserve"> Results </w:t>
      </w:r>
    </w:p>
    <w:p w14:paraId="5D8A3741" w14:textId="1F45D5A4" w:rsidR="004C3CC8" w:rsidRPr="00DD32B5" w:rsidRDefault="005D274D" w:rsidP="00DD32B5">
      <w:pPr>
        <w:pStyle w:val="Heading2"/>
      </w:pPr>
      <w:r>
        <w:t xml:space="preserve">Custom </w:t>
      </w:r>
      <w:r w:rsidR="007446DC">
        <w:t>Projects</w:t>
      </w:r>
    </w:p>
    <w:p w14:paraId="6E849794" w14:textId="6A09B969" w:rsidR="00960617" w:rsidRDefault="00E74F11" w:rsidP="00AB61E2">
      <w:pPr>
        <w:pStyle w:val="BodyText"/>
      </w:pPr>
      <w:r>
        <w:fldChar w:fldCharType="begin"/>
      </w:r>
      <w:r>
        <w:instrText xml:space="preserve"> REF _Ref74757253 \h </w:instrText>
      </w:r>
      <w:r>
        <w:fldChar w:fldCharType="separate"/>
      </w:r>
      <w:r w:rsidR="00516E4B">
        <w:t xml:space="preserve">Table </w:t>
      </w:r>
      <w:r w:rsidR="00516E4B">
        <w:rPr>
          <w:noProof/>
        </w:rPr>
        <w:t>4</w:t>
      </w:r>
      <w:r>
        <w:fldChar w:fldCharType="end"/>
      </w:r>
      <w:r>
        <w:t xml:space="preserve"> </w:t>
      </w:r>
      <w:r w:rsidR="00AB61E2">
        <w:t>summarizes</w:t>
      </w:r>
      <w:r w:rsidR="0065566C">
        <w:t xml:space="preserve"> </w:t>
      </w:r>
      <w:r w:rsidR="00516E4B">
        <w:t xml:space="preserve">FR </w:t>
      </w:r>
      <w:r w:rsidR="0065566C">
        <w:t xml:space="preserve">findings </w:t>
      </w:r>
      <w:r w:rsidR="002C02AA">
        <w:t xml:space="preserve">for Custom </w:t>
      </w:r>
      <w:r w:rsidR="00AB61E2">
        <w:t>p</w:t>
      </w:r>
      <w:r w:rsidR="002C02AA">
        <w:t xml:space="preserve">rojects </w:t>
      </w:r>
      <w:r w:rsidR="0065566C">
        <w:t xml:space="preserve">across the </w:t>
      </w:r>
      <w:r w:rsidR="00AB61E2">
        <w:t>three</w:t>
      </w:r>
      <w:r w:rsidR="0065566C">
        <w:t xml:space="preserve"> sampling </w:t>
      </w:r>
      <w:r w:rsidR="00AA39EA">
        <w:t xml:space="preserve">size </w:t>
      </w:r>
      <w:r w:rsidR="0065566C">
        <w:t xml:space="preserve">strata. </w:t>
      </w:r>
      <w:r w:rsidR="00AA39EA">
        <w:t xml:space="preserve">Stratum 1 represents the largest projects, Stratum 2 consists of medium-sized projects, and Stratum 3 </w:t>
      </w:r>
      <w:r w:rsidR="00960617">
        <w:t xml:space="preserve">contains the smallest projects. </w:t>
      </w:r>
    </w:p>
    <w:p w14:paraId="5458813B" w14:textId="121AE12A" w:rsidR="004C3CC8" w:rsidRDefault="0088744B" w:rsidP="0088744B">
      <w:pPr>
        <w:pStyle w:val="Caption"/>
      </w:pPr>
      <w:bookmarkStart w:id="12" w:name="_Ref74310929"/>
      <w:bookmarkStart w:id="13" w:name="_Ref74757253"/>
      <w:r>
        <w:t xml:space="preserve">Table </w:t>
      </w:r>
      <w:bookmarkEnd w:id="12"/>
      <w:r w:rsidR="00E74F11">
        <w:fldChar w:fldCharType="begin"/>
      </w:r>
      <w:r w:rsidR="00E74F11">
        <w:instrText xml:space="preserve"> SEQ Table \* ARABIC </w:instrText>
      </w:r>
      <w:r w:rsidR="00E74F11">
        <w:fldChar w:fldCharType="separate"/>
      </w:r>
      <w:r w:rsidR="00516E4B">
        <w:rPr>
          <w:noProof/>
        </w:rPr>
        <w:t>4</w:t>
      </w:r>
      <w:r w:rsidR="00E74F11">
        <w:rPr>
          <w:noProof/>
        </w:rPr>
        <w:fldChar w:fldCharType="end"/>
      </w:r>
      <w:bookmarkEnd w:id="13"/>
      <w:r w:rsidR="00AB61E2">
        <w:t>.</w:t>
      </w:r>
      <w:r w:rsidR="006B2F97">
        <w:t xml:space="preserve"> </w:t>
      </w:r>
      <w:r w:rsidR="004C3CC8">
        <w:t xml:space="preserve">Custom </w:t>
      </w:r>
      <w:r w:rsidR="0036399E">
        <w:t xml:space="preserve">Projects </w:t>
      </w:r>
      <w:r w:rsidR="004C3CC8">
        <w:t xml:space="preserve">Breakdown by </w:t>
      </w:r>
      <w:r w:rsidR="006B2F97">
        <w:t xml:space="preserve">Sampling </w:t>
      </w:r>
      <w:r w:rsidR="004C3CC8">
        <w:t>Strata</w:t>
      </w:r>
    </w:p>
    <w:tbl>
      <w:tblPr>
        <w:tblStyle w:val="EnergyReportTable"/>
        <w:tblW w:w="5000" w:type="pct"/>
        <w:tblLook w:val="04A0" w:firstRow="1" w:lastRow="0" w:firstColumn="1" w:lastColumn="0" w:noHBand="0" w:noVBand="1"/>
      </w:tblPr>
      <w:tblGrid>
        <w:gridCol w:w="2700"/>
        <w:gridCol w:w="1783"/>
        <w:gridCol w:w="1421"/>
        <w:gridCol w:w="1458"/>
        <w:gridCol w:w="1144"/>
        <w:gridCol w:w="854"/>
      </w:tblGrid>
      <w:tr w:rsidR="00442CF4" w:rsidRPr="00AB61E2" w14:paraId="44D6BBA1" w14:textId="40AA6AEE" w:rsidTr="00AA2F2C">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pct"/>
            <w:vAlign w:val="bottom"/>
            <w:hideMark/>
          </w:tcPr>
          <w:p w14:paraId="136AF109" w14:textId="6B546CFF" w:rsidR="00442CF4" w:rsidRPr="00AB61E2" w:rsidRDefault="00442CF4" w:rsidP="009F3786">
            <w:pPr>
              <w:keepNext/>
              <w:rPr>
                <w:rFonts w:ascii="Arial Narrow" w:hAnsi="Arial Narrow" w:cs="Arial"/>
                <w:b w:val="0"/>
                <w:color w:val="F4F4F4" w:themeColor="background2"/>
                <w:sz w:val="20"/>
                <w:szCs w:val="22"/>
              </w:rPr>
            </w:pPr>
            <w:r w:rsidRPr="00AB61E2">
              <w:rPr>
                <w:rFonts w:ascii="Arial Narrow" w:hAnsi="Arial Narrow" w:cs="Arial"/>
                <w:color w:val="F4F4F4" w:themeColor="background2"/>
                <w:sz w:val="20"/>
                <w:szCs w:val="22"/>
              </w:rPr>
              <w:t>Sampling Stratum</w:t>
            </w:r>
          </w:p>
        </w:tc>
        <w:tc>
          <w:tcPr>
            <w:tcW w:w="952" w:type="pct"/>
            <w:vAlign w:val="bottom"/>
            <w:hideMark/>
          </w:tcPr>
          <w:p w14:paraId="08AD9C72" w14:textId="6F3ED279" w:rsidR="00442CF4" w:rsidRPr="00AB61E2" w:rsidRDefault="00442CF4" w:rsidP="00930D10">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sz w:val="20"/>
                <w:szCs w:val="22"/>
              </w:rPr>
            </w:pPr>
            <w:r w:rsidRPr="00AB61E2">
              <w:rPr>
                <w:rFonts w:ascii="Arial Narrow" w:hAnsi="Arial Narrow" w:cs="Arial"/>
                <w:color w:val="F4F4F4" w:themeColor="background2"/>
                <w:sz w:val="20"/>
                <w:szCs w:val="22"/>
              </w:rPr>
              <w:t>Number of Projects</w:t>
            </w:r>
            <w:r w:rsidR="00AA2F2C">
              <w:rPr>
                <w:rFonts w:ascii="Arial Narrow" w:hAnsi="Arial Narrow" w:cs="Arial"/>
                <w:color w:val="F4F4F4" w:themeColor="background2"/>
                <w:sz w:val="20"/>
                <w:szCs w:val="22"/>
              </w:rPr>
              <w:t xml:space="preserve"> in Sample</w:t>
            </w:r>
          </w:p>
        </w:tc>
        <w:tc>
          <w:tcPr>
            <w:tcW w:w="759" w:type="pct"/>
            <w:vAlign w:val="bottom"/>
            <w:hideMark/>
          </w:tcPr>
          <w:p w14:paraId="07578168" w14:textId="259557CB" w:rsidR="00442CF4" w:rsidRPr="00AB61E2" w:rsidRDefault="00442CF4" w:rsidP="00930D10">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sz w:val="20"/>
                <w:szCs w:val="22"/>
              </w:rPr>
            </w:pPr>
            <w:r w:rsidRPr="00AB61E2">
              <w:rPr>
                <w:rFonts w:ascii="Arial Narrow" w:hAnsi="Arial Narrow" w:cs="Arial"/>
                <w:color w:val="F4F4F4" w:themeColor="background2"/>
                <w:sz w:val="20"/>
                <w:szCs w:val="22"/>
              </w:rPr>
              <w:t>Ex</w:t>
            </w:r>
            <w:r w:rsidR="00E132C1">
              <w:rPr>
                <w:rFonts w:ascii="Arial Narrow" w:hAnsi="Arial Narrow" w:cs="Arial"/>
                <w:color w:val="F4F4F4" w:themeColor="background2"/>
                <w:sz w:val="20"/>
                <w:szCs w:val="22"/>
              </w:rPr>
              <w:t xml:space="preserve"> </w:t>
            </w:r>
            <w:r w:rsidRPr="00AB61E2">
              <w:rPr>
                <w:rFonts w:ascii="Arial Narrow" w:hAnsi="Arial Narrow" w:cs="Arial"/>
                <w:color w:val="F4F4F4" w:themeColor="background2"/>
                <w:sz w:val="20"/>
                <w:szCs w:val="22"/>
              </w:rPr>
              <w:t xml:space="preserve">Ante </w:t>
            </w:r>
            <w:r w:rsidR="005A5DB5" w:rsidRPr="00AB61E2">
              <w:rPr>
                <w:rFonts w:ascii="Arial Narrow" w:hAnsi="Arial Narrow" w:cs="Arial"/>
                <w:color w:val="F4F4F4" w:themeColor="background2"/>
                <w:sz w:val="20"/>
                <w:szCs w:val="22"/>
              </w:rPr>
              <w:t>k</w:t>
            </w:r>
            <w:r w:rsidRPr="00AB61E2">
              <w:rPr>
                <w:rFonts w:ascii="Arial Narrow" w:hAnsi="Arial Narrow" w:cs="Arial"/>
                <w:color w:val="F4F4F4" w:themeColor="background2"/>
                <w:sz w:val="20"/>
                <w:szCs w:val="22"/>
              </w:rPr>
              <w:t>Wh in Sample</w:t>
            </w:r>
          </w:p>
        </w:tc>
        <w:tc>
          <w:tcPr>
            <w:tcW w:w="779" w:type="pct"/>
          </w:tcPr>
          <w:p w14:paraId="430C2AE7" w14:textId="6D55D558" w:rsidR="00442CF4" w:rsidRPr="00AB61E2" w:rsidRDefault="00442CF4" w:rsidP="00930D10">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sz w:val="20"/>
                <w:szCs w:val="22"/>
              </w:rPr>
            </w:pPr>
            <w:r w:rsidRPr="00AB61E2">
              <w:rPr>
                <w:rFonts w:ascii="Arial Narrow" w:hAnsi="Arial Narrow" w:cs="Arial"/>
                <w:color w:val="F4F4F4" w:themeColor="background2"/>
                <w:sz w:val="20"/>
                <w:szCs w:val="22"/>
              </w:rPr>
              <w:t>Ex</w:t>
            </w:r>
            <w:r w:rsidR="00E132C1">
              <w:rPr>
                <w:rFonts w:ascii="Arial Narrow" w:hAnsi="Arial Narrow" w:cs="Arial"/>
                <w:color w:val="F4F4F4" w:themeColor="background2"/>
                <w:sz w:val="20"/>
                <w:szCs w:val="22"/>
              </w:rPr>
              <w:t xml:space="preserve"> </w:t>
            </w:r>
            <w:r w:rsidRPr="00AB61E2">
              <w:rPr>
                <w:rFonts w:ascii="Arial Narrow" w:hAnsi="Arial Narrow" w:cs="Arial"/>
                <w:color w:val="F4F4F4" w:themeColor="background2"/>
                <w:sz w:val="20"/>
                <w:szCs w:val="22"/>
              </w:rPr>
              <w:t>Ante kWh in Population</w:t>
            </w:r>
          </w:p>
        </w:tc>
        <w:tc>
          <w:tcPr>
            <w:tcW w:w="611" w:type="pct"/>
          </w:tcPr>
          <w:p w14:paraId="64D513DC" w14:textId="11C60FA0" w:rsidR="00442CF4" w:rsidRPr="00AB61E2" w:rsidRDefault="00442CF4" w:rsidP="00930D10">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sz w:val="20"/>
                <w:szCs w:val="22"/>
              </w:rPr>
            </w:pPr>
            <w:r w:rsidRPr="00AB61E2">
              <w:rPr>
                <w:rFonts w:ascii="Arial Narrow" w:hAnsi="Arial Narrow" w:cs="Arial"/>
                <w:color w:val="F4F4F4" w:themeColor="background2"/>
                <w:sz w:val="20"/>
                <w:szCs w:val="22"/>
              </w:rPr>
              <w:t>Percent of Savings</w:t>
            </w:r>
          </w:p>
        </w:tc>
        <w:tc>
          <w:tcPr>
            <w:tcW w:w="456" w:type="pct"/>
          </w:tcPr>
          <w:p w14:paraId="72F9368A" w14:textId="299CF8AC" w:rsidR="00442CF4" w:rsidRPr="00AB61E2" w:rsidRDefault="00F3618A" w:rsidP="00930D10">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sz w:val="20"/>
                <w:szCs w:val="22"/>
              </w:rPr>
            </w:pPr>
            <w:r>
              <w:rPr>
                <w:rFonts w:ascii="Arial Narrow" w:hAnsi="Arial Narrow" w:cs="Arial"/>
                <w:color w:val="F4F4F4" w:themeColor="background2"/>
                <w:sz w:val="20"/>
                <w:szCs w:val="22"/>
              </w:rPr>
              <w:t>FR</w:t>
            </w:r>
          </w:p>
        </w:tc>
      </w:tr>
      <w:tr w:rsidR="00442CF4" w:rsidRPr="00AB61E2" w14:paraId="3AF5C233" w14:textId="2CD9843A" w:rsidTr="00AA2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pct"/>
            <w:tcBorders>
              <w:left w:val="nil"/>
              <w:right w:val="nil"/>
            </w:tcBorders>
          </w:tcPr>
          <w:p w14:paraId="7CE8F5E9" w14:textId="5CAAAB09" w:rsidR="00442CF4" w:rsidRPr="00AB61E2" w:rsidRDefault="00442CF4" w:rsidP="00930D10">
            <w:pPr>
              <w:keepNext/>
              <w:rPr>
                <w:rFonts w:ascii="Arial Narrow" w:hAnsi="Arial Narrow" w:cs="Arial"/>
                <w:color w:val="000000"/>
                <w:sz w:val="20"/>
                <w:szCs w:val="22"/>
              </w:rPr>
            </w:pPr>
            <w:r w:rsidRPr="00AB61E2">
              <w:rPr>
                <w:rFonts w:ascii="Arial Narrow" w:hAnsi="Arial Narrow" w:cs="Arial"/>
                <w:color w:val="000000"/>
                <w:sz w:val="20"/>
                <w:szCs w:val="22"/>
              </w:rPr>
              <w:t>Stratum 1 – Large Projects</w:t>
            </w:r>
          </w:p>
        </w:tc>
        <w:tc>
          <w:tcPr>
            <w:tcW w:w="952" w:type="pct"/>
            <w:tcBorders>
              <w:left w:val="nil"/>
              <w:right w:val="nil"/>
            </w:tcBorders>
          </w:tcPr>
          <w:p w14:paraId="102EF777" w14:textId="29FAE0D9" w:rsidR="00442CF4" w:rsidRPr="00AB61E2" w:rsidRDefault="00442CF4" w:rsidP="00930D10">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5</w:t>
            </w:r>
          </w:p>
        </w:tc>
        <w:tc>
          <w:tcPr>
            <w:tcW w:w="759" w:type="pct"/>
            <w:tcBorders>
              <w:left w:val="nil"/>
              <w:right w:val="nil"/>
            </w:tcBorders>
          </w:tcPr>
          <w:p w14:paraId="74D8419B" w14:textId="0DAEF2D1" w:rsidR="00442CF4" w:rsidRPr="00AB61E2" w:rsidRDefault="00442CF4" w:rsidP="00930D10">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11,995,906</w:t>
            </w:r>
          </w:p>
        </w:tc>
        <w:tc>
          <w:tcPr>
            <w:tcW w:w="779" w:type="pct"/>
            <w:tcBorders>
              <w:left w:val="nil"/>
              <w:right w:val="nil"/>
            </w:tcBorders>
          </w:tcPr>
          <w:p w14:paraId="2759CC0C" w14:textId="039455E8" w:rsidR="00442CF4" w:rsidRPr="00AB61E2" w:rsidRDefault="00442CF4" w:rsidP="00930D10">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11,995,906</w:t>
            </w:r>
          </w:p>
        </w:tc>
        <w:tc>
          <w:tcPr>
            <w:tcW w:w="611" w:type="pct"/>
            <w:tcBorders>
              <w:left w:val="nil"/>
              <w:right w:val="nil"/>
            </w:tcBorders>
          </w:tcPr>
          <w:p w14:paraId="2FB27B9D" w14:textId="35C80BAB" w:rsidR="00442CF4" w:rsidRPr="00AB61E2" w:rsidRDefault="00442CF4" w:rsidP="00930D10">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100%</w:t>
            </w:r>
          </w:p>
        </w:tc>
        <w:tc>
          <w:tcPr>
            <w:tcW w:w="456" w:type="pct"/>
            <w:tcBorders>
              <w:left w:val="nil"/>
              <w:right w:val="nil"/>
            </w:tcBorders>
          </w:tcPr>
          <w:p w14:paraId="596903A0" w14:textId="088A983A" w:rsidR="00442CF4" w:rsidRPr="00AB61E2" w:rsidRDefault="00442CF4" w:rsidP="00930D10">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0.5</w:t>
            </w:r>
            <w:r w:rsidR="00D3407C">
              <w:rPr>
                <w:rFonts w:ascii="Arial Narrow" w:hAnsi="Arial Narrow" w:cs="Arial"/>
                <w:sz w:val="20"/>
                <w:szCs w:val="22"/>
              </w:rPr>
              <w:t>0</w:t>
            </w:r>
          </w:p>
        </w:tc>
      </w:tr>
      <w:tr w:rsidR="00442CF4" w:rsidRPr="00AB61E2" w14:paraId="60E2DE60" w14:textId="02DF78B9" w:rsidTr="00AA2F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pct"/>
            <w:tcBorders>
              <w:left w:val="nil"/>
              <w:right w:val="nil"/>
            </w:tcBorders>
          </w:tcPr>
          <w:p w14:paraId="0127F034" w14:textId="31A343C7" w:rsidR="00442CF4" w:rsidRPr="00AB61E2" w:rsidRDefault="00930D10" w:rsidP="00930D10">
            <w:pPr>
              <w:rPr>
                <w:rFonts w:ascii="Arial Narrow" w:hAnsi="Arial Narrow" w:cs="Arial"/>
                <w:color w:val="000000"/>
                <w:sz w:val="20"/>
                <w:szCs w:val="22"/>
              </w:rPr>
            </w:pPr>
            <w:r w:rsidRPr="00AB61E2">
              <w:rPr>
                <w:rFonts w:ascii="Arial Narrow" w:hAnsi="Arial Narrow" w:cs="Arial"/>
                <w:color w:val="000000"/>
                <w:sz w:val="20"/>
                <w:szCs w:val="22"/>
              </w:rPr>
              <w:t>S</w:t>
            </w:r>
            <w:r w:rsidR="00442CF4" w:rsidRPr="00AB61E2">
              <w:rPr>
                <w:rFonts w:ascii="Arial Narrow" w:hAnsi="Arial Narrow" w:cs="Arial"/>
                <w:color w:val="000000"/>
                <w:sz w:val="20"/>
                <w:szCs w:val="22"/>
              </w:rPr>
              <w:t>tratum 2 – Medium Projects</w:t>
            </w:r>
          </w:p>
        </w:tc>
        <w:tc>
          <w:tcPr>
            <w:tcW w:w="952" w:type="pct"/>
            <w:tcBorders>
              <w:left w:val="nil"/>
              <w:right w:val="nil"/>
            </w:tcBorders>
          </w:tcPr>
          <w:p w14:paraId="7436ADEA" w14:textId="18909EC1" w:rsidR="00442CF4" w:rsidRPr="00AB61E2" w:rsidRDefault="00442CF4" w:rsidP="00930D1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7</w:t>
            </w:r>
          </w:p>
        </w:tc>
        <w:tc>
          <w:tcPr>
            <w:tcW w:w="759" w:type="pct"/>
            <w:tcBorders>
              <w:left w:val="nil"/>
              <w:right w:val="nil"/>
            </w:tcBorders>
          </w:tcPr>
          <w:p w14:paraId="70BADE98" w14:textId="46DD50B9" w:rsidR="00442CF4" w:rsidRPr="00AB61E2" w:rsidRDefault="00442CF4" w:rsidP="00930D1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4,199,702</w:t>
            </w:r>
          </w:p>
        </w:tc>
        <w:tc>
          <w:tcPr>
            <w:tcW w:w="779" w:type="pct"/>
            <w:tcBorders>
              <w:left w:val="nil"/>
              <w:right w:val="nil"/>
            </w:tcBorders>
          </w:tcPr>
          <w:p w14:paraId="4BFA6AE0" w14:textId="4C824BEE" w:rsidR="00442CF4" w:rsidRPr="00AB61E2" w:rsidRDefault="00442CF4" w:rsidP="00930D1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8,590,847</w:t>
            </w:r>
          </w:p>
        </w:tc>
        <w:tc>
          <w:tcPr>
            <w:tcW w:w="611" w:type="pct"/>
            <w:tcBorders>
              <w:left w:val="nil"/>
              <w:right w:val="nil"/>
            </w:tcBorders>
          </w:tcPr>
          <w:p w14:paraId="52270668" w14:textId="19DDDCBA" w:rsidR="00442CF4" w:rsidRPr="00AB61E2" w:rsidRDefault="00442CF4" w:rsidP="00930D1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49%</w:t>
            </w:r>
          </w:p>
        </w:tc>
        <w:tc>
          <w:tcPr>
            <w:tcW w:w="456" w:type="pct"/>
            <w:tcBorders>
              <w:left w:val="nil"/>
              <w:right w:val="nil"/>
            </w:tcBorders>
          </w:tcPr>
          <w:p w14:paraId="76D107C3" w14:textId="4B40B970" w:rsidR="00442CF4" w:rsidRPr="00AB61E2" w:rsidRDefault="00442CF4" w:rsidP="00930D10">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0.</w:t>
            </w:r>
            <w:r w:rsidR="00F3618A">
              <w:rPr>
                <w:rFonts w:ascii="Arial Narrow" w:hAnsi="Arial Narrow" w:cs="Arial"/>
                <w:sz w:val="20"/>
                <w:szCs w:val="22"/>
              </w:rPr>
              <w:t>57</w:t>
            </w:r>
          </w:p>
        </w:tc>
      </w:tr>
      <w:tr w:rsidR="00442CF4" w:rsidRPr="00AB61E2" w14:paraId="1E984CBA" w14:textId="77777777" w:rsidTr="00AA2F2C">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pct"/>
            <w:tcBorders>
              <w:left w:val="nil"/>
              <w:right w:val="nil"/>
            </w:tcBorders>
          </w:tcPr>
          <w:p w14:paraId="63A68212" w14:textId="0C2644A9" w:rsidR="00442CF4" w:rsidRPr="00AB61E2" w:rsidRDefault="00442CF4" w:rsidP="00930D10">
            <w:pPr>
              <w:keepNext/>
              <w:rPr>
                <w:rFonts w:ascii="Arial Narrow" w:hAnsi="Arial Narrow" w:cs="Arial"/>
                <w:color w:val="000000"/>
                <w:sz w:val="20"/>
                <w:szCs w:val="22"/>
              </w:rPr>
            </w:pPr>
            <w:r w:rsidRPr="00AB61E2">
              <w:rPr>
                <w:rFonts w:ascii="Arial Narrow" w:hAnsi="Arial Narrow" w:cs="Arial"/>
                <w:color w:val="000000"/>
                <w:sz w:val="20"/>
                <w:szCs w:val="22"/>
              </w:rPr>
              <w:t xml:space="preserve">Stratum </w:t>
            </w:r>
            <w:r w:rsidR="00930D10" w:rsidRPr="00AB61E2">
              <w:rPr>
                <w:rFonts w:ascii="Arial Narrow" w:hAnsi="Arial Narrow" w:cs="Arial"/>
                <w:color w:val="000000"/>
                <w:sz w:val="20"/>
                <w:szCs w:val="22"/>
              </w:rPr>
              <w:t>3</w:t>
            </w:r>
            <w:r w:rsidRPr="00AB61E2">
              <w:rPr>
                <w:rFonts w:ascii="Arial Narrow" w:hAnsi="Arial Narrow" w:cs="Arial"/>
                <w:color w:val="000000"/>
                <w:sz w:val="20"/>
                <w:szCs w:val="22"/>
              </w:rPr>
              <w:t xml:space="preserve"> – Small Projects</w:t>
            </w:r>
          </w:p>
        </w:tc>
        <w:tc>
          <w:tcPr>
            <w:tcW w:w="952" w:type="pct"/>
            <w:tcBorders>
              <w:left w:val="nil"/>
              <w:right w:val="nil"/>
            </w:tcBorders>
          </w:tcPr>
          <w:p w14:paraId="05D8D092" w14:textId="7F27153F" w:rsidR="00442CF4" w:rsidRPr="00AB61E2" w:rsidRDefault="00442CF4" w:rsidP="00930D10">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7</w:t>
            </w:r>
          </w:p>
        </w:tc>
        <w:tc>
          <w:tcPr>
            <w:tcW w:w="759" w:type="pct"/>
            <w:tcBorders>
              <w:left w:val="nil"/>
              <w:right w:val="nil"/>
            </w:tcBorders>
          </w:tcPr>
          <w:p w14:paraId="69C63752" w14:textId="25C4819B" w:rsidR="00442CF4" w:rsidRPr="00AB61E2" w:rsidRDefault="00BA1EFD" w:rsidP="00930D10">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529,402</w:t>
            </w:r>
          </w:p>
        </w:tc>
        <w:tc>
          <w:tcPr>
            <w:tcW w:w="779" w:type="pct"/>
            <w:tcBorders>
              <w:left w:val="nil"/>
              <w:right w:val="nil"/>
            </w:tcBorders>
          </w:tcPr>
          <w:p w14:paraId="74452D29" w14:textId="63D764DD" w:rsidR="00442CF4" w:rsidRPr="00AB61E2" w:rsidRDefault="00BA1EFD" w:rsidP="00930D10">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9,882,798</w:t>
            </w:r>
          </w:p>
        </w:tc>
        <w:tc>
          <w:tcPr>
            <w:tcW w:w="611" w:type="pct"/>
            <w:tcBorders>
              <w:left w:val="nil"/>
              <w:right w:val="nil"/>
            </w:tcBorders>
          </w:tcPr>
          <w:p w14:paraId="1CE27F13" w14:textId="5596F5FD" w:rsidR="00442CF4" w:rsidRPr="00AB61E2" w:rsidRDefault="00BA1EFD" w:rsidP="00930D10">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5%</w:t>
            </w:r>
          </w:p>
        </w:tc>
        <w:tc>
          <w:tcPr>
            <w:tcW w:w="456" w:type="pct"/>
            <w:tcBorders>
              <w:left w:val="nil"/>
              <w:right w:val="nil"/>
            </w:tcBorders>
          </w:tcPr>
          <w:p w14:paraId="65FC6414" w14:textId="3E6B9DD4" w:rsidR="00442CF4" w:rsidRPr="00AB61E2" w:rsidRDefault="00BA1EFD" w:rsidP="00930D10">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0.</w:t>
            </w:r>
            <w:r w:rsidR="00F3618A">
              <w:rPr>
                <w:rFonts w:ascii="Arial Narrow" w:hAnsi="Arial Narrow" w:cs="Arial"/>
                <w:sz w:val="20"/>
                <w:szCs w:val="22"/>
              </w:rPr>
              <w:t>83</w:t>
            </w:r>
          </w:p>
        </w:tc>
      </w:tr>
      <w:tr w:rsidR="00442CF4" w:rsidRPr="00AB61E2" w14:paraId="57369F56" w14:textId="2697BFDB" w:rsidTr="00AA2F2C">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442" w:type="pct"/>
            <w:tcBorders>
              <w:left w:val="nil"/>
              <w:right w:val="nil"/>
            </w:tcBorders>
          </w:tcPr>
          <w:p w14:paraId="7A7A0241" w14:textId="674FA332" w:rsidR="00442CF4" w:rsidRPr="00AB61E2" w:rsidRDefault="00442CF4" w:rsidP="00930D10">
            <w:pPr>
              <w:keepNext/>
              <w:rPr>
                <w:rFonts w:ascii="Arial Narrow" w:hAnsi="Arial Narrow" w:cs="Arial"/>
                <w:b/>
                <w:bCs/>
                <w:color w:val="000000"/>
                <w:sz w:val="20"/>
                <w:szCs w:val="22"/>
              </w:rPr>
            </w:pPr>
            <w:r w:rsidRPr="00AB61E2">
              <w:rPr>
                <w:rFonts w:ascii="Arial Narrow" w:hAnsi="Arial Narrow" w:cs="Arial"/>
                <w:b/>
                <w:bCs/>
                <w:color w:val="000000"/>
                <w:sz w:val="20"/>
                <w:szCs w:val="22"/>
              </w:rPr>
              <w:t>All Custom Projects</w:t>
            </w:r>
          </w:p>
        </w:tc>
        <w:tc>
          <w:tcPr>
            <w:tcW w:w="952" w:type="pct"/>
            <w:tcBorders>
              <w:left w:val="nil"/>
              <w:right w:val="nil"/>
            </w:tcBorders>
          </w:tcPr>
          <w:p w14:paraId="35B581B5" w14:textId="20BDDEA8" w:rsidR="00442CF4" w:rsidRPr="00AB61E2" w:rsidRDefault="00442CF4" w:rsidP="00930D10">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0"/>
                <w:szCs w:val="22"/>
              </w:rPr>
            </w:pPr>
            <w:r w:rsidRPr="00AB61E2">
              <w:rPr>
                <w:rFonts w:ascii="Arial Narrow" w:hAnsi="Arial Narrow" w:cs="Arial"/>
                <w:b/>
                <w:bCs/>
                <w:sz w:val="20"/>
                <w:szCs w:val="22"/>
              </w:rPr>
              <w:t>19</w:t>
            </w:r>
          </w:p>
        </w:tc>
        <w:tc>
          <w:tcPr>
            <w:tcW w:w="759" w:type="pct"/>
            <w:tcBorders>
              <w:left w:val="nil"/>
              <w:right w:val="nil"/>
            </w:tcBorders>
          </w:tcPr>
          <w:p w14:paraId="0F3DCD9B" w14:textId="7F100D30" w:rsidR="00442CF4" w:rsidRPr="00AB61E2" w:rsidRDefault="00BA1EFD" w:rsidP="00930D10">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0"/>
                <w:szCs w:val="22"/>
              </w:rPr>
            </w:pPr>
            <w:r w:rsidRPr="00AB61E2">
              <w:rPr>
                <w:rFonts w:ascii="Arial Narrow" w:hAnsi="Arial Narrow" w:cs="Arial"/>
                <w:b/>
                <w:bCs/>
                <w:sz w:val="20"/>
                <w:szCs w:val="22"/>
              </w:rPr>
              <w:t>16,725,010</w:t>
            </w:r>
          </w:p>
        </w:tc>
        <w:tc>
          <w:tcPr>
            <w:tcW w:w="779" w:type="pct"/>
            <w:tcBorders>
              <w:left w:val="nil"/>
              <w:right w:val="nil"/>
            </w:tcBorders>
          </w:tcPr>
          <w:p w14:paraId="51056669" w14:textId="76BD3F90" w:rsidR="00442CF4" w:rsidRPr="00AB61E2" w:rsidRDefault="00594EC4" w:rsidP="00930D10">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0"/>
                <w:szCs w:val="22"/>
              </w:rPr>
            </w:pPr>
            <w:r w:rsidRPr="00AB61E2">
              <w:rPr>
                <w:rFonts w:ascii="Arial Narrow" w:hAnsi="Arial Narrow" w:cs="Arial"/>
                <w:b/>
                <w:bCs/>
                <w:sz w:val="20"/>
                <w:szCs w:val="22"/>
              </w:rPr>
              <w:t>30,469,550</w:t>
            </w:r>
          </w:p>
        </w:tc>
        <w:tc>
          <w:tcPr>
            <w:tcW w:w="611" w:type="pct"/>
            <w:tcBorders>
              <w:left w:val="nil"/>
              <w:right w:val="nil"/>
            </w:tcBorders>
          </w:tcPr>
          <w:p w14:paraId="26A80AF4" w14:textId="08AB6E8E" w:rsidR="00442CF4" w:rsidRPr="00AB61E2" w:rsidRDefault="00594EC4" w:rsidP="00930D10">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0"/>
                <w:szCs w:val="22"/>
              </w:rPr>
            </w:pPr>
            <w:r w:rsidRPr="00AB61E2">
              <w:rPr>
                <w:rFonts w:ascii="Arial Narrow" w:hAnsi="Arial Narrow" w:cs="Arial"/>
                <w:b/>
                <w:bCs/>
                <w:sz w:val="20"/>
                <w:szCs w:val="22"/>
              </w:rPr>
              <w:t>55%</w:t>
            </w:r>
          </w:p>
        </w:tc>
        <w:tc>
          <w:tcPr>
            <w:tcW w:w="456" w:type="pct"/>
            <w:tcBorders>
              <w:left w:val="nil"/>
              <w:right w:val="nil"/>
            </w:tcBorders>
          </w:tcPr>
          <w:p w14:paraId="2DDC21FE" w14:textId="344C5691" w:rsidR="00442CF4" w:rsidRPr="00AB61E2" w:rsidRDefault="00594EC4" w:rsidP="00930D10">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0"/>
                <w:szCs w:val="22"/>
              </w:rPr>
            </w:pPr>
            <w:r w:rsidRPr="00AB61E2">
              <w:rPr>
                <w:rFonts w:ascii="Arial Narrow" w:hAnsi="Arial Narrow" w:cs="Arial"/>
                <w:b/>
                <w:bCs/>
                <w:sz w:val="20"/>
                <w:szCs w:val="22"/>
              </w:rPr>
              <w:t>0.</w:t>
            </w:r>
            <w:r w:rsidR="00F3618A">
              <w:rPr>
                <w:rFonts w:ascii="Arial Narrow" w:hAnsi="Arial Narrow" w:cs="Arial"/>
                <w:b/>
                <w:bCs/>
                <w:sz w:val="20"/>
                <w:szCs w:val="22"/>
              </w:rPr>
              <w:t>64</w:t>
            </w:r>
          </w:p>
        </w:tc>
      </w:tr>
    </w:tbl>
    <w:p w14:paraId="6F181FB4" w14:textId="5C36D2A1" w:rsidR="00C378AD" w:rsidRDefault="00C378AD" w:rsidP="00AB61E2">
      <w:pPr>
        <w:pStyle w:val="TableFigureSource"/>
      </w:pPr>
      <w:r>
        <w:t xml:space="preserve">Source: Evaluation </w:t>
      </w:r>
      <w:r w:rsidR="001E7C0F">
        <w:t>team analysis</w:t>
      </w:r>
    </w:p>
    <w:p w14:paraId="0B42A840" w14:textId="2DC693AB" w:rsidR="00AC667F" w:rsidRDefault="001D535E" w:rsidP="00AB61E2">
      <w:pPr>
        <w:pStyle w:val="BodyText"/>
      </w:pPr>
      <w:r w:rsidRPr="001D535E">
        <w:t xml:space="preserve">The </w:t>
      </w:r>
      <w:r w:rsidR="00F3618A">
        <w:t>savings weighted</w:t>
      </w:r>
      <w:r w:rsidR="00F3618A" w:rsidRPr="001D535E">
        <w:t xml:space="preserve"> </w:t>
      </w:r>
      <w:r w:rsidRPr="001D535E">
        <w:t xml:space="preserve">energy </w:t>
      </w:r>
      <w:r w:rsidR="00F3618A">
        <w:t>FR</w:t>
      </w:r>
      <w:r w:rsidRPr="001D535E">
        <w:t xml:space="preserve"> across all Custom projects, excluding LED Street</w:t>
      </w:r>
      <w:r w:rsidR="00961474">
        <w:t>l</w:t>
      </w:r>
      <w:r w:rsidRPr="001D535E">
        <w:t>ighting, was 0.</w:t>
      </w:r>
      <w:r w:rsidR="00F3618A">
        <w:t>64</w:t>
      </w:r>
      <w:r w:rsidRPr="001D535E">
        <w:t>, indicating a low level of program influence.</w:t>
      </w:r>
      <w:r>
        <w:t xml:space="preserve"> F</w:t>
      </w:r>
      <w:r w:rsidR="00572AAF" w:rsidRPr="00A73C01">
        <w:t>ree</w:t>
      </w:r>
      <w:r w:rsidR="0085210A">
        <w:t xml:space="preserve"> </w:t>
      </w:r>
      <w:r w:rsidR="00572AAF" w:rsidRPr="00A73C01">
        <w:t xml:space="preserve">ridership </w:t>
      </w:r>
      <w:r>
        <w:t xml:space="preserve">for </w:t>
      </w:r>
      <w:r w:rsidR="00883231">
        <w:t>C</w:t>
      </w:r>
      <w:r>
        <w:t xml:space="preserve">ustom projects has been </w:t>
      </w:r>
      <w:r w:rsidR="00AB61E2">
        <w:t xml:space="preserve">high </w:t>
      </w:r>
      <w:r>
        <w:t>since PY9 (</w:t>
      </w:r>
      <w:r>
        <w:fldChar w:fldCharType="begin"/>
      </w:r>
      <w:r>
        <w:instrText xml:space="preserve"> REF _Ref74753331 \h  \* MERGEFORMAT </w:instrText>
      </w:r>
      <w:r>
        <w:fldChar w:fldCharType="separate"/>
      </w:r>
      <w:r w:rsidR="00AC2196" w:rsidRPr="00AC2196">
        <w:t>Figure 4</w:t>
      </w:r>
      <w:r>
        <w:fldChar w:fldCharType="end"/>
      </w:r>
      <w:r w:rsidR="00572AAF">
        <w:t xml:space="preserve"> </w:t>
      </w:r>
      <w:r>
        <w:t xml:space="preserve">shows the </w:t>
      </w:r>
      <w:r w:rsidR="00F3618A">
        <w:t>FR</w:t>
      </w:r>
      <w:r>
        <w:t xml:space="preserve"> for Custom projects since PY2). </w:t>
      </w:r>
      <w:r w:rsidR="00AA2F2C">
        <w:t>The high</w:t>
      </w:r>
      <w:r w:rsidR="00252357">
        <w:t>-level of</w:t>
      </w:r>
      <w:r w:rsidR="00AA2F2C">
        <w:t xml:space="preserve"> FR </w:t>
      </w:r>
      <w:r w:rsidR="00252357">
        <w:t xml:space="preserve">for </w:t>
      </w:r>
      <w:r w:rsidR="00252357">
        <w:lastRenderedPageBreak/>
        <w:t>Custom projects included in this study was driven by</w:t>
      </w:r>
      <w:r w:rsidR="00572AAF">
        <w:t xml:space="preserve"> </w:t>
      </w:r>
      <w:r w:rsidR="00040DCD">
        <w:t>several</w:t>
      </w:r>
      <w:r>
        <w:t xml:space="preserve"> </w:t>
      </w:r>
      <w:r w:rsidR="00572AAF">
        <w:t>large</w:t>
      </w:r>
      <w:r w:rsidR="00572AAF" w:rsidRPr="00EC1A7C">
        <w:t xml:space="preserve"> </w:t>
      </w:r>
      <w:r w:rsidR="00572AAF">
        <w:t xml:space="preserve">and medium </w:t>
      </w:r>
      <w:r w:rsidR="00572AAF" w:rsidRPr="00EC1A7C">
        <w:t>legacy</w:t>
      </w:r>
      <w:r w:rsidR="00572AAF">
        <w:rPr>
          <w:rStyle w:val="FootnoteReference"/>
        </w:rPr>
        <w:footnoteReference w:id="6"/>
      </w:r>
      <w:r w:rsidR="00572AAF" w:rsidRPr="00EC1A7C">
        <w:t xml:space="preserve"> projects </w:t>
      </w:r>
      <w:r w:rsidR="00F3618A">
        <w:t xml:space="preserve">with high FR </w:t>
      </w:r>
      <w:r w:rsidR="00C74E53">
        <w:t>that originated in</w:t>
      </w:r>
      <w:r w:rsidR="00572AAF">
        <w:t xml:space="preserve"> CY2019 </w:t>
      </w:r>
      <w:r w:rsidR="00C74E53">
        <w:t>and</w:t>
      </w:r>
      <w:r w:rsidR="00572AAF" w:rsidRPr="00EC1A7C">
        <w:t xml:space="preserve"> continued in</w:t>
      </w:r>
      <w:r w:rsidR="00572AAF">
        <w:t>to</w:t>
      </w:r>
      <w:r w:rsidR="00572AAF" w:rsidRPr="00EC1A7C">
        <w:t xml:space="preserve"> CY2020</w:t>
      </w:r>
      <w:r w:rsidR="00572AAF">
        <w:t xml:space="preserve">, and </w:t>
      </w:r>
      <w:r w:rsidR="00252357">
        <w:t xml:space="preserve">a number of </w:t>
      </w:r>
      <w:r w:rsidR="00572AAF">
        <w:t>small</w:t>
      </w:r>
      <w:r>
        <w:t xml:space="preserve"> </w:t>
      </w:r>
      <w:r w:rsidR="00572AAF">
        <w:t xml:space="preserve">LED lighting projects that </w:t>
      </w:r>
      <w:r>
        <w:t xml:space="preserve">respondents reported were </w:t>
      </w:r>
      <w:r w:rsidR="00572AAF">
        <w:t>standard practice.</w:t>
      </w:r>
      <w:r w:rsidR="00572AAF" w:rsidRPr="00EC1A7C">
        <w:t xml:space="preserve"> </w:t>
      </w:r>
    </w:p>
    <w:p w14:paraId="1D02EFF2" w14:textId="598C409A" w:rsidR="00CD32F8" w:rsidRDefault="00CD6907" w:rsidP="00AB61E2">
      <w:pPr>
        <w:numPr>
          <w:ilvl w:val="0"/>
          <w:numId w:val="3"/>
        </w:numPr>
        <w:spacing w:after="240"/>
        <w:ind w:left="360"/>
      </w:pPr>
      <w:r>
        <w:t xml:space="preserve">The </w:t>
      </w:r>
      <w:r w:rsidR="004327E3">
        <w:t xml:space="preserve">four </w:t>
      </w:r>
      <w:r w:rsidR="00566190">
        <w:t xml:space="preserve">evaluated </w:t>
      </w:r>
      <w:r>
        <w:t xml:space="preserve">projects in Stratum 1 had </w:t>
      </w:r>
      <w:r w:rsidR="00A3229F">
        <w:t>FR</w:t>
      </w:r>
      <w:r w:rsidR="00D429EC">
        <w:t xml:space="preserve"> that</w:t>
      </w:r>
      <w:r w:rsidR="00A3229F">
        <w:t xml:space="preserve"> ranged from 0.25 to 0.</w:t>
      </w:r>
      <w:r w:rsidR="00E72C71">
        <w:t>63</w:t>
      </w:r>
      <w:r w:rsidR="001B0814">
        <w:t>. This Stratum also includes a Streetlighting project that was not evaluated as part of this study</w:t>
      </w:r>
      <w:r w:rsidR="00373E68">
        <w:t xml:space="preserve">.  </w:t>
      </w:r>
    </w:p>
    <w:p w14:paraId="12609F81" w14:textId="00373115" w:rsidR="0082197A" w:rsidRDefault="00A3229F" w:rsidP="00AB61E2">
      <w:pPr>
        <w:numPr>
          <w:ilvl w:val="1"/>
          <w:numId w:val="3"/>
        </w:numPr>
        <w:spacing w:after="240"/>
        <w:ind w:left="990"/>
      </w:pPr>
      <w:r>
        <w:t>For two projects with high FR</w:t>
      </w:r>
      <w:r w:rsidR="00D429EC">
        <w:t xml:space="preserve"> </w:t>
      </w:r>
      <w:r>
        <w:t xml:space="preserve">(0.63), </w:t>
      </w:r>
      <w:r w:rsidR="00A2407A">
        <w:t xml:space="preserve">the </w:t>
      </w:r>
      <w:r w:rsidR="00566190">
        <w:t>project’s f</w:t>
      </w:r>
      <w:r w:rsidR="00A2407A">
        <w:t xml:space="preserve">avorable economics </w:t>
      </w:r>
      <w:r w:rsidR="00B44D29">
        <w:t>met the customer’s payback threshold without the incentive.</w:t>
      </w:r>
    </w:p>
    <w:p w14:paraId="25736891" w14:textId="1351873B" w:rsidR="00AC667F" w:rsidRPr="00A6413D" w:rsidRDefault="00AC667F" w:rsidP="00AB61E2">
      <w:pPr>
        <w:numPr>
          <w:ilvl w:val="1"/>
          <w:numId w:val="3"/>
        </w:numPr>
        <w:spacing w:after="240"/>
        <w:ind w:left="990"/>
      </w:pPr>
      <w:r>
        <w:t>T</w:t>
      </w:r>
      <w:r w:rsidR="001C011B">
        <w:t xml:space="preserve">wo Stratum 1 projects had </w:t>
      </w:r>
      <w:r w:rsidR="00A3229F">
        <w:t xml:space="preserve">lower FR </w:t>
      </w:r>
      <w:r w:rsidR="00566190">
        <w:t>(</w:t>
      </w:r>
      <w:r>
        <w:t>0.</w:t>
      </w:r>
      <w:r w:rsidR="00A3229F">
        <w:t>2</w:t>
      </w:r>
      <w:r w:rsidR="00040DCD">
        <w:t>5</w:t>
      </w:r>
      <w:r>
        <w:t xml:space="preserve"> and 0.</w:t>
      </w:r>
      <w:r w:rsidR="00A3229F">
        <w:t>47</w:t>
      </w:r>
      <w:r w:rsidR="00566190">
        <w:t>)</w:t>
      </w:r>
      <w:r w:rsidR="00B67AD1">
        <w:t xml:space="preserve">. </w:t>
      </w:r>
      <w:r w:rsidR="00566190">
        <w:t xml:space="preserve">The respondent for one project reported </w:t>
      </w:r>
      <w:r w:rsidR="00026104">
        <w:t>that t</w:t>
      </w:r>
      <w:r w:rsidR="00026104" w:rsidRPr="00026104">
        <w:t xml:space="preserve">he incentive was key </w:t>
      </w:r>
      <w:r w:rsidR="00026104">
        <w:t xml:space="preserve">and </w:t>
      </w:r>
      <w:r w:rsidR="00026104" w:rsidRPr="00026104">
        <w:t>the project would</w:t>
      </w:r>
      <w:r w:rsidR="00566190">
        <w:t xml:space="preserve"> not</w:t>
      </w:r>
      <w:r w:rsidR="00026104" w:rsidRPr="00026104">
        <w:t xml:space="preserve"> have happened without it due to poor </w:t>
      </w:r>
      <w:r w:rsidR="00566190">
        <w:t xml:space="preserve">project </w:t>
      </w:r>
      <w:r w:rsidR="00026104" w:rsidRPr="00026104">
        <w:t xml:space="preserve">economics. </w:t>
      </w:r>
      <w:r w:rsidR="00566190">
        <w:t>For the second project</w:t>
      </w:r>
      <w:r w:rsidR="00C21733">
        <w:t>,</w:t>
      </w:r>
      <w:r w:rsidR="00566190">
        <w:t xml:space="preserve"> </w:t>
      </w:r>
      <w:r w:rsidR="00FD1FED">
        <w:t>the a</w:t>
      </w:r>
      <w:r w:rsidR="00FD1FED" w:rsidRPr="00FD1FED">
        <w:t>ge and condition of the old equipment were key drivers.</w:t>
      </w:r>
      <w:r w:rsidR="00FD1FED">
        <w:t xml:space="preserve"> The existing </w:t>
      </w:r>
      <w:r w:rsidR="00FB4C62">
        <w:t xml:space="preserve">equipment was </w:t>
      </w:r>
      <w:r w:rsidR="00FB4C62" w:rsidRPr="00FB4C62">
        <w:t xml:space="preserve">cheaply made and </w:t>
      </w:r>
      <w:r w:rsidR="00D429EC">
        <w:t>failing</w:t>
      </w:r>
      <w:r w:rsidR="00E30A1A">
        <w:t>. Wi</w:t>
      </w:r>
      <w:r w:rsidR="00F154A6">
        <w:t>thout the program</w:t>
      </w:r>
      <w:r w:rsidR="00C21733">
        <w:t>,</w:t>
      </w:r>
      <w:r w:rsidR="00F154A6">
        <w:t xml:space="preserve"> the customer would have </w:t>
      </w:r>
      <w:r w:rsidR="00566190">
        <w:t xml:space="preserve">likely </w:t>
      </w:r>
      <w:r w:rsidR="00F154A6">
        <w:t xml:space="preserve">installed something above code, but less efficient than </w:t>
      </w:r>
      <w:r w:rsidR="00566190">
        <w:t>the program measure</w:t>
      </w:r>
      <w:r w:rsidR="00F154A6">
        <w:t>.</w:t>
      </w:r>
    </w:p>
    <w:p w14:paraId="5E608E9E" w14:textId="221C7622" w:rsidR="00A7662E" w:rsidRDefault="00AC667F" w:rsidP="00AB61E2">
      <w:pPr>
        <w:numPr>
          <w:ilvl w:val="0"/>
          <w:numId w:val="3"/>
        </w:numPr>
        <w:spacing w:after="240"/>
        <w:ind w:left="360"/>
      </w:pPr>
      <w:r>
        <w:t xml:space="preserve">The seven </w:t>
      </w:r>
      <w:r w:rsidR="00160631">
        <w:t xml:space="preserve">evaluated </w:t>
      </w:r>
      <w:r>
        <w:t xml:space="preserve">Stratum 2 projects </w:t>
      </w:r>
      <w:r w:rsidR="00160631">
        <w:t xml:space="preserve">had </w:t>
      </w:r>
      <w:r w:rsidR="00106C4D">
        <w:t>FR</w:t>
      </w:r>
      <w:r w:rsidR="004327E3">
        <w:t xml:space="preserve"> </w:t>
      </w:r>
      <w:r w:rsidR="00160631">
        <w:t>that</w:t>
      </w:r>
      <w:r>
        <w:t xml:space="preserve"> ranged from 0.</w:t>
      </w:r>
      <w:r w:rsidR="00106C4D">
        <w:t>20</w:t>
      </w:r>
      <w:r>
        <w:t xml:space="preserve"> to 0.</w:t>
      </w:r>
      <w:r w:rsidR="00106C4D">
        <w:t>95</w:t>
      </w:r>
      <w:r>
        <w:t xml:space="preserve">. </w:t>
      </w:r>
    </w:p>
    <w:p w14:paraId="1FD6177F" w14:textId="0974B416" w:rsidR="00E93996" w:rsidRDefault="00530DE9" w:rsidP="00AB61E2">
      <w:pPr>
        <w:numPr>
          <w:ilvl w:val="1"/>
          <w:numId w:val="3"/>
        </w:numPr>
        <w:spacing w:after="240"/>
        <w:ind w:left="1080"/>
      </w:pPr>
      <w:r>
        <w:t>The project</w:t>
      </w:r>
      <w:r w:rsidR="00AC667F">
        <w:t xml:space="preserve"> </w:t>
      </w:r>
      <w:r w:rsidR="00160631">
        <w:t>with</w:t>
      </w:r>
      <w:r w:rsidR="00AC667F">
        <w:t xml:space="preserve"> high energy </w:t>
      </w:r>
      <w:r w:rsidR="00AC667F" w:rsidRPr="00F305D2">
        <w:t>savings</w:t>
      </w:r>
      <w:r w:rsidR="003036EA">
        <w:t xml:space="preserve"> </w:t>
      </w:r>
      <w:r w:rsidRPr="00F305D2">
        <w:t xml:space="preserve">was a legacy project with </w:t>
      </w:r>
      <w:r w:rsidR="00AC667F" w:rsidRPr="00F305D2">
        <w:t xml:space="preserve">a </w:t>
      </w:r>
      <w:r w:rsidR="003036EA">
        <w:t>high FR (0.87)</w:t>
      </w:r>
      <w:r w:rsidR="00AC667F" w:rsidRPr="00F305D2">
        <w:t>.</w:t>
      </w:r>
      <w:r w:rsidR="006B08A8" w:rsidRPr="00F305D2">
        <w:t xml:space="preserve"> This</w:t>
      </w:r>
      <w:r w:rsidR="006B08A8">
        <w:t xml:space="preserve"> was</w:t>
      </w:r>
      <w:r w:rsidR="007F0393">
        <w:t xml:space="preserve"> a </w:t>
      </w:r>
      <w:r w:rsidR="007F4953">
        <w:t>legacy project</w:t>
      </w:r>
      <w:r w:rsidR="009703D7">
        <w:t xml:space="preserve"> where the decision</w:t>
      </w:r>
      <w:r w:rsidR="00260448">
        <w:t xml:space="preserve"> </w:t>
      </w:r>
      <w:r w:rsidR="009703D7">
        <w:t xml:space="preserve">maker reported </w:t>
      </w:r>
      <w:r w:rsidR="00E93996">
        <w:t xml:space="preserve">that the </w:t>
      </w:r>
      <w:r w:rsidR="009703D7" w:rsidRPr="0082197A">
        <w:t xml:space="preserve">installed energy efficiency measure was the only reasonable option for them. </w:t>
      </w:r>
    </w:p>
    <w:p w14:paraId="2DA8D5E0" w14:textId="05AC087E" w:rsidR="00C44ACF" w:rsidRDefault="00040DCD" w:rsidP="00AB61E2">
      <w:pPr>
        <w:numPr>
          <w:ilvl w:val="1"/>
          <w:numId w:val="3"/>
        </w:numPr>
        <w:spacing w:after="240"/>
        <w:ind w:left="1080"/>
      </w:pPr>
      <w:r>
        <w:t xml:space="preserve">One </w:t>
      </w:r>
      <w:r w:rsidR="00160631">
        <w:t xml:space="preserve">Stratum </w:t>
      </w:r>
      <w:r w:rsidR="001B0814">
        <w:t>2</w:t>
      </w:r>
      <w:r w:rsidR="00160631">
        <w:t xml:space="preserve"> p</w:t>
      </w:r>
      <w:r w:rsidR="00186E53">
        <w:t xml:space="preserve">roject with the </w:t>
      </w:r>
      <w:r w:rsidR="003036EA">
        <w:t>lowest FR</w:t>
      </w:r>
      <w:r w:rsidR="00186E53">
        <w:t xml:space="preserve"> </w:t>
      </w:r>
      <w:r w:rsidR="00160631">
        <w:t>(</w:t>
      </w:r>
      <w:r w:rsidR="00C44ACF">
        <w:t>0.</w:t>
      </w:r>
      <w:r w:rsidR="007F0393">
        <w:t>2</w:t>
      </w:r>
      <w:r w:rsidR="00776B50">
        <w:t>0</w:t>
      </w:r>
      <w:r w:rsidR="00160631">
        <w:t>)</w:t>
      </w:r>
      <w:r w:rsidR="00636BAA">
        <w:t xml:space="preserve"> </w:t>
      </w:r>
      <w:r w:rsidR="00186E53">
        <w:t xml:space="preserve">reported that </w:t>
      </w:r>
      <w:r w:rsidR="00BE14F5">
        <w:t xml:space="preserve">the incentive was key and </w:t>
      </w:r>
      <w:r w:rsidR="00186E53">
        <w:t>w</w:t>
      </w:r>
      <w:r w:rsidR="00C44ACF" w:rsidRPr="00C44ACF">
        <w:t xml:space="preserve">ithout </w:t>
      </w:r>
      <w:r w:rsidR="00BE14F5">
        <w:t>it</w:t>
      </w:r>
      <w:r w:rsidR="00E30A1A">
        <w:t>,</w:t>
      </w:r>
      <w:r w:rsidR="00C44ACF" w:rsidRPr="00C44ACF">
        <w:t xml:space="preserve"> the</w:t>
      </w:r>
      <w:r w:rsidR="00160631">
        <w:t xml:space="preserve"> project</w:t>
      </w:r>
      <w:r w:rsidR="00C44ACF" w:rsidRPr="00C44ACF">
        <w:t xml:space="preserve"> would not have </w:t>
      </w:r>
      <w:r w:rsidR="00160631">
        <w:t>q</w:t>
      </w:r>
      <w:r w:rsidR="00C44ACF" w:rsidRPr="00C44ACF">
        <w:t>ualif</w:t>
      </w:r>
      <w:r w:rsidR="00160631">
        <w:t>ied</w:t>
      </w:r>
      <w:r w:rsidR="00C44ACF" w:rsidRPr="00C44ACF">
        <w:t xml:space="preserve"> for capital within </w:t>
      </w:r>
      <w:r w:rsidR="00186E53">
        <w:t>their</w:t>
      </w:r>
      <w:r w:rsidR="00C44ACF" w:rsidRPr="00C44ACF">
        <w:t xml:space="preserve"> corporation.</w:t>
      </w:r>
    </w:p>
    <w:p w14:paraId="1A37CE2F" w14:textId="3B575FF1" w:rsidR="007D10FA" w:rsidRDefault="008B394B" w:rsidP="00AB61E2">
      <w:pPr>
        <w:numPr>
          <w:ilvl w:val="1"/>
          <w:numId w:val="3"/>
        </w:numPr>
        <w:spacing w:after="240"/>
        <w:ind w:left="1080"/>
      </w:pPr>
      <w:r>
        <w:t>T</w:t>
      </w:r>
      <w:r w:rsidR="00F4408F">
        <w:t>hree</w:t>
      </w:r>
      <w:r>
        <w:t xml:space="preserve"> </w:t>
      </w:r>
      <w:r w:rsidR="00160631">
        <w:t xml:space="preserve">Stratum </w:t>
      </w:r>
      <w:r w:rsidR="005E5118">
        <w:t>2</w:t>
      </w:r>
      <w:r w:rsidR="00160631">
        <w:t xml:space="preserve"> </w:t>
      </w:r>
      <w:r>
        <w:t xml:space="preserve">projects </w:t>
      </w:r>
      <w:r w:rsidR="00EF27CA">
        <w:t xml:space="preserve">with moderate </w:t>
      </w:r>
      <w:r w:rsidR="003036EA">
        <w:t>FR</w:t>
      </w:r>
      <w:r w:rsidR="00A0603C">
        <w:t xml:space="preserve"> </w:t>
      </w:r>
      <w:r w:rsidR="00160631">
        <w:t>(</w:t>
      </w:r>
      <w:r w:rsidR="00A0603C">
        <w:t>0.</w:t>
      </w:r>
      <w:r w:rsidR="003036EA">
        <w:t>47</w:t>
      </w:r>
      <w:r w:rsidR="00F4408F">
        <w:t>,</w:t>
      </w:r>
      <w:r w:rsidR="00A0603C">
        <w:t xml:space="preserve"> 0.</w:t>
      </w:r>
      <w:r w:rsidR="003036EA">
        <w:t>4</w:t>
      </w:r>
      <w:r w:rsidR="00040DCD">
        <w:t>0</w:t>
      </w:r>
      <w:r w:rsidR="00F4408F">
        <w:t xml:space="preserve"> and 0.</w:t>
      </w:r>
      <w:r w:rsidR="003036EA">
        <w:t>38</w:t>
      </w:r>
      <w:r w:rsidR="00160631">
        <w:t>)</w:t>
      </w:r>
      <w:r w:rsidR="00A0603C">
        <w:t xml:space="preserve"> indicated that </w:t>
      </w:r>
      <w:r w:rsidR="009F235A">
        <w:t xml:space="preserve">while </w:t>
      </w:r>
      <w:r w:rsidR="00A0603C">
        <w:t>p</w:t>
      </w:r>
      <w:r w:rsidR="00741406" w:rsidRPr="00741406">
        <w:t xml:space="preserve">rogram factors were </w:t>
      </w:r>
      <w:r w:rsidR="009F235A">
        <w:t xml:space="preserve">somewhat </w:t>
      </w:r>
      <w:r w:rsidR="005A5DB5" w:rsidRPr="00741406">
        <w:t>importan</w:t>
      </w:r>
      <w:r w:rsidR="009F235A">
        <w:t>t</w:t>
      </w:r>
      <w:r w:rsidR="005A5DB5" w:rsidRPr="00741406">
        <w:t>,</w:t>
      </w:r>
      <w:r w:rsidR="00741406" w:rsidRPr="00741406">
        <w:t xml:space="preserve"> corporate sustainability policy and standard practice were </w:t>
      </w:r>
      <w:r w:rsidR="009F235A">
        <w:t xml:space="preserve">the </w:t>
      </w:r>
      <w:r w:rsidR="00741406" w:rsidRPr="00741406">
        <w:t>key drivers.</w:t>
      </w:r>
    </w:p>
    <w:p w14:paraId="5A679827" w14:textId="77683181" w:rsidR="00617E11" w:rsidRDefault="00AC667F" w:rsidP="00AB61E2">
      <w:pPr>
        <w:numPr>
          <w:ilvl w:val="1"/>
          <w:numId w:val="3"/>
        </w:numPr>
        <w:spacing w:after="240"/>
        <w:ind w:left="1080"/>
      </w:pPr>
      <w:r>
        <w:t xml:space="preserve">The project with the </w:t>
      </w:r>
      <w:r w:rsidR="007F0393">
        <w:t>highest FR</w:t>
      </w:r>
      <w:r>
        <w:t xml:space="preserve"> (</w:t>
      </w:r>
      <w:r w:rsidR="00617E11">
        <w:t>0.</w:t>
      </w:r>
      <w:r w:rsidR="009F235A">
        <w:t>9</w:t>
      </w:r>
      <w:r w:rsidR="00040DCD">
        <w:t>5</w:t>
      </w:r>
      <w:r>
        <w:t>)</w:t>
      </w:r>
      <w:r w:rsidR="00617E11" w:rsidRPr="0076013F">
        <w:t xml:space="preserve"> install</w:t>
      </w:r>
      <w:r w:rsidR="00617E11">
        <w:t>ed</w:t>
      </w:r>
      <w:r w:rsidR="00617E11" w:rsidRPr="0076013F">
        <w:t xml:space="preserve"> energy efficient lighting</w:t>
      </w:r>
      <w:r w:rsidR="003036EA">
        <w:t xml:space="preserve"> at a new facility and</w:t>
      </w:r>
      <w:r w:rsidR="00617E11" w:rsidRPr="0076013F">
        <w:t xml:space="preserve"> LEDs are standard for their new construction.</w:t>
      </w:r>
    </w:p>
    <w:p w14:paraId="177AD792" w14:textId="2B818257" w:rsidR="00D12B75" w:rsidRPr="00E5726B" w:rsidRDefault="00160631" w:rsidP="00AB61E2">
      <w:pPr>
        <w:pStyle w:val="BodyBullet"/>
        <w:spacing w:after="240" w:line="240" w:lineRule="auto"/>
        <w:ind w:left="360"/>
      </w:pPr>
      <w:r>
        <w:t xml:space="preserve">The seven evaluated Stratum 3 projects had </w:t>
      </w:r>
      <w:r w:rsidR="007F0393">
        <w:t>FR</w:t>
      </w:r>
      <w:r>
        <w:t xml:space="preserve"> that ranged from 0</w:t>
      </w:r>
      <w:r w:rsidR="007F0393">
        <w:t>.25</w:t>
      </w:r>
      <w:r>
        <w:t xml:space="preserve"> to </w:t>
      </w:r>
      <w:r w:rsidR="007F0393">
        <w:t>1</w:t>
      </w:r>
      <w:r w:rsidR="00802055" w:rsidRPr="00E5726B">
        <w:t>.</w:t>
      </w:r>
    </w:p>
    <w:p w14:paraId="1CD4D330" w14:textId="0B0CFACB" w:rsidR="009A7FA6" w:rsidRPr="00732C2D" w:rsidRDefault="007F0393" w:rsidP="00AB61E2">
      <w:pPr>
        <w:pStyle w:val="BodyBullet"/>
        <w:numPr>
          <w:ilvl w:val="1"/>
          <w:numId w:val="3"/>
        </w:numPr>
        <w:spacing w:after="240" w:line="240" w:lineRule="auto"/>
        <w:ind w:left="1080"/>
      </w:pPr>
      <w:r>
        <w:t>T</w:t>
      </w:r>
      <w:r w:rsidR="009A7FA6" w:rsidRPr="00732C2D">
        <w:t xml:space="preserve">wo large projects within Stratum </w:t>
      </w:r>
      <w:r w:rsidR="00160631" w:rsidRPr="00732C2D">
        <w:t xml:space="preserve">3 </w:t>
      </w:r>
      <w:r w:rsidR="009A7FA6" w:rsidRPr="00732C2D">
        <w:t xml:space="preserve">had </w:t>
      </w:r>
      <w:r>
        <w:t>FR</w:t>
      </w:r>
      <w:r w:rsidR="009A7FA6" w:rsidRPr="00732C2D">
        <w:t xml:space="preserve"> of 0</w:t>
      </w:r>
      <w:r>
        <w:t>.9</w:t>
      </w:r>
      <w:r w:rsidR="00F4408F" w:rsidRPr="00732C2D">
        <w:t xml:space="preserve"> </w:t>
      </w:r>
      <w:r w:rsidR="005B7C15" w:rsidRPr="00732C2D">
        <w:t xml:space="preserve">and </w:t>
      </w:r>
      <w:r w:rsidR="00F4408F" w:rsidRPr="00732C2D">
        <w:t>1</w:t>
      </w:r>
      <w:r w:rsidR="005B7C15" w:rsidRPr="00732C2D">
        <w:t xml:space="preserve">, which pulled </w:t>
      </w:r>
      <w:r w:rsidR="00487FCB" w:rsidRPr="00732C2D">
        <w:t xml:space="preserve">down </w:t>
      </w:r>
      <w:r w:rsidR="005B7C15" w:rsidRPr="00732C2D">
        <w:t xml:space="preserve">the </w:t>
      </w:r>
      <w:r w:rsidR="00487FCB" w:rsidRPr="00732C2D">
        <w:t xml:space="preserve">weighted </w:t>
      </w:r>
      <w:r w:rsidR="00280278" w:rsidRPr="00732C2D">
        <w:t>NTG ratio</w:t>
      </w:r>
      <w:r w:rsidR="00487FCB" w:rsidRPr="00732C2D">
        <w:t xml:space="preserve"> across the stratum</w:t>
      </w:r>
      <w:r w:rsidR="00C14CA4">
        <w:t xml:space="preserve">. </w:t>
      </w:r>
      <w:r w:rsidR="003036EA">
        <w:t>For one project, p</w:t>
      </w:r>
      <w:r w:rsidR="00C14CA4" w:rsidRPr="00732C2D">
        <w:t>rogram factors were reportedly irrelevant to their decision as the key drivers were corporate policy and industry standard practice.</w:t>
      </w:r>
      <w:r w:rsidR="00C14CA4">
        <w:t xml:space="preserve"> The other project was a lighting project with very low program influence. </w:t>
      </w:r>
    </w:p>
    <w:p w14:paraId="65BB088E" w14:textId="5E8BB88B" w:rsidR="00802055" w:rsidRPr="00732C2D" w:rsidRDefault="00802055" w:rsidP="00AB61E2">
      <w:pPr>
        <w:pStyle w:val="BodyBullet"/>
        <w:numPr>
          <w:ilvl w:val="1"/>
          <w:numId w:val="3"/>
        </w:numPr>
        <w:spacing w:after="240" w:line="240" w:lineRule="auto"/>
        <w:ind w:left="1080"/>
      </w:pPr>
      <w:r w:rsidRPr="00732C2D">
        <w:t xml:space="preserve">Three of the </w:t>
      </w:r>
      <w:r w:rsidR="00260448" w:rsidRPr="00732C2D">
        <w:t>seven</w:t>
      </w:r>
      <w:r w:rsidRPr="00732C2D">
        <w:t xml:space="preserve"> </w:t>
      </w:r>
      <w:r w:rsidR="00160631" w:rsidRPr="00732C2D">
        <w:t xml:space="preserve">Stratum 3 </w:t>
      </w:r>
      <w:r w:rsidRPr="00732C2D">
        <w:t xml:space="preserve">projects involved </w:t>
      </w:r>
      <w:r w:rsidR="00160631" w:rsidRPr="00732C2D">
        <w:t xml:space="preserve">the </w:t>
      </w:r>
      <w:r w:rsidRPr="00732C2D">
        <w:t>installation of LED lighting.</w:t>
      </w:r>
      <w:r w:rsidR="00547C54" w:rsidRPr="00732C2D">
        <w:t xml:space="preserve"> </w:t>
      </w:r>
      <w:r w:rsidR="003036EA">
        <w:t xml:space="preserve">FR </w:t>
      </w:r>
      <w:r w:rsidR="00547C54" w:rsidRPr="00732C2D">
        <w:t xml:space="preserve">for these projects </w:t>
      </w:r>
      <w:r w:rsidR="00705A2D" w:rsidRPr="00732C2D">
        <w:t xml:space="preserve">were </w:t>
      </w:r>
      <w:r w:rsidR="004D6815" w:rsidRPr="00732C2D">
        <w:t xml:space="preserve">generally </w:t>
      </w:r>
      <w:r w:rsidR="003036EA">
        <w:t>high</w:t>
      </w:r>
      <w:r w:rsidR="003036EA" w:rsidRPr="00732C2D">
        <w:t xml:space="preserve"> </w:t>
      </w:r>
      <w:r w:rsidR="00160631" w:rsidRPr="00732C2D">
        <w:t>as respondents reported</w:t>
      </w:r>
      <w:r w:rsidR="00705A2D" w:rsidRPr="00732C2D">
        <w:t xml:space="preserve"> LEDs</w:t>
      </w:r>
      <w:r w:rsidR="00160631" w:rsidRPr="00732C2D">
        <w:t xml:space="preserve"> were</w:t>
      </w:r>
      <w:r w:rsidR="00705A2D" w:rsidRPr="00732C2D">
        <w:t xml:space="preserve"> standard practice.</w:t>
      </w:r>
    </w:p>
    <w:p w14:paraId="718782D5" w14:textId="0E991EAE" w:rsidR="00170ADC" w:rsidRPr="00732C2D" w:rsidRDefault="003036EA" w:rsidP="00AB61E2">
      <w:pPr>
        <w:pStyle w:val="BodyBullet"/>
        <w:numPr>
          <w:ilvl w:val="1"/>
          <w:numId w:val="3"/>
        </w:numPr>
        <w:spacing w:after="240" w:line="240" w:lineRule="auto"/>
        <w:ind w:left="1080"/>
      </w:pPr>
      <w:r>
        <w:lastRenderedPageBreak/>
        <w:t xml:space="preserve">For </w:t>
      </w:r>
      <w:r w:rsidR="007F0393">
        <w:t>t</w:t>
      </w:r>
      <w:r w:rsidR="00C77799" w:rsidRPr="00732C2D">
        <w:t>hree</w:t>
      </w:r>
      <w:r w:rsidR="00995AC1" w:rsidRPr="00732C2D">
        <w:t xml:space="preserve"> </w:t>
      </w:r>
      <w:r w:rsidR="00160631" w:rsidRPr="00732C2D">
        <w:t xml:space="preserve">Stratum 3 </w:t>
      </w:r>
      <w:r w:rsidR="00995AC1" w:rsidRPr="00732C2D">
        <w:t>projects</w:t>
      </w:r>
      <w:r w:rsidR="00E72C71">
        <w:t xml:space="preserve">, FR </w:t>
      </w:r>
      <w:r w:rsidR="00524AC9" w:rsidRPr="00732C2D">
        <w:t>rang</w:t>
      </w:r>
      <w:r w:rsidR="00252357">
        <w:t>ed</w:t>
      </w:r>
      <w:r w:rsidR="00524AC9" w:rsidRPr="00732C2D">
        <w:t xml:space="preserve"> from </w:t>
      </w:r>
      <w:r w:rsidR="00785624" w:rsidRPr="00732C2D">
        <w:t>0.</w:t>
      </w:r>
      <w:r w:rsidR="00F4408F" w:rsidRPr="00732C2D">
        <w:t>33</w:t>
      </w:r>
      <w:r w:rsidR="00785624" w:rsidRPr="00732C2D">
        <w:t xml:space="preserve"> to 0.</w:t>
      </w:r>
      <w:r w:rsidR="00F4408F" w:rsidRPr="00732C2D">
        <w:t>63</w:t>
      </w:r>
      <w:r w:rsidR="00160631" w:rsidRPr="00732C2D">
        <w:t xml:space="preserve"> </w:t>
      </w:r>
      <w:r w:rsidR="00252357">
        <w:t xml:space="preserve">as survey respondents ranked the </w:t>
      </w:r>
      <w:r w:rsidR="002448FB" w:rsidRPr="00732C2D">
        <w:t xml:space="preserve">program incentive </w:t>
      </w:r>
      <w:r w:rsidR="00252357">
        <w:t>as</w:t>
      </w:r>
      <w:r w:rsidR="002448FB" w:rsidRPr="00732C2D">
        <w:t xml:space="preserve"> moderate</w:t>
      </w:r>
      <w:r w:rsidR="00252357">
        <w:t>.</w:t>
      </w:r>
    </w:p>
    <w:p w14:paraId="69305A62" w14:textId="70E4B2F2" w:rsidR="000E1089" w:rsidRDefault="000E1089" w:rsidP="000E1089">
      <w:pPr>
        <w:pStyle w:val="Heading2"/>
      </w:pPr>
      <w:r>
        <w:t>Data Center Projects</w:t>
      </w:r>
    </w:p>
    <w:p w14:paraId="0BA2534D" w14:textId="53851F1D" w:rsidR="00F63E16" w:rsidRDefault="00000F94" w:rsidP="00AB61E2">
      <w:pPr>
        <w:pStyle w:val="BodyText"/>
      </w:pPr>
      <w:r>
        <w:fldChar w:fldCharType="begin"/>
      </w:r>
      <w:r>
        <w:instrText xml:space="preserve"> REF _Ref74311658 </w:instrText>
      </w:r>
      <w:r>
        <w:fldChar w:fldCharType="separate"/>
      </w:r>
      <w:r w:rsidR="00516E4B">
        <w:t xml:space="preserve">Table </w:t>
      </w:r>
      <w:r w:rsidR="00516E4B">
        <w:rPr>
          <w:noProof/>
        </w:rPr>
        <w:t>5</w:t>
      </w:r>
      <w:r>
        <w:rPr>
          <w:noProof/>
        </w:rPr>
        <w:fldChar w:fldCharType="end"/>
      </w:r>
      <w:r w:rsidR="0036399E">
        <w:t xml:space="preserve"> summarizes</w:t>
      </w:r>
      <w:r w:rsidR="000E1089">
        <w:t xml:space="preserve"> </w:t>
      </w:r>
      <w:r w:rsidR="007F0393">
        <w:t xml:space="preserve">FR </w:t>
      </w:r>
      <w:r w:rsidR="00321539">
        <w:t>results</w:t>
      </w:r>
      <w:r w:rsidR="000E1089">
        <w:t xml:space="preserve"> for </w:t>
      </w:r>
      <w:r w:rsidR="00F63E16">
        <w:t>Data Center</w:t>
      </w:r>
      <w:r w:rsidR="000E1089">
        <w:t xml:space="preserve"> </w:t>
      </w:r>
      <w:r w:rsidR="00260448">
        <w:t>p</w:t>
      </w:r>
      <w:r w:rsidR="000E1089">
        <w:t xml:space="preserve">rojects across the </w:t>
      </w:r>
      <w:r w:rsidR="00260448">
        <w:t>three</w:t>
      </w:r>
      <w:r w:rsidR="000E1089">
        <w:t xml:space="preserve"> sampling strata.  </w:t>
      </w:r>
    </w:p>
    <w:p w14:paraId="1EE91A3B" w14:textId="3507820A" w:rsidR="000E1089" w:rsidRDefault="0046373E">
      <w:pPr>
        <w:pStyle w:val="Caption"/>
      </w:pPr>
      <w:bookmarkStart w:id="14" w:name="_Ref74311658"/>
      <w:r>
        <w:t xml:space="preserve">Table </w:t>
      </w:r>
      <w:r w:rsidR="00000F94">
        <w:fldChar w:fldCharType="begin"/>
      </w:r>
      <w:r w:rsidR="00000F94">
        <w:instrText xml:space="preserve"> SEQ Table \* ARABIC </w:instrText>
      </w:r>
      <w:r w:rsidR="00000F94">
        <w:fldChar w:fldCharType="separate"/>
      </w:r>
      <w:r w:rsidR="00516E4B">
        <w:rPr>
          <w:noProof/>
        </w:rPr>
        <w:t>5</w:t>
      </w:r>
      <w:r w:rsidR="00000F94">
        <w:rPr>
          <w:noProof/>
        </w:rPr>
        <w:fldChar w:fldCharType="end"/>
      </w:r>
      <w:bookmarkEnd w:id="14"/>
      <w:r w:rsidR="00845E60">
        <w:t>.</w:t>
      </w:r>
      <w:r w:rsidR="000E1089">
        <w:t xml:space="preserve"> </w:t>
      </w:r>
      <w:r w:rsidR="00F63E16">
        <w:t>Data Center</w:t>
      </w:r>
      <w:r>
        <w:t xml:space="preserve"> Project</w:t>
      </w:r>
      <w:r w:rsidR="000E1089">
        <w:t xml:space="preserve"> Breakdown by Sampling Strata</w:t>
      </w:r>
    </w:p>
    <w:tbl>
      <w:tblPr>
        <w:tblStyle w:val="EnergyReportTable"/>
        <w:tblW w:w="5000" w:type="pct"/>
        <w:tblLook w:val="04A0" w:firstRow="1" w:lastRow="0" w:firstColumn="1" w:lastColumn="0" w:noHBand="0" w:noVBand="1"/>
      </w:tblPr>
      <w:tblGrid>
        <w:gridCol w:w="3150"/>
        <w:gridCol w:w="1333"/>
        <w:gridCol w:w="1421"/>
        <w:gridCol w:w="1458"/>
        <w:gridCol w:w="1144"/>
        <w:gridCol w:w="854"/>
      </w:tblGrid>
      <w:tr w:rsidR="000E1089" w:rsidRPr="00AB61E2" w14:paraId="0BA7ADA6" w14:textId="77777777" w:rsidTr="00C378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vAlign w:val="bottom"/>
            <w:hideMark/>
          </w:tcPr>
          <w:p w14:paraId="6FA00C7E" w14:textId="77777777" w:rsidR="000E1089" w:rsidRPr="00AB61E2" w:rsidRDefault="000E1089" w:rsidP="009F3786">
            <w:pPr>
              <w:keepNext/>
              <w:rPr>
                <w:rFonts w:ascii="Arial Narrow" w:hAnsi="Arial Narrow" w:cs="Arial"/>
                <w:b w:val="0"/>
                <w:color w:val="F4F4F4" w:themeColor="background2"/>
                <w:sz w:val="20"/>
                <w:szCs w:val="22"/>
              </w:rPr>
            </w:pPr>
            <w:r w:rsidRPr="00AB61E2">
              <w:rPr>
                <w:rFonts w:ascii="Arial Narrow" w:hAnsi="Arial Narrow" w:cs="Arial"/>
                <w:color w:val="F4F4F4" w:themeColor="background2"/>
                <w:sz w:val="20"/>
                <w:szCs w:val="22"/>
              </w:rPr>
              <w:t>Sampling Stratum</w:t>
            </w:r>
          </w:p>
        </w:tc>
        <w:tc>
          <w:tcPr>
            <w:tcW w:w="712" w:type="pct"/>
            <w:vAlign w:val="bottom"/>
            <w:hideMark/>
          </w:tcPr>
          <w:p w14:paraId="6A0C2D6A" w14:textId="77777777" w:rsidR="000E1089" w:rsidRPr="00AB61E2" w:rsidRDefault="000E1089" w:rsidP="00E74F11">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sz w:val="20"/>
                <w:szCs w:val="22"/>
              </w:rPr>
            </w:pPr>
            <w:r w:rsidRPr="00AB61E2">
              <w:rPr>
                <w:rFonts w:ascii="Arial Narrow" w:hAnsi="Arial Narrow" w:cs="Arial"/>
                <w:color w:val="F4F4F4" w:themeColor="background2"/>
                <w:sz w:val="20"/>
                <w:szCs w:val="22"/>
              </w:rPr>
              <w:t>Number of Projects</w:t>
            </w:r>
          </w:p>
        </w:tc>
        <w:tc>
          <w:tcPr>
            <w:tcW w:w="759" w:type="pct"/>
            <w:vAlign w:val="bottom"/>
            <w:hideMark/>
          </w:tcPr>
          <w:p w14:paraId="70372E38" w14:textId="65233510" w:rsidR="000E1089" w:rsidRPr="00AB61E2" w:rsidRDefault="000E1089" w:rsidP="00E74F11">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sz w:val="20"/>
                <w:szCs w:val="22"/>
              </w:rPr>
            </w:pPr>
            <w:r w:rsidRPr="00AB61E2">
              <w:rPr>
                <w:rFonts w:ascii="Arial Narrow" w:hAnsi="Arial Narrow" w:cs="Arial"/>
                <w:color w:val="F4F4F4" w:themeColor="background2"/>
                <w:sz w:val="20"/>
                <w:szCs w:val="22"/>
              </w:rPr>
              <w:t>Ex</w:t>
            </w:r>
            <w:r w:rsidR="00E132C1">
              <w:rPr>
                <w:rFonts w:ascii="Arial Narrow" w:hAnsi="Arial Narrow" w:cs="Arial"/>
                <w:color w:val="F4F4F4" w:themeColor="background2"/>
                <w:sz w:val="20"/>
                <w:szCs w:val="22"/>
              </w:rPr>
              <w:t xml:space="preserve"> </w:t>
            </w:r>
            <w:r w:rsidRPr="00AB61E2">
              <w:rPr>
                <w:rFonts w:ascii="Arial Narrow" w:hAnsi="Arial Narrow" w:cs="Arial"/>
                <w:color w:val="F4F4F4" w:themeColor="background2"/>
                <w:sz w:val="20"/>
                <w:szCs w:val="22"/>
              </w:rPr>
              <w:t xml:space="preserve">Ante </w:t>
            </w:r>
            <w:r w:rsidR="005A5DB5" w:rsidRPr="00AB61E2">
              <w:rPr>
                <w:rFonts w:ascii="Arial Narrow" w:hAnsi="Arial Narrow" w:cs="Arial"/>
                <w:color w:val="F4F4F4" w:themeColor="background2"/>
                <w:sz w:val="20"/>
                <w:szCs w:val="22"/>
              </w:rPr>
              <w:t>k</w:t>
            </w:r>
            <w:r w:rsidRPr="00AB61E2">
              <w:rPr>
                <w:rFonts w:ascii="Arial Narrow" w:hAnsi="Arial Narrow" w:cs="Arial"/>
                <w:color w:val="F4F4F4" w:themeColor="background2"/>
                <w:sz w:val="20"/>
                <w:szCs w:val="22"/>
              </w:rPr>
              <w:t>Wh in Sample</w:t>
            </w:r>
          </w:p>
        </w:tc>
        <w:tc>
          <w:tcPr>
            <w:tcW w:w="779" w:type="pct"/>
          </w:tcPr>
          <w:p w14:paraId="0FF51E12" w14:textId="12B78872" w:rsidR="000E1089" w:rsidRPr="00AB61E2" w:rsidRDefault="000E1089" w:rsidP="00E74F11">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sz w:val="20"/>
                <w:szCs w:val="22"/>
              </w:rPr>
            </w:pPr>
            <w:r w:rsidRPr="00AB61E2">
              <w:rPr>
                <w:rFonts w:ascii="Arial Narrow" w:hAnsi="Arial Narrow" w:cs="Arial"/>
                <w:color w:val="F4F4F4" w:themeColor="background2"/>
                <w:sz w:val="20"/>
                <w:szCs w:val="22"/>
              </w:rPr>
              <w:t>Ex</w:t>
            </w:r>
            <w:r w:rsidR="00E132C1">
              <w:rPr>
                <w:rFonts w:ascii="Arial Narrow" w:hAnsi="Arial Narrow" w:cs="Arial"/>
                <w:color w:val="F4F4F4" w:themeColor="background2"/>
                <w:sz w:val="20"/>
                <w:szCs w:val="22"/>
              </w:rPr>
              <w:t xml:space="preserve"> </w:t>
            </w:r>
            <w:r w:rsidRPr="00AB61E2">
              <w:rPr>
                <w:rFonts w:ascii="Arial Narrow" w:hAnsi="Arial Narrow" w:cs="Arial"/>
                <w:color w:val="F4F4F4" w:themeColor="background2"/>
                <w:sz w:val="20"/>
                <w:szCs w:val="22"/>
              </w:rPr>
              <w:t>Ante kWh in Population</w:t>
            </w:r>
          </w:p>
        </w:tc>
        <w:tc>
          <w:tcPr>
            <w:tcW w:w="611" w:type="pct"/>
          </w:tcPr>
          <w:p w14:paraId="498F589A" w14:textId="77777777" w:rsidR="000E1089" w:rsidRPr="00AB61E2" w:rsidRDefault="000E1089" w:rsidP="00E74F11">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sz w:val="20"/>
                <w:szCs w:val="22"/>
              </w:rPr>
            </w:pPr>
            <w:r w:rsidRPr="00AB61E2">
              <w:rPr>
                <w:rFonts w:ascii="Arial Narrow" w:hAnsi="Arial Narrow" w:cs="Arial"/>
                <w:color w:val="F4F4F4" w:themeColor="background2"/>
                <w:sz w:val="20"/>
                <w:szCs w:val="22"/>
              </w:rPr>
              <w:t>Percent of Savings</w:t>
            </w:r>
          </w:p>
        </w:tc>
        <w:tc>
          <w:tcPr>
            <w:tcW w:w="456" w:type="pct"/>
          </w:tcPr>
          <w:p w14:paraId="1B46F167" w14:textId="46A377AE" w:rsidR="000E1089" w:rsidRPr="00AB61E2" w:rsidRDefault="007F0393" w:rsidP="00E74F11">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sz w:val="20"/>
                <w:szCs w:val="22"/>
              </w:rPr>
            </w:pPr>
            <w:r>
              <w:rPr>
                <w:rFonts w:ascii="Arial Narrow" w:hAnsi="Arial Narrow" w:cs="Arial"/>
                <w:color w:val="F4F4F4" w:themeColor="background2"/>
                <w:sz w:val="20"/>
                <w:szCs w:val="22"/>
              </w:rPr>
              <w:t>FR</w:t>
            </w:r>
          </w:p>
        </w:tc>
      </w:tr>
      <w:tr w:rsidR="000E1089" w:rsidRPr="00AB61E2" w14:paraId="61A3027F" w14:textId="77777777" w:rsidTr="00C37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tcBorders>
              <w:left w:val="nil"/>
              <w:right w:val="nil"/>
            </w:tcBorders>
          </w:tcPr>
          <w:p w14:paraId="3ABD79BE" w14:textId="77777777" w:rsidR="000E1089" w:rsidRPr="00AB61E2" w:rsidRDefault="000E1089" w:rsidP="00E74F11">
            <w:pPr>
              <w:keepNext/>
              <w:rPr>
                <w:rFonts w:ascii="Arial Narrow" w:hAnsi="Arial Narrow" w:cs="Arial"/>
                <w:color w:val="000000"/>
                <w:sz w:val="20"/>
                <w:szCs w:val="22"/>
              </w:rPr>
            </w:pPr>
            <w:r w:rsidRPr="00AB61E2">
              <w:rPr>
                <w:rFonts w:ascii="Arial Narrow" w:hAnsi="Arial Narrow" w:cs="Arial"/>
                <w:color w:val="000000"/>
                <w:sz w:val="20"/>
                <w:szCs w:val="22"/>
              </w:rPr>
              <w:t>Stratum 1 – Large Projects</w:t>
            </w:r>
          </w:p>
        </w:tc>
        <w:tc>
          <w:tcPr>
            <w:tcW w:w="712" w:type="pct"/>
            <w:tcBorders>
              <w:left w:val="nil"/>
              <w:right w:val="nil"/>
            </w:tcBorders>
          </w:tcPr>
          <w:p w14:paraId="11F44FF5" w14:textId="30105D6A" w:rsidR="000E1089" w:rsidRPr="00AB61E2" w:rsidRDefault="00DD4906" w:rsidP="00E74F11">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3</w:t>
            </w:r>
          </w:p>
        </w:tc>
        <w:tc>
          <w:tcPr>
            <w:tcW w:w="759" w:type="pct"/>
            <w:tcBorders>
              <w:left w:val="nil"/>
              <w:right w:val="nil"/>
            </w:tcBorders>
          </w:tcPr>
          <w:p w14:paraId="64AC2CFD" w14:textId="6D5588D2" w:rsidR="000E1089" w:rsidRPr="00AB61E2" w:rsidRDefault="00681094" w:rsidP="00E74F11">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3,624,895</w:t>
            </w:r>
          </w:p>
        </w:tc>
        <w:tc>
          <w:tcPr>
            <w:tcW w:w="779" w:type="pct"/>
            <w:tcBorders>
              <w:left w:val="nil"/>
              <w:right w:val="nil"/>
            </w:tcBorders>
          </w:tcPr>
          <w:p w14:paraId="3C46CE96" w14:textId="22EA70D7" w:rsidR="000E1089" w:rsidRPr="00AB61E2" w:rsidRDefault="00681094" w:rsidP="00E74F11">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3,624,895</w:t>
            </w:r>
          </w:p>
        </w:tc>
        <w:tc>
          <w:tcPr>
            <w:tcW w:w="611" w:type="pct"/>
            <w:tcBorders>
              <w:left w:val="nil"/>
              <w:right w:val="nil"/>
            </w:tcBorders>
          </w:tcPr>
          <w:p w14:paraId="037020D2" w14:textId="1B32DFC3" w:rsidR="000E1089" w:rsidRPr="00AB61E2" w:rsidRDefault="00681094" w:rsidP="00E74F11">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100%</w:t>
            </w:r>
          </w:p>
        </w:tc>
        <w:tc>
          <w:tcPr>
            <w:tcW w:w="456" w:type="pct"/>
            <w:tcBorders>
              <w:left w:val="nil"/>
              <w:right w:val="nil"/>
            </w:tcBorders>
          </w:tcPr>
          <w:p w14:paraId="7FA7C0F9" w14:textId="08332DC0" w:rsidR="000E1089" w:rsidRPr="00AB61E2" w:rsidRDefault="00681094" w:rsidP="00E74F11">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0.</w:t>
            </w:r>
            <w:r w:rsidR="007F0393">
              <w:rPr>
                <w:rFonts w:ascii="Arial Narrow" w:hAnsi="Arial Narrow" w:cs="Arial"/>
                <w:sz w:val="20"/>
                <w:szCs w:val="22"/>
              </w:rPr>
              <w:t>76</w:t>
            </w:r>
          </w:p>
        </w:tc>
      </w:tr>
      <w:tr w:rsidR="000E1089" w:rsidRPr="00AB61E2" w14:paraId="1F8B881D" w14:textId="77777777" w:rsidTr="00C378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tcBorders>
              <w:left w:val="nil"/>
              <w:right w:val="nil"/>
            </w:tcBorders>
          </w:tcPr>
          <w:p w14:paraId="45A3ADA9" w14:textId="77777777" w:rsidR="000E1089" w:rsidRPr="00AB61E2" w:rsidRDefault="000E1089" w:rsidP="00E74F11">
            <w:pPr>
              <w:rPr>
                <w:rFonts w:ascii="Arial Narrow" w:hAnsi="Arial Narrow" w:cs="Arial"/>
                <w:color w:val="000000"/>
                <w:sz w:val="20"/>
                <w:szCs w:val="22"/>
              </w:rPr>
            </w:pPr>
            <w:r w:rsidRPr="00AB61E2">
              <w:rPr>
                <w:rFonts w:ascii="Arial Narrow" w:hAnsi="Arial Narrow" w:cs="Arial"/>
                <w:color w:val="000000"/>
                <w:sz w:val="20"/>
                <w:szCs w:val="22"/>
              </w:rPr>
              <w:t>Stratum 2 – Medium Projects</w:t>
            </w:r>
          </w:p>
        </w:tc>
        <w:tc>
          <w:tcPr>
            <w:tcW w:w="712" w:type="pct"/>
            <w:tcBorders>
              <w:left w:val="nil"/>
              <w:right w:val="nil"/>
            </w:tcBorders>
          </w:tcPr>
          <w:p w14:paraId="3349F8F9" w14:textId="52920068" w:rsidR="000E1089" w:rsidRPr="00AB61E2" w:rsidRDefault="00DD4906" w:rsidP="00E74F11">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2</w:t>
            </w:r>
          </w:p>
        </w:tc>
        <w:tc>
          <w:tcPr>
            <w:tcW w:w="759" w:type="pct"/>
            <w:tcBorders>
              <w:left w:val="nil"/>
              <w:right w:val="nil"/>
            </w:tcBorders>
          </w:tcPr>
          <w:p w14:paraId="37E1345C" w14:textId="70E808B4" w:rsidR="000E1089" w:rsidRPr="00AB61E2" w:rsidRDefault="00681094" w:rsidP="00E74F11">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1,921,453</w:t>
            </w:r>
          </w:p>
        </w:tc>
        <w:tc>
          <w:tcPr>
            <w:tcW w:w="779" w:type="pct"/>
            <w:tcBorders>
              <w:left w:val="nil"/>
              <w:right w:val="nil"/>
            </w:tcBorders>
          </w:tcPr>
          <w:p w14:paraId="55A28756" w14:textId="57877008" w:rsidR="000E1089" w:rsidRPr="00AB61E2" w:rsidRDefault="00BE5454" w:rsidP="00E74F11">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3,828,929</w:t>
            </w:r>
          </w:p>
        </w:tc>
        <w:tc>
          <w:tcPr>
            <w:tcW w:w="611" w:type="pct"/>
            <w:tcBorders>
              <w:left w:val="nil"/>
              <w:right w:val="nil"/>
            </w:tcBorders>
          </w:tcPr>
          <w:p w14:paraId="572EC6E2" w14:textId="64213F78" w:rsidR="000E1089" w:rsidRPr="00AB61E2" w:rsidRDefault="00BE5454" w:rsidP="00E74F11">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50%</w:t>
            </w:r>
          </w:p>
        </w:tc>
        <w:tc>
          <w:tcPr>
            <w:tcW w:w="456" w:type="pct"/>
            <w:tcBorders>
              <w:left w:val="nil"/>
              <w:right w:val="nil"/>
            </w:tcBorders>
          </w:tcPr>
          <w:p w14:paraId="3890A15F" w14:textId="2E6EC291" w:rsidR="000E1089" w:rsidRPr="00AB61E2" w:rsidRDefault="00BE5454" w:rsidP="00E74F11">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0.</w:t>
            </w:r>
            <w:r w:rsidR="007F0393">
              <w:rPr>
                <w:rFonts w:ascii="Arial Narrow" w:hAnsi="Arial Narrow" w:cs="Arial"/>
                <w:sz w:val="20"/>
                <w:szCs w:val="22"/>
              </w:rPr>
              <w:t>47</w:t>
            </w:r>
          </w:p>
        </w:tc>
      </w:tr>
      <w:tr w:rsidR="00BE5454" w:rsidRPr="00AB61E2" w14:paraId="1EACB753" w14:textId="77777777" w:rsidTr="00C378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tcBorders>
              <w:left w:val="nil"/>
              <w:right w:val="nil"/>
            </w:tcBorders>
          </w:tcPr>
          <w:p w14:paraId="46F188C4" w14:textId="0E10951F" w:rsidR="00BE5454" w:rsidRPr="00AB61E2" w:rsidRDefault="00BE5454" w:rsidP="00E74F11">
            <w:pPr>
              <w:keepNext/>
              <w:rPr>
                <w:rFonts w:ascii="Arial Narrow" w:hAnsi="Arial Narrow" w:cs="Arial"/>
                <w:color w:val="000000"/>
                <w:sz w:val="20"/>
                <w:szCs w:val="22"/>
              </w:rPr>
            </w:pPr>
            <w:r w:rsidRPr="00AB61E2">
              <w:rPr>
                <w:rFonts w:ascii="Arial Narrow" w:hAnsi="Arial Narrow" w:cs="Arial"/>
                <w:color w:val="000000"/>
                <w:sz w:val="20"/>
                <w:szCs w:val="22"/>
              </w:rPr>
              <w:t xml:space="preserve">Stratum </w:t>
            </w:r>
            <w:r w:rsidR="00E74F11" w:rsidRPr="00AB61E2">
              <w:rPr>
                <w:rFonts w:ascii="Arial Narrow" w:hAnsi="Arial Narrow" w:cs="Arial"/>
                <w:color w:val="000000"/>
                <w:sz w:val="20"/>
                <w:szCs w:val="22"/>
              </w:rPr>
              <w:t>3</w:t>
            </w:r>
            <w:r w:rsidRPr="00AB61E2">
              <w:rPr>
                <w:rFonts w:ascii="Arial Narrow" w:hAnsi="Arial Narrow" w:cs="Arial"/>
                <w:color w:val="000000"/>
                <w:sz w:val="20"/>
                <w:szCs w:val="22"/>
              </w:rPr>
              <w:t xml:space="preserve"> – Small Projects</w:t>
            </w:r>
          </w:p>
        </w:tc>
        <w:tc>
          <w:tcPr>
            <w:tcW w:w="712" w:type="pct"/>
            <w:tcBorders>
              <w:left w:val="nil"/>
              <w:right w:val="nil"/>
            </w:tcBorders>
          </w:tcPr>
          <w:p w14:paraId="3B18A4F0" w14:textId="46267038" w:rsidR="00BE5454" w:rsidRPr="00AB61E2" w:rsidRDefault="00BE5454" w:rsidP="00E74F11">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3</w:t>
            </w:r>
          </w:p>
        </w:tc>
        <w:tc>
          <w:tcPr>
            <w:tcW w:w="759" w:type="pct"/>
            <w:tcBorders>
              <w:left w:val="nil"/>
              <w:right w:val="nil"/>
            </w:tcBorders>
          </w:tcPr>
          <w:p w14:paraId="3B7C6DF2" w14:textId="41990BA3" w:rsidR="00BE5454" w:rsidRPr="00AB61E2" w:rsidRDefault="00BE5454" w:rsidP="00E74F11">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1,521,757</w:t>
            </w:r>
          </w:p>
        </w:tc>
        <w:tc>
          <w:tcPr>
            <w:tcW w:w="779" w:type="pct"/>
            <w:tcBorders>
              <w:left w:val="nil"/>
              <w:right w:val="nil"/>
            </w:tcBorders>
          </w:tcPr>
          <w:p w14:paraId="2F929FD4" w14:textId="5B5FEE8E" w:rsidR="00BE5454" w:rsidRPr="00AB61E2" w:rsidRDefault="00BE5454" w:rsidP="00E74F11">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3,354,473</w:t>
            </w:r>
          </w:p>
        </w:tc>
        <w:tc>
          <w:tcPr>
            <w:tcW w:w="611" w:type="pct"/>
            <w:tcBorders>
              <w:left w:val="nil"/>
              <w:right w:val="nil"/>
            </w:tcBorders>
          </w:tcPr>
          <w:p w14:paraId="270A435C" w14:textId="6CA0CEF4" w:rsidR="00BE5454" w:rsidRPr="00AB61E2" w:rsidRDefault="00BE5454" w:rsidP="00E74F11">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45%</w:t>
            </w:r>
          </w:p>
        </w:tc>
        <w:tc>
          <w:tcPr>
            <w:tcW w:w="456" w:type="pct"/>
            <w:tcBorders>
              <w:left w:val="nil"/>
              <w:right w:val="nil"/>
            </w:tcBorders>
          </w:tcPr>
          <w:p w14:paraId="4FC6F4DE" w14:textId="6A2B07C5" w:rsidR="00BE5454" w:rsidRPr="00AB61E2" w:rsidRDefault="00BE5454" w:rsidP="00E74F11">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AB61E2">
              <w:rPr>
                <w:rFonts w:ascii="Arial Narrow" w:hAnsi="Arial Narrow" w:cs="Arial"/>
                <w:sz w:val="20"/>
                <w:szCs w:val="22"/>
              </w:rPr>
              <w:t>0.</w:t>
            </w:r>
            <w:r w:rsidR="007F0393">
              <w:rPr>
                <w:rFonts w:ascii="Arial Narrow" w:hAnsi="Arial Narrow" w:cs="Arial"/>
                <w:sz w:val="20"/>
                <w:szCs w:val="22"/>
              </w:rPr>
              <w:t>44</w:t>
            </w:r>
          </w:p>
        </w:tc>
      </w:tr>
      <w:tr w:rsidR="00BE5454" w:rsidRPr="00AB61E2" w14:paraId="41810F1E" w14:textId="77777777" w:rsidTr="00C378AD">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683" w:type="pct"/>
            <w:tcBorders>
              <w:left w:val="nil"/>
              <w:right w:val="nil"/>
            </w:tcBorders>
          </w:tcPr>
          <w:p w14:paraId="6301BA5A" w14:textId="38840B77" w:rsidR="00BE5454" w:rsidRPr="00AB61E2" w:rsidRDefault="00BE5454" w:rsidP="00E74F11">
            <w:pPr>
              <w:keepNext/>
              <w:rPr>
                <w:rFonts w:ascii="Arial Narrow" w:hAnsi="Arial Narrow" w:cs="Arial"/>
                <w:b/>
                <w:bCs/>
                <w:color w:val="000000"/>
                <w:sz w:val="20"/>
                <w:szCs w:val="22"/>
              </w:rPr>
            </w:pPr>
            <w:r w:rsidRPr="00AB61E2">
              <w:rPr>
                <w:rFonts w:ascii="Arial Narrow" w:hAnsi="Arial Narrow" w:cs="Arial"/>
                <w:b/>
                <w:bCs/>
                <w:color w:val="000000"/>
                <w:sz w:val="20"/>
                <w:szCs w:val="22"/>
              </w:rPr>
              <w:t>All Data Center Projects</w:t>
            </w:r>
          </w:p>
        </w:tc>
        <w:tc>
          <w:tcPr>
            <w:tcW w:w="712" w:type="pct"/>
            <w:tcBorders>
              <w:left w:val="nil"/>
              <w:right w:val="nil"/>
            </w:tcBorders>
          </w:tcPr>
          <w:p w14:paraId="5456E84F" w14:textId="4BABF766" w:rsidR="00BE5454" w:rsidRPr="00AB61E2" w:rsidRDefault="00BE5454" w:rsidP="00E74F11">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0"/>
                <w:szCs w:val="22"/>
              </w:rPr>
            </w:pPr>
            <w:r w:rsidRPr="00AB61E2">
              <w:rPr>
                <w:rFonts w:ascii="Arial Narrow" w:hAnsi="Arial Narrow" w:cs="Arial"/>
                <w:b/>
                <w:bCs/>
                <w:sz w:val="20"/>
                <w:szCs w:val="22"/>
              </w:rPr>
              <w:t>8</w:t>
            </w:r>
          </w:p>
        </w:tc>
        <w:tc>
          <w:tcPr>
            <w:tcW w:w="759" w:type="pct"/>
            <w:tcBorders>
              <w:left w:val="nil"/>
              <w:right w:val="nil"/>
            </w:tcBorders>
          </w:tcPr>
          <w:p w14:paraId="251B01D5" w14:textId="277A5CF9" w:rsidR="00BE5454" w:rsidRPr="00AB61E2" w:rsidRDefault="00DD0304" w:rsidP="00E74F11">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0"/>
                <w:szCs w:val="22"/>
              </w:rPr>
            </w:pPr>
            <w:r w:rsidRPr="00AB61E2">
              <w:rPr>
                <w:rFonts w:ascii="Arial Narrow" w:hAnsi="Arial Narrow" w:cs="Arial"/>
                <w:b/>
                <w:bCs/>
                <w:sz w:val="20"/>
                <w:szCs w:val="22"/>
              </w:rPr>
              <w:t>7,068,105</w:t>
            </w:r>
          </w:p>
        </w:tc>
        <w:tc>
          <w:tcPr>
            <w:tcW w:w="779" w:type="pct"/>
            <w:tcBorders>
              <w:left w:val="nil"/>
              <w:right w:val="nil"/>
            </w:tcBorders>
          </w:tcPr>
          <w:p w14:paraId="182207C5" w14:textId="08DE0B35" w:rsidR="00BE5454" w:rsidRPr="00AB61E2" w:rsidRDefault="00DD0304" w:rsidP="00E74F11">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0"/>
                <w:szCs w:val="22"/>
              </w:rPr>
            </w:pPr>
            <w:r w:rsidRPr="00AB61E2">
              <w:rPr>
                <w:rFonts w:ascii="Arial Narrow" w:hAnsi="Arial Narrow" w:cs="Arial"/>
                <w:b/>
                <w:bCs/>
                <w:sz w:val="20"/>
                <w:szCs w:val="22"/>
              </w:rPr>
              <w:t>10,808,296</w:t>
            </w:r>
          </w:p>
        </w:tc>
        <w:tc>
          <w:tcPr>
            <w:tcW w:w="611" w:type="pct"/>
            <w:tcBorders>
              <w:left w:val="nil"/>
              <w:right w:val="nil"/>
            </w:tcBorders>
          </w:tcPr>
          <w:p w14:paraId="6C90DDAA" w14:textId="34ECC47E" w:rsidR="00BE5454" w:rsidRPr="00AB61E2" w:rsidRDefault="00DD0304" w:rsidP="00E74F11">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0"/>
                <w:szCs w:val="22"/>
              </w:rPr>
            </w:pPr>
            <w:r w:rsidRPr="00AB61E2">
              <w:rPr>
                <w:rFonts w:ascii="Arial Narrow" w:hAnsi="Arial Narrow" w:cs="Arial"/>
                <w:b/>
                <w:bCs/>
                <w:sz w:val="20"/>
                <w:szCs w:val="22"/>
              </w:rPr>
              <w:t>65%</w:t>
            </w:r>
          </w:p>
        </w:tc>
        <w:tc>
          <w:tcPr>
            <w:tcW w:w="456" w:type="pct"/>
            <w:tcBorders>
              <w:left w:val="nil"/>
              <w:right w:val="nil"/>
            </w:tcBorders>
          </w:tcPr>
          <w:p w14:paraId="0C94BF71" w14:textId="0FD5FB44" w:rsidR="00BE5454" w:rsidRPr="00AB61E2" w:rsidRDefault="00DD0304" w:rsidP="00E74F11">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0"/>
                <w:szCs w:val="22"/>
              </w:rPr>
            </w:pPr>
            <w:r w:rsidRPr="00AB61E2">
              <w:rPr>
                <w:rFonts w:ascii="Arial Narrow" w:hAnsi="Arial Narrow" w:cs="Arial"/>
                <w:b/>
                <w:bCs/>
                <w:sz w:val="20"/>
                <w:szCs w:val="22"/>
              </w:rPr>
              <w:t>0.</w:t>
            </w:r>
            <w:r w:rsidR="007F0393">
              <w:rPr>
                <w:rFonts w:ascii="Arial Narrow" w:hAnsi="Arial Narrow" w:cs="Arial"/>
                <w:b/>
                <w:bCs/>
                <w:sz w:val="20"/>
                <w:szCs w:val="22"/>
              </w:rPr>
              <w:t>56</w:t>
            </w:r>
          </w:p>
        </w:tc>
      </w:tr>
    </w:tbl>
    <w:p w14:paraId="0F2DCD2A" w14:textId="5B4B5F0E" w:rsidR="000E1089" w:rsidRDefault="00C378AD" w:rsidP="00AB61E2">
      <w:pPr>
        <w:pStyle w:val="TableFigureSource"/>
      </w:pPr>
      <w:r>
        <w:t xml:space="preserve">Source: Evaluation </w:t>
      </w:r>
      <w:r w:rsidR="001E7C0F">
        <w:t>team analysis</w:t>
      </w:r>
    </w:p>
    <w:p w14:paraId="3F37078B" w14:textId="5380EDAC" w:rsidR="00AC667F" w:rsidRDefault="003C1FCD" w:rsidP="00AB61E2">
      <w:pPr>
        <w:pStyle w:val="BodyText"/>
      </w:pPr>
      <w:r>
        <w:t xml:space="preserve">Overall, the Data Center </w:t>
      </w:r>
      <w:r w:rsidR="007F0393">
        <w:t>FR</w:t>
      </w:r>
      <w:r>
        <w:t xml:space="preserve"> of 0.</w:t>
      </w:r>
      <w:r w:rsidR="007F0393">
        <w:t>56</w:t>
      </w:r>
      <w:r>
        <w:t xml:space="preserve"> is </w:t>
      </w:r>
      <w:r w:rsidR="007F0393">
        <w:t>higher</w:t>
      </w:r>
      <w:r>
        <w:t xml:space="preserve"> than the value </w:t>
      </w:r>
      <w:r w:rsidR="00C35474">
        <w:t xml:space="preserve">in effect for CY2021 </w:t>
      </w:r>
      <w:r>
        <w:t xml:space="preserve">of 0.50. </w:t>
      </w:r>
      <w:r w:rsidR="00F4408F">
        <w:t xml:space="preserve">In this report, </w:t>
      </w:r>
      <w:r w:rsidR="007F0393">
        <w:t>FR</w:t>
      </w:r>
      <w:r w:rsidR="00E118AE">
        <w:t xml:space="preserve"> v</w:t>
      </w:r>
      <w:r w:rsidR="006811B7">
        <w:t>alues are</w:t>
      </w:r>
      <w:r w:rsidR="00E118AE">
        <w:t xml:space="preserve"> </w:t>
      </w:r>
      <w:r w:rsidR="006811B7">
        <w:t xml:space="preserve">reported separately for retrofit projects and new construction projects. </w:t>
      </w:r>
      <w:r w:rsidR="00165A6B">
        <w:t xml:space="preserve">Compared to </w:t>
      </w:r>
      <w:r w:rsidR="00E13FBE">
        <w:t xml:space="preserve">previous </w:t>
      </w:r>
      <w:r w:rsidR="00165A6B">
        <w:t xml:space="preserve">values, </w:t>
      </w:r>
      <w:r w:rsidR="00E13FBE">
        <w:t xml:space="preserve">the new </w:t>
      </w:r>
      <w:r w:rsidR="002178E0">
        <w:t xml:space="preserve">energy </w:t>
      </w:r>
      <w:r w:rsidR="007F0393">
        <w:t>FR values</w:t>
      </w:r>
      <w:r w:rsidR="002178E0">
        <w:t xml:space="preserve"> are </w:t>
      </w:r>
      <w:r w:rsidR="007F0393">
        <w:t>higher</w:t>
      </w:r>
      <w:r w:rsidR="002178E0">
        <w:t xml:space="preserve"> for </w:t>
      </w:r>
      <w:r w:rsidR="00AC667F">
        <w:t>retrofit projects</w:t>
      </w:r>
      <w:r w:rsidR="006548E9">
        <w:t xml:space="preserve"> (0.</w:t>
      </w:r>
      <w:r w:rsidR="007F0393">
        <w:t>56</w:t>
      </w:r>
      <w:r w:rsidR="006548E9">
        <w:t xml:space="preserve"> in </w:t>
      </w:r>
      <w:r w:rsidR="007F0393">
        <w:t xml:space="preserve">new research </w:t>
      </w:r>
      <w:r w:rsidR="006548E9">
        <w:t>versus 0.</w:t>
      </w:r>
      <w:r w:rsidR="007F0393">
        <w:t>25</w:t>
      </w:r>
      <w:r w:rsidR="006548E9">
        <w:t xml:space="preserve"> in </w:t>
      </w:r>
      <w:r w:rsidR="007F0393">
        <w:t>previous research</w:t>
      </w:r>
      <w:r w:rsidR="006548E9">
        <w:t>)</w:t>
      </w:r>
      <w:r w:rsidR="00AC667F">
        <w:t xml:space="preserve"> </w:t>
      </w:r>
      <w:r w:rsidR="00321539">
        <w:t>and</w:t>
      </w:r>
      <w:r w:rsidR="00AC667F">
        <w:t xml:space="preserve"> </w:t>
      </w:r>
      <w:r w:rsidR="007F0393">
        <w:t>low</w:t>
      </w:r>
      <w:r w:rsidR="00165A6B">
        <w:t xml:space="preserve">er for </w:t>
      </w:r>
      <w:r w:rsidR="00AC667F">
        <w:t>new construction projects</w:t>
      </w:r>
      <w:r w:rsidR="00F863ED">
        <w:t xml:space="preserve"> (0.</w:t>
      </w:r>
      <w:r w:rsidR="007F0393">
        <w:t>44</w:t>
      </w:r>
      <w:r w:rsidR="00F863ED">
        <w:t xml:space="preserve"> in </w:t>
      </w:r>
      <w:r w:rsidR="007F0393">
        <w:t>the new research</w:t>
      </w:r>
      <w:r w:rsidR="00F863ED">
        <w:t xml:space="preserve"> versus 0.</w:t>
      </w:r>
      <w:r w:rsidR="007F0393">
        <w:t>57</w:t>
      </w:r>
      <w:r w:rsidR="00F863ED">
        <w:t xml:space="preserve"> in</w:t>
      </w:r>
      <w:r w:rsidR="007F0393">
        <w:t xml:space="preserve"> previous research</w:t>
      </w:r>
      <w:r w:rsidR="00F863ED">
        <w:t>)</w:t>
      </w:r>
      <w:r w:rsidR="00AC667F">
        <w:t>.</w:t>
      </w:r>
      <w:r w:rsidR="00FD0DFE">
        <w:t xml:space="preserve"> </w:t>
      </w:r>
      <w:r w:rsidR="007F0393">
        <w:t>For this program year</w:t>
      </w:r>
      <w:r w:rsidR="00260448">
        <w:t>,</w:t>
      </w:r>
      <w:r w:rsidR="00FD0DFE">
        <w:t xml:space="preserve"> </w:t>
      </w:r>
      <w:r w:rsidR="00BF043E">
        <w:t>t</w:t>
      </w:r>
      <w:r w:rsidR="00AC667F">
        <w:t xml:space="preserve">here were not enough </w:t>
      </w:r>
      <w:r w:rsidR="00260448">
        <w:t>non-co-</w:t>
      </w:r>
      <w:r w:rsidR="008D17B8">
        <w:t>location</w:t>
      </w:r>
      <w:r w:rsidR="00AC667F">
        <w:t xml:space="preserve"> projects in the </w:t>
      </w:r>
      <w:r w:rsidR="00321539">
        <w:t>population</w:t>
      </w:r>
      <w:r w:rsidR="00632F87">
        <w:t>,</w:t>
      </w:r>
      <w:r w:rsidR="00321539">
        <w:t xml:space="preserve"> </w:t>
      </w:r>
      <w:r w:rsidR="00260448">
        <w:t xml:space="preserve">so </w:t>
      </w:r>
      <w:r w:rsidR="006874C1">
        <w:t xml:space="preserve">they </w:t>
      </w:r>
      <w:r w:rsidR="00607E1E">
        <w:t>were not stratified separately</w:t>
      </w:r>
      <w:r w:rsidR="006874C1">
        <w:t xml:space="preserve">. </w:t>
      </w:r>
    </w:p>
    <w:p w14:paraId="764E94A9" w14:textId="5C91F91D" w:rsidR="00646E5E" w:rsidRDefault="00CC0998" w:rsidP="00AB61E2">
      <w:pPr>
        <w:pStyle w:val="BodyBullet"/>
        <w:spacing w:after="240" w:line="240" w:lineRule="auto"/>
        <w:ind w:left="360"/>
      </w:pPr>
      <w:r>
        <w:t xml:space="preserve">The Stratum 1 </w:t>
      </w:r>
      <w:r w:rsidR="00646E5E">
        <w:t>category</w:t>
      </w:r>
      <w:r w:rsidR="00260448">
        <w:t xml:space="preserve"> included three evaluated projects:</w:t>
      </w:r>
      <w:r>
        <w:t xml:space="preserve"> </w:t>
      </w:r>
    </w:p>
    <w:p w14:paraId="2230C996" w14:textId="54845022" w:rsidR="00AC667F" w:rsidRDefault="00AC667F" w:rsidP="00AB61E2">
      <w:pPr>
        <w:pStyle w:val="BodyBullet"/>
        <w:numPr>
          <w:ilvl w:val="1"/>
          <w:numId w:val="3"/>
        </w:numPr>
        <w:spacing w:after="240" w:line="240" w:lineRule="auto"/>
        <w:ind w:left="1080"/>
      </w:pPr>
      <w:r>
        <w:t xml:space="preserve">One Stratum 1 retrofit project </w:t>
      </w:r>
      <w:r w:rsidR="00C21733">
        <w:t xml:space="preserve">yielded </w:t>
      </w:r>
      <w:r>
        <w:t xml:space="preserve">a </w:t>
      </w:r>
      <w:r w:rsidR="00516E4B">
        <w:t xml:space="preserve">high </w:t>
      </w:r>
      <w:r>
        <w:t xml:space="preserve">energy </w:t>
      </w:r>
      <w:r w:rsidR="00516E4B">
        <w:t xml:space="preserve"> FR</w:t>
      </w:r>
      <w:r>
        <w:t xml:space="preserve"> of 0.</w:t>
      </w:r>
      <w:r w:rsidR="00516E4B">
        <w:t>8</w:t>
      </w:r>
      <w:r w:rsidR="00184F4B">
        <w:t>5</w:t>
      </w:r>
      <w:r>
        <w:t xml:space="preserve">. </w:t>
      </w:r>
      <w:r w:rsidR="00C21733">
        <w:t>N</w:t>
      </w:r>
      <w:r>
        <w:t xml:space="preserve">on-energy automation benefits </w:t>
      </w:r>
      <w:r w:rsidR="00C21733">
        <w:t xml:space="preserve">were </w:t>
      </w:r>
      <w:r>
        <w:t xml:space="preserve">the key motivating factor for the project and </w:t>
      </w:r>
      <w:r w:rsidR="00C21733">
        <w:t>the company</w:t>
      </w:r>
      <w:r>
        <w:t xml:space="preserve"> would have installed the same energy efficiency equipment at the same time </w:t>
      </w:r>
      <w:r w:rsidR="00C21733">
        <w:t xml:space="preserve">without </w:t>
      </w:r>
      <w:r>
        <w:t xml:space="preserve">the incentive from ComEd. </w:t>
      </w:r>
    </w:p>
    <w:p w14:paraId="2795403C" w14:textId="73030C3A" w:rsidR="00646E5E" w:rsidRDefault="00627ED2" w:rsidP="00AB61E2">
      <w:pPr>
        <w:pStyle w:val="BodyBullet"/>
        <w:numPr>
          <w:ilvl w:val="1"/>
          <w:numId w:val="3"/>
        </w:numPr>
        <w:spacing w:after="240" w:line="240" w:lineRule="auto"/>
        <w:ind w:left="1080"/>
      </w:pPr>
      <w:r>
        <w:t xml:space="preserve">For </w:t>
      </w:r>
      <w:r w:rsidR="00FD0DFE">
        <w:t>a</w:t>
      </w:r>
      <w:r w:rsidR="00646E5E">
        <w:t xml:space="preserve"> </w:t>
      </w:r>
      <w:r w:rsidR="00FD0DFE">
        <w:t xml:space="preserve">Stratum 1 new </w:t>
      </w:r>
      <w:r>
        <w:t xml:space="preserve">data center, the </w:t>
      </w:r>
      <w:r w:rsidR="00C21733">
        <w:t xml:space="preserve">data center would have been built to be energy efficient </w:t>
      </w:r>
      <w:r w:rsidRPr="00627ED2">
        <w:t>regardless of whether the program and incentive were available.</w:t>
      </w:r>
      <w:r w:rsidR="007A39CC">
        <w:t xml:space="preserve"> </w:t>
      </w:r>
      <w:r w:rsidR="007A39CC" w:rsidRPr="007A39CC">
        <w:t xml:space="preserve">The incentives were important but having a property to develop the market need for </w:t>
      </w:r>
      <w:r w:rsidR="00FD0DFE">
        <w:t>a</w:t>
      </w:r>
      <w:r w:rsidR="007A39CC" w:rsidRPr="007A39CC">
        <w:t xml:space="preserve"> data</w:t>
      </w:r>
      <w:r w:rsidR="00FD0DFE">
        <w:t xml:space="preserve"> </w:t>
      </w:r>
      <w:r w:rsidR="007A39CC" w:rsidRPr="007A39CC">
        <w:t>center drives the process to build.</w:t>
      </w:r>
      <w:r w:rsidR="00516E4B">
        <w:t xml:space="preserve"> The project’s FR of </w:t>
      </w:r>
      <w:r w:rsidR="004468C3">
        <w:t>0.83</w:t>
      </w:r>
      <w:r w:rsidR="00516E4B">
        <w:t xml:space="preserve"> reflects this attribution.</w:t>
      </w:r>
    </w:p>
    <w:p w14:paraId="197B6A98" w14:textId="0AD14620" w:rsidR="007F0A3C" w:rsidRDefault="00AA5D95" w:rsidP="00AB61E2">
      <w:pPr>
        <w:pStyle w:val="BodyBullet"/>
        <w:numPr>
          <w:ilvl w:val="1"/>
          <w:numId w:val="3"/>
        </w:numPr>
        <w:spacing w:after="240" w:line="240" w:lineRule="auto"/>
        <w:ind w:left="1080"/>
      </w:pPr>
      <w:r>
        <w:t xml:space="preserve">The third </w:t>
      </w:r>
      <w:r w:rsidR="00FD0DFE">
        <w:t xml:space="preserve">Stratum 1 </w:t>
      </w:r>
      <w:r>
        <w:t xml:space="preserve">project was also for a new data center </w:t>
      </w:r>
      <w:r w:rsidR="0085210A">
        <w:t xml:space="preserve">that </w:t>
      </w:r>
      <w:r w:rsidR="00516E4B">
        <w:t xml:space="preserve">reported </w:t>
      </w:r>
      <w:r w:rsidR="003460C5">
        <w:t>moderate program influence</w:t>
      </w:r>
      <w:r w:rsidR="00516E4B">
        <w:t xml:space="preserve"> (FR was equal to </w:t>
      </w:r>
      <w:r w:rsidR="004468C3">
        <w:t>0.6</w:t>
      </w:r>
      <w:r w:rsidR="00516E4B">
        <w:t>)</w:t>
      </w:r>
      <w:r w:rsidR="003460C5">
        <w:t xml:space="preserve">. </w:t>
      </w:r>
    </w:p>
    <w:p w14:paraId="6C612F12" w14:textId="73013B75" w:rsidR="00814313" w:rsidRDefault="00AC667F" w:rsidP="00AB61E2">
      <w:pPr>
        <w:pStyle w:val="BodyBullet"/>
        <w:spacing w:after="240" w:line="240" w:lineRule="auto"/>
        <w:ind w:left="360"/>
      </w:pPr>
      <w:r>
        <w:t>The</w:t>
      </w:r>
      <w:r w:rsidR="00260448">
        <w:t xml:space="preserve"> Stratum 2 category had</w:t>
      </w:r>
      <w:r w:rsidR="00FD0DFE">
        <w:t xml:space="preserve"> </w:t>
      </w:r>
      <w:r>
        <w:t xml:space="preserve">two </w:t>
      </w:r>
      <w:r w:rsidR="00814313">
        <w:t xml:space="preserve">medium-sized </w:t>
      </w:r>
      <w:r>
        <w:t xml:space="preserve">retrofit projects </w:t>
      </w:r>
      <w:r w:rsidR="00FD0DFE">
        <w:t xml:space="preserve">that </w:t>
      </w:r>
      <w:r>
        <w:t>exhibited medium and strong program influence levels, respectively</w:t>
      </w:r>
      <w:r w:rsidR="00260448">
        <w:t>:</w:t>
      </w:r>
      <w:r>
        <w:t xml:space="preserve"> </w:t>
      </w:r>
    </w:p>
    <w:p w14:paraId="44B2464D" w14:textId="44DBD23E" w:rsidR="00AC667F" w:rsidRDefault="00AC667F" w:rsidP="00AB61E2">
      <w:pPr>
        <w:pStyle w:val="BodyBullet"/>
        <w:numPr>
          <w:ilvl w:val="1"/>
          <w:numId w:val="3"/>
        </w:numPr>
        <w:spacing w:after="240" w:line="240" w:lineRule="auto"/>
        <w:ind w:left="1080"/>
      </w:pPr>
      <w:r>
        <w:t xml:space="preserve">For one project, the </w:t>
      </w:r>
      <w:r w:rsidR="00C21733">
        <w:t>company</w:t>
      </w:r>
      <w:r>
        <w:t xml:space="preserve"> would have delayed the installation of the new equipment by 4 to 5 years in the absence of the incentive, resulting in a low level of free </w:t>
      </w:r>
      <w:r w:rsidR="00516E4B">
        <w:t>ridership (</w:t>
      </w:r>
      <w:r w:rsidR="00BE4071">
        <w:t>0.23</w:t>
      </w:r>
      <w:r w:rsidR="00516E4B">
        <w:t>)</w:t>
      </w:r>
      <w:r>
        <w:t xml:space="preserve">. </w:t>
      </w:r>
    </w:p>
    <w:p w14:paraId="4782D163" w14:textId="5D5C0C31" w:rsidR="005711B7" w:rsidRDefault="000E7FBC" w:rsidP="00AB61E2">
      <w:pPr>
        <w:pStyle w:val="BodyBullet"/>
        <w:numPr>
          <w:ilvl w:val="1"/>
          <w:numId w:val="3"/>
        </w:numPr>
        <w:spacing w:after="240" w:line="240" w:lineRule="auto"/>
        <w:ind w:left="1080"/>
      </w:pPr>
      <w:r>
        <w:t>For t</w:t>
      </w:r>
      <w:r w:rsidR="00412D1E">
        <w:t xml:space="preserve">he second project </w:t>
      </w:r>
      <w:r w:rsidR="00CD079F">
        <w:t xml:space="preserve">the program incentive was </w:t>
      </w:r>
      <w:r w:rsidR="006267C3">
        <w:t>of moderate importance in helping the customer meet their payback threshold</w:t>
      </w:r>
      <w:r w:rsidR="00BE4071">
        <w:t xml:space="preserve"> and the project was implemented due to </w:t>
      </w:r>
      <w:r w:rsidR="00BE4071">
        <w:lastRenderedPageBreak/>
        <w:t xml:space="preserve">the success of a similar project done at </w:t>
      </w:r>
      <w:r w:rsidR="00607E1E">
        <w:t xml:space="preserve">a </w:t>
      </w:r>
      <w:r w:rsidR="00BE4071">
        <w:t xml:space="preserve">different </w:t>
      </w:r>
      <w:r w:rsidR="00607E1E">
        <w:t>location</w:t>
      </w:r>
      <w:r w:rsidR="00215030">
        <w:t>,</w:t>
      </w:r>
      <w:r w:rsidR="00BE4071">
        <w:t xml:space="preserve"> </w:t>
      </w:r>
      <w:r w:rsidR="00EF1C92">
        <w:t xml:space="preserve">leading </w:t>
      </w:r>
      <w:r w:rsidR="00BE4071">
        <w:t>to high free ridership of 0.75</w:t>
      </w:r>
      <w:r w:rsidR="00FD0DFE">
        <w:t>.</w:t>
      </w:r>
    </w:p>
    <w:p w14:paraId="67E94B27" w14:textId="4FBBED57" w:rsidR="006A7B3F" w:rsidRDefault="00AC667F" w:rsidP="006A7B3F">
      <w:pPr>
        <w:pStyle w:val="BodyBullet"/>
        <w:spacing w:after="240" w:line="240" w:lineRule="auto"/>
        <w:ind w:left="360"/>
      </w:pPr>
      <w:r>
        <w:t xml:space="preserve">All three Stratum 3 projects in the sample </w:t>
      </w:r>
      <w:r w:rsidR="00FD0DFE">
        <w:t>were n</w:t>
      </w:r>
      <w:r>
        <w:t xml:space="preserve">ew </w:t>
      </w:r>
      <w:r w:rsidR="00FD0DFE">
        <w:t>c</w:t>
      </w:r>
      <w:r>
        <w:t>onstruction projects and had</w:t>
      </w:r>
      <w:r w:rsidR="00FD0DFE">
        <w:t xml:space="preserve"> </w:t>
      </w:r>
      <w:r w:rsidR="00516E4B">
        <w:t>FR</w:t>
      </w:r>
      <w:r>
        <w:t xml:space="preserve"> ranging from 0.</w:t>
      </w:r>
      <w:r w:rsidR="00BE4071">
        <w:t>17</w:t>
      </w:r>
      <w:r>
        <w:t xml:space="preserve"> to </w:t>
      </w:r>
      <w:r w:rsidR="00BE4071">
        <w:t>0.75</w:t>
      </w:r>
      <w:r>
        <w:t xml:space="preserve">. Two of the three projects in this stratum were legacy projects that received a phased payment in CY2020 for projects originally started and evaluated during a previous evaluation cycle. </w:t>
      </w:r>
    </w:p>
    <w:p w14:paraId="11A93547" w14:textId="7811D9DA" w:rsidR="006A7B3F" w:rsidRDefault="00551FD8" w:rsidP="006A7B3F">
      <w:pPr>
        <w:pStyle w:val="BodyText"/>
        <w:jc w:val="both"/>
        <w:rPr>
          <w:szCs w:val="24"/>
        </w:rPr>
      </w:pPr>
      <w:r>
        <w:fldChar w:fldCharType="begin"/>
      </w:r>
      <w:r>
        <w:instrText xml:space="preserve"> REF _Ref77487895 \h </w:instrText>
      </w:r>
      <w:r>
        <w:fldChar w:fldCharType="separate"/>
      </w:r>
      <w:r>
        <w:t xml:space="preserve">Table </w:t>
      </w:r>
      <w:r>
        <w:rPr>
          <w:noProof/>
        </w:rPr>
        <w:t>6</w:t>
      </w:r>
      <w:r>
        <w:fldChar w:fldCharType="end"/>
      </w:r>
      <w:r>
        <w:t xml:space="preserve"> </w:t>
      </w:r>
      <w:r w:rsidR="006A7B3F">
        <w:t xml:space="preserve">summarizes the </w:t>
      </w:r>
      <w:r w:rsidR="006A7B3F" w:rsidRPr="00B32BEA">
        <w:t xml:space="preserve">key contextual factors </w:t>
      </w:r>
      <w:r w:rsidR="006A7B3F" w:rsidRPr="000F7AF3">
        <w:t>for Custom and Data Center projects</w:t>
      </w:r>
      <w:r w:rsidR="006A7B3F" w:rsidRPr="00B32BEA">
        <w:t xml:space="preserve"> with high free ridership</w:t>
      </w:r>
      <w:r w:rsidR="006A7B3F">
        <w:t xml:space="preserve">. Among large- and medium-sized projects, the factors correlated with high free ridership are the need to replace old equipment, common industry practice for selecting new equipment, or both. Small projects have somewhat different non-program motivations that include corporate policies and their previous equipment with the same measure at another location. </w:t>
      </w:r>
    </w:p>
    <w:p w14:paraId="236D9ECA" w14:textId="5FDF6B1E" w:rsidR="006A7B3F" w:rsidRDefault="006A7B3F" w:rsidP="006A7B3F">
      <w:pPr>
        <w:pStyle w:val="Caption"/>
      </w:pPr>
      <w:bookmarkStart w:id="15" w:name="_Ref77487895"/>
      <w:r>
        <w:t xml:space="preserve">Table </w:t>
      </w:r>
      <w:r w:rsidR="00000F94">
        <w:fldChar w:fldCharType="begin"/>
      </w:r>
      <w:r w:rsidR="00000F94">
        <w:instrText xml:space="preserve"> SEQ Table \* ARABIC </w:instrText>
      </w:r>
      <w:r w:rsidR="00000F94">
        <w:fldChar w:fldCharType="separate"/>
      </w:r>
      <w:r w:rsidR="00551FD8">
        <w:rPr>
          <w:noProof/>
        </w:rPr>
        <w:t>6</w:t>
      </w:r>
      <w:r w:rsidR="00000F94">
        <w:rPr>
          <w:noProof/>
        </w:rPr>
        <w:fldChar w:fldCharType="end"/>
      </w:r>
      <w:bookmarkEnd w:id="15"/>
      <w:r>
        <w:t>. Factors Contributing to High Free Ridership</w:t>
      </w:r>
    </w:p>
    <w:tbl>
      <w:tblPr>
        <w:tblStyle w:val="EnergyReportTable"/>
        <w:tblW w:w="5000" w:type="pct"/>
        <w:tblLook w:val="04A0" w:firstRow="1" w:lastRow="0" w:firstColumn="1" w:lastColumn="0" w:noHBand="0" w:noVBand="1"/>
      </w:tblPr>
      <w:tblGrid>
        <w:gridCol w:w="5715"/>
        <w:gridCol w:w="1237"/>
        <w:gridCol w:w="1204"/>
        <w:gridCol w:w="1204"/>
      </w:tblGrid>
      <w:tr w:rsidR="006A7B3F" w:rsidRPr="0020089C" w14:paraId="444E359E" w14:textId="77777777" w:rsidTr="006A7B3F">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3" w:type="pct"/>
            <w:vAlign w:val="bottom"/>
            <w:hideMark/>
          </w:tcPr>
          <w:p w14:paraId="3F71757D" w14:textId="77777777" w:rsidR="006A7B3F" w:rsidRPr="0020089C" w:rsidRDefault="006A7B3F" w:rsidP="006A7B3F">
            <w:pPr>
              <w:keepNext/>
              <w:rPr>
                <w:rFonts w:ascii="Arial Narrow" w:hAnsi="Arial Narrow" w:cs="Arial"/>
                <w:b w:val="0"/>
                <w:color w:val="F4F4F4" w:themeColor="background2"/>
                <w:sz w:val="20"/>
                <w:szCs w:val="22"/>
              </w:rPr>
            </w:pPr>
            <w:r w:rsidRPr="0020089C">
              <w:rPr>
                <w:rFonts w:ascii="Arial Narrow" w:hAnsi="Arial Narrow" w:cs="Arial"/>
                <w:color w:val="F4F4F4" w:themeColor="background2"/>
                <w:sz w:val="20"/>
                <w:szCs w:val="22"/>
              </w:rPr>
              <w:t>Factor</w:t>
            </w:r>
          </w:p>
        </w:tc>
        <w:tc>
          <w:tcPr>
            <w:tcW w:w="661" w:type="pct"/>
            <w:vAlign w:val="bottom"/>
            <w:hideMark/>
          </w:tcPr>
          <w:p w14:paraId="7EB50889" w14:textId="77777777" w:rsidR="006A7B3F" w:rsidRPr="0020089C" w:rsidRDefault="006A7B3F" w:rsidP="006A7B3F">
            <w:pPr>
              <w:keepNext/>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sz w:val="20"/>
                <w:szCs w:val="22"/>
              </w:rPr>
            </w:pPr>
            <w:r w:rsidRPr="0020089C">
              <w:rPr>
                <w:rFonts w:ascii="Arial Narrow" w:hAnsi="Arial Narrow" w:cs="Arial"/>
                <w:color w:val="F4F4F4" w:themeColor="background2"/>
                <w:sz w:val="20"/>
                <w:szCs w:val="22"/>
              </w:rPr>
              <w:t>Large Projects</w:t>
            </w:r>
          </w:p>
        </w:tc>
        <w:tc>
          <w:tcPr>
            <w:tcW w:w="643" w:type="pct"/>
            <w:vAlign w:val="bottom"/>
            <w:hideMark/>
          </w:tcPr>
          <w:p w14:paraId="02155E98" w14:textId="77777777" w:rsidR="006A7B3F" w:rsidRPr="0020089C" w:rsidRDefault="006A7B3F" w:rsidP="006A7B3F">
            <w:pPr>
              <w:keepNext/>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sz w:val="20"/>
                <w:szCs w:val="22"/>
              </w:rPr>
            </w:pPr>
            <w:r w:rsidRPr="0020089C">
              <w:rPr>
                <w:rFonts w:ascii="Arial Narrow" w:hAnsi="Arial Narrow" w:cs="Arial"/>
                <w:color w:val="F4F4F4" w:themeColor="background2"/>
                <w:sz w:val="20"/>
                <w:szCs w:val="22"/>
              </w:rPr>
              <w:t>Medium Projects</w:t>
            </w:r>
          </w:p>
        </w:tc>
        <w:tc>
          <w:tcPr>
            <w:tcW w:w="643" w:type="pct"/>
          </w:tcPr>
          <w:p w14:paraId="08DA9336" w14:textId="77777777" w:rsidR="006A7B3F" w:rsidRPr="0020089C" w:rsidRDefault="006A7B3F" w:rsidP="006A7B3F">
            <w:pPr>
              <w:keepNext/>
              <w:jc w:val="center"/>
              <w:cnfStyle w:val="100000000000" w:firstRow="1" w:lastRow="0" w:firstColumn="0" w:lastColumn="0" w:oddVBand="0" w:evenVBand="0" w:oddHBand="0" w:evenHBand="0" w:firstRowFirstColumn="0" w:firstRowLastColumn="0" w:lastRowFirstColumn="0" w:lastRowLastColumn="0"/>
              <w:rPr>
                <w:rFonts w:ascii="Arial Narrow" w:hAnsi="Arial Narrow" w:cs="Arial"/>
                <w:color w:val="F4F4F4" w:themeColor="background2"/>
                <w:sz w:val="20"/>
                <w:szCs w:val="22"/>
              </w:rPr>
            </w:pPr>
            <w:r w:rsidRPr="0020089C">
              <w:rPr>
                <w:rFonts w:ascii="Arial Narrow" w:hAnsi="Arial Narrow" w:cs="Arial"/>
                <w:color w:val="F4F4F4" w:themeColor="background2"/>
                <w:sz w:val="20"/>
                <w:szCs w:val="22"/>
              </w:rPr>
              <w:t>Small Projects</w:t>
            </w:r>
          </w:p>
        </w:tc>
      </w:tr>
      <w:tr w:rsidR="006A7B3F" w:rsidRPr="0020089C" w14:paraId="1671CB30" w14:textId="77777777" w:rsidTr="006A7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3" w:type="pct"/>
            <w:tcBorders>
              <w:left w:val="nil"/>
              <w:right w:val="nil"/>
            </w:tcBorders>
          </w:tcPr>
          <w:p w14:paraId="076BC54F" w14:textId="77777777" w:rsidR="006A7B3F" w:rsidRPr="0020089C" w:rsidRDefault="006A7B3F" w:rsidP="006A7B3F">
            <w:pPr>
              <w:keepNext/>
              <w:rPr>
                <w:rFonts w:ascii="Arial Narrow" w:hAnsi="Arial Narrow" w:cs="Arial"/>
                <w:color w:val="000000"/>
                <w:sz w:val="20"/>
                <w:szCs w:val="22"/>
              </w:rPr>
            </w:pPr>
            <w:r>
              <w:rPr>
                <w:rFonts w:ascii="Arial Narrow" w:hAnsi="Arial Narrow" w:cs="Arial"/>
                <w:color w:val="000000"/>
                <w:sz w:val="20"/>
                <w:szCs w:val="22"/>
              </w:rPr>
              <w:t xml:space="preserve">Selection of efficient options when </w:t>
            </w:r>
            <w:r w:rsidRPr="0020089C">
              <w:rPr>
                <w:rFonts w:ascii="Arial Narrow" w:hAnsi="Arial Narrow" w:cs="Arial"/>
                <w:color w:val="000000"/>
                <w:sz w:val="20"/>
                <w:szCs w:val="22"/>
              </w:rPr>
              <w:t>replac</w:t>
            </w:r>
            <w:r>
              <w:rPr>
                <w:rFonts w:ascii="Arial Narrow" w:hAnsi="Arial Narrow" w:cs="Arial"/>
                <w:color w:val="000000"/>
                <w:sz w:val="20"/>
                <w:szCs w:val="22"/>
              </w:rPr>
              <w:t>ing</w:t>
            </w:r>
            <w:r w:rsidRPr="0020089C">
              <w:rPr>
                <w:rFonts w:ascii="Arial Narrow" w:hAnsi="Arial Narrow" w:cs="Arial"/>
                <w:color w:val="000000"/>
                <w:sz w:val="20"/>
                <w:szCs w:val="22"/>
              </w:rPr>
              <w:t xml:space="preserve"> old, obsolete equipment</w:t>
            </w:r>
          </w:p>
        </w:tc>
        <w:tc>
          <w:tcPr>
            <w:tcW w:w="661" w:type="pct"/>
            <w:tcBorders>
              <w:left w:val="nil"/>
              <w:right w:val="nil"/>
            </w:tcBorders>
          </w:tcPr>
          <w:p w14:paraId="4C7D26DD" w14:textId="77777777" w:rsidR="006A7B3F" w:rsidRPr="0020089C" w:rsidRDefault="006A7B3F" w:rsidP="006A7B3F">
            <w:pPr>
              <w:keepNext/>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20089C">
              <w:rPr>
                <w:rFonts w:ascii="Arial Narrow" w:hAnsi="Arial Narrow" w:cs="Arial"/>
                <w:sz w:val="20"/>
                <w:szCs w:val="22"/>
              </w:rPr>
              <w:t>X</w:t>
            </w:r>
          </w:p>
        </w:tc>
        <w:tc>
          <w:tcPr>
            <w:tcW w:w="643" w:type="pct"/>
            <w:tcBorders>
              <w:left w:val="nil"/>
              <w:right w:val="nil"/>
            </w:tcBorders>
          </w:tcPr>
          <w:p w14:paraId="7848CAD7" w14:textId="77777777" w:rsidR="006A7B3F" w:rsidRPr="0020089C" w:rsidRDefault="006A7B3F" w:rsidP="006A7B3F">
            <w:pPr>
              <w:keepNext/>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20089C">
              <w:rPr>
                <w:rFonts w:ascii="Arial Narrow" w:hAnsi="Arial Narrow" w:cs="Arial"/>
                <w:sz w:val="20"/>
                <w:szCs w:val="22"/>
              </w:rPr>
              <w:t>X</w:t>
            </w:r>
          </w:p>
        </w:tc>
        <w:tc>
          <w:tcPr>
            <w:tcW w:w="643" w:type="pct"/>
            <w:tcBorders>
              <w:left w:val="nil"/>
              <w:right w:val="nil"/>
            </w:tcBorders>
          </w:tcPr>
          <w:p w14:paraId="1B9AA327" w14:textId="77777777" w:rsidR="006A7B3F" w:rsidRPr="0020089C" w:rsidRDefault="006A7B3F" w:rsidP="006A7B3F">
            <w:pPr>
              <w:keepNext/>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p>
        </w:tc>
      </w:tr>
      <w:tr w:rsidR="006A7B3F" w:rsidRPr="0020089C" w14:paraId="1E53DED6" w14:textId="77777777" w:rsidTr="006A7B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3" w:type="pct"/>
            <w:tcBorders>
              <w:left w:val="nil"/>
              <w:right w:val="nil"/>
            </w:tcBorders>
          </w:tcPr>
          <w:p w14:paraId="268CB6DF" w14:textId="77777777" w:rsidR="006A7B3F" w:rsidRPr="0020089C" w:rsidRDefault="006A7B3F" w:rsidP="006A7B3F">
            <w:pPr>
              <w:rPr>
                <w:rFonts w:ascii="Arial Narrow" w:hAnsi="Arial Narrow" w:cs="Arial"/>
                <w:color w:val="000000"/>
                <w:sz w:val="20"/>
                <w:szCs w:val="22"/>
              </w:rPr>
            </w:pPr>
            <w:r>
              <w:rPr>
                <w:rFonts w:ascii="Arial Narrow" w:hAnsi="Arial Narrow" w:cs="Arial"/>
                <w:color w:val="000000"/>
                <w:sz w:val="20"/>
                <w:szCs w:val="22"/>
              </w:rPr>
              <w:t>Efficient options are i</w:t>
            </w:r>
            <w:r w:rsidRPr="0020089C">
              <w:rPr>
                <w:rFonts w:ascii="Arial Narrow" w:hAnsi="Arial Narrow" w:cs="Arial"/>
                <w:color w:val="000000"/>
                <w:sz w:val="20"/>
                <w:szCs w:val="22"/>
              </w:rPr>
              <w:t>ndustry standard practice</w:t>
            </w:r>
          </w:p>
        </w:tc>
        <w:tc>
          <w:tcPr>
            <w:tcW w:w="661" w:type="pct"/>
            <w:tcBorders>
              <w:left w:val="nil"/>
              <w:right w:val="nil"/>
            </w:tcBorders>
          </w:tcPr>
          <w:p w14:paraId="7F5058F5" w14:textId="77777777" w:rsidR="006A7B3F" w:rsidRPr="0020089C" w:rsidRDefault="006A7B3F" w:rsidP="006A7B3F">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r w:rsidRPr="0020089C">
              <w:rPr>
                <w:rFonts w:ascii="Arial Narrow" w:hAnsi="Arial Narrow" w:cs="Arial"/>
                <w:sz w:val="20"/>
                <w:szCs w:val="22"/>
              </w:rPr>
              <w:t>X</w:t>
            </w:r>
          </w:p>
        </w:tc>
        <w:tc>
          <w:tcPr>
            <w:tcW w:w="643" w:type="pct"/>
            <w:tcBorders>
              <w:left w:val="nil"/>
              <w:right w:val="nil"/>
            </w:tcBorders>
          </w:tcPr>
          <w:p w14:paraId="4871A7F0" w14:textId="77777777" w:rsidR="006A7B3F" w:rsidRPr="0020089C" w:rsidRDefault="006A7B3F" w:rsidP="006A7B3F">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r w:rsidRPr="0020089C">
              <w:rPr>
                <w:rFonts w:ascii="Arial Narrow" w:hAnsi="Arial Narrow" w:cs="Arial"/>
                <w:sz w:val="20"/>
                <w:szCs w:val="22"/>
              </w:rPr>
              <w:t>X</w:t>
            </w:r>
          </w:p>
        </w:tc>
        <w:tc>
          <w:tcPr>
            <w:tcW w:w="643" w:type="pct"/>
            <w:tcBorders>
              <w:left w:val="nil"/>
              <w:right w:val="nil"/>
            </w:tcBorders>
          </w:tcPr>
          <w:p w14:paraId="4B44829F" w14:textId="77777777" w:rsidR="006A7B3F" w:rsidRPr="0020089C" w:rsidRDefault="006A7B3F" w:rsidP="006A7B3F">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p>
        </w:tc>
      </w:tr>
      <w:tr w:rsidR="006A7B3F" w:rsidRPr="0020089C" w14:paraId="7D10C263" w14:textId="77777777" w:rsidTr="006A7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3" w:type="pct"/>
            <w:tcBorders>
              <w:left w:val="nil"/>
              <w:right w:val="nil"/>
            </w:tcBorders>
          </w:tcPr>
          <w:p w14:paraId="12987FC0" w14:textId="77777777" w:rsidR="006A7B3F" w:rsidRPr="0020089C" w:rsidRDefault="006A7B3F" w:rsidP="006A7B3F">
            <w:pPr>
              <w:keepNext/>
              <w:rPr>
                <w:rFonts w:ascii="Arial Narrow" w:hAnsi="Arial Narrow" w:cs="Arial"/>
                <w:color w:val="000000"/>
                <w:sz w:val="20"/>
                <w:szCs w:val="22"/>
              </w:rPr>
            </w:pPr>
            <w:r w:rsidRPr="0020089C">
              <w:rPr>
                <w:rFonts w:ascii="Arial Narrow" w:hAnsi="Arial Narrow" w:cs="Arial"/>
                <w:color w:val="000000"/>
                <w:sz w:val="20"/>
                <w:szCs w:val="22"/>
              </w:rPr>
              <w:t>Automation benefits</w:t>
            </w:r>
          </w:p>
        </w:tc>
        <w:tc>
          <w:tcPr>
            <w:tcW w:w="661" w:type="pct"/>
            <w:tcBorders>
              <w:left w:val="nil"/>
              <w:right w:val="nil"/>
            </w:tcBorders>
          </w:tcPr>
          <w:p w14:paraId="7F69B194" w14:textId="77777777" w:rsidR="006A7B3F" w:rsidRPr="0020089C" w:rsidRDefault="006A7B3F" w:rsidP="006A7B3F">
            <w:pPr>
              <w:keepNext/>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p>
        </w:tc>
        <w:tc>
          <w:tcPr>
            <w:tcW w:w="643" w:type="pct"/>
            <w:tcBorders>
              <w:left w:val="nil"/>
              <w:right w:val="nil"/>
            </w:tcBorders>
          </w:tcPr>
          <w:p w14:paraId="14CE69E3" w14:textId="77777777" w:rsidR="006A7B3F" w:rsidRPr="0020089C" w:rsidRDefault="006A7B3F" w:rsidP="006A7B3F">
            <w:pPr>
              <w:keepNext/>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20089C">
              <w:rPr>
                <w:rFonts w:ascii="Arial Narrow" w:hAnsi="Arial Narrow" w:cs="Arial"/>
                <w:sz w:val="20"/>
                <w:szCs w:val="22"/>
              </w:rPr>
              <w:t>X</w:t>
            </w:r>
          </w:p>
        </w:tc>
        <w:tc>
          <w:tcPr>
            <w:tcW w:w="643" w:type="pct"/>
            <w:tcBorders>
              <w:left w:val="nil"/>
              <w:right w:val="nil"/>
            </w:tcBorders>
          </w:tcPr>
          <w:p w14:paraId="4DC0EB54" w14:textId="77777777" w:rsidR="006A7B3F" w:rsidRPr="0020089C" w:rsidRDefault="006A7B3F" w:rsidP="006A7B3F">
            <w:pPr>
              <w:keepNext/>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p>
        </w:tc>
      </w:tr>
      <w:tr w:rsidR="006A7B3F" w:rsidRPr="0020089C" w14:paraId="1F3DD9A4" w14:textId="77777777" w:rsidTr="006A7B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3" w:type="pct"/>
            <w:tcBorders>
              <w:left w:val="nil"/>
              <w:right w:val="nil"/>
            </w:tcBorders>
          </w:tcPr>
          <w:p w14:paraId="06FE5E1C" w14:textId="77777777" w:rsidR="006A7B3F" w:rsidRPr="0020089C" w:rsidRDefault="006A7B3F" w:rsidP="006A7B3F">
            <w:pPr>
              <w:rPr>
                <w:rFonts w:ascii="Arial Narrow" w:hAnsi="Arial Narrow" w:cs="Arial"/>
                <w:color w:val="000000"/>
                <w:sz w:val="20"/>
                <w:szCs w:val="22"/>
              </w:rPr>
            </w:pPr>
            <w:r w:rsidRPr="0020089C">
              <w:rPr>
                <w:rFonts w:ascii="Arial Narrow" w:hAnsi="Arial Narrow" w:cs="Arial"/>
                <w:color w:val="000000"/>
                <w:sz w:val="20"/>
                <w:szCs w:val="22"/>
              </w:rPr>
              <w:t>Standard lighting practice for new construction</w:t>
            </w:r>
          </w:p>
        </w:tc>
        <w:tc>
          <w:tcPr>
            <w:tcW w:w="661" w:type="pct"/>
            <w:tcBorders>
              <w:left w:val="nil"/>
              <w:right w:val="nil"/>
            </w:tcBorders>
          </w:tcPr>
          <w:p w14:paraId="676CFB50" w14:textId="77777777" w:rsidR="006A7B3F" w:rsidRPr="0020089C" w:rsidRDefault="006A7B3F" w:rsidP="006A7B3F">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p>
        </w:tc>
        <w:tc>
          <w:tcPr>
            <w:tcW w:w="643" w:type="pct"/>
            <w:tcBorders>
              <w:left w:val="nil"/>
              <w:right w:val="nil"/>
            </w:tcBorders>
          </w:tcPr>
          <w:p w14:paraId="5AF20D2B" w14:textId="77777777" w:rsidR="006A7B3F" w:rsidRPr="0020089C" w:rsidRDefault="006A7B3F" w:rsidP="006A7B3F">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r w:rsidRPr="0020089C">
              <w:rPr>
                <w:rFonts w:ascii="Arial Narrow" w:hAnsi="Arial Narrow" w:cs="Arial"/>
                <w:sz w:val="20"/>
                <w:szCs w:val="22"/>
              </w:rPr>
              <w:t>X</w:t>
            </w:r>
          </w:p>
        </w:tc>
        <w:tc>
          <w:tcPr>
            <w:tcW w:w="643" w:type="pct"/>
            <w:tcBorders>
              <w:left w:val="nil"/>
              <w:right w:val="nil"/>
            </w:tcBorders>
          </w:tcPr>
          <w:p w14:paraId="12F0140C" w14:textId="77777777" w:rsidR="006A7B3F" w:rsidRPr="0020089C" w:rsidRDefault="006A7B3F" w:rsidP="006A7B3F">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r w:rsidRPr="0020089C">
              <w:rPr>
                <w:rFonts w:ascii="Arial Narrow" w:hAnsi="Arial Narrow" w:cs="Arial"/>
                <w:sz w:val="20"/>
                <w:szCs w:val="22"/>
              </w:rPr>
              <w:t>X</w:t>
            </w:r>
          </w:p>
        </w:tc>
      </w:tr>
      <w:tr w:rsidR="006A7B3F" w:rsidRPr="0020089C" w14:paraId="630D77E5" w14:textId="77777777" w:rsidTr="006A7B3F">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3" w:type="pct"/>
            <w:tcBorders>
              <w:left w:val="nil"/>
              <w:right w:val="nil"/>
            </w:tcBorders>
          </w:tcPr>
          <w:p w14:paraId="22D334C8" w14:textId="77777777" w:rsidR="006A7B3F" w:rsidRPr="0020089C" w:rsidRDefault="006A7B3F" w:rsidP="006A7B3F">
            <w:pPr>
              <w:rPr>
                <w:rFonts w:ascii="Arial Narrow" w:hAnsi="Arial Narrow" w:cs="Arial"/>
                <w:color w:val="000000"/>
                <w:sz w:val="20"/>
                <w:szCs w:val="22"/>
              </w:rPr>
            </w:pPr>
            <w:r w:rsidRPr="0020089C">
              <w:rPr>
                <w:rFonts w:ascii="Arial Narrow" w:hAnsi="Arial Narrow" w:cs="Arial"/>
                <w:color w:val="000000"/>
                <w:sz w:val="20"/>
                <w:szCs w:val="22"/>
              </w:rPr>
              <w:t>Corporate policy or guidelines</w:t>
            </w:r>
          </w:p>
        </w:tc>
        <w:tc>
          <w:tcPr>
            <w:tcW w:w="661" w:type="pct"/>
            <w:tcBorders>
              <w:left w:val="nil"/>
              <w:right w:val="nil"/>
            </w:tcBorders>
          </w:tcPr>
          <w:p w14:paraId="1B9CAC15" w14:textId="77777777" w:rsidR="006A7B3F" w:rsidRPr="0020089C" w:rsidRDefault="006A7B3F" w:rsidP="006A7B3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p>
        </w:tc>
        <w:tc>
          <w:tcPr>
            <w:tcW w:w="643" w:type="pct"/>
            <w:tcBorders>
              <w:left w:val="nil"/>
              <w:right w:val="nil"/>
            </w:tcBorders>
          </w:tcPr>
          <w:p w14:paraId="648269C8" w14:textId="77777777" w:rsidR="006A7B3F" w:rsidRPr="0020089C" w:rsidRDefault="006A7B3F" w:rsidP="006A7B3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p>
        </w:tc>
        <w:tc>
          <w:tcPr>
            <w:tcW w:w="643" w:type="pct"/>
            <w:tcBorders>
              <w:left w:val="nil"/>
              <w:right w:val="nil"/>
            </w:tcBorders>
          </w:tcPr>
          <w:p w14:paraId="7A211AC9" w14:textId="77777777" w:rsidR="006A7B3F" w:rsidRPr="0020089C" w:rsidRDefault="006A7B3F" w:rsidP="006A7B3F">
            <w:pPr>
              <w:jc w:val="center"/>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22"/>
              </w:rPr>
            </w:pPr>
            <w:r w:rsidRPr="0020089C">
              <w:rPr>
                <w:rFonts w:ascii="Arial Narrow" w:hAnsi="Arial Narrow" w:cs="Arial"/>
                <w:sz w:val="20"/>
                <w:szCs w:val="22"/>
              </w:rPr>
              <w:t>X</w:t>
            </w:r>
          </w:p>
        </w:tc>
      </w:tr>
      <w:tr w:rsidR="006A7B3F" w:rsidRPr="0020089C" w14:paraId="24EEA3A4" w14:textId="77777777" w:rsidTr="006A7B3F">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053" w:type="pct"/>
            <w:tcBorders>
              <w:left w:val="nil"/>
              <w:right w:val="nil"/>
            </w:tcBorders>
          </w:tcPr>
          <w:p w14:paraId="16BD752B" w14:textId="77777777" w:rsidR="006A7B3F" w:rsidRPr="0020089C" w:rsidRDefault="006A7B3F" w:rsidP="006A7B3F">
            <w:pPr>
              <w:rPr>
                <w:rFonts w:ascii="Arial Narrow" w:hAnsi="Arial Narrow" w:cs="Arial"/>
                <w:color w:val="000000"/>
                <w:sz w:val="20"/>
                <w:szCs w:val="22"/>
              </w:rPr>
            </w:pPr>
            <w:r w:rsidRPr="0020089C">
              <w:rPr>
                <w:rFonts w:ascii="Arial Narrow" w:hAnsi="Arial Narrow" w:cs="Arial"/>
                <w:color w:val="000000"/>
                <w:sz w:val="20"/>
                <w:szCs w:val="22"/>
              </w:rPr>
              <w:t>Previous experience with same equipment</w:t>
            </w:r>
          </w:p>
        </w:tc>
        <w:tc>
          <w:tcPr>
            <w:tcW w:w="661" w:type="pct"/>
            <w:tcBorders>
              <w:left w:val="nil"/>
              <w:right w:val="nil"/>
            </w:tcBorders>
          </w:tcPr>
          <w:p w14:paraId="7D44B873" w14:textId="77777777" w:rsidR="006A7B3F" w:rsidRPr="0020089C" w:rsidRDefault="006A7B3F" w:rsidP="006A7B3F">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p>
        </w:tc>
        <w:tc>
          <w:tcPr>
            <w:tcW w:w="643" w:type="pct"/>
            <w:tcBorders>
              <w:left w:val="nil"/>
              <w:right w:val="nil"/>
            </w:tcBorders>
          </w:tcPr>
          <w:p w14:paraId="50651F12" w14:textId="77777777" w:rsidR="006A7B3F" w:rsidRPr="0020089C" w:rsidRDefault="006A7B3F" w:rsidP="006A7B3F">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p>
        </w:tc>
        <w:tc>
          <w:tcPr>
            <w:tcW w:w="643" w:type="pct"/>
            <w:tcBorders>
              <w:left w:val="nil"/>
              <w:right w:val="nil"/>
            </w:tcBorders>
          </w:tcPr>
          <w:p w14:paraId="5265C2CA" w14:textId="77777777" w:rsidR="006A7B3F" w:rsidRPr="0020089C" w:rsidRDefault="006A7B3F" w:rsidP="006A7B3F">
            <w:pPr>
              <w:jc w:val="center"/>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22"/>
              </w:rPr>
            </w:pPr>
            <w:r w:rsidRPr="0020089C">
              <w:rPr>
                <w:rFonts w:ascii="Arial Narrow" w:hAnsi="Arial Narrow" w:cs="Arial"/>
                <w:sz w:val="20"/>
                <w:szCs w:val="22"/>
              </w:rPr>
              <w:t>X</w:t>
            </w:r>
          </w:p>
        </w:tc>
      </w:tr>
    </w:tbl>
    <w:p w14:paraId="72087F66" w14:textId="77777777" w:rsidR="006A7B3F" w:rsidRPr="00F05F84" w:rsidRDefault="006A7B3F" w:rsidP="006A7B3F">
      <w:pPr>
        <w:pStyle w:val="TableFigureSource"/>
      </w:pPr>
      <w:r>
        <w:t>Source: Evaluation team analysis</w:t>
      </w:r>
    </w:p>
    <w:p w14:paraId="5CAC310C" w14:textId="002160FF" w:rsidR="0064321A" w:rsidRPr="00A56605" w:rsidRDefault="0064321A" w:rsidP="006A7B3F">
      <w:pPr>
        <w:pStyle w:val="BodyBullet"/>
        <w:numPr>
          <w:ilvl w:val="0"/>
          <w:numId w:val="0"/>
        </w:numPr>
        <w:spacing w:after="240" w:line="240" w:lineRule="auto"/>
      </w:pPr>
      <w:r>
        <w:t>Based on the information collected from the phone interviews, n</w:t>
      </w:r>
      <w:r w:rsidRPr="00503E7D">
        <w:t xml:space="preserve">one of the </w:t>
      </w:r>
      <w:r>
        <w:t xml:space="preserve">CY2020 </w:t>
      </w:r>
      <w:r w:rsidRPr="00503E7D">
        <w:t>participants reported improvements that qualified as spillover</w:t>
      </w:r>
      <w:r>
        <w:t>. The evaluated Custom or Data Center projects did not report non-rebated energy efficiency improvements that the programs sufficiently influenced; thus, the spillover savings are zero. The rate of spillover incorporated into the NTG ratios is zero.</w:t>
      </w:r>
    </w:p>
    <w:p w14:paraId="1CE99319" w14:textId="172276B4" w:rsidR="009A2BD8" w:rsidRDefault="007C5297" w:rsidP="00CF7EDE">
      <w:pPr>
        <w:pStyle w:val="Heading1"/>
      </w:pPr>
      <w:r>
        <w:t>Final NTG Results and Recommendations</w:t>
      </w:r>
    </w:p>
    <w:p w14:paraId="480087F8" w14:textId="4014E801" w:rsidR="00DC3783" w:rsidRDefault="00605BF0" w:rsidP="002A3E37">
      <w:pPr>
        <w:pStyle w:val="BodyText"/>
      </w:pPr>
      <w:r>
        <w:rPr>
          <w:rStyle w:val="BodyTextChar"/>
        </w:rPr>
        <w:fldChar w:fldCharType="begin"/>
      </w:r>
      <w:r>
        <w:rPr>
          <w:rStyle w:val="BodyTextChar"/>
        </w:rPr>
        <w:instrText xml:space="preserve"> REF _Ref74314052  \* MERGEFORMAT </w:instrText>
      </w:r>
      <w:r>
        <w:rPr>
          <w:rStyle w:val="BodyTextChar"/>
        </w:rPr>
        <w:fldChar w:fldCharType="separate"/>
      </w:r>
      <w:r w:rsidR="00C378AD" w:rsidRPr="00C378AD">
        <w:t>Table</w:t>
      </w:r>
      <w:r w:rsidR="00C378AD" w:rsidRPr="00C378AD">
        <w:rPr>
          <w:rStyle w:val="BodyTextChar"/>
        </w:rPr>
        <w:t xml:space="preserve"> 7</w:t>
      </w:r>
      <w:r>
        <w:rPr>
          <w:rStyle w:val="BodyTextChar"/>
        </w:rPr>
        <w:fldChar w:fldCharType="end"/>
      </w:r>
      <w:r>
        <w:rPr>
          <w:rStyle w:val="BodyTextChar"/>
        </w:rPr>
        <w:t xml:space="preserve"> s</w:t>
      </w:r>
      <w:r w:rsidR="000E2A3A">
        <w:rPr>
          <w:rStyle w:val="BodyTextChar"/>
        </w:rPr>
        <w:t xml:space="preserve">ummarizes </w:t>
      </w:r>
      <w:proofErr w:type="spellStart"/>
      <w:r w:rsidR="000E2A3A">
        <w:rPr>
          <w:rStyle w:val="BodyTextChar"/>
        </w:rPr>
        <w:t>Guidehouse’s</w:t>
      </w:r>
      <w:proofErr w:type="spellEnd"/>
      <w:r w:rsidR="000E2A3A">
        <w:rPr>
          <w:rStyle w:val="BodyTextChar"/>
        </w:rPr>
        <w:t xml:space="preserve"> </w:t>
      </w:r>
      <w:r w:rsidR="00BA7C54">
        <w:rPr>
          <w:rStyle w:val="BodyTextChar"/>
        </w:rPr>
        <w:t xml:space="preserve">draft </w:t>
      </w:r>
      <w:r w:rsidR="000E2A3A">
        <w:rPr>
          <w:rStyle w:val="BodyTextChar"/>
        </w:rPr>
        <w:t xml:space="preserve">recommendations for the Custom </w:t>
      </w:r>
      <w:r w:rsidR="002A3E37">
        <w:rPr>
          <w:rStyle w:val="BodyTextChar"/>
        </w:rPr>
        <w:t>p</w:t>
      </w:r>
      <w:r w:rsidR="000E2A3A">
        <w:rPr>
          <w:rStyle w:val="BodyTextChar"/>
        </w:rPr>
        <w:t xml:space="preserve">rogram to be used in </w:t>
      </w:r>
      <w:r w:rsidR="000E2A3A" w:rsidRPr="002A3E37">
        <w:rPr>
          <w:rStyle w:val="BodyTextChar"/>
        </w:rPr>
        <w:t>CY2022</w:t>
      </w:r>
      <w:r w:rsidR="000E2A3A">
        <w:rPr>
          <w:rStyle w:val="BodyTextChar"/>
        </w:rPr>
        <w:t xml:space="preserve"> based on </w:t>
      </w:r>
      <w:r w:rsidR="002F2935">
        <w:rPr>
          <w:rStyle w:val="BodyTextChar"/>
        </w:rPr>
        <w:t xml:space="preserve">the new </w:t>
      </w:r>
      <w:r w:rsidR="000E2A3A">
        <w:rPr>
          <w:rStyle w:val="BodyTextChar"/>
        </w:rPr>
        <w:t>NTG research</w:t>
      </w:r>
      <w:r w:rsidR="000E2A3A" w:rsidRPr="00961474">
        <w:rPr>
          <w:rStyle w:val="BodyTextChar"/>
        </w:rPr>
        <w:t>.</w:t>
      </w:r>
      <w:r w:rsidR="000E2A3A" w:rsidRPr="00961474">
        <w:t xml:space="preserve"> </w:t>
      </w:r>
      <w:r w:rsidR="00280278" w:rsidRPr="00961474">
        <w:t>NTG ratio</w:t>
      </w:r>
      <w:r w:rsidR="0049030E">
        <w:t>s</w:t>
      </w:r>
      <w:r w:rsidR="000E2A3A" w:rsidRPr="00961474">
        <w:t xml:space="preserve"> </w:t>
      </w:r>
      <w:r w:rsidR="0049030E">
        <w:t xml:space="preserve">are reported separately </w:t>
      </w:r>
      <w:r w:rsidR="000E2A3A" w:rsidRPr="00961474">
        <w:t xml:space="preserve">for the Custom projects </w:t>
      </w:r>
      <w:r w:rsidR="0049030E">
        <w:t>and</w:t>
      </w:r>
      <w:r w:rsidR="000E2A3A" w:rsidRPr="00961474">
        <w:t xml:space="preserve"> LED </w:t>
      </w:r>
      <w:r w:rsidR="0049030E">
        <w:t>S</w:t>
      </w:r>
      <w:r w:rsidR="000E2A3A" w:rsidRPr="00961474">
        <w:t>treetlighting</w:t>
      </w:r>
      <w:r w:rsidR="000E2A3A">
        <w:t xml:space="preserve"> projects</w:t>
      </w:r>
      <w:r w:rsidR="0049030E">
        <w:t>. The LED Streetlighting projects are unique large projects that merit separate reporting</w:t>
      </w:r>
      <w:bookmarkStart w:id="16" w:name="_Ref45887776"/>
      <w:bookmarkStart w:id="17" w:name="_Ref46131985"/>
      <w:r w:rsidR="0085210A">
        <w:t xml:space="preserve"> and the result</w:t>
      </w:r>
      <w:bookmarkEnd w:id="16"/>
      <w:bookmarkEnd w:id="17"/>
      <w:r w:rsidR="0085210A">
        <w:t xml:space="preserve"> based on research completed in the CY2018 evaluation cycle</w:t>
      </w:r>
      <w:r w:rsidR="00CB2D86">
        <w:t xml:space="preserve"> </w:t>
      </w:r>
      <w:r w:rsidR="00A635C0">
        <w:t>fo</w:t>
      </w:r>
      <w:r w:rsidR="00CB2D86">
        <w:t>r the LED Street</w:t>
      </w:r>
      <w:r w:rsidR="00A635C0">
        <w:t xml:space="preserve">lighting </w:t>
      </w:r>
      <w:r w:rsidR="00CB2D86">
        <w:t>Program</w:t>
      </w:r>
      <w:r w:rsidR="00A2693F">
        <w:t>.</w:t>
      </w:r>
    </w:p>
    <w:p w14:paraId="4F8DDFA5" w14:textId="51776B2E" w:rsidR="007C5297" w:rsidRPr="00C378AD" w:rsidRDefault="00941BA3" w:rsidP="00C378AD">
      <w:pPr>
        <w:pStyle w:val="Caption"/>
      </w:pPr>
      <w:bookmarkStart w:id="18" w:name="_Ref74314052"/>
      <w:r w:rsidRPr="00C378AD">
        <w:lastRenderedPageBreak/>
        <w:t xml:space="preserve">Table </w:t>
      </w:r>
      <w:r w:rsidR="00000F94">
        <w:fldChar w:fldCharType="begin"/>
      </w:r>
      <w:r w:rsidR="00000F94">
        <w:instrText xml:space="preserve"> SEQ Table \* ARABIC </w:instrText>
      </w:r>
      <w:r w:rsidR="00000F94">
        <w:fldChar w:fldCharType="separate"/>
      </w:r>
      <w:r w:rsidR="00C378AD" w:rsidRPr="00C378AD">
        <w:t>7</w:t>
      </w:r>
      <w:r w:rsidR="00000F94">
        <w:fldChar w:fldCharType="end"/>
      </w:r>
      <w:bookmarkEnd w:id="18"/>
      <w:r w:rsidR="002A3E37">
        <w:t>.</w:t>
      </w:r>
      <w:r w:rsidRPr="00C378AD">
        <w:t xml:space="preserve"> </w:t>
      </w:r>
      <w:r w:rsidR="0085210A">
        <w:t>Summary of Free Ridership, Spillover and NTG Research Results for the Custom Program</w:t>
      </w:r>
    </w:p>
    <w:tbl>
      <w:tblPr>
        <w:tblStyle w:val="EnergyReportTable"/>
        <w:tblW w:w="4866" w:type="pct"/>
        <w:tblLook w:val="04A0" w:firstRow="1" w:lastRow="0" w:firstColumn="1" w:lastColumn="0" w:noHBand="0" w:noVBand="1"/>
      </w:tblPr>
      <w:tblGrid>
        <w:gridCol w:w="2161"/>
        <w:gridCol w:w="1712"/>
        <w:gridCol w:w="1747"/>
        <w:gridCol w:w="1747"/>
        <w:gridCol w:w="1742"/>
      </w:tblGrid>
      <w:tr w:rsidR="00097701" w:rsidRPr="002A3E37" w14:paraId="01902D08" w14:textId="77777777" w:rsidTr="00607E1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tcPr>
          <w:p w14:paraId="67F289CC" w14:textId="77777777" w:rsidR="00097701" w:rsidRPr="002A3E37" w:rsidRDefault="00097701" w:rsidP="00097701">
            <w:pPr>
              <w:keepNext/>
              <w:rPr>
                <w:rFonts w:ascii="Arial Narrow" w:hAnsi="Arial Narrow" w:cs="Arial"/>
                <w:b w:val="0"/>
                <w:sz w:val="20"/>
                <w:szCs w:val="18"/>
              </w:rPr>
            </w:pPr>
            <w:r w:rsidRPr="002A3E37">
              <w:rPr>
                <w:rFonts w:ascii="Arial Narrow" w:hAnsi="Arial Narrow" w:cs="Arial"/>
                <w:sz w:val="20"/>
                <w:szCs w:val="18"/>
              </w:rPr>
              <w:t>Measure</w:t>
            </w:r>
          </w:p>
        </w:tc>
        <w:tc>
          <w:tcPr>
            <w:tcW w:w="940" w:type="pct"/>
          </w:tcPr>
          <w:p w14:paraId="5E9D52F7" w14:textId="77777777" w:rsidR="00097701" w:rsidRPr="002A3E37" w:rsidRDefault="00097701" w:rsidP="00A63D44">
            <w:pPr>
              <w:keepNext/>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Savings Type</w:t>
            </w:r>
          </w:p>
        </w:tc>
        <w:tc>
          <w:tcPr>
            <w:tcW w:w="959" w:type="pct"/>
          </w:tcPr>
          <w:p w14:paraId="3C1D33CF" w14:textId="028BB183" w:rsidR="00097701" w:rsidRPr="002A3E37" w:rsidRDefault="00097701" w:rsidP="00097701">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Free Ridership</w:t>
            </w:r>
          </w:p>
        </w:tc>
        <w:tc>
          <w:tcPr>
            <w:tcW w:w="959" w:type="pct"/>
          </w:tcPr>
          <w:p w14:paraId="47596D75" w14:textId="44259CBF" w:rsidR="00097701" w:rsidRPr="002A3E37" w:rsidRDefault="00097701" w:rsidP="00097701">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Spillover</w:t>
            </w:r>
          </w:p>
        </w:tc>
        <w:tc>
          <w:tcPr>
            <w:tcW w:w="957" w:type="pct"/>
          </w:tcPr>
          <w:p w14:paraId="6813B7D7" w14:textId="0AB236BE" w:rsidR="00097701" w:rsidRPr="002A3E37" w:rsidRDefault="00097701" w:rsidP="00097701">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NTG Ratio</w:t>
            </w:r>
          </w:p>
        </w:tc>
      </w:tr>
      <w:tr w:rsidR="00097701" w:rsidRPr="002A3E37" w14:paraId="7BB74235" w14:textId="77777777" w:rsidTr="00607E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tcPr>
          <w:p w14:paraId="131C4468" w14:textId="77777777" w:rsidR="00097701" w:rsidRPr="002A3E37" w:rsidRDefault="00097701" w:rsidP="00097701">
            <w:pPr>
              <w:keepNext/>
              <w:rPr>
                <w:rFonts w:ascii="Arial Narrow" w:hAnsi="Arial Narrow" w:cs="Arial"/>
                <w:sz w:val="20"/>
                <w:szCs w:val="18"/>
              </w:rPr>
            </w:pPr>
            <w:r w:rsidRPr="002A3E37">
              <w:rPr>
                <w:rFonts w:ascii="Arial Narrow" w:hAnsi="Arial Narrow" w:cs="Arial"/>
                <w:sz w:val="20"/>
                <w:szCs w:val="18"/>
              </w:rPr>
              <w:t>Custom Projects</w:t>
            </w:r>
          </w:p>
        </w:tc>
        <w:tc>
          <w:tcPr>
            <w:tcW w:w="940" w:type="pct"/>
          </w:tcPr>
          <w:p w14:paraId="3E78FB9C" w14:textId="77777777" w:rsidR="00097701" w:rsidRPr="002A3E37" w:rsidRDefault="00097701" w:rsidP="00A63D44">
            <w:pPr>
              <w:keepNex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kWh</w:t>
            </w:r>
          </w:p>
        </w:tc>
        <w:tc>
          <w:tcPr>
            <w:tcW w:w="959" w:type="pct"/>
          </w:tcPr>
          <w:p w14:paraId="540BFFE6" w14:textId="71FB2108" w:rsidR="00097701" w:rsidRPr="002A3E37" w:rsidRDefault="00097701" w:rsidP="00097701">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0.6</w:t>
            </w:r>
            <w:r>
              <w:rPr>
                <w:rFonts w:ascii="Arial Narrow" w:hAnsi="Arial Narrow" w:cs="Arial"/>
                <w:sz w:val="20"/>
                <w:szCs w:val="18"/>
              </w:rPr>
              <w:t>4</w:t>
            </w:r>
          </w:p>
        </w:tc>
        <w:tc>
          <w:tcPr>
            <w:tcW w:w="959" w:type="pct"/>
          </w:tcPr>
          <w:p w14:paraId="6B650DDE" w14:textId="4A2F11FD" w:rsidR="00097701" w:rsidRPr="002A3E37" w:rsidRDefault="00097701" w:rsidP="00097701">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0.00</w:t>
            </w:r>
          </w:p>
        </w:tc>
        <w:tc>
          <w:tcPr>
            <w:tcW w:w="957" w:type="pct"/>
          </w:tcPr>
          <w:p w14:paraId="7DA2A3EE" w14:textId="55B555B3" w:rsidR="00097701" w:rsidRPr="002A3E37" w:rsidRDefault="00097701" w:rsidP="00097701">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0.3</w:t>
            </w:r>
            <w:r>
              <w:rPr>
                <w:rFonts w:ascii="Arial Narrow" w:hAnsi="Arial Narrow" w:cs="Arial"/>
                <w:sz w:val="20"/>
                <w:szCs w:val="18"/>
              </w:rPr>
              <w:t>6</w:t>
            </w:r>
          </w:p>
        </w:tc>
      </w:tr>
      <w:tr w:rsidR="00097701" w:rsidRPr="002A3E37" w14:paraId="7F31FCA2" w14:textId="77777777" w:rsidTr="00607E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tcPr>
          <w:p w14:paraId="4073E7B6" w14:textId="77777777" w:rsidR="00097701" w:rsidRPr="002A3E37" w:rsidRDefault="00097701" w:rsidP="00097701">
            <w:pPr>
              <w:keepNext/>
              <w:rPr>
                <w:rFonts w:ascii="Arial Narrow" w:hAnsi="Arial Narrow" w:cs="Arial"/>
                <w:sz w:val="20"/>
                <w:szCs w:val="18"/>
              </w:rPr>
            </w:pPr>
            <w:r w:rsidRPr="002A3E37">
              <w:rPr>
                <w:rFonts w:ascii="Arial Narrow" w:hAnsi="Arial Narrow" w:cs="Arial"/>
                <w:sz w:val="20"/>
                <w:szCs w:val="18"/>
              </w:rPr>
              <w:t>Custom Projects</w:t>
            </w:r>
          </w:p>
        </w:tc>
        <w:tc>
          <w:tcPr>
            <w:tcW w:w="940" w:type="pct"/>
          </w:tcPr>
          <w:p w14:paraId="398CFFB8" w14:textId="77777777" w:rsidR="00097701" w:rsidRPr="002A3E37" w:rsidRDefault="00097701" w:rsidP="00A63D44">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kW</w:t>
            </w:r>
          </w:p>
        </w:tc>
        <w:tc>
          <w:tcPr>
            <w:tcW w:w="959" w:type="pct"/>
          </w:tcPr>
          <w:p w14:paraId="7666A426" w14:textId="0AD1E7E9" w:rsidR="00097701" w:rsidRPr="002A3E37" w:rsidRDefault="00097701" w:rsidP="00097701">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0.7</w:t>
            </w:r>
            <w:r>
              <w:rPr>
                <w:rFonts w:ascii="Arial Narrow" w:hAnsi="Arial Narrow" w:cs="Arial"/>
                <w:sz w:val="20"/>
                <w:szCs w:val="18"/>
              </w:rPr>
              <w:t>4</w:t>
            </w:r>
          </w:p>
        </w:tc>
        <w:tc>
          <w:tcPr>
            <w:tcW w:w="959" w:type="pct"/>
          </w:tcPr>
          <w:p w14:paraId="5AB42E41" w14:textId="31BA96AF" w:rsidR="00097701" w:rsidRPr="002A3E37" w:rsidRDefault="00097701" w:rsidP="00097701">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0.00</w:t>
            </w:r>
          </w:p>
        </w:tc>
        <w:tc>
          <w:tcPr>
            <w:tcW w:w="957" w:type="pct"/>
          </w:tcPr>
          <w:p w14:paraId="097DA40F" w14:textId="7376C15A" w:rsidR="00097701" w:rsidRPr="002A3E37" w:rsidRDefault="00097701" w:rsidP="00097701">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0.2</w:t>
            </w:r>
            <w:r>
              <w:rPr>
                <w:rFonts w:ascii="Arial Narrow" w:hAnsi="Arial Narrow" w:cs="Arial"/>
                <w:sz w:val="20"/>
                <w:szCs w:val="18"/>
              </w:rPr>
              <w:t>6</w:t>
            </w:r>
          </w:p>
        </w:tc>
      </w:tr>
      <w:tr w:rsidR="00607E1E" w:rsidRPr="002A3E37" w14:paraId="7DF77584" w14:textId="77777777" w:rsidTr="00607E1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tcPr>
          <w:p w14:paraId="1A76204E" w14:textId="77777777" w:rsidR="00607E1E" w:rsidRPr="002A3E37" w:rsidRDefault="00607E1E" w:rsidP="00710839">
            <w:pPr>
              <w:keepNext/>
              <w:rPr>
                <w:rFonts w:ascii="Arial Narrow" w:hAnsi="Arial Narrow" w:cs="Arial"/>
                <w:sz w:val="20"/>
                <w:szCs w:val="18"/>
              </w:rPr>
            </w:pPr>
            <w:r w:rsidRPr="002A3E37">
              <w:rPr>
                <w:rFonts w:ascii="Arial Narrow" w:hAnsi="Arial Narrow" w:cs="Arial"/>
                <w:sz w:val="20"/>
                <w:szCs w:val="18"/>
              </w:rPr>
              <w:t xml:space="preserve">LED </w:t>
            </w:r>
            <w:r w:rsidRPr="00961474">
              <w:rPr>
                <w:rFonts w:ascii="Arial Narrow" w:hAnsi="Arial Narrow" w:cs="Arial"/>
                <w:sz w:val="20"/>
                <w:szCs w:val="18"/>
              </w:rPr>
              <w:t>Streetlighting</w:t>
            </w:r>
            <w:r w:rsidRPr="002A3E37">
              <w:rPr>
                <w:rFonts w:ascii="Arial Narrow" w:hAnsi="Arial Narrow" w:cs="Arial"/>
                <w:sz w:val="20"/>
                <w:szCs w:val="18"/>
              </w:rPr>
              <w:t xml:space="preserve"> </w:t>
            </w:r>
          </w:p>
        </w:tc>
        <w:tc>
          <w:tcPr>
            <w:tcW w:w="940" w:type="pct"/>
          </w:tcPr>
          <w:p w14:paraId="40C2084F" w14:textId="77777777" w:rsidR="00607E1E" w:rsidRPr="002A3E37" w:rsidRDefault="00607E1E" w:rsidP="00A63D44">
            <w:pPr>
              <w:keepNex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kWh</w:t>
            </w:r>
          </w:p>
        </w:tc>
        <w:tc>
          <w:tcPr>
            <w:tcW w:w="959" w:type="pct"/>
          </w:tcPr>
          <w:p w14:paraId="6EC58C79" w14:textId="77777777" w:rsidR="00607E1E" w:rsidRPr="002A3E37" w:rsidRDefault="00607E1E" w:rsidP="00710839">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0.19</w:t>
            </w:r>
          </w:p>
        </w:tc>
        <w:tc>
          <w:tcPr>
            <w:tcW w:w="959" w:type="pct"/>
          </w:tcPr>
          <w:p w14:paraId="2BAAECA1" w14:textId="77777777" w:rsidR="00607E1E" w:rsidRPr="002A3E37" w:rsidRDefault="00607E1E" w:rsidP="00710839">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0.00</w:t>
            </w:r>
          </w:p>
        </w:tc>
        <w:tc>
          <w:tcPr>
            <w:tcW w:w="957" w:type="pct"/>
          </w:tcPr>
          <w:p w14:paraId="57449AE7" w14:textId="77777777" w:rsidR="00607E1E" w:rsidRPr="002A3E37" w:rsidRDefault="00607E1E" w:rsidP="00710839">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0.81</w:t>
            </w:r>
          </w:p>
        </w:tc>
      </w:tr>
      <w:tr w:rsidR="00097701" w:rsidRPr="002A3E37" w14:paraId="24334D19" w14:textId="77777777" w:rsidTr="00607E1E">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186" w:type="pct"/>
          </w:tcPr>
          <w:p w14:paraId="3BB5DC0C" w14:textId="0F708C4C" w:rsidR="00097701" w:rsidRPr="002A3E37" w:rsidRDefault="00097701" w:rsidP="00097701">
            <w:pPr>
              <w:keepNext/>
              <w:rPr>
                <w:rFonts w:ascii="Arial Narrow" w:hAnsi="Arial Narrow" w:cs="Arial"/>
                <w:sz w:val="20"/>
                <w:szCs w:val="18"/>
              </w:rPr>
            </w:pPr>
            <w:r w:rsidRPr="002A3E37">
              <w:rPr>
                <w:rFonts w:ascii="Arial Narrow" w:hAnsi="Arial Narrow" w:cs="Arial"/>
                <w:sz w:val="20"/>
                <w:szCs w:val="18"/>
              </w:rPr>
              <w:t xml:space="preserve">LED </w:t>
            </w:r>
            <w:r w:rsidRPr="00961474">
              <w:rPr>
                <w:rFonts w:ascii="Arial Narrow" w:hAnsi="Arial Narrow" w:cs="Arial"/>
                <w:sz w:val="20"/>
                <w:szCs w:val="18"/>
              </w:rPr>
              <w:t>Streetlighting</w:t>
            </w:r>
            <w:r w:rsidRPr="002A3E37">
              <w:rPr>
                <w:rFonts w:ascii="Arial Narrow" w:hAnsi="Arial Narrow" w:cs="Arial"/>
                <w:sz w:val="20"/>
                <w:szCs w:val="18"/>
              </w:rPr>
              <w:t xml:space="preserve"> </w:t>
            </w:r>
          </w:p>
        </w:tc>
        <w:tc>
          <w:tcPr>
            <w:tcW w:w="940" w:type="pct"/>
          </w:tcPr>
          <w:p w14:paraId="4AC78250" w14:textId="6D5793E2" w:rsidR="00097701" w:rsidRPr="002A3E37" w:rsidRDefault="00097701" w:rsidP="00A63D44">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kW</w:t>
            </w:r>
          </w:p>
        </w:tc>
        <w:tc>
          <w:tcPr>
            <w:tcW w:w="959" w:type="pct"/>
          </w:tcPr>
          <w:p w14:paraId="5D619ED8" w14:textId="5E338486" w:rsidR="00097701" w:rsidRPr="002A3E37" w:rsidRDefault="00097701" w:rsidP="00097701">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0.19</w:t>
            </w:r>
          </w:p>
        </w:tc>
        <w:tc>
          <w:tcPr>
            <w:tcW w:w="959" w:type="pct"/>
          </w:tcPr>
          <w:p w14:paraId="0517AD26" w14:textId="796FF76C" w:rsidR="00097701" w:rsidRPr="002A3E37" w:rsidRDefault="00097701" w:rsidP="00097701">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0.00</w:t>
            </w:r>
          </w:p>
        </w:tc>
        <w:tc>
          <w:tcPr>
            <w:tcW w:w="957" w:type="pct"/>
          </w:tcPr>
          <w:p w14:paraId="36EB3ECD" w14:textId="326A46E9" w:rsidR="00097701" w:rsidRPr="002A3E37" w:rsidRDefault="00097701" w:rsidP="00097701">
            <w:pPr>
              <w:keepNext/>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0.81</w:t>
            </w:r>
          </w:p>
        </w:tc>
      </w:tr>
    </w:tbl>
    <w:p w14:paraId="2591F764" w14:textId="2174D103" w:rsidR="00605BF0" w:rsidRDefault="00C378AD" w:rsidP="00C378AD">
      <w:pPr>
        <w:pStyle w:val="Source"/>
      </w:pPr>
      <w:r>
        <w:t xml:space="preserve">Source: Evaluation </w:t>
      </w:r>
      <w:r w:rsidR="001E7C0F">
        <w:t>team analysis</w:t>
      </w:r>
    </w:p>
    <w:p w14:paraId="7C1519FD" w14:textId="77777777" w:rsidR="00C378AD" w:rsidRPr="00C378AD" w:rsidRDefault="00C378AD" w:rsidP="00C378AD">
      <w:pPr>
        <w:pStyle w:val="Source"/>
        <w:rPr>
          <w:rStyle w:val="BodyTextChar"/>
          <w:sz w:val="16"/>
        </w:rPr>
      </w:pPr>
    </w:p>
    <w:p w14:paraId="3DE7964B" w14:textId="1AA7FDC3" w:rsidR="00A2693F" w:rsidRDefault="00605BF0" w:rsidP="00A2693F">
      <w:pPr>
        <w:pStyle w:val="BodyText"/>
        <w:numPr>
          <w:ilvl w:val="0"/>
          <w:numId w:val="47"/>
        </w:numPr>
      </w:pPr>
      <w:r>
        <w:rPr>
          <w:rStyle w:val="BodyTextChar"/>
        </w:rPr>
        <w:fldChar w:fldCharType="begin"/>
      </w:r>
      <w:r>
        <w:rPr>
          <w:rStyle w:val="BodyTextChar"/>
        </w:rPr>
        <w:instrText xml:space="preserve"> REF _Ref74753286  \* MERGEFORMAT </w:instrText>
      </w:r>
      <w:r>
        <w:rPr>
          <w:rStyle w:val="BodyTextChar"/>
        </w:rPr>
        <w:fldChar w:fldCharType="separate"/>
      </w:r>
      <w:r w:rsidR="00C378AD" w:rsidRPr="00C378AD">
        <w:rPr>
          <w:rStyle w:val="BodyTextChar"/>
        </w:rPr>
        <w:t>Table 8</w:t>
      </w:r>
      <w:r>
        <w:rPr>
          <w:rStyle w:val="BodyTextChar"/>
        </w:rPr>
        <w:fldChar w:fldCharType="end"/>
      </w:r>
      <w:r>
        <w:rPr>
          <w:rStyle w:val="BodyTextChar"/>
        </w:rPr>
        <w:t xml:space="preserve"> </w:t>
      </w:r>
      <w:r w:rsidR="001C6DB3">
        <w:rPr>
          <w:rStyle w:val="BodyTextChar"/>
        </w:rPr>
        <w:t xml:space="preserve">summarizes </w:t>
      </w:r>
      <w:proofErr w:type="spellStart"/>
      <w:r w:rsidR="001C6DB3">
        <w:rPr>
          <w:rStyle w:val="BodyTextChar"/>
        </w:rPr>
        <w:t>Guidehouse’s</w:t>
      </w:r>
      <w:proofErr w:type="spellEnd"/>
      <w:r w:rsidR="001C6DB3">
        <w:rPr>
          <w:rStyle w:val="BodyTextChar"/>
        </w:rPr>
        <w:t xml:space="preserve"> recommendations for the Data Center projects to be used in CY2022 based on </w:t>
      </w:r>
      <w:r w:rsidR="00FB0863">
        <w:rPr>
          <w:rStyle w:val="BodyTextChar"/>
        </w:rPr>
        <w:t xml:space="preserve">the new </w:t>
      </w:r>
      <w:r w:rsidR="001C6DB3">
        <w:rPr>
          <w:rStyle w:val="BodyTextChar"/>
        </w:rPr>
        <w:t>NTG research results</w:t>
      </w:r>
      <w:r w:rsidR="00FB0863">
        <w:rPr>
          <w:rStyle w:val="BodyTextChar"/>
        </w:rPr>
        <w:t>.</w:t>
      </w:r>
      <w:r w:rsidR="001C6DB3">
        <w:rPr>
          <w:rStyle w:val="BodyTextChar"/>
        </w:rPr>
        <w:t xml:space="preserve"> </w:t>
      </w:r>
      <w:r w:rsidR="002A3E37">
        <w:rPr>
          <w:rStyle w:val="BodyTextChar"/>
        </w:rPr>
        <w:t xml:space="preserve">The team estimated </w:t>
      </w:r>
      <w:r w:rsidR="002A3E37">
        <w:t>s</w:t>
      </w:r>
      <w:r w:rsidR="00C378AD">
        <w:t xml:space="preserve">eparate </w:t>
      </w:r>
      <w:r w:rsidR="00280278">
        <w:t>NTG ratio</w:t>
      </w:r>
      <w:r w:rsidR="00883231">
        <w:t>s</w:t>
      </w:r>
      <w:r w:rsidR="00C378AD">
        <w:t xml:space="preserve"> for new construction and retrofit projects.</w:t>
      </w:r>
      <w:r w:rsidR="00A2693F">
        <w:t xml:space="preserve"> Unlike previous years, the team did not stratify the results by co-location projects as there were not enough non-co-location projects in the CY2020 population to support separate estimates.   </w:t>
      </w:r>
    </w:p>
    <w:p w14:paraId="37851597" w14:textId="3E7BFF67" w:rsidR="00605BF0" w:rsidRPr="00C378AD" w:rsidRDefault="00605BF0" w:rsidP="00C378AD">
      <w:pPr>
        <w:pStyle w:val="Caption"/>
      </w:pPr>
      <w:bookmarkStart w:id="19" w:name="_Ref74753286"/>
      <w:r w:rsidRPr="00C378AD">
        <w:t xml:space="preserve">Table </w:t>
      </w:r>
      <w:r w:rsidR="00000F94">
        <w:fldChar w:fldCharType="begin"/>
      </w:r>
      <w:r w:rsidR="00000F94">
        <w:instrText xml:space="preserve"> SEQ Table \* ARABIC </w:instrText>
      </w:r>
      <w:r w:rsidR="00000F94">
        <w:fldChar w:fldCharType="separate"/>
      </w:r>
      <w:r w:rsidR="00C378AD" w:rsidRPr="00C378AD">
        <w:t>8</w:t>
      </w:r>
      <w:r w:rsidR="00000F94">
        <w:fldChar w:fldCharType="end"/>
      </w:r>
      <w:bookmarkEnd w:id="19"/>
      <w:r w:rsidR="002A3E37">
        <w:t>.</w:t>
      </w:r>
      <w:r w:rsidR="00121991" w:rsidRPr="00C378AD">
        <w:t xml:space="preserve"> </w:t>
      </w:r>
      <w:r w:rsidR="00097701">
        <w:t>Summary of Free Ridership, Spillover and NTG Research Results for the Custom Program</w:t>
      </w:r>
    </w:p>
    <w:tbl>
      <w:tblPr>
        <w:tblStyle w:val="EnergyReportTable"/>
        <w:tblW w:w="4855" w:type="pct"/>
        <w:tblLook w:val="04A0" w:firstRow="1" w:lastRow="0" w:firstColumn="1" w:lastColumn="0" w:noHBand="0" w:noVBand="1"/>
      </w:tblPr>
      <w:tblGrid>
        <w:gridCol w:w="2430"/>
        <w:gridCol w:w="1803"/>
        <w:gridCol w:w="1620"/>
        <w:gridCol w:w="1620"/>
        <w:gridCol w:w="1616"/>
      </w:tblGrid>
      <w:tr w:rsidR="00097701" w:rsidRPr="002A3E37" w14:paraId="46BDB263" w14:textId="77777777" w:rsidTr="00097701">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pct"/>
            <w:vAlign w:val="bottom"/>
            <w:hideMark/>
          </w:tcPr>
          <w:p w14:paraId="5F0836F8" w14:textId="77777777" w:rsidR="00097701" w:rsidRPr="002A3E37" w:rsidRDefault="00097701" w:rsidP="00097701">
            <w:pPr>
              <w:keepNext/>
              <w:rPr>
                <w:rFonts w:ascii="Arial Narrow" w:hAnsi="Arial Narrow" w:cs="Arial"/>
                <w:sz w:val="20"/>
                <w:szCs w:val="18"/>
              </w:rPr>
            </w:pPr>
            <w:r w:rsidRPr="002A3E37">
              <w:rPr>
                <w:rFonts w:ascii="Arial Narrow" w:hAnsi="Arial Narrow" w:cs="Arial"/>
                <w:sz w:val="20"/>
                <w:szCs w:val="18"/>
              </w:rPr>
              <w:t>Measure</w:t>
            </w:r>
          </w:p>
        </w:tc>
        <w:tc>
          <w:tcPr>
            <w:tcW w:w="992" w:type="pct"/>
            <w:vAlign w:val="bottom"/>
            <w:hideMark/>
          </w:tcPr>
          <w:p w14:paraId="5931C18D" w14:textId="77777777" w:rsidR="00097701" w:rsidRPr="002A3E37" w:rsidRDefault="00097701" w:rsidP="00A63D44">
            <w:pPr>
              <w:keepNext/>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Savings Type</w:t>
            </w:r>
          </w:p>
        </w:tc>
        <w:tc>
          <w:tcPr>
            <w:tcW w:w="891" w:type="pct"/>
            <w:vAlign w:val="bottom"/>
          </w:tcPr>
          <w:p w14:paraId="009EB056" w14:textId="5985FF5B" w:rsidR="00097701" w:rsidRPr="002A3E37" w:rsidRDefault="00097701" w:rsidP="00097701">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Free Ridership</w:t>
            </w:r>
          </w:p>
        </w:tc>
        <w:tc>
          <w:tcPr>
            <w:tcW w:w="891" w:type="pct"/>
            <w:vAlign w:val="bottom"/>
          </w:tcPr>
          <w:p w14:paraId="62DF8AD7" w14:textId="04A21BC8" w:rsidR="00097701" w:rsidRPr="002A3E37" w:rsidRDefault="00097701" w:rsidP="00097701">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Spillover</w:t>
            </w:r>
          </w:p>
        </w:tc>
        <w:tc>
          <w:tcPr>
            <w:tcW w:w="890" w:type="pct"/>
            <w:vAlign w:val="bottom"/>
          </w:tcPr>
          <w:p w14:paraId="4170F220" w14:textId="16A4548C" w:rsidR="00097701" w:rsidRPr="002A3E37" w:rsidRDefault="00097701" w:rsidP="00097701">
            <w:pPr>
              <w:keepNext/>
              <w:jc w:val="right"/>
              <w:cnfStyle w:val="100000000000" w:firstRow="1" w:lastRow="0" w:firstColumn="0" w:lastColumn="0" w:oddVBand="0" w:evenVBand="0" w:oddHBand="0" w:evenHBand="0"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NTG Ratio</w:t>
            </w:r>
          </w:p>
        </w:tc>
      </w:tr>
      <w:tr w:rsidR="00097701" w:rsidRPr="002A3E37" w14:paraId="2EA0A9B7" w14:textId="77777777" w:rsidTr="00097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pct"/>
            <w:tcBorders>
              <w:left w:val="nil"/>
              <w:right w:val="nil"/>
            </w:tcBorders>
            <w:hideMark/>
          </w:tcPr>
          <w:p w14:paraId="767152D5" w14:textId="77777777" w:rsidR="00097701" w:rsidRPr="002A3E37" w:rsidRDefault="00097701" w:rsidP="00097701">
            <w:pPr>
              <w:keepNext/>
              <w:rPr>
                <w:rFonts w:ascii="Arial Narrow" w:hAnsi="Arial Narrow" w:cs="Arial"/>
                <w:color w:val="000000"/>
                <w:sz w:val="20"/>
                <w:szCs w:val="18"/>
              </w:rPr>
            </w:pPr>
            <w:r w:rsidRPr="002A3E37">
              <w:rPr>
                <w:rFonts w:ascii="Arial Narrow" w:hAnsi="Arial Narrow" w:cs="Arial"/>
                <w:color w:val="000000"/>
                <w:sz w:val="20"/>
                <w:szCs w:val="18"/>
              </w:rPr>
              <w:t>New Construction</w:t>
            </w:r>
          </w:p>
        </w:tc>
        <w:tc>
          <w:tcPr>
            <w:tcW w:w="992" w:type="pct"/>
            <w:tcBorders>
              <w:left w:val="nil"/>
              <w:right w:val="nil"/>
            </w:tcBorders>
            <w:hideMark/>
          </w:tcPr>
          <w:p w14:paraId="7483B188" w14:textId="77777777" w:rsidR="00097701" w:rsidRPr="002A3E37" w:rsidRDefault="00097701" w:rsidP="00A63D44">
            <w:pPr>
              <w:keepNex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18"/>
              </w:rPr>
            </w:pPr>
            <w:r w:rsidRPr="002A3E37">
              <w:rPr>
                <w:rFonts w:ascii="Arial Narrow" w:hAnsi="Arial Narrow" w:cs="Arial"/>
                <w:color w:val="000000"/>
                <w:sz w:val="20"/>
                <w:szCs w:val="18"/>
              </w:rPr>
              <w:t>kWh</w:t>
            </w:r>
          </w:p>
        </w:tc>
        <w:tc>
          <w:tcPr>
            <w:tcW w:w="891" w:type="pct"/>
            <w:tcBorders>
              <w:left w:val="nil"/>
              <w:right w:val="nil"/>
            </w:tcBorders>
          </w:tcPr>
          <w:p w14:paraId="4C5B5405" w14:textId="5A107357" w:rsidR="00097701" w:rsidRPr="002A3E37" w:rsidRDefault="00097701" w:rsidP="00097701">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0.</w:t>
            </w:r>
            <w:r>
              <w:rPr>
                <w:rFonts w:ascii="Arial Narrow" w:hAnsi="Arial Narrow" w:cs="Arial"/>
                <w:sz w:val="20"/>
                <w:szCs w:val="18"/>
              </w:rPr>
              <w:t>5</w:t>
            </w:r>
            <w:r w:rsidRPr="002A3E37">
              <w:rPr>
                <w:rFonts w:ascii="Arial Narrow" w:hAnsi="Arial Narrow" w:cs="Arial"/>
                <w:sz w:val="20"/>
                <w:szCs w:val="18"/>
              </w:rPr>
              <w:t>4</w:t>
            </w:r>
          </w:p>
        </w:tc>
        <w:tc>
          <w:tcPr>
            <w:tcW w:w="891" w:type="pct"/>
            <w:tcBorders>
              <w:left w:val="nil"/>
              <w:right w:val="nil"/>
            </w:tcBorders>
          </w:tcPr>
          <w:p w14:paraId="66B31DA7" w14:textId="4425A679" w:rsidR="00097701" w:rsidRPr="002A3E37" w:rsidRDefault="00097701" w:rsidP="00097701">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0.00</w:t>
            </w:r>
          </w:p>
        </w:tc>
        <w:tc>
          <w:tcPr>
            <w:tcW w:w="890" w:type="pct"/>
            <w:tcBorders>
              <w:left w:val="nil"/>
              <w:right w:val="nil"/>
            </w:tcBorders>
          </w:tcPr>
          <w:p w14:paraId="61DEF415" w14:textId="3C2DF3AA" w:rsidR="00097701" w:rsidRPr="002A3E37" w:rsidRDefault="00097701" w:rsidP="00097701">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0.</w:t>
            </w:r>
            <w:r>
              <w:rPr>
                <w:rFonts w:ascii="Arial Narrow" w:hAnsi="Arial Narrow" w:cs="Arial"/>
                <w:sz w:val="20"/>
                <w:szCs w:val="18"/>
              </w:rPr>
              <w:t>4</w:t>
            </w:r>
            <w:r w:rsidRPr="002A3E37">
              <w:rPr>
                <w:rFonts w:ascii="Arial Narrow" w:hAnsi="Arial Narrow" w:cs="Arial"/>
                <w:sz w:val="20"/>
                <w:szCs w:val="18"/>
              </w:rPr>
              <w:t>6</w:t>
            </w:r>
          </w:p>
        </w:tc>
      </w:tr>
      <w:tr w:rsidR="00097701" w:rsidRPr="002A3E37" w14:paraId="7E94B5EE" w14:textId="77777777" w:rsidTr="000977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pct"/>
            <w:tcBorders>
              <w:left w:val="nil"/>
              <w:right w:val="nil"/>
            </w:tcBorders>
            <w:hideMark/>
          </w:tcPr>
          <w:p w14:paraId="649B8E65" w14:textId="77777777" w:rsidR="00097701" w:rsidRPr="002A3E37" w:rsidRDefault="00097701" w:rsidP="00097701">
            <w:pPr>
              <w:rPr>
                <w:rFonts w:ascii="Arial Narrow" w:hAnsi="Arial Narrow" w:cs="Arial"/>
                <w:color w:val="000000"/>
                <w:sz w:val="20"/>
                <w:szCs w:val="18"/>
              </w:rPr>
            </w:pPr>
            <w:r w:rsidRPr="002A3E37">
              <w:rPr>
                <w:rFonts w:ascii="Arial Narrow" w:hAnsi="Arial Narrow" w:cs="Arial"/>
                <w:color w:val="000000"/>
                <w:sz w:val="20"/>
                <w:szCs w:val="18"/>
              </w:rPr>
              <w:t>New Construction</w:t>
            </w:r>
          </w:p>
        </w:tc>
        <w:tc>
          <w:tcPr>
            <w:tcW w:w="992" w:type="pct"/>
            <w:tcBorders>
              <w:left w:val="nil"/>
              <w:right w:val="nil"/>
            </w:tcBorders>
            <w:hideMark/>
          </w:tcPr>
          <w:p w14:paraId="3EB2AC62" w14:textId="77777777" w:rsidR="00097701" w:rsidRPr="002A3E37" w:rsidRDefault="00097701" w:rsidP="00A63D44">
            <w:pP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18"/>
              </w:rPr>
            </w:pPr>
            <w:r w:rsidRPr="002A3E37">
              <w:rPr>
                <w:rFonts w:ascii="Arial Narrow" w:hAnsi="Arial Narrow" w:cs="Arial"/>
                <w:color w:val="000000"/>
                <w:sz w:val="20"/>
                <w:szCs w:val="18"/>
              </w:rPr>
              <w:t>kW</w:t>
            </w:r>
          </w:p>
        </w:tc>
        <w:tc>
          <w:tcPr>
            <w:tcW w:w="891" w:type="pct"/>
            <w:tcBorders>
              <w:left w:val="nil"/>
              <w:right w:val="nil"/>
            </w:tcBorders>
          </w:tcPr>
          <w:p w14:paraId="1DB3DDC8" w14:textId="73704FF0" w:rsidR="00097701" w:rsidRPr="002A3E37" w:rsidRDefault="00097701" w:rsidP="00097701">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0.2</w:t>
            </w:r>
            <w:r>
              <w:rPr>
                <w:rFonts w:ascii="Arial Narrow" w:hAnsi="Arial Narrow" w:cs="Arial"/>
                <w:sz w:val="20"/>
                <w:szCs w:val="18"/>
              </w:rPr>
              <w:t>5</w:t>
            </w:r>
          </w:p>
        </w:tc>
        <w:tc>
          <w:tcPr>
            <w:tcW w:w="891" w:type="pct"/>
            <w:tcBorders>
              <w:left w:val="nil"/>
              <w:right w:val="nil"/>
            </w:tcBorders>
          </w:tcPr>
          <w:p w14:paraId="18500FE3" w14:textId="36B79E2D" w:rsidR="00097701" w:rsidRPr="002A3E37" w:rsidRDefault="00097701" w:rsidP="00097701">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0.00</w:t>
            </w:r>
          </w:p>
        </w:tc>
        <w:tc>
          <w:tcPr>
            <w:tcW w:w="890" w:type="pct"/>
            <w:tcBorders>
              <w:left w:val="nil"/>
              <w:right w:val="nil"/>
            </w:tcBorders>
          </w:tcPr>
          <w:p w14:paraId="4EDD1A0C" w14:textId="1FCEA8EC" w:rsidR="00097701" w:rsidRPr="002A3E37" w:rsidRDefault="00097701" w:rsidP="00097701">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0.7</w:t>
            </w:r>
            <w:r>
              <w:rPr>
                <w:rFonts w:ascii="Arial Narrow" w:hAnsi="Arial Narrow" w:cs="Arial"/>
                <w:sz w:val="20"/>
                <w:szCs w:val="18"/>
              </w:rPr>
              <w:t>5</w:t>
            </w:r>
          </w:p>
        </w:tc>
      </w:tr>
      <w:tr w:rsidR="00097701" w:rsidRPr="002A3E37" w14:paraId="303736B5" w14:textId="77777777" w:rsidTr="00097701">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pct"/>
            <w:tcBorders>
              <w:left w:val="nil"/>
              <w:right w:val="nil"/>
            </w:tcBorders>
            <w:hideMark/>
          </w:tcPr>
          <w:p w14:paraId="2A146E36" w14:textId="77777777" w:rsidR="00097701" w:rsidRPr="002A3E37" w:rsidRDefault="00097701" w:rsidP="00097701">
            <w:pPr>
              <w:keepNext/>
              <w:rPr>
                <w:rFonts w:ascii="Arial Narrow" w:hAnsi="Arial Narrow" w:cs="Arial"/>
                <w:color w:val="000000"/>
                <w:sz w:val="20"/>
                <w:szCs w:val="18"/>
              </w:rPr>
            </w:pPr>
            <w:r w:rsidRPr="002A3E37">
              <w:rPr>
                <w:rFonts w:ascii="Arial Narrow" w:hAnsi="Arial Narrow" w:cs="Arial"/>
                <w:color w:val="000000"/>
                <w:sz w:val="20"/>
                <w:szCs w:val="18"/>
              </w:rPr>
              <w:t>Retrofit</w:t>
            </w:r>
          </w:p>
        </w:tc>
        <w:tc>
          <w:tcPr>
            <w:tcW w:w="992" w:type="pct"/>
            <w:tcBorders>
              <w:left w:val="nil"/>
              <w:right w:val="nil"/>
            </w:tcBorders>
            <w:hideMark/>
          </w:tcPr>
          <w:p w14:paraId="6CD4E61B" w14:textId="77777777" w:rsidR="00097701" w:rsidRPr="002A3E37" w:rsidRDefault="00097701" w:rsidP="00A63D44">
            <w:pPr>
              <w:keepNext/>
              <w:cnfStyle w:val="000000100000" w:firstRow="0" w:lastRow="0" w:firstColumn="0" w:lastColumn="0" w:oddVBand="0" w:evenVBand="0" w:oddHBand="1" w:evenHBand="0" w:firstRowFirstColumn="0" w:firstRowLastColumn="0" w:lastRowFirstColumn="0" w:lastRowLastColumn="0"/>
              <w:rPr>
                <w:rFonts w:ascii="Arial Narrow" w:hAnsi="Arial Narrow" w:cs="Arial"/>
                <w:color w:val="000000"/>
                <w:sz w:val="20"/>
                <w:szCs w:val="18"/>
              </w:rPr>
            </w:pPr>
            <w:r w:rsidRPr="002A3E37">
              <w:rPr>
                <w:rFonts w:ascii="Arial Narrow" w:hAnsi="Arial Narrow" w:cs="Arial"/>
                <w:color w:val="000000"/>
                <w:sz w:val="20"/>
                <w:szCs w:val="18"/>
              </w:rPr>
              <w:t>kWh</w:t>
            </w:r>
          </w:p>
        </w:tc>
        <w:tc>
          <w:tcPr>
            <w:tcW w:w="891" w:type="pct"/>
            <w:tcBorders>
              <w:left w:val="nil"/>
              <w:right w:val="nil"/>
            </w:tcBorders>
          </w:tcPr>
          <w:p w14:paraId="4CDF05AF" w14:textId="3D3C0515" w:rsidR="00097701" w:rsidRPr="002A3E37" w:rsidRDefault="00097701" w:rsidP="00097701">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0.</w:t>
            </w:r>
            <w:r>
              <w:rPr>
                <w:rFonts w:ascii="Arial Narrow" w:hAnsi="Arial Narrow" w:cs="Arial"/>
                <w:sz w:val="20"/>
                <w:szCs w:val="18"/>
              </w:rPr>
              <w:t>62</w:t>
            </w:r>
          </w:p>
        </w:tc>
        <w:tc>
          <w:tcPr>
            <w:tcW w:w="891" w:type="pct"/>
            <w:tcBorders>
              <w:left w:val="nil"/>
              <w:right w:val="nil"/>
            </w:tcBorders>
          </w:tcPr>
          <w:p w14:paraId="22E9EBD5" w14:textId="429BBD36" w:rsidR="00097701" w:rsidRPr="002A3E37" w:rsidRDefault="00097701" w:rsidP="00097701">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0.00</w:t>
            </w:r>
          </w:p>
        </w:tc>
        <w:tc>
          <w:tcPr>
            <w:tcW w:w="890" w:type="pct"/>
            <w:tcBorders>
              <w:left w:val="nil"/>
              <w:right w:val="nil"/>
            </w:tcBorders>
          </w:tcPr>
          <w:p w14:paraId="2CB8ECF7" w14:textId="0512737C" w:rsidR="00097701" w:rsidRPr="002A3E37" w:rsidRDefault="00097701" w:rsidP="00097701">
            <w:pPr>
              <w:keepNext/>
              <w:jc w:val="right"/>
              <w:cnfStyle w:val="000000100000" w:firstRow="0" w:lastRow="0" w:firstColumn="0" w:lastColumn="0" w:oddVBand="0" w:evenVBand="0" w:oddHBand="1" w:evenHBand="0"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0.</w:t>
            </w:r>
            <w:r>
              <w:rPr>
                <w:rFonts w:ascii="Arial Narrow" w:hAnsi="Arial Narrow" w:cs="Arial"/>
                <w:sz w:val="20"/>
                <w:szCs w:val="18"/>
              </w:rPr>
              <w:t>38</w:t>
            </w:r>
          </w:p>
        </w:tc>
      </w:tr>
      <w:tr w:rsidR="00097701" w:rsidRPr="002A3E37" w14:paraId="1D002FE5" w14:textId="77777777" w:rsidTr="00097701">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337" w:type="pct"/>
            <w:tcBorders>
              <w:left w:val="nil"/>
              <w:right w:val="nil"/>
            </w:tcBorders>
            <w:hideMark/>
          </w:tcPr>
          <w:p w14:paraId="513A853C" w14:textId="77777777" w:rsidR="00097701" w:rsidRPr="002A3E37" w:rsidRDefault="00097701" w:rsidP="00097701">
            <w:pPr>
              <w:rPr>
                <w:rFonts w:ascii="Arial Narrow" w:hAnsi="Arial Narrow" w:cs="Arial"/>
                <w:color w:val="000000"/>
                <w:sz w:val="20"/>
                <w:szCs w:val="18"/>
              </w:rPr>
            </w:pPr>
            <w:r w:rsidRPr="002A3E37">
              <w:rPr>
                <w:rFonts w:ascii="Arial Narrow" w:hAnsi="Arial Narrow" w:cs="Arial"/>
                <w:color w:val="000000"/>
                <w:sz w:val="20"/>
                <w:szCs w:val="18"/>
              </w:rPr>
              <w:t>Retrofit</w:t>
            </w:r>
          </w:p>
        </w:tc>
        <w:tc>
          <w:tcPr>
            <w:tcW w:w="992" w:type="pct"/>
            <w:tcBorders>
              <w:left w:val="nil"/>
              <w:right w:val="nil"/>
            </w:tcBorders>
            <w:hideMark/>
          </w:tcPr>
          <w:p w14:paraId="4D163393" w14:textId="77777777" w:rsidR="00097701" w:rsidRPr="002A3E37" w:rsidRDefault="00097701" w:rsidP="00A63D44">
            <w:pPr>
              <w:cnfStyle w:val="000000010000" w:firstRow="0" w:lastRow="0" w:firstColumn="0" w:lastColumn="0" w:oddVBand="0" w:evenVBand="0" w:oddHBand="0" w:evenHBand="1" w:firstRowFirstColumn="0" w:firstRowLastColumn="0" w:lastRowFirstColumn="0" w:lastRowLastColumn="0"/>
              <w:rPr>
                <w:rFonts w:ascii="Arial Narrow" w:hAnsi="Arial Narrow" w:cs="Arial"/>
                <w:color w:val="000000"/>
                <w:sz w:val="20"/>
                <w:szCs w:val="18"/>
              </w:rPr>
            </w:pPr>
            <w:r w:rsidRPr="002A3E37">
              <w:rPr>
                <w:rFonts w:ascii="Arial Narrow" w:hAnsi="Arial Narrow" w:cs="Arial"/>
                <w:color w:val="000000"/>
                <w:sz w:val="20"/>
                <w:szCs w:val="18"/>
              </w:rPr>
              <w:t>kW</w:t>
            </w:r>
          </w:p>
        </w:tc>
        <w:tc>
          <w:tcPr>
            <w:tcW w:w="891" w:type="pct"/>
            <w:tcBorders>
              <w:left w:val="nil"/>
              <w:right w:val="nil"/>
            </w:tcBorders>
          </w:tcPr>
          <w:p w14:paraId="0F6C1948" w14:textId="6BB69E80" w:rsidR="00097701" w:rsidRPr="002A3E37" w:rsidRDefault="00097701" w:rsidP="00097701">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0.</w:t>
            </w:r>
            <w:r>
              <w:rPr>
                <w:rFonts w:ascii="Arial Narrow" w:hAnsi="Arial Narrow" w:cs="Arial"/>
                <w:sz w:val="20"/>
                <w:szCs w:val="18"/>
              </w:rPr>
              <w:t>70</w:t>
            </w:r>
          </w:p>
        </w:tc>
        <w:tc>
          <w:tcPr>
            <w:tcW w:w="891" w:type="pct"/>
            <w:tcBorders>
              <w:left w:val="nil"/>
              <w:right w:val="nil"/>
            </w:tcBorders>
          </w:tcPr>
          <w:p w14:paraId="411285BF" w14:textId="57EB8531" w:rsidR="00097701" w:rsidRPr="002A3E37" w:rsidRDefault="00097701" w:rsidP="00097701">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0.00</w:t>
            </w:r>
          </w:p>
        </w:tc>
        <w:tc>
          <w:tcPr>
            <w:tcW w:w="890" w:type="pct"/>
            <w:tcBorders>
              <w:left w:val="nil"/>
              <w:right w:val="nil"/>
            </w:tcBorders>
          </w:tcPr>
          <w:p w14:paraId="16EC10B6" w14:textId="040C9CC6" w:rsidR="00097701" w:rsidRPr="002A3E37" w:rsidRDefault="00097701" w:rsidP="00097701">
            <w:pPr>
              <w:jc w:val="right"/>
              <w:cnfStyle w:val="000000010000" w:firstRow="0" w:lastRow="0" w:firstColumn="0" w:lastColumn="0" w:oddVBand="0" w:evenVBand="0" w:oddHBand="0" w:evenHBand="1" w:firstRowFirstColumn="0" w:firstRowLastColumn="0" w:lastRowFirstColumn="0" w:lastRowLastColumn="0"/>
              <w:rPr>
                <w:rFonts w:ascii="Arial Narrow" w:hAnsi="Arial Narrow" w:cs="Arial"/>
                <w:sz w:val="20"/>
                <w:szCs w:val="18"/>
              </w:rPr>
            </w:pPr>
            <w:r w:rsidRPr="002A3E37">
              <w:rPr>
                <w:rFonts w:ascii="Arial Narrow" w:hAnsi="Arial Narrow" w:cs="Arial"/>
                <w:sz w:val="20"/>
                <w:szCs w:val="18"/>
              </w:rPr>
              <w:t>0.3</w:t>
            </w:r>
            <w:r>
              <w:rPr>
                <w:rFonts w:ascii="Arial Narrow" w:hAnsi="Arial Narrow" w:cs="Arial"/>
                <w:sz w:val="20"/>
                <w:szCs w:val="18"/>
              </w:rPr>
              <w:t>0</w:t>
            </w:r>
          </w:p>
        </w:tc>
      </w:tr>
    </w:tbl>
    <w:p w14:paraId="5092FF90" w14:textId="372C70CD" w:rsidR="00C378AD" w:rsidRDefault="00C378AD" w:rsidP="00C378AD">
      <w:pPr>
        <w:pStyle w:val="Source"/>
      </w:pPr>
      <w:r>
        <w:t xml:space="preserve">Source: Evaluation </w:t>
      </w:r>
      <w:r w:rsidR="001E7C0F">
        <w:t>team analysis</w:t>
      </w:r>
    </w:p>
    <w:p w14:paraId="1DFF8100" w14:textId="77777777" w:rsidR="008935FD" w:rsidRPr="00C3456E" w:rsidRDefault="008935FD" w:rsidP="008935FD">
      <w:pPr>
        <w:pStyle w:val="Heading2"/>
      </w:pPr>
      <w:r w:rsidRPr="00C3456E">
        <w:t>Recommendations to Reduce Free Ridership</w:t>
      </w:r>
    </w:p>
    <w:p w14:paraId="6E04A142" w14:textId="47E322D9" w:rsidR="008935FD" w:rsidRPr="00C3456E" w:rsidRDefault="008935FD" w:rsidP="002A3E37">
      <w:pPr>
        <w:pStyle w:val="BodyText"/>
      </w:pPr>
      <w:r w:rsidRPr="00C3456E">
        <w:t>Free ridership in the nonresidential Custom market is challenging to address due to the large size</w:t>
      </w:r>
      <w:r>
        <w:t xml:space="preserve"> of the</w:t>
      </w:r>
      <w:r w:rsidRPr="00C3456E">
        <w:t xml:space="preserve"> </w:t>
      </w:r>
      <w:r w:rsidR="001102AD">
        <w:t xml:space="preserve">participating </w:t>
      </w:r>
      <w:r w:rsidRPr="00C3456E">
        <w:t>companies, the end</w:t>
      </w:r>
      <w:r w:rsidR="001102AD">
        <w:t xml:space="preserve"> </w:t>
      </w:r>
      <w:r w:rsidRPr="00C3456E">
        <w:t>use customers’ and suppliers’ high degree of sophistication in energy-use decision</w:t>
      </w:r>
      <w:r w:rsidR="001102AD">
        <w:t>-</w:t>
      </w:r>
      <w:r w:rsidRPr="00C3456E">
        <w:t>making, and the complexity of projects. As a result, a fair amount of free ridership is expected in this market. Despite these challenges, there are several strategies available to ComEd to adjust program design elements and implementation procedures to reduce free ridership</w:t>
      </w:r>
      <w:r w:rsidR="0049030E">
        <w:t xml:space="preserve">, which </w:t>
      </w:r>
      <w:r w:rsidR="00607E1E">
        <w:t xml:space="preserve">has </w:t>
      </w:r>
      <w:r w:rsidR="0049030E">
        <w:t>been incorporated into the recommendation below</w:t>
      </w:r>
      <w:r w:rsidRPr="00C3456E">
        <w:t>:</w:t>
      </w:r>
    </w:p>
    <w:p w14:paraId="40B6B652" w14:textId="77777777" w:rsidR="008935FD" w:rsidRPr="00C3456E" w:rsidRDefault="008935FD" w:rsidP="002A3E37">
      <w:pPr>
        <w:pStyle w:val="BodyText"/>
      </w:pPr>
      <w:r w:rsidRPr="00C3456E">
        <w:rPr>
          <w:b/>
        </w:rPr>
        <w:t>Recommendation</w:t>
      </w:r>
      <w:r w:rsidRPr="001102AD">
        <w:rPr>
          <w:b/>
          <w:bCs/>
        </w:rPr>
        <w:t>:</w:t>
      </w:r>
      <w:r w:rsidRPr="00C3456E">
        <w:t xml:space="preserve"> Adopt procedures to limit free riders or convert them to non-free riders with higher efficiency projects.</w:t>
      </w:r>
    </w:p>
    <w:p w14:paraId="2DB89EBD" w14:textId="6665FC7D" w:rsidR="008935FD" w:rsidRPr="00C3456E" w:rsidRDefault="001102AD" w:rsidP="002A3E37">
      <w:pPr>
        <w:pStyle w:val="BodyText"/>
      </w:pPr>
      <w:r>
        <w:t>ComEd can</w:t>
      </w:r>
      <w:r w:rsidR="008935FD" w:rsidRPr="00C3456E">
        <w:t xml:space="preserve"> accomplish this </w:t>
      </w:r>
      <w:r>
        <w:t>by</w:t>
      </w:r>
      <w:r w:rsidR="008935FD" w:rsidRPr="00C3456E">
        <w:t xml:space="preserve"> conduct</w:t>
      </w:r>
      <w:r>
        <w:t>ing</w:t>
      </w:r>
      <w:r w:rsidR="008935FD" w:rsidRPr="00C3456E">
        <w:t xml:space="preserve"> screening for high free ridership on a project-by-project basis. </w:t>
      </w:r>
      <w:r>
        <w:t>W</w:t>
      </w:r>
      <w:r w:rsidR="008935FD" w:rsidRPr="00C3456E">
        <w:t xml:space="preserve">here </w:t>
      </w:r>
      <w:r>
        <w:t>free ridership</w:t>
      </w:r>
      <w:r w:rsidRPr="00C3456E">
        <w:t xml:space="preserve"> </w:t>
      </w:r>
      <w:r w:rsidR="008935FD" w:rsidRPr="00C3456E">
        <w:t xml:space="preserve">is found, the program implementer should continue and expand their current pre-approval process to provide more explicit consideration and reformulation of projects already planned for completion by the customer. </w:t>
      </w:r>
    </w:p>
    <w:p w14:paraId="2674157F" w14:textId="6656E397" w:rsidR="008935FD" w:rsidRPr="00C3456E" w:rsidRDefault="001102AD" w:rsidP="002A3E37">
      <w:pPr>
        <w:pStyle w:val="BodyText"/>
      </w:pPr>
      <w:r>
        <w:t>T</w:t>
      </w:r>
      <w:r w:rsidR="008935FD" w:rsidRPr="00C3456E">
        <w:t xml:space="preserve">he program </w:t>
      </w:r>
      <w:r>
        <w:t>could also</w:t>
      </w:r>
      <w:r w:rsidRPr="00C3456E">
        <w:t xml:space="preserve"> </w:t>
      </w:r>
      <w:r w:rsidR="008935FD">
        <w:t xml:space="preserve">increase </w:t>
      </w:r>
      <w:r w:rsidR="008935FD" w:rsidRPr="00C3456E">
        <w:t>the efficiency standard for incentive eligibility across</w:t>
      </w:r>
      <w:r w:rsidR="008935FD">
        <w:t xml:space="preserve"> the </w:t>
      </w:r>
      <w:r w:rsidR="008935FD" w:rsidRPr="00C3456E">
        <w:t xml:space="preserve">board so all projects </w:t>
      </w:r>
      <w:r w:rsidR="008935FD">
        <w:t>must</w:t>
      </w:r>
      <w:r w:rsidR="008935FD" w:rsidRPr="00C3456E">
        <w:t xml:space="preserve"> meet a higher level of efficiency to qualify. </w:t>
      </w:r>
    </w:p>
    <w:p w14:paraId="40AD242C" w14:textId="5540889F" w:rsidR="008935FD" w:rsidRPr="00C3456E" w:rsidRDefault="001102AD" w:rsidP="002A3E37">
      <w:pPr>
        <w:pStyle w:val="BodyText"/>
      </w:pPr>
      <w:r>
        <w:lastRenderedPageBreak/>
        <w:t>N</w:t>
      </w:r>
      <w:r w:rsidR="008935FD" w:rsidRPr="002A3E37">
        <w:t>either</w:t>
      </w:r>
      <w:r w:rsidR="008935FD" w:rsidRPr="00C3456E">
        <w:t xml:space="preserve"> of these options equates to rejecting a customer for energy efficiency funding. Instead, the concept is to upsell the customer to an energy efficiency project they were not already planning to </w:t>
      </w:r>
      <w:r w:rsidR="008935FD">
        <w:t>complete</w:t>
      </w:r>
      <w:r w:rsidR="008935FD" w:rsidRPr="00C3456E">
        <w:t xml:space="preserve"> on their own.</w:t>
      </w:r>
    </w:p>
    <w:p w14:paraId="362E1D55" w14:textId="1E0C7E7E" w:rsidR="00D758CA" w:rsidRDefault="00B06FBE" w:rsidP="002A3E37">
      <w:pPr>
        <w:pStyle w:val="BodyText"/>
      </w:pPr>
      <w:r>
        <w:t>As</w:t>
      </w:r>
      <w:r w:rsidR="00605BF0">
        <w:t xml:space="preserve"> </w:t>
      </w:r>
      <w:r w:rsidR="00000F94">
        <w:fldChar w:fldCharType="begin"/>
      </w:r>
      <w:r w:rsidR="00000F94">
        <w:instrText xml:space="preserve"> REF _Ref74753331  \* MERGEFORMAT </w:instrText>
      </w:r>
      <w:r w:rsidR="00000F94">
        <w:fldChar w:fldCharType="separate"/>
      </w:r>
      <w:r w:rsidR="00AC2196" w:rsidRPr="00AC2196">
        <w:t>Figure 4</w:t>
      </w:r>
      <w:r w:rsidR="00000F94">
        <w:fldChar w:fldCharType="end"/>
      </w:r>
      <w:r w:rsidR="001102AD">
        <w:t xml:space="preserve"> shows</w:t>
      </w:r>
      <w:r>
        <w:t xml:space="preserve">, </w:t>
      </w:r>
      <w:r w:rsidR="00FD0DFE">
        <w:t xml:space="preserve">Custom </w:t>
      </w:r>
      <w:r w:rsidR="001102AD">
        <w:t>p</w:t>
      </w:r>
      <w:r w:rsidR="00FD0DFE">
        <w:t>roject</w:t>
      </w:r>
      <w:r w:rsidR="008935FD" w:rsidRPr="00C3456E">
        <w:t xml:space="preserve"> </w:t>
      </w:r>
      <w:r w:rsidR="00551FD8">
        <w:t>FR</w:t>
      </w:r>
      <w:r w:rsidR="008935FD" w:rsidRPr="00C3456E">
        <w:t xml:space="preserve"> fluctuated between </w:t>
      </w:r>
      <w:r w:rsidR="00551FD8">
        <w:t xml:space="preserve">0.28 and </w:t>
      </w:r>
      <w:r w:rsidR="008935FD" w:rsidRPr="00C3456E">
        <w:t>0.</w:t>
      </w:r>
      <w:r w:rsidR="00551FD8">
        <w:t>44</w:t>
      </w:r>
      <w:r w:rsidR="008935FD" w:rsidRPr="00C3456E">
        <w:t xml:space="preserve"> since the program began until PY9 when the </w:t>
      </w:r>
      <w:r w:rsidR="00551FD8">
        <w:t>FR</w:t>
      </w:r>
      <w:r w:rsidR="008935FD" w:rsidRPr="00C3456E">
        <w:t xml:space="preserve"> value </w:t>
      </w:r>
      <w:r w:rsidR="00D429EC">
        <w:t xml:space="preserve">increased </w:t>
      </w:r>
      <w:r w:rsidR="008935FD" w:rsidRPr="00C3456E">
        <w:t>to 0.</w:t>
      </w:r>
      <w:r w:rsidR="00551FD8">
        <w:t>5</w:t>
      </w:r>
      <w:r w:rsidR="008935FD" w:rsidRPr="00C3456E">
        <w:t>5 (and 0.</w:t>
      </w:r>
      <w:r w:rsidR="00551FD8">
        <w:t>56</w:t>
      </w:r>
      <w:r w:rsidR="008935FD" w:rsidRPr="00C3456E">
        <w:t xml:space="preserve"> in CY2018). The current </w:t>
      </w:r>
      <w:r w:rsidR="00551FD8">
        <w:t>FR</w:t>
      </w:r>
      <w:r w:rsidR="008935FD" w:rsidRPr="00C3456E">
        <w:t xml:space="preserve"> of 0.</w:t>
      </w:r>
      <w:r w:rsidR="00551FD8">
        <w:t>6</w:t>
      </w:r>
      <w:r w:rsidR="0049030E">
        <w:t>0</w:t>
      </w:r>
      <w:r w:rsidR="0049030E" w:rsidRPr="00C3456E">
        <w:t xml:space="preserve"> </w:t>
      </w:r>
      <w:r w:rsidR="008935FD" w:rsidRPr="00C3456E">
        <w:t xml:space="preserve">reflects relative stability in this value since PY9. The consistently </w:t>
      </w:r>
      <w:r w:rsidR="00551FD8">
        <w:t>high FR</w:t>
      </w:r>
      <w:r w:rsidR="008935FD" w:rsidRPr="00C3456E">
        <w:t xml:space="preserve"> since PY9 suggest</w:t>
      </w:r>
      <w:r w:rsidR="00607E1E">
        <w:t>s</w:t>
      </w:r>
      <w:r w:rsidR="008935FD" w:rsidRPr="00C3456E">
        <w:t xml:space="preserve"> that a</w:t>
      </w:r>
      <w:r w:rsidR="00507D4D">
        <w:t>n</w:t>
      </w:r>
      <w:r w:rsidR="008935FD" w:rsidRPr="00C3456E">
        <w:t xml:space="preserve"> approach </w:t>
      </w:r>
      <w:r w:rsidR="00BF015F">
        <w:t xml:space="preserve">is warranted </w:t>
      </w:r>
      <w:r w:rsidR="008935FD" w:rsidRPr="00C3456E">
        <w:t>to reduc</w:t>
      </w:r>
      <w:r w:rsidR="008935FD">
        <w:t>ing</w:t>
      </w:r>
      <w:r w:rsidR="008935FD" w:rsidRPr="00C3456E">
        <w:t xml:space="preserve"> free ridership. </w:t>
      </w:r>
    </w:p>
    <w:p w14:paraId="47D11100" w14:textId="5C87C476" w:rsidR="00B06FBE" w:rsidRPr="00F46EA5" w:rsidRDefault="00605BF0" w:rsidP="00B06FBE">
      <w:pPr>
        <w:keepNext/>
        <w:spacing w:after="120"/>
        <w:jc w:val="center"/>
        <w:rPr>
          <w:b/>
          <w:bCs/>
          <w:color w:val="F26931" w:themeColor="accent4"/>
        </w:rPr>
      </w:pPr>
      <w:bookmarkStart w:id="20" w:name="_Ref74753331"/>
      <w:r w:rsidRPr="00F46EA5">
        <w:rPr>
          <w:b/>
          <w:bCs/>
          <w:color w:val="F26931" w:themeColor="accent4"/>
        </w:rPr>
        <w:t xml:space="preserve">Figure </w:t>
      </w:r>
      <w:r w:rsidRPr="00F46EA5">
        <w:rPr>
          <w:b/>
          <w:bCs/>
          <w:noProof/>
          <w:color w:val="F26931" w:themeColor="accent4"/>
        </w:rPr>
        <w:fldChar w:fldCharType="begin"/>
      </w:r>
      <w:r w:rsidRPr="00F46EA5">
        <w:rPr>
          <w:b/>
          <w:bCs/>
          <w:noProof/>
          <w:color w:val="F26931" w:themeColor="accent4"/>
        </w:rPr>
        <w:instrText xml:space="preserve"> SEQ Figure \* ARABIC </w:instrText>
      </w:r>
      <w:r w:rsidRPr="00F46EA5">
        <w:rPr>
          <w:b/>
          <w:bCs/>
          <w:noProof/>
          <w:color w:val="F26931" w:themeColor="accent4"/>
        </w:rPr>
        <w:fldChar w:fldCharType="separate"/>
      </w:r>
      <w:r w:rsidR="00AC2196">
        <w:rPr>
          <w:b/>
          <w:bCs/>
          <w:noProof/>
          <w:color w:val="F26931" w:themeColor="accent4"/>
        </w:rPr>
        <w:t>4</w:t>
      </w:r>
      <w:r w:rsidRPr="00F46EA5">
        <w:rPr>
          <w:b/>
          <w:bCs/>
          <w:noProof/>
          <w:color w:val="F26931" w:themeColor="accent4"/>
        </w:rPr>
        <w:fldChar w:fldCharType="end"/>
      </w:r>
      <w:bookmarkEnd w:id="20"/>
      <w:r w:rsidRPr="00F46EA5">
        <w:rPr>
          <w:b/>
          <w:bCs/>
          <w:color w:val="F26931" w:themeColor="accent4"/>
        </w:rPr>
        <w:t>.</w:t>
      </w:r>
      <w:r w:rsidR="00B06FBE" w:rsidRPr="00F46EA5">
        <w:rPr>
          <w:b/>
          <w:bCs/>
          <w:color w:val="F26931" w:themeColor="accent4"/>
        </w:rPr>
        <w:t xml:space="preserve"> Comparison of </w:t>
      </w:r>
      <w:r w:rsidR="001D535E">
        <w:rPr>
          <w:b/>
          <w:bCs/>
          <w:color w:val="F26931" w:themeColor="accent4"/>
        </w:rPr>
        <w:t xml:space="preserve">Custom Project </w:t>
      </w:r>
      <w:r w:rsidR="001102AD">
        <w:rPr>
          <w:b/>
          <w:bCs/>
          <w:color w:val="F26931" w:themeColor="accent4"/>
        </w:rPr>
        <w:t>E</w:t>
      </w:r>
      <w:r w:rsidR="00B06FBE" w:rsidRPr="00F46EA5">
        <w:rPr>
          <w:b/>
          <w:bCs/>
          <w:color w:val="F26931" w:themeColor="accent4"/>
        </w:rPr>
        <w:t xml:space="preserve">valuated </w:t>
      </w:r>
      <w:r w:rsidR="00551FD8">
        <w:rPr>
          <w:b/>
          <w:bCs/>
          <w:color w:val="F26931" w:themeColor="accent4"/>
        </w:rPr>
        <w:t>F</w:t>
      </w:r>
      <w:r w:rsidR="00D26814">
        <w:rPr>
          <w:b/>
          <w:bCs/>
          <w:color w:val="F26931" w:themeColor="accent4"/>
        </w:rPr>
        <w:t xml:space="preserve">ree </w:t>
      </w:r>
      <w:r w:rsidR="00551FD8">
        <w:rPr>
          <w:b/>
          <w:bCs/>
          <w:color w:val="F26931" w:themeColor="accent4"/>
        </w:rPr>
        <w:t>R</w:t>
      </w:r>
      <w:r w:rsidR="00D26814">
        <w:rPr>
          <w:b/>
          <w:bCs/>
          <w:color w:val="F26931" w:themeColor="accent4"/>
        </w:rPr>
        <w:t>idership</w:t>
      </w:r>
      <w:r w:rsidR="00B06FBE" w:rsidRPr="00F46EA5">
        <w:rPr>
          <w:b/>
          <w:bCs/>
          <w:color w:val="F26931" w:themeColor="accent4"/>
        </w:rPr>
        <w:t xml:space="preserve"> over </w:t>
      </w:r>
      <w:r w:rsidR="001102AD">
        <w:rPr>
          <w:b/>
          <w:bCs/>
          <w:color w:val="F26931" w:themeColor="accent4"/>
        </w:rPr>
        <w:t>P</w:t>
      </w:r>
      <w:r w:rsidR="00B06FBE" w:rsidRPr="00F46EA5">
        <w:rPr>
          <w:b/>
          <w:bCs/>
          <w:color w:val="F26931" w:themeColor="accent4"/>
        </w:rPr>
        <w:t xml:space="preserve">rogram </w:t>
      </w:r>
      <w:r w:rsidR="001102AD">
        <w:rPr>
          <w:b/>
          <w:bCs/>
          <w:color w:val="F26931" w:themeColor="accent4"/>
        </w:rPr>
        <w:t>Y</w:t>
      </w:r>
      <w:r w:rsidR="00B06FBE" w:rsidRPr="00F46EA5">
        <w:rPr>
          <w:b/>
          <w:bCs/>
          <w:color w:val="F26931" w:themeColor="accent4"/>
        </w:rPr>
        <w:t>ears</w:t>
      </w:r>
      <w:r w:rsidR="00B06FBE" w:rsidRPr="00F46EA5">
        <w:rPr>
          <w:rStyle w:val="FootnoteReference"/>
          <w:color w:val="F26931" w:themeColor="accent4"/>
        </w:rPr>
        <w:footnoteReference w:id="7"/>
      </w:r>
    </w:p>
    <w:p w14:paraId="42291A41" w14:textId="22F2BE9C" w:rsidR="00715BFD" w:rsidRDefault="00D66656" w:rsidP="00D758CA">
      <w:pPr>
        <w:spacing w:line="276" w:lineRule="auto"/>
        <w:jc w:val="center"/>
        <w:rPr>
          <w:noProof/>
        </w:rPr>
      </w:pPr>
      <w:r>
        <w:rPr>
          <w:noProof/>
        </w:rPr>
        <w:drawing>
          <wp:inline distT="0" distB="0" distL="0" distR="0" wp14:anchorId="4D2E1E25" wp14:editId="7B706C2C">
            <wp:extent cx="4572635" cy="27432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72635" cy="2743200"/>
                    </a:xfrm>
                    <a:prstGeom prst="rect">
                      <a:avLst/>
                    </a:prstGeom>
                    <a:noFill/>
                  </pic:spPr>
                </pic:pic>
              </a:graphicData>
            </a:graphic>
          </wp:inline>
        </w:drawing>
      </w:r>
    </w:p>
    <w:p w14:paraId="4DBE07D9" w14:textId="7F66CC76" w:rsidR="008935FD" w:rsidRDefault="008935FD" w:rsidP="00D758CA">
      <w:pPr>
        <w:spacing w:line="276" w:lineRule="auto"/>
        <w:jc w:val="center"/>
      </w:pPr>
    </w:p>
    <w:p w14:paraId="0E3FE301" w14:textId="4CA39C10" w:rsidR="008935FD" w:rsidRPr="00C3456E" w:rsidRDefault="00BF015F" w:rsidP="00BF015F">
      <w:pPr>
        <w:pStyle w:val="TableFigureSource"/>
        <w:ind w:left="1080"/>
        <w:rPr>
          <w:color w:val="FF0000"/>
        </w:rPr>
      </w:pPr>
      <w:r>
        <w:t>Source: Evaluation team analysis</w:t>
      </w:r>
    </w:p>
    <w:p w14:paraId="43F468AB" w14:textId="166761E9" w:rsidR="008935FD" w:rsidRDefault="00A239F4" w:rsidP="002A3E37">
      <w:pPr>
        <w:pStyle w:val="BodyText"/>
      </w:pPr>
      <w:r>
        <w:t xml:space="preserve">As </w:t>
      </w:r>
      <w:r>
        <w:fldChar w:fldCharType="begin"/>
      </w:r>
      <w:r>
        <w:instrText xml:space="preserve"> REF _Ref74813761 \h  \* MERGEFORMAT </w:instrText>
      </w:r>
      <w:r>
        <w:fldChar w:fldCharType="separate"/>
      </w:r>
      <w:r w:rsidR="00AC2196" w:rsidRPr="00AC2196">
        <w:t>Figure 5</w:t>
      </w:r>
      <w:r>
        <w:fldChar w:fldCharType="end"/>
      </w:r>
      <w:r w:rsidR="00BF015F">
        <w:t xml:space="preserve"> shows</w:t>
      </w:r>
      <w:r>
        <w:t xml:space="preserve">, </w:t>
      </w:r>
      <w:r w:rsidR="008935FD" w:rsidRPr="00B06FBE">
        <w:t xml:space="preserve">Data Center </w:t>
      </w:r>
      <w:r w:rsidR="00551FD8">
        <w:t>FR</w:t>
      </w:r>
      <w:r w:rsidR="008935FD" w:rsidRPr="00B06FBE">
        <w:t xml:space="preserve"> </w:t>
      </w:r>
      <w:r w:rsidR="00F21A35">
        <w:t>has</w:t>
      </w:r>
      <w:r w:rsidR="00F21A35" w:rsidRPr="00B06FBE">
        <w:t xml:space="preserve"> </w:t>
      </w:r>
      <w:r w:rsidR="00551FD8">
        <w:t>decreased</w:t>
      </w:r>
      <w:r w:rsidR="00551FD8" w:rsidRPr="00B06FBE">
        <w:t xml:space="preserve"> </w:t>
      </w:r>
      <w:r w:rsidR="008935FD" w:rsidRPr="00B06FBE">
        <w:t>since PY9</w:t>
      </w:r>
      <w:r w:rsidR="00321749" w:rsidRPr="00B06FBE">
        <w:t>.</w:t>
      </w:r>
      <w:r w:rsidR="00C6534E" w:rsidRPr="00B06FBE">
        <w:t xml:space="preserve"> </w:t>
      </w:r>
      <w:r w:rsidR="008935FD" w:rsidRPr="00B06FBE">
        <w:t>At that time</w:t>
      </w:r>
      <w:r w:rsidR="008935FD" w:rsidRPr="00C3456E">
        <w:t xml:space="preserve">, </w:t>
      </w:r>
      <w:r w:rsidR="0049030E">
        <w:t>the program’s largest segment was new construction co-loc</w:t>
      </w:r>
      <w:bookmarkStart w:id="21" w:name="x"/>
      <w:bookmarkEnd w:id="21"/>
      <w:r w:rsidR="0049030E">
        <w:t>ation projects</w:t>
      </w:r>
      <w:r w:rsidR="0049030E" w:rsidRPr="00C3456E" w:rsidDel="0049030E">
        <w:t xml:space="preserve"> </w:t>
      </w:r>
      <w:r w:rsidR="008935FD" w:rsidRPr="00C3456E">
        <w:t>with</w:t>
      </w:r>
      <w:r w:rsidR="0049030E">
        <w:t xml:space="preserve"> </w:t>
      </w:r>
      <w:r w:rsidR="00551FD8">
        <w:t>high FR</w:t>
      </w:r>
      <w:r w:rsidR="008935FD" w:rsidRPr="00C3456E">
        <w:t xml:space="preserve">. In 2018 and 2019, the program </w:t>
      </w:r>
      <w:r w:rsidR="00507D4D">
        <w:t>limited</w:t>
      </w:r>
      <w:r w:rsidR="008935FD" w:rsidRPr="00C3456E">
        <w:t xml:space="preserve"> participation by new construction co-location projects. </w:t>
      </w:r>
      <w:r w:rsidR="00F21A35">
        <w:t xml:space="preserve">But again in </w:t>
      </w:r>
      <w:r w:rsidR="008935FD" w:rsidRPr="00C3456E">
        <w:t>2020, the program developed several new construction projects for co-location data centers</w:t>
      </w:r>
      <w:r w:rsidR="00BF015F">
        <w:t>;</w:t>
      </w:r>
      <w:r w:rsidR="008935FD" w:rsidRPr="00C3456E">
        <w:t xml:space="preserve"> however, these facilities report</w:t>
      </w:r>
      <w:r w:rsidR="00BF015F">
        <w:t>ed</w:t>
      </w:r>
      <w:r w:rsidR="008935FD" w:rsidRPr="00C3456E">
        <w:t xml:space="preserve"> lower free ridership than </w:t>
      </w:r>
      <w:r w:rsidR="00507D4D">
        <w:t>previous similar projects</w:t>
      </w:r>
      <w:r w:rsidR="008935FD" w:rsidRPr="00C3456E">
        <w:t xml:space="preserve">. The program should continue to seek out new construction co-location projects with the potential for high program influence. </w:t>
      </w:r>
    </w:p>
    <w:p w14:paraId="1A828099" w14:textId="13606E66" w:rsidR="00BE4B34" w:rsidRPr="00F46EA5" w:rsidRDefault="00BE4B34" w:rsidP="00BE4B34">
      <w:pPr>
        <w:keepNext/>
        <w:spacing w:after="120"/>
        <w:jc w:val="center"/>
        <w:rPr>
          <w:b/>
          <w:bCs/>
          <w:color w:val="F26931" w:themeColor="accent4"/>
        </w:rPr>
      </w:pPr>
      <w:bookmarkStart w:id="22" w:name="_Ref74813761"/>
      <w:r w:rsidRPr="00F46EA5">
        <w:rPr>
          <w:b/>
          <w:bCs/>
          <w:color w:val="F26931" w:themeColor="accent4"/>
        </w:rPr>
        <w:lastRenderedPageBreak/>
        <w:t xml:space="preserve">Figure </w:t>
      </w:r>
      <w:r w:rsidRPr="00F46EA5">
        <w:rPr>
          <w:b/>
          <w:bCs/>
          <w:noProof/>
          <w:color w:val="F26931" w:themeColor="accent4"/>
        </w:rPr>
        <w:fldChar w:fldCharType="begin"/>
      </w:r>
      <w:r w:rsidRPr="00F46EA5">
        <w:rPr>
          <w:b/>
          <w:bCs/>
          <w:noProof/>
          <w:color w:val="F26931" w:themeColor="accent4"/>
        </w:rPr>
        <w:instrText xml:space="preserve"> SEQ Figure \* ARABIC </w:instrText>
      </w:r>
      <w:r w:rsidRPr="00F46EA5">
        <w:rPr>
          <w:b/>
          <w:bCs/>
          <w:noProof/>
          <w:color w:val="F26931" w:themeColor="accent4"/>
        </w:rPr>
        <w:fldChar w:fldCharType="separate"/>
      </w:r>
      <w:r w:rsidR="00AC2196">
        <w:rPr>
          <w:b/>
          <w:bCs/>
          <w:noProof/>
          <w:color w:val="F26931" w:themeColor="accent4"/>
        </w:rPr>
        <w:t>5</w:t>
      </w:r>
      <w:r w:rsidRPr="00F46EA5">
        <w:rPr>
          <w:b/>
          <w:bCs/>
          <w:noProof/>
          <w:color w:val="F26931" w:themeColor="accent4"/>
        </w:rPr>
        <w:fldChar w:fldCharType="end"/>
      </w:r>
      <w:bookmarkEnd w:id="22"/>
      <w:r w:rsidRPr="00F46EA5">
        <w:rPr>
          <w:b/>
          <w:bCs/>
          <w:color w:val="F26931" w:themeColor="accent4"/>
        </w:rPr>
        <w:t xml:space="preserve">. Comparison of </w:t>
      </w:r>
      <w:r>
        <w:rPr>
          <w:b/>
          <w:bCs/>
          <w:color w:val="F26931" w:themeColor="accent4"/>
        </w:rPr>
        <w:t xml:space="preserve">Data Center Project </w:t>
      </w:r>
      <w:r w:rsidR="00BF015F">
        <w:rPr>
          <w:b/>
          <w:bCs/>
          <w:color w:val="F26931" w:themeColor="accent4"/>
        </w:rPr>
        <w:t>E</w:t>
      </w:r>
      <w:r w:rsidRPr="00F46EA5">
        <w:rPr>
          <w:b/>
          <w:bCs/>
          <w:color w:val="F26931" w:themeColor="accent4"/>
        </w:rPr>
        <w:t xml:space="preserve">valuated </w:t>
      </w:r>
      <w:r w:rsidR="00551FD8">
        <w:rPr>
          <w:b/>
          <w:bCs/>
          <w:color w:val="F26931" w:themeColor="accent4"/>
        </w:rPr>
        <w:t>F</w:t>
      </w:r>
      <w:r w:rsidR="00D26814">
        <w:rPr>
          <w:b/>
          <w:bCs/>
          <w:color w:val="F26931" w:themeColor="accent4"/>
        </w:rPr>
        <w:t xml:space="preserve">ree </w:t>
      </w:r>
      <w:r w:rsidR="00551FD8">
        <w:rPr>
          <w:b/>
          <w:bCs/>
          <w:color w:val="F26931" w:themeColor="accent4"/>
        </w:rPr>
        <w:t>R</w:t>
      </w:r>
      <w:r w:rsidR="00D26814">
        <w:rPr>
          <w:b/>
          <w:bCs/>
          <w:color w:val="F26931" w:themeColor="accent4"/>
        </w:rPr>
        <w:t>idership</w:t>
      </w:r>
      <w:r w:rsidRPr="00F46EA5">
        <w:rPr>
          <w:b/>
          <w:bCs/>
          <w:color w:val="F26931" w:themeColor="accent4"/>
        </w:rPr>
        <w:t xml:space="preserve"> over </w:t>
      </w:r>
      <w:r w:rsidR="00BF015F">
        <w:rPr>
          <w:b/>
          <w:bCs/>
          <w:color w:val="F26931" w:themeColor="accent4"/>
        </w:rPr>
        <w:t>P</w:t>
      </w:r>
      <w:r w:rsidRPr="00F46EA5">
        <w:rPr>
          <w:b/>
          <w:bCs/>
          <w:color w:val="F26931" w:themeColor="accent4"/>
        </w:rPr>
        <w:t xml:space="preserve">rogram </w:t>
      </w:r>
      <w:r w:rsidR="00BF015F">
        <w:rPr>
          <w:b/>
          <w:bCs/>
          <w:color w:val="F26931" w:themeColor="accent4"/>
        </w:rPr>
        <w:t>Y</w:t>
      </w:r>
      <w:r w:rsidRPr="00F46EA5">
        <w:rPr>
          <w:b/>
          <w:bCs/>
          <w:color w:val="F26931" w:themeColor="accent4"/>
        </w:rPr>
        <w:t>ears</w:t>
      </w:r>
      <w:r w:rsidRPr="00F46EA5">
        <w:rPr>
          <w:rStyle w:val="FootnoteReference"/>
          <w:color w:val="F26931" w:themeColor="accent4"/>
        </w:rPr>
        <w:footnoteReference w:id="8"/>
      </w:r>
    </w:p>
    <w:p w14:paraId="084CDFD2" w14:textId="09190E64" w:rsidR="00D66656" w:rsidRDefault="00D66656" w:rsidP="00A239F4">
      <w:pPr>
        <w:spacing w:line="276" w:lineRule="auto"/>
        <w:jc w:val="center"/>
        <w:rPr>
          <w:noProof/>
        </w:rPr>
      </w:pPr>
      <w:r>
        <w:rPr>
          <w:noProof/>
        </w:rPr>
        <w:drawing>
          <wp:inline distT="0" distB="0" distL="0" distR="0" wp14:anchorId="2FEED75B" wp14:editId="1F2C7F36">
            <wp:extent cx="4566285" cy="2743200"/>
            <wp:effectExtent l="0" t="0" r="5715"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66285" cy="2743200"/>
                    </a:xfrm>
                    <a:prstGeom prst="rect">
                      <a:avLst/>
                    </a:prstGeom>
                    <a:noFill/>
                  </pic:spPr>
                </pic:pic>
              </a:graphicData>
            </a:graphic>
          </wp:inline>
        </w:drawing>
      </w:r>
    </w:p>
    <w:p w14:paraId="200ADB25" w14:textId="1D713468" w:rsidR="00BE4B34" w:rsidRDefault="00715BFD" w:rsidP="00A239F4">
      <w:pPr>
        <w:spacing w:line="276" w:lineRule="auto"/>
        <w:jc w:val="center"/>
      </w:pPr>
      <w:r w:rsidRPr="00715BFD">
        <w:rPr>
          <w:noProof/>
        </w:rPr>
        <w:t xml:space="preserve"> </w:t>
      </w:r>
    </w:p>
    <w:p w14:paraId="24D122AA" w14:textId="52AFEF46" w:rsidR="00BF015F" w:rsidRPr="00C3456E" w:rsidRDefault="00BF015F" w:rsidP="00BF015F">
      <w:pPr>
        <w:pStyle w:val="TableFigureSource"/>
        <w:ind w:left="1080"/>
      </w:pPr>
      <w:r>
        <w:t>Source: Evaluation team analysis</w:t>
      </w:r>
    </w:p>
    <w:p w14:paraId="126030A8" w14:textId="77777777" w:rsidR="008935FD" w:rsidRPr="00C3456E" w:rsidRDefault="008935FD" w:rsidP="008935FD">
      <w:pPr>
        <w:pStyle w:val="Heading2"/>
      </w:pPr>
      <w:r w:rsidRPr="00C3456E">
        <w:t>Screening Projects with High Free Ridership</w:t>
      </w:r>
    </w:p>
    <w:p w14:paraId="0F3749EB" w14:textId="0B2ACA15" w:rsidR="008935FD" w:rsidRPr="00C3456E" w:rsidRDefault="008935FD" w:rsidP="002A3E37">
      <w:pPr>
        <w:pStyle w:val="BodyText"/>
      </w:pPr>
      <w:r w:rsidRPr="00C3456E">
        <w:t xml:space="preserve">One way to assess </w:t>
      </w:r>
      <w:r w:rsidR="004708E5">
        <w:t>a project’s likely</w:t>
      </w:r>
      <w:r w:rsidR="004708E5" w:rsidRPr="00C3456E">
        <w:t xml:space="preserve"> </w:t>
      </w:r>
      <w:r w:rsidRPr="00C3456E">
        <w:t xml:space="preserve">rate of free ridership is to examine the key factors driving the project </w:t>
      </w:r>
      <w:r w:rsidRPr="004708E5">
        <w:t>before</w:t>
      </w:r>
      <w:r w:rsidRPr="00C3456E">
        <w:t xml:space="preserve"> the incentive is approved. For example:</w:t>
      </w:r>
    </w:p>
    <w:p w14:paraId="517C5691" w14:textId="77777777" w:rsidR="008935FD" w:rsidRPr="00C3456E" w:rsidRDefault="008935FD" w:rsidP="00013D1D">
      <w:pPr>
        <w:pStyle w:val="BodyText"/>
        <w:numPr>
          <w:ilvl w:val="0"/>
          <w:numId w:val="49"/>
        </w:numPr>
        <w:ind w:left="360"/>
      </w:pPr>
      <w:r w:rsidRPr="00C3456E">
        <w:t>Has the project already been included in the capital or operating budget? Has the equipment already been ordered or installed?</w:t>
      </w:r>
    </w:p>
    <w:p w14:paraId="2A11CC4C" w14:textId="17DAF933" w:rsidR="008935FD" w:rsidRPr="00C3456E" w:rsidRDefault="008935FD" w:rsidP="00013D1D">
      <w:pPr>
        <w:pStyle w:val="BodyText"/>
        <w:numPr>
          <w:ilvl w:val="0"/>
          <w:numId w:val="49"/>
        </w:numPr>
        <w:ind w:left="360"/>
      </w:pPr>
      <w:r w:rsidRPr="00C3456E">
        <w:t xml:space="preserve">Is the measure one that the company or other comparable companies in the same industry or segment routinely installs as a standard practice? </w:t>
      </w:r>
      <w:r w:rsidR="00B45CBF" w:rsidRPr="00C3456E">
        <w:t xml:space="preserve">Is the measure </w:t>
      </w:r>
      <w:r w:rsidR="00B45CBF">
        <w:t>now i</w:t>
      </w:r>
      <w:r w:rsidR="00B45CBF" w:rsidRPr="00C3456E">
        <w:t xml:space="preserve">ndustry </w:t>
      </w:r>
      <w:r w:rsidR="00B45CBF">
        <w:t>s</w:t>
      </w:r>
      <w:r w:rsidR="00B45CBF" w:rsidRPr="00C3456E">
        <w:t xml:space="preserve">tandard </w:t>
      </w:r>
      <w:r w:rsidR="00B45CBF">
        <w:t>p</w:t>
      </w:r>
      <w:r w:rsidR="00B45CBF" w:rsidRPr="00C3456E">
        <w:t>ractice?</w:t>
      </w:r>
      <w:r w:rsidR="00B45CBF">
        <w:t xml:space="preserve"> </w:t>
      </w:r>
      <w:r w:rsidR="00D0348D">
        <w:t>Wa</w:t>
      </w:r>
      <w:r w:rsidRPr="00C3456E">
        <w:t xml:space="preserve">s the measure installed in other locations without </w:t>
      </w:r>
      <w:r w:rsidR="00D0348D">
        <w:t xml:space="preserve">an </w:t>
      </w:r>
      <w:r w:rsidRPr="00C3456E">
        <w:t xml:space="preserve">incentive? </w:t>
      </w:r>
    </w:p>
    <w:p w14:paraId="07D74E5D" w14:textId="77777777" w:rsidR="008935FD" w:rsidRPr="00C3456E" w:rsidRDefault="008935FD" w:rsidP="00013D1D">
      <w:pPr>
        <w:pStyle w:val="BodyText"/>
        <w:numPr>
          <w:ilvl w:val="0"/>
          <w:numId w:val="49"/>
        </w:numPr>
        <w:ind w:left="360"/>
      </w:pPr>
      <w:r w:rsidRPr="00C3456E">
        <w:t>Is the project being done, in part, to comply with regulatory mandates (such as environmental regulations)?</w:t>
      </w:r>
    </w:p>
    <w:p w14:paraId="69E5F596" w14:textId="0FAC14F7" w:rsidR="008935FD" w:rsidRPr="00C3456E" w:rsidRDefault="008935FD" w:rsidP="00013D1D">
      <w:pPr>
        <w:pStyle w:val="BodyText"/>
        <w:numPr>
          <w:ilvl w:val="0"/>
          <w:numId w:val="49"/>
        </w:numPr>
        <w:ind w:left="360"/>
      </w:pPr>
      <w:r w:rsidRPr="00C3456E">
        <w:t xml:space="preserve">Are the project economics already compelling without incentives? </w:t>
      </w:r>
      <w:r w:rsidR="00507D4D" w:rsidRPr="00C3456E">
        <w:t>Is the project payback short even without the incentive?</w:t>
      </w:r>
      <w:r w:rsidR="00507D4D">
        <w:t xml:space="preserve"> </w:t>
      </w:r>
      <w:r w:rsidRPr="00C3456E">
        <w:t>Is the rebate large enough to make a difference in whether the project is implemented?</w:t>
      </w:r>
      <w:r w:rsidR="00507D4D" w:rsidRPr="00507D4D">
        <w:t xml:space="preserve"> </w:t>
      </w:r>
    </w:p>
    <w:p w14:paraId="23376B88" w14:textId="77777777" w:rsidR="00507D4D" w:rsidRDefault="008935FD" w:rsidP="00013D1D">
      <w:pPr>
        <w:pStyle w:val="BodyText"/>
        <w:numPr>
          <w:ilvl w:val="0"/>
          <w:numId w:val="49"/>
        </w:numPr>
        <w:ind w:left="360"/>
      </w:pPr>
      <w:r w:rsidRPr="00C3456E">
        <w:t xml:space="preserve">Is the company in a market segment that is ahead of the curve on energy efficiency technology installations? </w:t>
      </w:r>
    </w:p>
    <w:p w14:paraId="360B7759" w14:textId="2BD4F13D" w:rsidR="008935FD" w:rsidRPr="00C3456E" w:rsidRDefault="008935FD" w:rsidP="00013D1D">
      <w:pPr>
        <w:pStyle w:val="BodyText"/>
        <w:numPr>
          <w:ilvl w:val="0"/>
          <w:numId w:val="49"/>
        </w:numPr>
        <w:ind w:left="360"/>
      </w:pPr>
      <w:r w:rsidRPr="00C3456E">
        <w:t>Is it part of a national chain that already has a corporate policy to install the proposed technology?</w:t>
      </w:r>
    </w:p>
    <w:p w14:paraId="70EE74D6" w14:textId="20D0E536" w:rsidR="008935FD" w:rsidRPr="00C3456E" w:rsidRDefault="008935FD" w:rsidP="00013D1D">
      <w:pPr>
        <w:pStyle w:val="BodyText"/>
        <w:numPr>
          <w:ilvl w:val="0"/>
          <w:numId w:val="49"/>
        </w:numPr>
        <w:ind w:left="360"/>
      </w:pPr>
      <w:r w:rsidRPr="00C3456E">
        <w:lastRenderedPageBreak/>
        <w:t xml:space="preserve">Does the proposed measure have substantial non-energy impacts? Is it being considered </w:t>
      </w:r>
      <w:r w:rsidR="004708E5" w:rsidRPr="00C3456E">
        <w:t xml:space="preserve">largely </w:t>
      </w:r>
      <w:r w:rsidRPr="00C3456E">
        <w:t>for non-energy reasons (such as improved quality or increased production)?</w:t>
      </w:r>
    </w:p>
    <w:p w14:paraId="5D4AFD7C" w14:textId="4696C7F9" w:rsidR="008935FD" w:rsidRDefault="008935FD" w:rsidP="002A3E37">
      <w:pPr>
        <w:pStyle w:val="BodyText"/>
      </w:pPr>
      <w:r w:rsidRPr="00C3456E">
        <w:t>By conducting a brief</w:t>
      </w:r>
      <w:r w:rsidR="00F37162">
        <w:t xml:space="preserve"> customer</w:t>
      </w:r>
      <w:r w:rsidRPr="00C3456E">
        <w:t xml:space="preserve"> interview regarding these issues before the incentive is approved, ComEd can better assess the likely degree of free ridership and may then decide if the project qualifies for an incentive or </w:t>
      </w:r>
      <w:r w:rsidR="004708E5">
        <w:t xml:space="preserve">if it </w:t>
      </w:r>
      <w:r w:rsidRPr="00C3456E">
        <w:t>should be re-scoped to a higher efficiency level.</w:t>
      </w:r>
    </w:p>
    <w:p w14:paraId="2D1A15F7" w14:textId="5CF8216D" w:rsidR="00F35990" w:rsidRDefault="00F35990">
      <w:r>
        <w:br w:type="page"/>
      </w:r>
    </w:p>
    <w:p w14:paraId="496ADDAE" w14:textId="4CE39A72" w:rsidR="002010E4" w:rsidRDefault="002010E4" w:rsidP="00CF7EDE">
      <w:pPr>
        <w:pStyle w:val="Heading5"/>
      </w:pPr>
      <w:r>
        <w:lastRenderedPageBreak/>
        <w:t>Custom Program NTG History</w:t>
      </w:r>
    </w:p>
    <w:tbl>
      <w:tblPr>
        <w:tblStyle w:val="EnergyReportTable"/>
        <w:tblW w:w="0" w:type="auto"/>
        <w:tblLook w:val="04A0" w:firstRow="1" w:lastRow="0" w:firstColumn="1" w:lastColumn="0" w:noHBand="0" w:noVBand="1"/>
      </w:tblPr>
      <w:tblGrid>
        <w:gridCol w:w="823"/>
        <w:gridCol w:w="8537"/>
      </w:tblGrid>
      <w:tr w:rsidR="00901DCF" w:rsidRPr="00244848" w14:paraId="56F81B25" w14:textId="77777777" w:rsidTr="00EB18B3">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0" w:type="auto"/>
          </w:tcPr>
          <w:p w14:paraId="07E8B541" w14:textId="77777777" w:rsidR="00901DCF" w:rsidRPr="00A401F5" w:rsidRDefault="00901DCF" w:rsidP="00A401F5">
            <w:pPr>
              <w:spacing w:before="0" w:after="0"/>
              <w:rPr>
                <w:rFonts w:ascii="Arial Narrow" w:hAnsi="Arial Narrow" w:cs="Arial"/>
              </w:rPr>
            </w:pPr>
          </w:p>
        </w:tc>
        <w:tc>
          <w:tcPr>
            <w:tcW w:w="0" w:type="auto"/>
          </w:tcPr>
          <w:p w14:paraId="057E3D08" w14:textId="77777777" w:rsidR="00901DCF" w:rsidRPr="00A401F5" w:rsidRDefault="00901DCF" w:rsidP="00A401F5">
            <w:pPr>
              <w:pStyle w:val="Heading2"/>
              <w:spacing w:before="0" w:after="0"/>
              <w:outlineLvl w:val="1"/>
              <w:cnfStyle w:val="100000000000" w:firstRow="1" w:lastRow="0" w:firstColumn="0" w:lastColumn="0" w:oddVBand="0" w:evenVBand="0" w:oddHBand="0" w:evenHBand="0" w:firstRowFirstColumn="0" w:firstRowLastColumn="0" w:lastRowFirstColumn="0" w:lastRowLastColumn="0"/>
              <w:rPr>
                <w:rFonts w:ascii="Arial Narrow" w:hAnsi="Arial Narrow"/>
                <w:b/>
                <w:bCs w:val="0"/>
                <w:color w:val="FFFFFF" w:themeColor="background1"/>
                <w:sz w:val="24"/>
                <w:szCs w:val="24"/>
              </w:rPr>
            </w:pPr>
            <w:bookmarkStart w:id="23" w:name="_Toc476150202"/>
            <w:r w:rsidRPr="00A401F5">
              <w:rPr>
                <w:rFonts w:ascii="Arial Narrow" w:hAnsi="Arial Narrow"/>
                <w:b/>
                <w:bCs w:val="0"/>
                <w:color w:val="FFFFFF" w:themeColor="background1"/>
                <w:sz w:val="24"/>
                <w:szCs w:val="24"/>
              </w:rPr>
              <w:t>Business Custom Incentive</w:t>
            </w:r>
            <w:bookmarkEnd w:id="23"/>
          </w:p>
        </w:tc>
      </w:tr>
      <w:tr w:rsidR="00901DCF" w:rsidRPr="00244848" w14:paraId="48300111" w14:textId="77777777" w:rsidTr="00EB1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07363FF9" w14:textId="77777777" w:rsidR="00901DCF" w:rsidRPr="00A401F5" w:rsidRDefault="00901DCF" w:rsidP="009F3786">
            <w:pPr>
              <w:rPr>
                <w:rFonts w:ascii="Arial Narrow" w:hAnsi="Arial Narrow" w:cs="Arial"/>
                <w:sz w:val="20"/>
              </w:rPr>
            </w:pPr>
            <w:r w:rsidRPr="00A401F5">
              <w:rPr>
                <w:rFonts w:ascii="Arial Narrow" w:hAnsi="Arial Narrow" w:cs="Arial"/>
                <w:sz w:val="20"/>
              </w:rPr>
              <w:t>EPY1</w:t>
            </w:r>
          </w:p>
        </w:tc>
        <w:tc>
          <w:tcPr>
            <w:tcW w:w="0" w:type="auto"/>
          </w:tcPr>
          <w:p w14:paraId="4740EBA7" w14:textId="77777777" w:rsidR="00901DCF" w:rsidRPr="00A401F5" w:rsidRDefault="00901DC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A401F5">
              <w:rPr>
                <w:rFonts w:ascii="Arial Narrow" w:hAnsi="Arial Narrow" w:cs="Arial"/>
                <w:b/>
                <w:sz w:val="20"/>
              </w:rPr>
              <w:t>NTG</w:t>
            </w:r>
            <w:r w:rsidRPr="00A401F5">
              <w:rPr>
                <w:rFonts w:ascii="Arial Narrow" w:hAnsi="Arial Narrow" w:cs="Arial"/>
                <w:sz w:val="20"/>
              </w:rPr>
              <w:t xml:space="preserve"> 0.72</w:t>
            </w:r>
          </w:p>
          <w:p w14:paraId="209D485A" w14:textId="588F318E" w:rsidR="00901DCF" w:rsidRPr="00A401F5" w:rsidRDefault="00901DC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A401F5">
              <w:rPr>
                <w:rFonts w:ascii="Arial Narrow" w:hAnsi="Arial Narrow" w:cs="Arial"/>
                <w:b/>
                <w:sz w:val="20"/>
              </w:rPr>
              <w:t>Free</w:t>
            </w:r>
            <w:r w:rsidR="00A401F5">
              <w:rPr>
                <w:rFonts w:ascii="Arial Narrow" w:hAnsi="Arial Narrow" w:cs="Arial"/>
                <w:b/>
                <w:sz w:val="20"/>
              </w:rPr>
              <w:t xml:space="preserve"> </w:t>
            </w:r>
            <w:r w:rsidRPr="00A401F5">
              <w:rPr>
                <w:rFonts w:ascii="Arial Narrow" w:hAnsi="Arial Narrow" w:cs="Arial"/>
                <w:b/>
                <w:sz w:val="20"/>
              </w:rPr>
              <w:t xml:space="preserve">Ridership </w:t>
            </w:r>
            <w:r w:rsidRPr="00A401F5">
              <w:rPr>
                <w:rFonts w:ascii="Arial Narrow" w:hAnsi="Arial Narrow" w:cs="Arial"/>
                <w:sz w:val="20"/>
              </w:rPr>
              <w:t>28%</w:t>
            </w:r>
          </w:p>
          <w:p w14:paraId="4CED60A3" w14:textId="77777777" w:rsidR="00901DCF" w:rsidRPr="00A401F5" w:rsidRDefault="00901DC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A401F5">
              <w:rPr>
                <w:rFonts w:ascii="Arial Narrow" w:hAnsi="Arial Narrow" w:cs="Arial"/>
                <w:b/>
                <w:sz w:val="20"/>
              </w:rPr>
              <w:t>Spillover</w:t>
            </w:r>
            <w:r w:rsidRPr="00A401F5">
              <w:rPr>
                <w:rFonts w:ascii="Arial Narrow" w:hAnsi="Arial Narrow" w:cs="Arial"/>
                <w:sz w:val="20"/>
              </w:rPr>
              <w:t xml:space="preserve"> 0%</w:t>
            </w:r>
          </w:p>
          <w:p w14:paraId="49A1330B" w14:textId="6D247258" w:rsidR="00901DCF" w:rsidRPr="00A401F5" w:rsidRDefault="00901DC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A401F5">
              <w:rPr>
                <w:rFonts w:ascii="Arial Narrow" w:hAnsi="Arial Narrow" w:cs="Arial"/>
                <w:b/>
                <w:sz w:val="20"/>
              </w:rPr>
              <w:t>Method</w:t>
            </w:r>
            <w:r w:rsidRPr="00A401F5">
              <w:rPr>
                <w:rFonts w:ascii="Arial Narrow" w:hAnsi="Arial Narrow" w:cs="Arial"/>
                <w:sz w:val="20"/>
              </w:rPr>
              <w:t>: Customer self-reports. 24 surveys completed from a population of 88.</w:t>
            </w:r>
          </w:p>
        </w:tc>
      </w:tr>
      <w:tr w:rsidR="00901DCF" w:rsidRPr="00244848" w14:paraId="4E0786FE" w14:textId="77777777" w:rsidTr="00EB18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4A5BB5F" w14:textId="77777777" w:rsidR="00901DCF" w:rsidRPr="00A401F5" w:rsidRDefault="00901DCF" w:rsidP="009F3786">
            <w:pPr>
              <w:rPr>
                <w:rFonts w:ascii="Arial Narrow" w:hAnsi="Arial Narrow" w:cs="Arial"/>
                <w:sz w:val="20"/>
              </w:rPr>
            </w:pPr>
            <w:r w:rsidRPr="00A401F5">
              <w:rPr>
                <w:rFonts w:ascii="Arial Narrow" w:hAnsi="Arial Narrow" w:cs="Arial"/>
                <w:sz w:val="20"/>
              </w:rPr>
              <w:t>EPY2</w:t>
            </w:r>
          </w:p>
        </w:tc>
        <w:tc>
          <w:tcPr>
            <w:tcW w:w="0" w:type="auto"/>
          </w:tcPr>
          <w:p w14:paraId="15120F52" w14:textId="77777777" w:rsidR="00901DCF" w:rsidRPr="00A401F5" w:rsidRDefault="00901DCF"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A401F5">
              <w:rPr>
                <w:rFonts w:ascii="Arial Narrow" w:hAnsi="Arial Narrow" w:cs="Arial"/>
                <w:b/>
                <w:sz w:val="20"/>
              </w:rPr>
              <w:t>NTG</w:t>
            </w:r>
            <w:r w:rsidRPr="00A401F5">
              <w:rPr>
                <w:rFonts w:ascii="Arial Narrow" w:hAnsi="Arial Narrow" w:cs="Arial"/>
                <w:sz w:val="20"/>
              </w:rPr>
              <w:t xml:space="preserve"> 0.76</w:t>
            </w:r>
          </w:p>
          <w:p w14:paraId="70E26E2A" w14:textId="2A4395E7" w:rsidR="00901DCF" w:rsidRPr="00A401F5" w:rsidRDefault="00901DCF"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A401F5">
              <w:rPr>
                <w:rFonts w:ascii="Arial Narrow" w:hAnsi="Arial Narrow" w:cs="Arial"/>
                <w:b/>
                <w:sz w:val="20"/>
              </w:rPr>
              <w:t>Free</w:t>
            </w:r>
            <w:r w:rsidR="00A401F5">
              <w:rPr>
                <w:rFonts w:ascii="Arial Narrow" w:hAnsi="Arial Narrow" w:cs="Arial"/>
                <w:b/>
                <w:sz w:val="20"/>
              </w:rPr>
              <w:t xml:space="preserve"> </w:t>
            </w:r>
            <w:r w:rsidRPr="00A401F5">
              <w:rPr>
                <w:rFonts w:ascii="Arial Narrow" w:hAnsi="Arial Narrow" w:cs="Arial"/>
                <w:b/>
                <w:sz w:val="20"/>
              </w:rPr>
              <w:t xml:space="preserve">Ridership </w:t>
            </w:r>
            <w:r w:rsidRPr="00A401F5">
              <w:rPr>
                <w:rFonts w:ascii="Arial Narrow" w:hAnsi="Arial Narrow" w:cs="Arial"/>
                <w:sz w:val="20"/>
              </w:rPr>
              <w:t>24%</w:t>
            </w:r>
          </w:p>
          <w:p w14:paraId="39A935FF" w14:textId="77777777" w:rsidR="00901DCF" w:rsidRPr="00A401F5" w:rsidRDefault="00901DCF"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A401F5">
              <w:rPr>
                <w:rFonts w:ascii="Arial Narrow" w:hAnsi="Arial Narrow" w:cs="Arial"/>
                <w:b/>
                <w:sz w:val="20"/>
              </w:rPr>
              <w:t>Spillover</w:t>
            </w:r>
            <w:r w:rsidRPr="00A401F5">
              <w:rPr>
                <w:rFonts w:ascii="Arial Narrow" w:hAnsi="Arial Narrow" w:cs="Arial"/>
                <w:sz w:val="20"/>
              </w:rPr>
              <w:t xml:space="preserve"> 0%</w:t>
            </w:r>
          </w:p>
          <w:p w14:paraId="2B89517A" w14:textId="7DDA832D" w:rsidR="00901DCF" w:rsidRPr="00A401F5" w:rsidRDefault="00901DCF"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A401F5">
              <w:rPr>
                <w:rFonts w:ascii="Arial Narrow" w:hAnsi="Arial Narrow" w:cs="Arial"/>
                <w:b/>
                <w:sz w:val="20"/>
              </w:rPr>
              <w:t>Method</w:t>
            </w:r>
            <w:r w:rsidRPr="00A401F5">
              <w:rPr>
                <w:rFonts w:ascii="Arial Narrow" w:hAnsi="Arial Narrow" w:cs="Arial"/>
                <w:sz w:val="20"/>
              </w:rPr>
              <w:t>: Customer self-reports. 20 surveys completed from a population of 345.</w:t>
            </w:r>
          </w:p>
        </w:tc>
      </w:tr>
      <w:tr w:rsidR="00901DCF" w:rsidRPr="00244848" w14:paraId="1358826B" w14:textId="77777777" w:rsidTr="00EB1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1D297AB" w14:textId="77777777" w:rsidR="00901DCF" w:rsidRPr="00A401F5" w:rsidRDefault="00901DCF" w:rsidP="009F3786">
            <w:pPr>
              <w:rPr>
                <w:rFonts w:ascii="Arial Narrow" w:hAnsi="Arial Narrow" w:cs="Arial"/>
                <w:sz w:val="20"/>
              </w:rPr>
            </w:pPr>
            <w:r w:rsidRPr="00A401F5">
              <w:rPr>
                <w:rFonts w:ascii="Arial Narrow" w:hAnsi="Arial Narrow" w:cs="Arial"/>
                <w:sz w:val="20"/>
              </w:rPr>
              <w:t>EPY3</w:t>
            </w:r>
          </w:p>
        </w:tc>
        <w:tc>
          <w:tcPr>
            <w:tcW w:w="0" w:type="auto"/>
          </w:tcPr>
          <w:p w14:paraId="571122FB" w14:textId="77777777" w:rsidR="00901DCF" w:rsidRPr="00A401F5" w:rsidRDefault="00901DC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A401F5">
              <w:rPr>
                <w:rFonts w:ascii="Arial Narrow" w:hAnsi="Arial Narrow" w:cs="Arial"/>
                <w:b/>
                <w:sz w:val="20"/>
              </w:rPr>
              <w:t>NTG</w:t>
            </w:r>
            <w:r w:rsidRPr="00A401F5">
              <w:rPr>
                <w:rFonts w:ascii="Arial Narrow" w:hAnsi="Arial Narrow" w:cs="Arial"/>
                <w:sz w:val="20"/>
              </w:rPr>
              <w:t xml:space="preserve"> 0.56 for kWh and 0.46 for kW</w:t>
            </w:r>
          </w:p>
          <w:p w14:paraId="4777E94D" w14:textId="42E74165" w:rsidR="00901DCF" w:rsidRPr="00A401F5" w:rsidRDefault="00901DC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A401F5">
              <w:rPr>
                <w:rFonts w:ascii="Arial Narrow" w:hAnsi="Arial Narrow" w:cs="Arial"/>
                <w:b/>
                <w:sz w:val="20"/>
              </w:rPr>
              <w:t>Free</w:t>
            </w:r>
            <w:r w:rsidR="00A401F5">
              <w:rPr>
                <w:rFonts w:ascii="Arial Narrow" w:hAnsi="Arial Narrow" w:cs="Arial"/>
                <w:b/>
                <w:sz w:val="20"/>
              </w:rPr>
              <w:t xml:space="preserve"> </w:t>
            </w:r>
            <w:r w:rsidRPr="00A401F5">
              <w:rPr>
                <w:rFonts w:ascii="Arial Narrow" w:hAnsi="Arial Narrow" w:cs="Arial"/>
                <w:b/>
                <w:sz w:val="20"/>
              </w:rPr>
              <w:t xml:space="preserve">Ridership </w:t>
            </w:r>
            <w:r w:rsidRPr="00A401F5">
              <w:rPr>
                <w:rFonts w:ascii="Arial Narrow" w:hAnsi="Arial Narrow" w:cs="Arial"/>
                <w:sz w:val="20"/>
              </w:rPr>
              <w:t>44%</w:t>
            </w:r>
          </w:p>
          <w:p w14:paraId="5E3DFAF3" w14:textId="77777777" w:rsidR="00901DCF" w:rsidRPr="00A401F5" w:rsidRDefault="00901DC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A401F5">
              <w:rPr>
                <w:rFonts w:ascii="Arial Narrow" w:hAnsi="Arial Narrow" w:cs="Arial"/>
                <w:b/>
                <w:sz w:val="20"/>
              </w:rPr>
              <w:t>Spillover</w:t>
            </w:r>
            <w:r w:rsidRPr="00A401F5">
              <w:rPr>
                <w:rFonts w:ascii="Arial Narrow" w:hAnsi="Arial Narrow" w:cs="Arial"/>
                <w:sz w:val="20"/>
              </w:rPr>
              <w:t xml:space="preserve"> 0%</w:t>
            </w:r>
          </w:p>
          <w:p w14:paraId="0AD11D2A" w14:textId="3CC496D5" w:rsidR="00901DCF" w:rsidRPr="00A401F5" w:rsidRDefault="00901DC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A401F5">
              <w:rPr>
                <w:rFonts w:ascii="Arial Narrow" w:hAnsi="Arial Narrow" w:cs="Arial"/>
                <w:b/>
                <w:sz w:val="20"/>
              </w:rPr>
              <w:t>Method</w:t>
            </w:r>
            <w:r w:rsidRPr="00A401F5">
              <w:rPr>
                <w:rFonts w:ascii="Arial Narrow" w:hAnsi="Arial Narrow" w:cs="Arial"/>
                <w:sz w:val="20"/>
              </w:rPr>
              <w:t>: Customer self-reports. 67 surveys completed from a population of 887.</w:t>
            </w:r>
          </w:p>
        </w:tc>
      </w:tr>
      <w:tr w:rsidR="00901DCF" w:rsidRPr="00244848" w14:paraId="6ABD5E49" w14:textId="77777777" w:rsidTr="00EB18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58FF227" w14:textId="77777777" w:rsidR="00901DCF" w:rsidRPr="00A401F5" w:rsidRDefault="00901DCF" w:rsidP="009F3786">
            <w:pPr>
              <w:rPr>
                <w:rFonts w:ascii="Arial Narrow" w:hAnsi="Arial Narrow" w:cs="Arial"/>
                <w:sz w:val="20"/>
              </w:rPr>
            </w:pPr>
            <w:r w:rsidRPr="00A401F5">
              <w:rPr>
                <w:rFonts w:ascii="Arial Narrow" w:hAnsi="Arial Narrow" w:cs="Arial"/>
                <w:sz w:val="20"/>
              </w:rPr>
              <w:t>EPY4</w:t>
            </w:r>
          </w:p>
        </w:tc>
        <w:tc>
          <w:tcPr>
            <w:tcW w:w="0" w:type="auto"/>
          </w:tcPr>
          <w:p w14:paraId="3E498D3F" w14:textId="77777777" w:rsidR="00901DCF" w:rsidRPr="00A401F5" w:rsidRDefault="00901DCF"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01F5">
              <w:rPr>
                <w:rFonts w:ascii="Arial Narrow" w:hAnsi="Arial Narrow" w:cs="Arial"/>
                <w:b/>
                <w:sz w:val="20"/>
              </w:rPr>
              <w:t>Deemed using PY2 = 0.76</w:t>
            </w:r>
          </w:p>
          <w:p w14:paraId="26BC83E1" w14:textId="77777777" w:rsidR="00901DCF" w:rsidRPr="00A401F5" w:rsidRDefault="00901DCF"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A401F5">
              <w:rPr>
                <w:rFonts w:ascii="Arial Narrow" w:hAnsi="Arial Narrow" w:cs="Arial"/>
                <w:b/>
                <w:sz w:val="20"/>
              </w:rPr>
              <w:t>PY4 Research NTG</w:t>
            </w:r>
            <w:r w:rsidRPr="00A401F5">
              <w:rPr>
                <w:rFonts w:ascii="Arial Narrow" w:hAnsi="Arial Narrow" w:cs="Arial"/>
                <w:sz w:val="20"/>
              </w:rPr>
              <w:t xml:space="preserve"> 0.61 for kWh and 0.64 for kW</w:t>
            </w:r>
          </w:p>
          <w:p w14:paraId="291C07FC" w14:textId="5CDB4CBB" w:rsidR="00901DCF" w:rsidRPr="00A401F5" w:rsidRDefault="00901DCF"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A401F5">
              <w:rPr>
                <w:rFonts w:ascii="Arial Narrow" w:hAnsi="Arial Narrow" w:cs="Arial"/>
                <w:b/>
                <w:sz w:val="20"/>
              </w:rPr>
              <w:t>Free</w:t>
            </w:r>
            <w:r w:rsidR="00A401F5">
              <w:rPr>
                <w:rFonts w:ascii="Arial Narrow" w:hAnsi="Arial Narrow" w:cs="Arial"/>
                <w:b/>
                <w:sz w:val="20"/>
              </w:rPr>
              <w:t xml:space="preserve"> </w:t>
            </w:r>
            <w:r w:rsidRPr="00A401F5">
              <w:rPr>
                <w:rFonts w:ascii="Arial Narrow" w:hAnsi="Arial Narrow" w:cs="Arial"/>
                <w:b/>
                <w:sz w:val="20"/>
              </w:rPr>
              <w:t xml:space="preserve">Ridership </w:t>
            </w:r>
            <w:r w:rsidRPr="00A401F5">
              <w:rPr>
                <w:rFonts w:ascii="Arial Narrow" w:hAnsi="Arial Narrow" w:cs="Arial"/>
                <w:sz w:val="20"/>
              </w:rPr>
              <w:t>39%</w:t>
            </w:r>
          </w:p>
          <w:p w14:paraId="336B1FB2" w14:textId="77777777" w:rsidR="00901DCF" w:rsidRPr="00A401F5" w:rsidRDefault="00901DCF"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A401F5">
              <w:rPr>
                <w:rFonts w:ascii="Arial Narrow" w:hAnsi="Arial Narrow" w:cs="Arial"/>
                <w:b/>
                <w:sz w:val="20"/>
              </w:rPr>
              <w:t>Spillover</w:t>
            </w:r>
            <w:r w:rsidRPr="00A401F5">
              <w:rPr>
                <w:rFonts w:ascii="Arial Narrow" w:hAnsi="Arial Narrow" w:cs="Arial"/>
                <w:sz w:val="20"/>
              </w:rPr>
              <w:t xml:space="preserve"> 0%</w:t>
            </w:r>
          </w:p>
          <w:p w14:paraId="2FABBEA4" w14:textId="641B9C97" w:rsidR="00901DCF" w:rsidRPr="00A401F5" w:rsidRDefault="00901DCF"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A401F5">
              <w:rPr>
                <w:rFonts w:ascii="Arial Narrow" w:hAnsi="Arial Narrow" w:cs="Arial"/>
                <w:b/>
                <w:sz w:val="20"/>
              </w:rPr>
              <w:t>Method</w:t>
            </w:r>
            <w:r w:rsidRPr="00A401F5">
              <w:rPr>
                <w:rFonts w:ascii="Arial Narrow" w:hAnsi="Arial Narrow" w:cs="Arial"/>
                <w:sz w:val="20"/>
              </w:rPr>
              <w:t>: Customer self-reports. 63 surveys completed from a population of 367.</w:t>
            </w:r>
          </w:p>
        </w:tc>
      </w:tr>
      <w:tr w:rsidR="00901DCF" w:rsidRPr="00244848" w14:paraId="5C2537DE" w14:textId="77777777" w:rsidTr="00EB1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7DD70602" w14:textId="77777777" w:rsidR="00901DCF" w:rsidRPr="00A401F5" w:rsidRDefault="00901DCF" w:rsidP="009F3786">
            <w:pPr>
              <w:rPr>
                <w:rFonts w:ascii="Arial Narrow" w:hAnsi="Arial Narrow" w:cs="Arial"/>
                <w:sz w:val="20"/>
              </w:rPr>
            </w:pPr>
            <w:r w:rsidRPr="00A401F5">
              <w:rPr>
                <w:rFonts w:ascii="Arial Narrow" w:hAnsi="Arial Narrow" w:cs="Arial"/>
                <w:sz w:val="20"/>
              </w:rPr>
              <w:t>EPY5</w:t>
            </w:r>
          </w:p>
        </w:tc>
        <w:tc>
          <w:tcPr>
            <w:tcW w:w="0" w:type="auto"/>
          </w:tcPr>
          <w:p w14:paraId="3D0E85B8" w14:textId="05ABBA01" w:rsidR="00901DCF" w:rsidRPr="00F37162" w:rsidRDefault="001E7C0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rPr>
            </w:pPr>
            <w:r w:rsidRPr="00F37162">
              <w:rPr>
                <w:rFonts w:ascii="Arial Narrow" w:hAnsi="Arial Narrow" w:cs="Arial"/>
                <w:b/>
                <w:bCs/>
                <w:sz w:val="20"/>
              </w:rPr>
              <w:t xml:space="preserve">Illinois </w:t>
            </w:r>
            <w:r w:rsidR="00901DCF" w:rsidRPr="00F37162">
              <w:rPr>
                <w:rFonts w:ascii="Arial Narrow" w:hAnsi="Arial Narrow" w:cs="Arial"/>
                <w:b/>
                <w:bCs/>
                <w:sz w:val="20"/>
              </w:rPr>
              <w:t>SAG Consensus:</w:t>
            </w:r>
          </w:p>
          <w:p w14:paraId="712CBB95" w14:textId="77777777" w:rsidR="00901DCF" w:rsidRPr="00A401F5" w:rsidRDefault="00901DCF" w:rsidP="00013D1D">
            <w:pPr>
              <w:pStyle w:val="ListParagraph"/>
              <w:numPr>
                <w:ilvl w:val="0"/>
                <w:numId w:val="46"/>
              </w:numPr>
              <w:spacing w:before="0" w:after="0"/>
              <w:contextualSpacing/>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F37162">
              <w:rPr>
                <w:rFonts w:ascii="Arial Narrow" w:hAnsi="Arial Narrow" w:cs="Arial"/>
                <w:b/>
                <w:bCs/>
                <w:sz w:val="20"/>
              </w:rPr>
              <w:t>0.56</w:t>
            </w:r>
          </w:p>
        </w:tc>
      </w:tr>
      <w:tr w:rsidR="00901DCF" w:rsidRPr="00244848" w14:paraId="2ABA59CE" w14:textId="77777777" w:rsidTr="00EB18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ADD197D" w14:textId="77777777" w:rsidR="00901DCF" w:rsidRPr="00A401F5" w:rsidRDefault="00901DCF" w:rsidP="009F3786">
            <w:pPr>
              <w:rPr>
                <w:rFonts w:ascii="Arial Narrow" w:hAnsi="Arial Narrow" w:cs="Arial"/>
                <w:sz w:val="20"/>
              </w:rPr>
            </w:pPr>
            <w:r w:rsidRPr="00A401F5">
              <w:rPr>
                <w:rFonts w:ascii="Arial Narrow" w:hAnsi="Arial Narrow" w:cs="Arial"/>
                <w:sz w:val="20"/>
              </w:rPr>
              <w:t>EPY6</w:t>
            </w:r>
          </w:p>
        </w:tc>
        <w:tc>
          <w:tcPr>
            <w:tcW w:w="0" w:type="auto"/>
          </w:tcPr>
          <w:p w14:paraId="2F27A215" w14:textId="151E800D" w:rsidR="00901DCF" w:rsidRPr="00F37162" w:rsidRDefault="001E7C0F"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0"/>
              </w:rPr>
            </w:pPr>
            <w:r w:rsidRPr="00F37162">
              <w:rPr>
                <w:rFonts w:ascii="Arial Narrow" w:hAnsi="Arial Narrow" w:cs="Arial"/>
                <w:b/>
                <w:bCs/>
                <w:sz w:val="20"/>
              </w:rPr>
              <w:t xml:space="preserve">Illinois </w:t>
            </w:r>
            <w:r w:rsidR="00901DCF" w:rsidRPr="00F37162">
              <w:rPr>
                <w:rFonts w:ascii="Arial Narrow" w:hAnsi="Arial Narrow" w:cs="Arial"/>
                <w:b/>
                <w:bCs/>
                <w:sz w:val="20"/>
              </w:rPr>
              <w:t>SAG Consensus:</w:t>
            </w:r>
          </w:p>
          <w:p w14:paraId="1E81D905" w14:textId="4FBA78AB" w:rsidR="00901DCF" w:rsidRPr="00F37162" w:rsidRDefault="00901DCF" w:rsidP="00013D1D">
            <w:pPr>
              <w:pStyle w:val="ListParagraph"/>
              <w:numPr>
                <w:ilvl w:val="0"/>
                <w:numId w:val="46"/>
              </w:numPr>
              <w:spacing w:before="0" w:after="0"/>
              <w:contextualSpacing/>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0"/>
              </w:rPr>
            </w:pPr>
            <w:r w:rsidRPr="00F37162">
              <w:rPr>
                <w:rFonts w:ascii="Arial Narrow" w:hAnsi="Arial Narrow" w:cs="Arial"/>
                <w:b/>
                <w:bCs/>
                <w:sz w:val="20"/>
              </w:rPr>
              <w:t xml:space="preserve">0.61 kWh (deemed by </w:t>
            </w:r>
            <w:r w:rsidR="00A401F5" w:rsidRPr="00F37162">
              <w:rPr>
                <w:rFonts w:ascii="Arial Narrow" w:hAnsi="Arial Narrow" w:cs="Arial"/>
                <w:b/>
                <w:bCs/>
                <w:sz w:val="20"/>
              </w:rPr>
              <w:t xml:space="preserve">Illinois </w:t>
            </w:r>
            <w:r w:rsidRPr="00F37162">
              <w:rPr>
                <w:rFonts w:ascii="Arial Narrow" w:hAnsi="Arial Narrow" w:cs="Arial"/>
                <w:b/>
                <w:bCs/>
                <w:sz w:val="20"/>
              </w:rPr>
              <w:t>SAG for PY6)</w:t>
            </w:r>
          </w:p>
          <w:p w14:paraId="766F630A" w14:textId="3704D70A" w:rsidR="00901DCF" w:rsidRPr="00F37162" w:rsidRDefault="00901DCF" w:rsidP="00013D1D">
            <w:pPr>
              <w:pStyle w:val="ListParagraph"/>
              <w:numPr>
                <w:ilvl w:val="0"/>
                <w:numId w:val="46"/>
              </w:numPr>
              <w:spacing w:before="0" w:after="0"/>
              <w:contextualSpacing/>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0"/>
              </w:rPr>
            </w:pPr>
            <w:r w:rsidRPr="00F37162">
              <w:rPr>
                <w:rFonts w:ascii="Arial Narrow" w:hAnsi="Arial Narrow" w:cs="Arial"/>
                <w:b/>
                <w:bCs/>
                <w:sz w:val="20"/>
              </w:rPr>
              <w:t xml:space="preserve">0.64 kW (deemed by </w:t>
            </w:r>
            <w:r w:rsidR="00A401F5" w:rsidRPr="00F37162">
              <w:rPr>
                <w:rFonts w:ascii="Arial Narrow" w:hAnsi="Arial Narrow" w:cs="Arial"/>
                <w:b/>
                <w:bCs/>
                <w:sz w:val="20"/>
              </w:rPr>
              <w:t xml:space="preserve">Illinois </w:t>
            </w:r>
            <w:r w:rsidRPr="00F37162">
              <w:rPr>
                <w:rFonts w:ascii="Arial Narrow" w:hAnsi="Arial Narrow" w:cs="Arial"/>
                <w:b/>
                <w:bCs/>
                <w:sz w:val="20"/>
              </w:rPr>
              <w:t>SAG for PY6)</w:t>
            </w:r>
          </w:p>
          <w:p w14:paraId="2A3768C0" w14:textId="1CFD1573" w:rsidR="00901DCF" w:rsidRPr="00A401F5" w:rsidRDefault="00901DCF"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A401F5">
              <w:rPr>
                <w:rFonts w:ascii="Arial Narrow" w:hAnsi="Arial Narrow" w:cs="Arial"/>
                <w:sz w:val="20"/>
              </w:rPr>
              <w:t xml:space="preserve">Values for </w:t>
            </w:r>
            <w:r w:rsidR="00A401F5">
              <w:rPr>
                <w:rFonts w:ascii="Arial Narrow" w:hAnsi="Arial Narrow" w:cs="Arial"/>
                <w:sz w:val="20"/>
              </w:rPr>
              <w:t>kilowatt-hours</w:t>
            </w:r>
            <w:r w:rsidR="00A401F5" w:rsidRPr="00A401F5">
              <w:rPr>
                <w:rFonts w:ascii="Arial Narrow" w:hAnsi="Arial Narrow" w:cs="Arial"/>
                <w:sz w:val="20"/>
              </w:rPr>
              <w:t xml:space="preserve"> </w:t>
            </w:r>
            <w:r w:rsidRPr="00A401F5">
              <w:rPr>
                <w:rFonts w:ascii="Arial Narrow" w:hAnsi="Arial Narrow" w:cs="Arial"/>
                <w:sz w:val="20"/>
              </w:rPr>
              <w:t xml:space="preserve">and </w:t>
            </w:r>
            <w:r w:rsidR="00A401F5">
              <w:rPr>
                <w:rFonts w:ascii="Arial Narrow" w:hAnsi="Arial Narrow" w:cs="Arial"/>
                <w:sz w:val="20"/>
              </w:rPr>
              <w:t>kilowatts</w:t>
            </w:r>
            <w:r w:rsidR="00A401F5" w:rsidRPr="00A401F5">
              <w:rPr>
                <w:rFonts w:ascii="Arial Narrow" w:hAnsi="Arial Narrow" w:cs="Arial"/>
                <w:sz w:val="20"/>
              </w:rPr>
              <w:t xml:space="preserve"> </w:t>
            </w:r>
            <w:r w:rsidRPr="00A401F5">
              <w:rPr>
                <w:rFonts w:ascii="Arial Narrow" w:hAnsi="Arial Narrow" w:cs="Arial"/>
                <w:sz w:val="20"/>
              </w:rPr>
              <w:t>are derived from PY4 evaluation research results and are based on the</w:t>
            </w:r>
            <w:r w:rsidR="00A401F5">
              <w:rPr>
                <w:rFonts w:ascii="Arial Narrow" w:hAnsi="Arial Narrow" w:cs="Arial"/>
                <w:sz w:val="20"/>
              </w:rPr>
              <w:t xml:space="preserve"> Illinois</w:t>
            </w:r>
            <w:r w:rsidRPr="00A401F5">
              <w:rPr>
                <w:rFonts w:ascii="Arial Narrow" w:hAnsi="Arial Narrow" w:cs="Arial"/>
                <w:sz w:val="20"/>
              </w:rPr>
              <w:t xml:space="preserve"> SAG-approved values.</w:t>
            </w:r>
          </w:p>
        </w:tc>
      </w:tr>
      <w:tr w:rsidR="00901DCF" w:rsidRPr="00244848" w14:paraId="2C6D79DD" w14:textId="77777777" w:rsidTr="00EB1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A13F553" w14:textId="77777777" w:rsidR="00901DCF" w:rsidRPr="00A401F5" w:rsidRDefault="00901DCF" w:rsidP="009F3786">
            <w:pPr>
              <w:rPr>
                <w:rFonts w:ascii="Arial Narrow" w:hAnsi="Arial Narrow" w:cs="Arial"/>
                <w:sz w:val="20"/>
              </w:rPr>
            </w:pPr>
            <w:r w:rsidRPr="00A401F5">
              <w:rPr>
                <w:rFonts w:ascii="Arial Narrow" w:hAnsi="Arial Narrow" w:cs="Arial"/>
                <w:sz w:val="20"/>
              </w:rPr>
              <w:t>EPY7</w:t>
            </w:r>
          </w:p>
        </w:tc>
        <w:tc>
          <w:tcPr>
            <w:tcW w:w="0" w:type="auto"/>
          </w:tcPr>
          <w:p w14:paraId="7AB7418C" w14:textId="77777777" w:rsidR="00901DCF" w:rsidRPr="00A401F5" w:rsidRDefault="00901DC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01F5">
              <w:rPr>
                <w:rFonts w:ascii="Arial Narrow" w:hAnsi="Arial Narrow" w:cs="Arial"/>
                <w:b/>
                <w:sz w:val="20"/>
              </w:rPr>
              <w:t>Custom NTG: 0.64</w:t>
            </w:r>
          </w:p>
          <w:p w14:paraId="635A943D" w14:textId="342C8F48" w:rsidR="00901DCF" w:rsidRPr="00A401F5" w:rsidRDefault="00901DC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01F5">
              <w:rPr>
                <w:rFonts w:ascii="Arial Narrow" w:hAnsi="Arial Narrow" w:cs="Arial"/>
                <w:b/>
                <w:sz w:val="20"/>
              </w:rPr>
              <w:t>Free</w:t>
            </w:r>
            <w:r w:rsidR="00A401F5">
              <w:rPr>
                <w:rFonts w:ascii="Arial Narrow" w:hAnsi="Arial Narrow" w:cs="Arial"/>
                <w:b/>
                <w:sz w:val="20"/>
              </w:rPr>
              <w:t xml:space="preserve"> </w:t>
            </w:r>
            <w:r w:rsidRPr="00A401F5">
              <w:rPr>
                <w:rFonts w:ascii="Arial Narrow" w:hAnsi="Arial Narrow" w:cs="Arial"/>
                <w:b/>
                <w:sz w:val="20"/>
              </w:rPr>
              <w:t>Ridership: 0.36</w:t>
            </w:r>
          </w:p>
          <w:p w14:paraId="24F5D615" w14:textId="77777777" w:rsidR="00901DCF" w:rsidRPr="00A401F5" w:rsidRDefault="00901DC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01F5">
              <w:rPr>
                <w:rFonts w:ascii="Arial Narrow" w:hAnsi="Arial Narrow" w:cs="Arial"/>
                <w:b/>
                <w:sz w:val="20"/>
              </w:rPr>
              <w:t>Participants Spillover: Negligible</w:t>
            </w:r>
          </w:p>
          <w:p w14:paraId="0622A904" w14:textId="77777777" w:rsidR="00901DCF" w:rsidRPr="00A401F5" w:rsidRDefault="00901DCF" w:rsidP="009F3786">
            <w:pPr>
              <w:ind w:left="994" w:hanging="994"/>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01F5">
              <w:rPr>
                <w:rFonts w:ascii="Arial Narrow" w:hAnsi="Arial Narrow" w:cs="Arial"/>
                <w:b/>
                <w:sz w:val="20"/>
              </w:rPr>
              <w:t>Nonparticipants Spillover: Negligible</w:t>
            </w:r>
          </w:p>
          <w:p w14:paraId="7ABAB991" w14:textId="77777777" w:rsidR="00901DCF" w:rsidRPr="00A401F5" w:rsidRDefault="00901DC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p>
          <w:p w14:paraId="686DFBF0" w14:textId="77777777" w:rsidR="00901DCF" w:rsidRPr="00A401F5" w:rsidRDefault="00901DCF" w:rsidP="009F3786">
            <w:pPr>
              <w:ind w:left="994" w:hanging="994"/>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01F5">
              <w:rPr>
                <w:rFonts w:ascii="Arial Narrow" w:hAnsi="Arial Narrow" w:cs="Arial"/>
                <w:b/>
                <w:sz w:val="20"/>
              </w:rPr>
              <w:t>Data Centers NTG: 0.48</w:t>
            </w:r>
          </w:p>
          <w:p w14:paraId="5E672796" w14:textId="2C8180F8" w:rsidR="00901DCF" w:rsidRPr="00A401F5" w:rsidRDefault="00901DCF" w:rsidP="009F3786">
            <w:pPr>
              <w:ind w:left="994" w:hanging="994"/>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01F5">
              <w:rPr>
                <w:rFonts w:ascii="Arial Narrow" w:hAnsi="Arial Narrow" w:cs="Arial"/>
                <w:b/>
                <w:sz w:val="20"/>
              </w:rPr>
              <w:t>Free</w:t>
            </w:r>
            <w:r w:rsidR="00A401F5">
              <w:rPr>
                <w:rFonts w:ascii="Arial Narrow" w:hAnsi="Arial Narrow" w:cs="Arial"/>
                <w:b/>
                <w:sz w:val="20"/>
              </w:rPr>
              <w:t xml:space="preserve"> </w:t>
            </w:r>
            <w:r w:rsidRPr="00A401F5">
              <w:rPr>
                <w:rFonts w:ascii="Arial Narrow" w:hAnsi="Arial Narrow" w:cs="Arial"/>
                <w:b/>
                <w:sz w:val="20"/>
              </w:rPr>
              <w:t>Ridership 0.52</w:t>
            </w:r>
          </w:p>
          <w:p w14:paraId="366699EF" w14:textId="77777777" w:rsidR="00901DCF" w:rsidRPr="00A401F5" w:rsidRDefault="00901DCF" w:rsidP="009F3786">
            <w:pPr>
              <w:ind w:left="994" w:hanging="994"/>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01F5">
              <w:rPr>
                <w:rFonts w:ascii="Arial Narrow" w:hAnsi="Arial Narrow" w:cs="Arial"/>
                <w:b/>
                <w:sz w:val="20"/>
              </w:rPr>
              <w:t>Participants Spillover: Negligible</w:t>
            </w:r>
          </w:p>
          <w:p w14:paraId="192C23A5" w14:textId="77777777" w:rsidR="00901DCF" w:rsidRPr="00A401F5" w:rsidRDefault="00901DCF" w:rsidP="009F3786">
            <w:pPr>
              <w:ind w:left="994" w:hanging="994"/>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01F5">
              <w:rPr>
                <w:rFonts w:ascii="Arial Narrow" w:hAnsi="Arial Narrow" w:cs="Arial"/>
                <w:b/>
                <w:sz w:val="20"/>
              </w:rPr>
              <w:t>Nonparticipants Spillover: Negligible</w:t>
            </w:r>
          </w:p>
          <w:p w14:paraId="4D601ECC" w14:textId="77777777" w:rsidR="00901DCF" w:rsidRPr="00A401F5" w:rsidRDefault="00901DCF" w:rsidP="009F3786">
            <w:pPr>
              <w:ind w:left="994" w:hanging="994"/>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p>
          <w:p w14:paraId="7B8A583D" w14:textId="7271C23B" w:rsidR="00901DCF" w:rsidRPr="00A401F5" w:rsidRDefault="00901DC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i/>
                <w:sz w:val="20"/>
              </w:rPr>
            </w:pPr>
            <w:r w:rsidRPr="00A401F5">
              <w:rPr>
                <w:rFonts w:ascii="Arial Narrow" w:hAnsi="Arial Narrow" w:cs="Arial"/>
                <w:sz w:val="20"/>
              </w:rPr>
              <w:t xml:space="preserve">Source: Participant self-report telephone survey. The spillover effects were examined in this evaluation and their magnitude was found to be small as discussed below in the spillover section. </w:t>
            </w:r>
            <w:r w:rsidR="00A45FAD">
              <w:rPr>
                <w:rFonts w:ascii="Arial Narrow" w:hAnsi="Arial Narrow" w:cs="Arial"/>
                <w:sz w:val="20"/>
              </w:rPr>
              <w:t>Q</w:t>
            </w:r>
            <w:r w:rsidRPr="00A401F5">
              <w:rPr>
                <w:rFonts w:ascii="Arial Narrow" w:hAnsi="Arial Narrow" w:cs="Arial"/>
                <w:sz w:val="20"/>
              </w:rPr>
              <w:t>uantification of spillover was not included in the calculation of the NTG ratio for EPY5.</w:t>
            </w:r>
          </w:p>
          <w:p w14:paraId="05681E17" w14:textId="77777777" w:rsidR="00901DCF" w:rsidRPr="00A401F5" w:rsidRDefault="00901DC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A401F5">
              <w:rPr>
                <w:rFonts w:ascii="Arial Narrow" w:hAnsi="Arial Narrow" w:cs="Arial"/>
                <w:sz w:val="20"/>
              </w:rPr>
              <w:t>Notes: In PY5, Data Centers were combined with Custom, while in PY6, Data Centers were managed separately from Custom.</w:t>
            </w:r>
          </w:p>
          <w:p w14:paraId="06570AA3" w14:textId="77777777" w:rsidR="00901DCF" w:rsidRPr="00A401F5" w:rsidRDefault="00901DC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p>
          <w:p w14:paraId="543FBE1E" w14:textId="11354B0C" w:rsidR="00901DCF" w:rsidRPr="00A401F5" w:rsidRDefault="00901DC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A401F5">
              <w:rPr>
                <w:rFonts w:ascii="Arial Narrow" w:hAnsi="Arial Narrow" w:cs="Arial"/>
                <w:sz w:val="20"/>
              </w:rPr>
              <w:t xml:space="preserve">Interviews were completed with </w:t>
            </w:r>
            <w:r w:rsidR="001E7C0F">
              <w:rPr>
                <w:rFonts w:ascii="Arial Narrow" w:hAnsi="Arial Narrow" w:cs="Arial"/>
                <w:sz w:val="20"/>
              </w:rPr>
              <w:t>five</w:t>
            </w:r>
            <w:r w:rsidRPr="00A401F5">
              <w:rPr>
                <w:rFonts w:ascii="Arial Narrow" w:hAnsi="Arial Narrow" w:cs="Arial"/>
                <w:sz w:val="20"/>
              </w:rPr>
              <w:t xml:space="preserve"> of 11 Data Center projects.</w:t>
            </w:r>
          </w:p>
        </w:tc>
      </w:tr>
      <w:tr w:rsidR="00901DCF" w:rsidRPr="00244848" w14:paraId="36407F6E" w14:textId="77777777" w:rsidTr="00EB18B3">
        <w:trPr>
          <w:cnfStyle w:val="000000010000" w:firstRow="0" w:lastRow="0" w:firstColumn="0" w:lastColumn="0" w:oddVBand="0" w:evenVBand="0" w:oddHBand="0" w:evenHBand="1" w:firstRowFirstColumn="0" w:firstRowLastColumn="0" w:lastRowFirstColumn="0" w:lastRowLastColumn="0"/>
          <w:trHeight w:val="1619"/>
        </w:trPr>
        <w:tc>
          <w:tcPr>
            <w:cnfStyle w:val="001000000000" w:firstRow="0" w:lastRow="0" w:firstColumn="1" w:lastColumn="0" w:oddVBand="0" w:evenVBand="0" w:oddHBand="0" w:evenHBand="0" w:firstRowFirstColumn="0" w:firstRowLastColumn="0" w:lastRowFirstColumn="0" w:lastRowLastColumn="0"/>
            <w:tcW w:w="0" w:type="auto"/>
          </w:tcPr>
          <w:p w14:paraId="7EE8DB83" w14:textId="77777777" w:rsidR="00901DCF" w:rsidRPr="00A401F5" w:rsidRDefault="00901DCF" w:rsidP="009F3786">
            <w:pPr>
              <w:rPr>
                <w:rFonts w:ascii="Arial Narrow" w:hAnsi="Arial Narrow" w:cs="Arial"/>
                <w:sz w:val="20"/>
              </w:rPr>
            </w:pPr>
            <w:r w:rsidRPr="00A401F5">
              <w:rPr>
                <w:rFonts w:ascii="Arial Narrow" w:hAnsi="Arial Narrow" w:cs="Arial"/>
                <w:sz w:val="20"/>
              </w:rPr>
              <w:lastRenderedPageBreak/>
              <w:t>EPY8</w:t>
            </w:r>
          </w:p>
        </w:tc>
        <w:tc>
          <w:tcPr>
            <w:tcW w:w="0" w:type="auto"/>
          </w:tcPr>
          <w:p w14:paraId="463A34B0" w14:textId="77777777" w:rsidR="00901DCF" w:rsidRPr="00A401F5" w:rsidRDefault="00901DCF" w:rsidP="009F3786">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0"/>
              </w:rPr>
            </w:pPr>
            <w:r w:rsidRPr="00A401F5">
              <w:rPr>
                <w:rFonts w:ascii="Arial Narrow" w:hAnsi="Arial Narrow" w:cs="Arial"/>
                <w:b/>
                <w:bCs/>
                <w:sz w:val="20"/>
              </w:rPr>
              <w:t xml:space="preserve">Recommendation (based upon PY6 research): </w:t>
            </w:r>
          </w:p>
          <w:p w14:paraId="420426C5" w14:textId="77777777" w:rsidR="00901DCF" w:rsidRPr="00A401F5" w:rsidRDefault="00901DCF" w:rsidP="009F3786">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01F5">
              <w:rPr>
                <w:rFonts w:ascii="Arial Narrow" w:hAnsi="Arial Narrow" w:cs="Arial"/>
                <w:b/>
                <w:sz w:val="20"/>
              </w:rPr>
              <w:t xml:space="preserve">Custom NTG: 0.67 </w:t>
            </w:r>
          </w:p>
          <w:p w14:paraId="34501D72" w14:textId="77777777" w:rsidR="00901DCF" w:rsidRPr="00A401F5" w:rsidRDefault="00901DCF" w:rsidP="009F3786">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01F5">
              <w:rPr>
                <w:rFonts w:ascii="Arial Narrow" w:hAnsi="Arial Narrow" w:cs="Arial"/>
                <w:b/>
                <w:sz w:val="20"/>
              </w:rPr>
              <w:t>Custom Free Ridership: 0.33</w:t>
            </w:r>
          </w:p>
          <w:p w14:paraId="00867C01" w14:textId="77777777" w:rsidR="00901DCF" w:rsidRPr="00A401F5" w:rsidRDefault="00901DCF"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01F5">
              <w:rPr>
                <w:rFonts w:ascii="Arial Narrow" w:hAnsi="Arial Narrow" w:cs="Arial"/>
                <w:b/>
                <w:sz w:val="20"/>
              </w:rPr>
              <w:t>Custom Spillover: 0.005</w:t>
            </w:r>
          </w:p>
          <w:p w14:paraId="424FE0D2" w14:textId="77777777" w:rsidR="00901DCF" w:rsidRPr="00A401F5" w:rsidRDefault="00901DCF"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p>
          <w:p w14:paraId="0D70A372" w14:textId="77777777" w:rsidR="00901DCF" w:rsidRPr="00A401F5" w:rsidRDefault="00901DCF"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01F5">
              <w:rPr>
                <w:rFonts w:ascii="Arial Narrow" w:hAnsi="Arial Narrow" w:cs="Arial"/>
                <w:b/>
                <w:sz w:val="20"/>
              </w:rPr>
              <w:t>NTG Research Source:</w:t>
            </w:r>
          </w:p>
          <w:p w14:paraId="353B1279" w14:textId="448CB758" w:rsidR="00901DCF" w:rsidRPr="00A401F5" w:rsidRDefault="00901DCF"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A401F5">
              <w:rPr>
                <w:rFonts w:ascii="Arial Narrow" w:hAnsi="Arial Narrow" w:cs="Arial"/>
                <w:sz w:val="20"/>
              </w:rPr>
              <w:t>Free</w:t>
            </w:r>
            <w:r w:rsidR="00A45FAD">
              <w:rPr>
                <w:rFonts w:ascii="Arial Narrow" w:hAnsi="Arial Narrow" w:cs="Arial"/>
                <w:sz w:val="20"/>
              </w:rPr>
              <w:t xml:space="preserve"> </w:t>
            </w:r>
            <w:r w:rsidRPr="00A401F5">
              <w:rPr>
                <w:rFonts w:ascii="Arial Narrow" w:hAnsi="Arial Narrow" w:cs="Arial"/>
                <w:sz w:val="20"/>
              </w:rPr>
              <w:t xml:space="preserve">Ridership and Spillover: PY6 </w:t>
            </w:r>
            <w:r w:rsidR="001E7C0F">
              <w:rPr>
                <w:rFonts w:ascii="Arial Narrow" w:hAnsi="Arial Narrow" w:cs="Arial"/>
                <w:sz w:val="20"/>
              </w:rPr>
              <w:t>p</w:t>
            </w:r>
            <w:r w:rsidRPr="00A401F5">
              <w:rPr>
                <w:rFonts w:ascii="Arial Narrow" w:hAnsi="Arial Narrow" w:cs="Arial"/>
                <w:sz w:val="20"/>
              </w:rPr>
              <w:t>articipant and vendor research</w:t>
            </w:r>
          </w:p>
        </w:tc>
      </w:tr>
      <w:tr w:rsidR="00901DCF" w:rsidRPr="00244848" w14:paraId="0CDD26CD" w14:textId="77777777" w:rsidTr="00EB18B3">
        <w:trPr>
          <w:cnfStyle w:val="000000100000" w:firstRow="0" w:lastRow="0" w:firstColumn="0" w:lastColumn="0" w:oddVBand="0" w:evenVBand="0" w:oddHBand="1" w:evenHBand="0" w:firstRowFirstColumn="0" w:firstRowLastColumn="0" w:lastRowFirstColumn="0" w:lastRowLastColumn="0"/>
          <w:trHeight w:val="1430"/>
        </w:trPr>
        <w:tc>
          <w:tcPr>
            <w:cnfStyle w:val="001000000000" w:firstRow="0" w:lastRow="0" w:firstColumn="1" w:lastColumn="0" w:oddVBand="0" w:evenVBand="0" w:oddHBand="0" w:evenHBand="0" w:firstRowFirstColumn="0" w:firstRowLastColumn="0" w:lastRowFirstColumn="0" w:lastRowLastColumn="0"/>
            <w:tcW w:w="0" w:type="auto"/>
          </w:tcPr>
          <w:p w14:paraId="63655FC6" w14:textId="77777777" w:rsidR="00901DCF" w:rsidRPr="00A401F5" w:rsidRDefault="00901DCF" w:rsidP="009F3786">
            <w:pPr>
              <w:rPr>
                <w:rFonts w:ascii="Arial Narrow" w:hAnsi="Arial Narrow" w:cs="Arial"/>
                <w:sz w:val="20"/>
              </w:rPr>
            </w:pPr>
            <w:r w:rsidRPr="00A401F5">
              <w:rPr>
                <w:rFonts w:ascii="Arial Narrow" w:hAnsi="Arial Narrow" w:cs="Arial"/>
                <w:sz w:val="20"/>
              </w:rPr>
              <w:t>EPY9</w:t>
            </w:r>
          </w:p>
        </w:tc>
        <w:tc>
          <w:tcPr>
            <w:tcW w:w="0" w:type="auto"/>
          </w:tcPr>
          <w:p w14:paraId="43180D57" w14:textId="77777777" w:rsidR="00901DCF" w:rsidRPr="00A401F5" w:rsidRDefault="00901DCF" w:rsidP="009F3786">
            <w:pPr>
              <w:keepNext/>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01F5">
              <w:rPr>
                <w:rFonts w:ascii="Arial Narrow" w:hAnsi="Arial Narrow" w:cs="Arial"/>
                <w:b/>
                <w:sz w:val="20"/>
              </w:rPr>
              <w:t>Custom NTG: 0.58</w:t>
            </w:r>
          </w:p>
          <w:p w14:paraId="0CC4975A" w14:textId="77777777" w:rsidR="00901DCF" w:rsidRPr="00A401F5" w:rsidRDefault="00901DCF" w:rsidP="009F3786">
            <w:pPr>
              <w:keepNext/>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01F5">
              <w:rPr>
                <w:rFonts w:ascii="Arial Narrow" w:hAnsi="Arial Narrow" w:cs="Arial"/>
                <w:b/>
                <w:sz w:val="20"/>
              </w:rPr>
              <w:t>Custom Free Ridership: 0.42</w:t>
            </w:r>
          </w:p>
          <w:p w14:paraId="6CEF1BE1" w14:textId="77777777" w:rsidR="00901DCF" w:rsidRPr="00A401F5" w:rsidRDefault="00901DC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01F5">
              <w:rPr>
                <w:rFonts w:ascii="Arial Narrow" w:hAnsi="Arial Narrow" w:cs="Arial"/>
                <w:b/>
                <w:sz w:val="20"/>
              </w:rPr>
              <w:t>Custom Spillover: Negligible</w:t>
            </w:r>
          </w:p>
          <w:p w14:paraId="2C0D6BD1" w14:textId="77777777" w:rsidR="00901DCF" w:rsidRPr="00A401F5" w:rsidRDefault="00901DC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p>
          <w:p w14:paraId="19EE0C1E" w14:textId="77777777" w:rsidR="00901DCF" w:rsidRPr="00A401F5" w:rsidRDefault="00901DC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01F5">
              <w:rPr>
                <w:rFonts w:ascii="Arial Narrow" w:hAnsi="Arial Narrow" w:cs="Arial"/>
                <w:b/>
                <w:sz w:val="20"/>
              </w:rPr>
              <w:t>NTG Research Source:</w:t>
            </w:r>
          </w:p>
          <w:p w14:paraId="5C53908C" w14:textId="0D6303D6" w:rsidR="00901DCF" w:rsidRPr="00A401F5" w:rsidRDefault="00901DC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A401F5">
              <w:rPr>
                <w:rFonts w:ascii="Arial Narrow" w:hAnsi="Arial Narrow" w:cs="Arial"/>
                <w:sz w:val="20"/>
              </w:rPr>
              <w:t>Free</w:t>
            </w:r>
            <w:r w:rsidR="00A45FAD">
              <w:rPr>
                <w:rFonts w:ascii="Arial Narrow" w:hAnsi="Arial Narrow" w:cs="Arial"/>
                <w:sz w:val="20"/>
              </w:rPr>
              <w:t xml:space="preserve"> </w:t>
            </w:r>
            <w:r w:rsidRPr="00A401F5">
              <w:rPr>
                <w:rFonts w:ascii="Arial Narrow" w:hAnsi="Arial Narrow" w:cs="Arial"/>
                <w:sz w:val="20"/>
              </w:rPr>
              <w:t xml:space="preserve">Ridership and Spillover: PY7 </w:t>
            </w:r>
            <w:r w:rsidR="00A45FAD">
              <w:rPr>
                <w:rFonts w:ascii="Arial Narrow" w:hAnsi="Arial Narrow" w:cs="Arial"/>
                <w:sz w:val="20"/>
              </w:rPr>
              <w:t>p</w:t>
            </w:r>
            <w:r w:rsidRPr="00A401F5">
              <w:rPr>
                <w:rFonts w:ascii="Arial Narrow" w:hAnsi="Arial Narrow" w:cs="Arial"/>
                <w:sz w:val="20"/>
              </w:rPr>
              <w:t>articipant and vendor research</w:t>
            </w:r>
          </w:p>
        </w:tc>
      </w:tr>
      <w:tr w:rsidR="006118AA" w:rsidRPr="00244848" w14:paraId="4EBFA0F0" w14:textId="77777777" w:rsidTr="00EB18B3">
        <w:trPr>
          <w:cnfStyle w:val="000000010000" w:firstRow="0" w:lastRow="0" w:firstColumn="0" w:lastColumn="0" w:oddVBand="0" w:evenVBand="0" w:oddHBand="0" w:evenHBand="1" w:firstRowFirstColumn="0" w:firstRowLastColumn="0" w:lastRowFirstColumn="0" w:lastRowLastColumn="0"/>
          <w:trHeight w:val="1430"/>
        </w:trPr>
        <w:tc>
          <w:tcPr>
            <w:cnfStyle w:val="001000000000" w:firstRow="0" w:lastRow="0" w:firstColumn="1" w:lastColumn="0" w:oddVBand="0" w:evenVBand="0" w:oddHBand="0" w:evenHBand="0" w:firstRowFirstColumn="0" w:firstRowLastColumn="0" w:lastRowFirstColumn="0" w:lastRowLastColumn="0"/>
            <w:tcW w:w="0" w:type="auto"/>
          </w:tcPr>
          <w:p w14:paraId="2364C488" w14:textId="28E13D0C" w:rsidR="006118AA" w:rsidRPr="00A401F5" w:rsidRDefault="006118AA" w:rsidP="009F3786">
            <w:pPr>
              <w:rPr>
                <w:rFonts w:ascii="Arial Narrow" w:hAnsi="Arial Narrow" w:cs="Arial"/>
                <w:sz w:val="20"/>
              </w:rPr>
            </w:pPr>
            <w:r w:rsidRPr="00A401F5">
              <w:rPr>
                <w:rFonts w:ascii="Arial Narrow" w:hAnsi="Arial Narrow" w:cs="Arial"/>
                <w:sz w:val="20"/>
              </w:rPr>
              <w:t>CY2018</w:t>
            </w:r>
          </w:p>
        </w:tc>
        <w:tc>
          <w:tcPr>
            <w:tcW w:w="0" w:type="auto"/>
          </w:tcPr>
          <w:p w14:paraId="22C1BCB6" w14:textId="77777777" w:rsidR="006118AA" w:rsidRPr="00A401F5" w:rsidRDefault="006118AA" w:rsidP="006118AA">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01F5">
              <w:rPr>
                <w:rFonts w:ascii="Arial Narrow" w:hAnsi="Arial Narrow" w:cs="Arial"/>
                <w:b/>
                <w:sz w:val="20"/>
              </w:rPr>
              <w:t>Custom NTG kWh: 0.58</w:t>
            </w:r>
          </w:p>
          <w:p w14:paraId="7D716822" w14:textId="77777777" w:rsidR="006118AA" w:rsidRPr="00A401F5" w:rsidRDefault="006118AA" w:rsidP="006118AA">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01F5">
              <w:rPr>
                <w:rFonts w:ascii="Arial Narrow" w:hAnsi="Arial Narrow" w:cs="Arial"/>
                <w:b/>
                <w:sz w:val="20"/>
              </w:rPr>
              <w:t>Custom NTG kW: 0.70</w:t>
            </w:r>
          </w:p>
          <w:p w14:paraId="02B4CE47" w14:textId="77777777" w:rsidR="006118AA" w:rsidRPr="00A401F5" w:rsidRDefault="006118AA" w:rsidP="006118AA">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01F5">
              <w:rPr>
                <w:rFonts w:ascii="Arial Narrow" w:hAnsi="Arial Narrow" w:cs="Arial"/>
                <w:b/>
                <w:sz w:val="20"/>
              </w:rPr>
              <w:t>Custom Free Ridership kWh: 0.42</w:t>
            </w:r>
          </w:p>
          <w:p w14:paraId="6D5A18E3" w14:textId="77777777" w:rsidR="006118AA" w:rsidRPr="00A401F5" w:rsidRDefault="006118AA" w:rsidP="006118AA">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01F5">
              <w:rPr>
                <w:rFonts w:ascii="Arial Narrow" w:hAnsi="Arial Narrow" w:cs="Arial"/>
                <w:b/>
                <w:sz w:val="20"/>
              </w:rPr>
              <w:t>Custom Free Ridership kW: 0.30</w:t>
            </w:r>
          </w:p>
          <w:p w14:paraId="3479A4EB" w14:textId="77777777" w:rsidR="006118AA" w:rsidRPr="00A401F5" w:rsidRDefault="006118AA" w:rsidP="006118AA">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01F5">
              <w:rPr>
                <w:rFonts w:ascii="Arial Narrow" w:hAnsi="Arial Narrow" w:cs="Arial"/>
                <w:b/>
                <w:sz w:val="20"/>
              </w:rPr>
              <w:t>Custom Spillover: Negligible</w:t>
            </w:r>
          </w:p>
          <w:p w14:paraId="39B89DDE" w14:textId="77777777" w:rsidR="006118AA" w:rsidRPr="00A401F5" w:rsidRDefault="006118AA" w:rsidP="006118AA">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01F5">
              <w:rPr>
                <w:rFonts w:ascii="Arial Narrow" w:hAnsi="Arial Narrow" w:cs="Arial"/>
                <w:b/>
                <w:sz w:val="20"/>
              </w:rPr>
              <w:t>NTG Research Source:</w:t>
            </w:r>
          </w:p>
          <w:p w14:paraId="7A8D26F6" w14:textId="76F01482" w:rsidR="006118AA" w:rsidRPr="00A401F5" w:rsidRDefault="006118AA" w:rsidP="006118AA">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bCs/>
                <w:sz w:val="20"/>
              </w:rPr>
            </w:pPr>
            <w:r w:rsidRPr="00A401F5">
              <w:rPr>
                <w:rFonts w:ascii="Arial Narrow" w:hAnsi="Arial Narrow" w:cs="Arial"/>
                <w:bCs/>
                <w:sz w:val="20"/>
              </w:rPr>
              <w:t>Free</w:t>
            </w:r>
            <w:r w:rsidR="00A45FAD">
              <w:rPr>
                <w:rFonts w:ascii="Arial Narrow" w:hAnsi="Arial Narrow" w:cs="Arial"/>
                <w:bCs/>
                <w:sz w:val="20"/>
              </w:rPr>
              <w:t xml:space="preserve"> </w:t>
            </w:r>
            <w:r w:rsidRPr="00A401F5">
              <w:rPr>
                <w:rFonts w:ascii="Arial Narrow" w:hAnsi="Arial Narrow" w:cs="Arial"/>
                <w:bCs/>
                <w:sz w:val="20"/>
              </w:rPr>
              <w:t xml:space="preserve">Ridership: PY7 </w:t>
            </w:r>
            <w:r w:rsidR="00A45FAD">
              <w:rPr>
                <w:rFonts w:ascii="Arial Narrow" w:hAnsi="Arial Narrow" w:cs="Arial"/>
                <w:bCs/>
                <w:sz w:val="20"/>
              </w:rPr>
              <w:t>p</w:t>
            </w:r>
            <w:r w:rsidRPr="00A401F5">
              <w:rPr>
                <w:rFonts w:ascii="Arial Narrow" w:hAnsi="Arial Narrow" w:cs="Arial"/>
                <w:bCs/>
                <w:sz w:val="20"/>
              </w:rPr>
              <w:t>articipant and vendor research</w:t>
            </w:r>
          </w:p>
          <w:p w14:paraId="141C98FE" w14:textId="734FA67A" w:rsidR="006118AA" w:rsidRPr="00A401F5" w:rsidRDefault="006118AA" w:rsidP="006118AA">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bCs/>
                <w:sz w:val="20"/>
              </w:rPr>
            </w:pPr>
            <w:r w:rsidRPr="00A401F5">
              <w:rPr>
                <w:rFonts w:ascii="Arial Narrow" w:hAnsi="Arial Narrow" w:cs="Arial"/>
                <w:bCs/>
                <w:sz w:val="20"/>
              </w:rPr>
              <w:t xml:space="preserve">Spillover: PY7 </w:t>
            </w:r>
            <w:r w:rsidR="00A45FAD">
              <w:rPr>
                <w:rFonts w:ascii="Arial Narrow" w:hAnsi="Arial Narrow" w:cs="Arial"/>
                <w:bCs/>
                <w:sz w:val="20"/>
              </w:rPr>
              <w:t>p</w:t>
            </w:r>
            <w:r w:rsidRPr="00A401F5">
              <w:rPr>
                <w:rFonts w:ascii="Arial Narrow" w:hAnsi="Arial Narrow" w:cs="Arial"/>
                <w:bCs/>
                <w:sz w:val="20"/>
              </w:rPr>
              <w:t>articipant self-report data</w:t>
            </w:r>
          </w:p>
          <w:p w14:paraId="6BD468A6" w14:textId="4E37AC76" w:rsidR="006118AA" w:rsidRPr="00A401F5" w:rsidRDefault="006118AA" w:rsidP="006118AA">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bCs/>
                <w:sz w:val="20"/>
              </w:rPr>
            </w:pPr>
            <w:r w:rsidRPr="00A401F5">
              <w:rPr>
                <w:rFonts w:ascii="Arial Narrow" w:hAnsi="Arial Narrow" w:cs="Arial"/>
                <w:bCs/>
                <w:sz w:val="20"/>
              </w:rPr>
              <w:t>The evaluation team performed telephone surveys in PY8, but the analysis will be performed</w:t>
            </w:r>
            <w:r w:rsidR="007A5C87" w:rsidRPr="00A401F5">
              <w:rPr>
                <w:rFonts w:ascii="Arial Narrow" w:hAnsi="Arial Narrow" w:cs="Arial"/>
                <w:bCs/>
                <w:sz w:val="20"/>
              </w:rPr>
              <w:t xml:space="preserve"> </w:t>
            </w:r>
            <w:r w:rsidRPr="00A401F5">
              <w:rPr>
                <w:rFonts w:ascii="Arial Narrow" w:hAnsi="Arial Narrow" w:cs="Arial"/>
                <w:bCs/>
                <w:sz w:val="20"/>
              </w:rPr>
              <w:t>and combined with PY9 findings</w:t>
            </w:r>
          </w:p>
        </w:tc>
      </w:tr>
      <w:tr w:rsidR="00901DCF" w:rsidRPr="00244848" w14:paraId="2FC969C2" w14:textId="77777777" w:rsidTr="00EB1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1B263515" w14:textId="57C1B706" w:rsidR="00901DCF" w:rsidRPr="00A401F5" w:rsidRDefault="00901DCF" w:rsidP="009F3786">
            <w:pPr>
              <w:rPr>
                <w:rFonts w:ascii="Arial Narrow" w:hAnsi="Arial Narrow" w:cs="Arial"/>
                <w:sz w:val="20"/>
              </w:rPr>
            </w:pPr>
            <w:r w:rsidRPr="00A401F5">
              <w:rPr>
                <w:rFonts w:ascii="Arial Narrow" w:hAnsi="Arial Narrow" w:cs="Arial"/>
                <w:sz w:val="20"/>
              </w:rPr>
              <w:t>CY2019</w:t>
            </w:r>
          </w:p>
        </w:tc>
        <w:tc>
          <w:tcPr>
            <w:tcW w:w="0" w:type="auto"/>
          </w:tcPr>
          <w:p w14:paraId="23CF195B" w14:textId="77777777" w:rsidR="00901DCF" w:rsidRPr="00A401F5" w:rsidRDefault="00901DCF" w:rsidP="009F3786">
            <w:pPr>
              <w:keepNext/>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01F5">
              <w:rPr>
                <w:rFonts w:ascii="Arial Narrow" w:hAnsi="Arial Narrow" w:cs="Arial"/>
                <w:b/>
                <w:sz w:val="20"/>
              </w:rPr>
              <w:t>Custom NTG kWh: 0.58</w:t>
            </w:r>
          </w:p>
          <w:p w14:paraId="5B0C90C6" w14:textId="77777777" w:rsidR="00901DCF" w:rsidRPr="00A401F5" w:rsidRDefault="00901DCF" w:rsidP="009F3786">
            <w:pPr>
              <w:keepNext/>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01F5">
              <w:rPr>
                <w:rFonts w:ascii="Arial Narrow" w:hAnsi="Arial Narrow" w:cs="Arial"/>
                <w:b/>
                <w:sz w:val="20"/>
              </w:rPr>
              <w:t xml:space="preserve">Custom NTG kW: 0.70 </w:t>
            </w:r>
          </w:p>
          <w:p w14:paraId="0C1AD82B" w14:textId="77777777" w:rsidR="00901DCF" w:rsidRPr="00A401F5" w:rsidRDefault="00901DCF" w:rsidP="009F3786">
            <w:pPr>
              <w:keepNext/>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01F5">
              <w:rPr>
                <w:rFonts w:ascii="Arial Narrow" w:hAnsi="Arial Narrow" w:cs="Arial"/>
                <w:b/>
                <w:sz w:val="20"/>
              </w:rPr>
              <w:t xml:space="preserve">Custom Free Ridership kWh: 0.42 </w:t>
            </w:r>
          </w:p>
          <w:p w14:paraId="7CE3B419" w14:textId="77777777" w:rsidR="00901DCF" w:rsidRPr="00A401F5" w:rsidRDefault="00901DCF" w:rsidP="009F3786">
            <w:pPr>
              <w:keepNext/>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01F5">
              <w:rPr>
                <w:rFonts w:ascii="Arial Narrow" w:hAnsi="Arial Narrow" w:cs="Arial"/>
                <w:b/>
                <w:sz w:val="20"/>
              </w:rPr>
              <w:t xml:space="preserve">Custom Free Ridership kW: 0.30 </w:t>
            </w:r>
          </w:p>
          <w:p w14:paraId="4681120D" w14:textId="77777777" w:rsidR="00901DCF" w:rsidRPr="00A401F5" w:rsidRDefault="00901DC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01F5">
              <w:rPr>
                <w:rFonts w:ascii="Arial Narrow" w:hAnsi="Arial Narrow" w:cs="Arial"/>
                <w:b/>
                <w:sz w:val="20"/>
              </w:rPr>
              <w:t>Custom Spillover: Negligible</w:t>
            </w:r>
          </w:p>
          <w:p w14:paraId="609E5702" w14:textId="77777777" w:rsidR="00901DCF" w:rsidRPr="00A401F5" w:rsidRDefault="00901DC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p>
          <w:p w14:paraId="357CE336" w14:textId="77777777" w:rsidR="00901DCF" w:rsidRPr="00A401F5" w:rsidRDefault="00901DC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01F5">
              <w:rPr>
                <w:rFonts w:ascii="Arial Narrow" w:hAnsi="Arial Narrow" w:cs="Arial"/>
                <w:b/>
                <w:sz w:val="20"/>
              </w:rPr>
              <w:t>NTG Research Source:</w:t>
            </w:r>
          </w:p>
          <w:p w14:paraId="13254F49" w14:textId="47461277" w:rsidR="00901DCF" w:rsidRPr="00A401F5" w:rsidRDefault="00901DC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A401F5">
              <w:rPr>
                <w:rFonts w:ascii="Arial Narrow" w:hAnsi="Arial Narrow" w:cs="Arial"/>
                <w:sz w:val="20"/>
              </w:rPr>
              <w:t>Free</w:t>
            </w:r>
            <w:r w:rsidR="00A45FAD">
              <w:rPr>
                <w:rFonts w:ascii="Arial Narrow" w:hAnsi="Arial Narrow" w:cs="Arial"/>
                <w:sz w:val="20"/>
              </w:rPr>
              <w:t xml:space="preserve"> </w:t>
            </w:r>
            <w:r w:rsidRPr="00A401F5">
              <w:rPr>
                <w:rFonts w:ascii="Arial Narrow" w:hAnsi="Arial Narrow" w:cs="Arial"/>
                <w:sz w:val="20"/>
              </w:rPr>
              <w:t xml:space="preserve">Ridership and Spillover: PY7 </w:t>
            </w:r>
            <w:r w:rsidR="00A45FAD">
              <w:rPr>
                <w:rFonts w:ascii="Arial Narrow" w:hAnsi="Arial Narrow" w:cs="Arial"/>
                <w:sz w:val="20"/>
              </w:rPr>
              <w:t>p</w:t>
            </w:r>
            <w:r w:rsidRPr="00A401F5">
              <w:rPr>
                <w:rFonts w:ascii="Arial Narrow" w:hAnsi="Arial Narrow" w:cs="Arial"/>
                <w:sz w:val="20"/>
              </w:rPr>
              <w:t>articipant and vendor research</w:t>
            </w:r>
          </w:p>
          <w:p w14:paraId="195F4DA2" w14:textId="77777777" w:rsidR="00901DCF" w:rsidRPr="00A401F5" w:rsidRDefault="00901DC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p>
          <w:p w14:paraId="7831F679" w14:textId="77777777" w:rsidR="00901DCF" w:rsidRPr="00A401F5" w:rsidRDefault="00901DCF"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A401F5">
              <w:rPr>
                <w:rFonts w:ascii="Arial Narrow" w:hAnsi="Arial Narrow" w:cs="Arial"/>
                <w:sz w:val="20"/>
              </w:rPr>
              <w:t>The evaluation team performed telephone surveys in PY8, but the analysis will be performed and combined with PY9 findings.</w:t>
            </w:r>
          </w:p>
        </w:tc>
      </w:tr>
      <w:tr w:rsidR="00901DCF" w:rsidRPr="00244848" w14:paraId="594ED1D1" w14:textId="77777777" w:rsidTr="00EB18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CEAFD3C" w14:textId="1DCA98BE" w:rsidR="00901DCF" w:rsidRPr="00A401F5" w:rsidRDefault="006118AA" w:rsidP="009F3786">
            <w:pPr>
              <w:rPr>
                <w:rFonts w:ascii="Arial Narrow" w:hAnsi="Arial Narrow" w:cs="Arial"/>
                <w:sz w:val="20"/>
              </w:rPr>
            </w:pPr>
            <w:r w:rsidRPr="00A401F5">
              <w:rPr>
                <w:rFonts w:ascii="Arial Narrow" w:hAnsi="Arial Narrow" w:cs="Arial"/>
                <w:sz w:val="20"/>
              </w:rPr>
              <w:t>CY2020</w:t>
            </w:r>
          </w:p>
        </w:tc>
        <w:tc>
          <w:tcPr>
            <w:tcW w:w="0" w:type="auto"/>
          </w:tcPr>
          <w:p w14:paraId="3E01C4C2" w14:textId="77777777" w:rsidR="00901DCF" w:rsidRPr="00A401F5" w:rsidRDefault="00901DCF" w:rsidP="009F3786">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01F5">
              <w:rPr>
                <w:rFonts w:ascii="Arial Narrow" w:hAnsi="Arial Narrow" w:cs="Arial"/>
                <w:b/>
                <w:sz w:val="20"/>
              </w:rPr>
              <w:t>Custom NTG kWh: 0.56</w:t>
            </w:r>
          </w:p>
          <w:p w14:paraId="64E617C6" w14:textId="77777777" w:rsidR="00901DCF" w:rsidRPr="00A401F5" w:rsidRDefault="00901DCF" w:rsidP="009F3786">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01F5">
              <w:rPr>
                <w:rFonts w:ascii="Arial Narrow" w:hAnsi="Arial Narrow" w:cs="Arial"/>
                <w:b/>
                <w:sz w:val="20"/>
              </w:rPr>
              <w:t xml:space="preserve">Custom NTG kW: 0.58 </w:t>
            </w:r>
          </w:p>
          <w:p w14:paraId="6A2AE3D7" w14:textId="77777777" w:rsidR="00901DCF" w:rsidRPr="00A401F5" w:rsidRDefault="00901DCF" w:rsidP="009F3786">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01F5">
              <w:rPr>
                <w:rFonts w:ascii="Arial Narrow" w:hAnsi="Arial Narrow" w:cs="Arial"/>
                <w:b/>
                <w:sz w:val="20"/>
              </w:rPr>
              <w:t xml:space="preserve">Custom Free Ridership kWh: 0.44 </w:t>
            </w:r>
          </w:p>
          <w:p w14:paraId="0A7391F1" w14:textId="77777777" w:rsidR="00901DCF" w:rsidRPr="00A401F5" w:rsidRDefault="00901DCF" w:rsidP="009F3786">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01F5">
              <w:rPr>
                <w:rFonts w:ascii="Arial Narrow" w:hAnsi="Arial Narrow" w:cs="Arial"/>
                <w:b/>
                <w:sz w:val="20"/>
              </w:rPr>
              <w:t>Custom Free Ridership kW: 0.42</w:t>
            </w:r>
          </w:p>
          <w:p w14:paraId="0EB26E12" w14:textId="77777777" w:rsidR="00901DCF" w:rsidRPr="00A401F5" w:rsidRDefault="00901DCF"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01F5">
              <w:rPr>
                <w:rFonts w:ascii="Arial Narrow" w:hAnsi="Arial Narrow" w:cs="Arial"/>
                <w:b/>
                <w:sz w:val="20"/>
              </w:rPr>
              <w:t>Custom Spillover: Negligible</w:t>
            </w:r>
          </w:p>
          <w:p w14:paraId="6E355FC2" w14:textId="77777777" w:rsidR="00901DCF" w:rsidRPr="00A401F5" w:rsidRDefault="00901DCF"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p>
          <w:p w14:paraId="10A790A9" w14:textId="77777777" w:rsidR="00901DCF" w:rsidRPr="00A401F5" w:rsidRDefault="00901DCF"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01F5">
              <w:rPr>
                <w:rFonts w:ascii="Arial Narrow" w:hAnsi="Arial Narrow" w:cs="Arial"/>
                <w:b/>
                <w:sz w:val="20"/>
              </w:rPr>
              <w:t>NTG Research Source:</w:t>
            </w:r>
          </w:p>
          <w:p w14:paraId="07656E8D" w14:textId="744DCF83" w:rsidR="00901DCF" w:rsidRPr="00A401F5" w:rsidRDefault="006118AA"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01F5">
              <w:rPr>
                <w:rFonts w:ascii="Arial Narrow" w:hAnsi="Arial Narrow" w:cs="Arial"/>
                <w:sz w:val="20"/>
              </w:rPr>
              <w:t>CY2018</w:t>
            </w:r>
            <w:r w:rsidR="00901DCF" w:rsidRPr="00A401F5">
              <w:rPr>
                <w:rFonts w:ascii="Arial Narrow" w:hAnsi="Arial Narrow" w:cs="Arial"/>
                <w:sz w:val="20"/>
              </w:rPr>
              <w:t xml:space="preserve"> participating customer surveys</w:t>
            </w:r>
          </w:p>
        </w:tc>
      </w:tr>
      <w:tr w:rsidR="00901DCF" w:rsidRPr="00244848" w14:paraId="00BF30AA" w14:textId="77777777" w:rsidTr="00EB1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FD41A6A" w14:textId="77777777" w:rsidR="00901DCF" w:rsidRPr="00A401F5" w:rsidRDefault="00901DCF" w:rsidP="009F3786">
            <w:pPr>
              <w:rPr>
                <w:rFonts w:ascii="Arial Narrow" w:hAnsi="Arial Narrow" w:cs="Arial"/>
                <w:sz w:val="20"/>
              </w:rPr>
            </w:pPr>
            <w:r w:rsidRPr="00A401F5">
              <w:rPr>
                <w:rFonts w:ascii="Arial Narrow" w:hAnsi="Arial Narrow" w:cs="Arial"/>
                <w:sz w:val="20"/>
              </w:rPr>
              <w:lastRenderedPageBreak/>
              <w:t>CY2021</w:t>
            </w:r>
          </w:p>
        </w:tc>
        <w:tc>
          <w:tcPr>
            <w:tcW w:w="0" w:type="auto"/>
          </w:tcPr>
          <w:p w14:paraId="0AC73D09" w14:textId="77777777" w:rsidR="009F6541" w:rsidRPr="00A401F5" w:rsidRDefault="009F6541" w:rsidP="009F6541">
            <w:pPr>
              <w:keepNext/>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01F5">
              <w:rPr>
                <w:rFonts w:ascii="Arial Narrow" w:hAnsi="Arial Narrow" w:cs="Arial"/>
                <w:b/>
                <w:sz w:val="20"/>
              </w:rPr>
              <w:t>Custom NTG, All but Street Lights, Data Centers: 0.51</w:t>
            </w:r>
          </w:p>
          <w:p w14:paraId="187D2A6F" w14:textId="77777777" w:rsidR="009F6541" w:rsidRPr="00A401F5" w:rsidRDefault="009F6541" w:rsidP="009F6541">
            <w:pPr>
              <w:keepNext/>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01F5">
              <w:rPr>
                <w:rFonts w:ascii="Arial Narrow" w:hAnsi="Arial Narrow" w:cs="Arial"/>
                <w:b/>
                <w:sz w:val="20"/>
              </w:rPr>
              <w:t>Custom NTG, LED Street Lights: 0.81</w:t>
            </w:r>
          </w:p>
          <w:p w14:paraId="15ADFFEA" w14:textId="77777777" w:rsidR="009F6541" w:rsidRPr="00A401F5" w:rsidRDefault="009F6541" w:rsidP="009F6541">
            <w:pPr>
              <w:keepNext/>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01F5">
              <w:rPr>
                <w:rFonts w:ascii="Arial Narrow" w:hAnsi="Arial Narrow" w:cs="Arial"/>
                <w:b/>
                <w:sz w:val="20"/>
              </w:rPr>
              <w:t>Custom Spillover: 0.00</w:t>
            </w:r>
          </w:p>
          <w:p w14:paraId="4F3F83F5" w14:textId="77777777" w:rsidR="009F6541" w:rsidRPr="00A401F5" w:rsidRDefault="009F6541" w:rsidP="009F6541">
            <w:pPr>
              <w:keepNext/>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01F5">
              <w:rPr>
                <w:rFonts w:ascii="Arial Narrow" w:hAnsi="Arial Narrow" w:cs="Arial"/>
                <w:b/>
                <w:sz w:val="20"/>
              </w:rPr>
              <w:t>NTG Research Source:</w:t>
            </w:r>
          </w:p>
          <w:p w14:paraId="52B62093" w14:textId="77777777" w:rsidR="009F6541" w:rsidRPr="00A401F5" w:rsidRDefault="009F6541" w:rsidP="009F6541">
            <w:pPr>
              <w:keepNext/>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0"/>
              </w:rPr>
            </w:pPr>
            <w:r w:rsidRPr="00A401F5">
              <w:rPr>
                <w:rFonts w:ascii="Arial Narrow" w:hAnsi="Arial Narrow" w:cs="Arial"/>
                <w:bCs/>
                <w:sz w:val="20"/>
              </w:rPr>
              <w:t>Values based on 2018 and 2019 Guidehouse participant research results.</w:t>
            </w:r>
          </w:p>
          <w:p w14:paraId="0CED255E" w14:textId="3950A2C3" w:rsidR="00901DCF" w:rsidRPr="00A401F5" w:rsidRDefault="007C2C2E" w:rsidP="009F6541">
            <w:pPr>
              <w:pStyle w:val="Source"/>
              <w:cnfStyle w:val="000000100000" w:firstRow="0" w:lastRow="0" w:firstColumn="0" w:lastColumn="0" w:oddVBand="0" w:evenVBand="0" w:oddHBand="1" w:evenHBand="0" w:firstRowFirstColumn="0" w:firstRowLastColumn="0" w:lastRowFirstColumn="0" w:lastRowLastColumn="0"/>
              <w:rPr>
                <w:rFonts w:ascii="Arial Narrow" w:hAnsi="Arial Narrow" w:cs="Arial"/>
                <w:i w:val="0"/>
                <w:iCs/>
                <w:sz w:val="20"/>
              </w:rPr>
            </w:pPr>
            <w:r w:rsidRPr="00A401F5">
              <w:rPr>
                <w:rFonts w:ascii="Arial Narrow" w:hAnsi="Arial Narrow" w:cs="Arial"/>
                <w:bCs/>
                <w:sz w:val="20"/>
              </w:rPr>
              <w:t>Streetlights</w:t>
            </w:r>
            <w:r w:rsidR="009F6541" w:rsidRPr="00A401F5">
              <w:rPr>
                <w:rFonts w:ascii="Arial Narrow" w:hAnsi="Arial Narrow" w:cs="Arial"/>
                <w:bCs/>
                <w:sz w:val="20"/>
              </w:rPr>
              <w:t xml:space="preserve"> NTG from the Municipal streetlights in the LED Street Lights program</w:t>
            </w:r>
          </w:p>
        </w:tc>
      </w:tr>
      <w:tr w:rsidR="00901DCF" w:rsidRPr="00244848" w14:paraId="6CEE9B7A" w14:textId="77777777" w:rsidTr="00EB18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1BA8EFF" w14:textId="77777777" w:rsidR="00901DCF" w:rsidRPr="00A401F5" w:rsidRDefault="00901DCF" w:rsidP="009F3786">
            <w:pPr>
              <w:rPr>
                <w:rFonts w:ascii="Arial Narrow" w:hAnsi="Arial Narrow" w:cs="Arial"/>
                <w:sz w:val="20"/>
              </w:rPr>
            </w:pPr>
            <w:r w:rsidRPr="00A401F5">
              <w:rPr>
                <w:rFonts w:ascii="Arial Narrow" w:hAnsi="Arial Narrow" w:cs="Arial"/>
                <w:sz w:val="20"/>
              </w:rPr>
              <w:t>CY2022</w:t>
            </w:r>
          </w:p>
        </w:tc>
        <w:tc>
          <w:tcPr>
            <w:tcW w:w="0" w:type="auto"/>
          </w:tcPr>
          <w:p w14:paraId="2D0CB10B" w14:textId="0BE022EE" w:rsidR="00901DCF" w:rsidRPr="00A401F5" w:rsidRDefault="00901DCF" w:rsidP="009F3786">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01F5">
              <w:rPr>
                <w:rFonts w:ascii="Arial Narrow" w:hAnsi="Arial Narrow" w:cs="Arial"/>
                <w:b/>
                <w:sz w:val="20"/>
              </w:rPr>
              <w:t>Custom NTG kWh: 0.3</w:t>
            </w:r>
            <w:r w:rsidR="00F37162">
              <w:rPr>
                <w:rFonts w:ascii="Arial Narrow" w:hAnsi="Arial Narrow" w:cs="Arial"/>
                <w:b/>
                <w:sz w:val="20"/>
              </w:rPr>
              <w:t>6</w:t>
            </w:r>
            <w:r w:rsidRPr="00A401F5">
              <w:rPr>
                <w:rFonts w:ascii="Arial Narrow" w:hAnsi="Arial Narrow" w:cs="Arial"/>
                <w:b/>
                <w:sz w:val="20"/>
              </w:rPr>
              <w:t xml:space="preserve"> kW: 0.2</w:t>
            </w:r>
            <w:r w:rsidR="00F37162">
              <w:rPr>
                <w:rFonts w:ascii="Arial Narrow" w:hAnsi="Arial Narrow" w:cs="Arial"/>
                <w:b/>
                <w:sz w:val="20"/>
              </w:rPr>
              <w:t>6</w:t>
            </w:r>
          </w:p>
          <w:p w14:paraId="5AF0C138" w14:textId="52D08D6E" w:rsidR="00901DCF" w:rsidRPr="00A401F5" w:rsidRDefault="00901DCF" w:rsidP="009F3786">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01F5">
              <w:rPr>
                <w:rFonts w:ascii="Arial Narrow" w:hAnsi="Arial Narrow" w:cs="Arial"/>
                <w:b/>
                <w:sz w:val="20"/>
              </w:rPr>
              <w:t>Custom Free Ridership kWh: 0.</w:t>
            </w:r>
            <w:r w:rsidR="00F37162">
              <w:rPr>
                <w:rFonts w:ascii="Arial Narrow" w:hAnsi="Arial Narrow" w:cs="Arial"/>
                <w:b/>
                <w:sz w:val="20"/>
              </w:rPr>
              <w:t>64</w:t>
            </w:r>
            <w:r w:rsidRPr="00A401F5">
              <w:rPr>
                <w:rFonts w:ascii="Arial Narrow" w:hAnsi="Arial Narrow" w:cs="Arial"/>
                <w:b/>
                <w:sz w:val="20"/>
              </w:rPr>
              <w:t xml:space="preserve"> kW: 0.7</w:t>
            </w:r>
            <w:r w:rsidR="00F37162">
              <w:rPr>
                <w:rFonts w:ascii="Arial Narrow" w:hAnsi="Arial Narrow" w:cs="Arial"/>
                <w:b/>
                <w:sz w:val="20"/>
              </w:rPr>
              <w:t>4</w:t>
            </w:r>
          </w:p>
          <w:p w14:paraId="61317375" w14:textId="77777777" w:rsidR="00901DCF" w:rsidRPr="00A401F5" w:rsidRDefault="00901DCF"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01F5">
              <w:rPr>
                <w:rFonts w:ascii="Arial Narrow" w:hAnsi="Arial Narrow" w:cs="Arial"/>
                <w:b/>
                <w:sz w:val="20"/>
              </w:rPr>
              <w:t>Custom Spillover: Negligible</w:t>
            </w:r>
          </w:p>
          <w:p w14:paraId="412741D8" w14:textId="77777777" w:rsidR="00901DCF" w:rsidRPr="00A401F5" w:rsidRDefault="00901DCF"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p>
          <w:p w14:paraId="1A15DC5B" w14:textId="3643DE94" w:rsidR="00901DCF" w:rsidRPr="00A401F5" w:rsidRDefault="00901DCF" w:rsidP="009F3786">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01F5">
              <w:rPr>
                <w:rFonts w:ascii="Arial Narrow" w:hAnsi="Arial Narrow" w:cs="Arial"/>
                <w:b/>
                <w:sz w:val="20"/>
              </w:rPr>
              <w:t>LED Street</w:t>
            </w:r>
            <w:r w:rsidR="00961474">
              <w:rPr>
                <w:rFonts w:ascii="Arial Narrow" w:hAnsi="Arial Narrow" w:cs="Arial"/>
                <w:b/>
                <w:sz w:val="20"/>
              </w:rPr>
              <w:t>l</w:t>
            </w:r>
            <w:r w:rsidRPr="00A401F5">
              <w:rPr>
                <w:rFonts w:ascii="Arial Narrow" w:hAnsi="Arial Narrow" w:cs="Arial"/>
                <w:b/>
                <w:sz w:val="20"/>
              </w:rPr>
              <w:t>ighting NTG kWh: 0.81 kW: 0.81</w:t>
            </w:r>
          </w:p>
          <w:p w14:paraId="53B33D37" w14:textId="17EF36C8" w:rsidR="00901DCF" w:rsidRPr="00A401F5" w:rsidRDefault="00901DCF" w:rsidP="009F3786">
            <w:pPr>
              <w:keepNext/>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01F5">
              <w:rPr>
                <w:rFonts w:ascii="Arial Narrow" w:hAnsi="Arial Narrow" w:cs="Arial"/>
                <w:b/>
                <w:sz w:val="20"/>
              </w:rPr>
              <w:t>LED Street</w:t>
            </w:r>
            <w:r w:rsidR="00961474">
              <w:rPr>
                <w:rFonts w:ascii="Arial Narrow" w:hAnsi="Arial Narrow" w:cs="Arial"/>
                <w:b/>
                <w:sz w:val="20"/>
              </w:rPr>
              <w:t>l</w:t>
            </w:r>
            <w:r w:rsidRPr="00A401F5">
              <w:rPr>
                <w:rFonts w:ascii="Arial Narrow" w:hAnsi="Arial Narrow" w:cs="Arial"/>
                <w:b/>
                <w:sz w:val="20"/>
              </w:rPr>
              <w:t>ighting Free Ridership kWh: 0.19 kW: 0.19</w:t>
            </w:r>
          </w:p>
          <w:p w14:paraId="1E403CA0" w14:textId="0458D3D8" w:rsidR="00901DCF" w:rsidRPr="00A401F5" w:rsidRDefault="00901DCF"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01F5">
              <w:rPr>
                <w:rFonts w:ascii="Arial Narrow" w:hAnsi="Arial Narrow" w:cs="Arial"/>
                <w:b/>
                <w:sz w:val="20"/>
              </w:rPr>
              <w:t>LED Street</w:t>
            </w:r>
            <w:r w:rsidR="00961474">
              <w:rPr>
                <w:rFonts w:ascii="Arial Narrow" w:hAnsi="Arial Narrow" w:cs="Arial"/>
                <w:b/>
                <w:sz w:val="20"/>
              </w:rPr>
              <w:t>l</w:t>
            </w:r>
            <w:r w:rsidRPr="00A401F5">
              <w:rPr>
                <w:rFonts w:ascii="Arial Narrow" w:hAnsi="Arial Narrow" w:cs="Arial"/>
                <w:b/>
                <w:sz w:val="20"/>
              </w:rPr>
              <w:t>ighting Spillover: Negligible</w:t>
            </w:r>
          </w:p>
          <w:p w14:paraId="21629135" w14:textId="77777777" w:rsidR="00901DCF" w:rsidRPr="00A401F5" w:rsidRDefault="00901DCF"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p>
          <w:p w14:paraId="5D6951E1" w14:textId="77777777" w:rsidR="00901DCF" w:rsidRPr="00A401F5" w:rsidRDefault="00901DCF"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01F5">
              <w:rPr>
                <w:rFonts w:ascii="Arial Narrow" w:hAnsi="Arial Narrow" w:cs="Arial"/>
                <w:b/>
                <w:sz w:val="20"/>
              </w:rPr>
              <w:t>NTG Research Source:</w:t>
            </w:r>
          </w:p>
          <w:p w14:paraId="2C770459" w14:textId="77777777" w:rsidR="00901DCF" w:rsidRPr="00A401F5" w:rsidRDefault="00901DCF" w:rsidP="009F3786">
            <w:pPr>
              <w:pStyle w:val="Source"/>
              <w:cnfStyle w:val="000000010000" w:firstRow="0" w:lastRow="0" w:firstColumn="0" w:lastColumn="0" w:oddVBand="0" w:evenVBand="0" w:oddHBand="0" w:evenHBand="1" w:firstRowFirstColumn="0" w:firstRowLastColumn="0" w:lastRowFirstColumn="0" w:lastRowLastColumn="0"/>
              <w:rPr>
                <w:rFonts w:ascii="Arial Narrow" w:hAnsi="Arial Narrow" w:cs="Arial"/>
                <w:i w:val="0"/>
                <w:iCs/>
                <w:sz w:val="20"/>
              </w:rPr>
            </w:pPr>
            <w:r w:rsidRPr="00A401F5">
              <w:rPr>
                <w:rFonts w:ascii="Arial Narrow" w:hAnsi="Arial Narrow" w:cs="Arial"/>
                <w:i w:val="0"/>
                <w:iCs/>
                <w:sz w:val="20"/>
              </w:rPr>
              <w:t>CY2020 participating customer surveys</w:t>
            </w:r>
          </w:p>
        </w:tc>
      </w:tr>
    </w:tbl>
    <w:p w14:paraId="18CF8CA9" w14:textId="77777777" w:rsidR="00901DCF" w:rsidRDefault="00901DCF" w:rsidP="00901DCF">
      <w:pPr>
        <w:pStyle w:val="BodyText"/>
      </w:pPr>
    </w:p>
    <w:p w14:paraId="52A8E2FA" w14:textId="695B0A2F" w:rsidR="00D0348D" w:rsidRDefault="00D0348D" w:rsidP="00901DCF">
      <w:pPr>
        <w:pStyle w:val="BodyText"/>
      </w:pPr>
      <w:r>
        <w:br w:type="page"/>
      </w:r>
    </w:p>
    <w:p w14:paraId="263D5024" w14:textId="4CCA18E4" w:rsidR="008935FD" w:rsidRDefault="002010E4" w:rsidP="00CF7EDE">
      <w:pPr>
        <w:pStyle w:val="Heading5"/>
      </w:pPr>
      <w:r>
        <w:lastRenderedPageBreak/>
        <w:t>Data Centers Program NTG History</w:t>
      </w:r>
    </w:p>
    <w:tbl>
      <w:tblPr>
        <w:tblStyle w:val="EnergyReportTable"/>
        <w:tblW w:w="0" w:type="auto"/>
        <w:tblLook w:val="04A0" w:firstRow="1" w:lastRow="0" w:firstColumn="1" w:lastColumn="0" w:noHBand="0" w:noVBand="1"/>
      </w:tblPr>
      <w:tblGrid>
        <w:gridCol w:w="823"/>
        <w:gridCol w:w="8537"/>
      </w:tblGrid>
      <w:tr w:rsidR="009E6A5E" w:rsidRPr="00BD6EF6" w14:paraId="2213408E" w14:textId="77777777" w:rsidTr="00EB18B3">
        <w:trPr>
          <w:cnfStyle w:val="100000000000" w:firstRow="1" w:lastRow="0" w:firstColumn="0" w:lastColumn="0" w:oddVBand="0" w:evenVBand="0" w:oddHBand="0" w:evenHBand="0" w:firstRowFirstColumn="0" w:firstRowLastColumn="0" w:lastRowFirstColumn="0" w:lastRowLastColumn="0"/>
          <w:trHeight w:val="288"/>
          <w:tblHeader/>
        </w:trPr>
        <w:tc>
          <w:tcPr>
            <w:cnfStyle w:val="001000000000" w:firstRow="0" w:lastRow="0" w:firstColumn="1" w:lastColumn="0" w:oddVBand="0" w:evenVBand="0" w:oddHBand="0" w:evenHBand="0" w:firstRowFirstColumn="0" w:firstRowLastColumn="0" w:lastRowFirstColumn="0" w:lastRowLastColumn="0"/>
            <w:tcW w:w="0" w:type="auto"/>
          </w:tcPr>
          <w:p w14:paraId="793B0566" w14:textId="77777777" w:rsidR="009E6A5E" w:rsidRPr="00A45FAD" w:rsidRDefault="009E6A5E" w:rsidP="00A45FAD">
            <w:pPr>
              <w:spacing w:before="0" w:after="0"/>
              <w:rPr>
                <w:rFonts w:ascii="Arial Narrow" w:hAnsi="Arial Narrow" w:cs="Arial"/>
                <w:color w:val="FFFFFF" w:themeColor="background1"/>
                <w:sz w:val="28"/>
                <w:szCs w:val="28"/>
              </w:rPr>
            </w:pPr>
          </w:p>
        </w:tc>
        <w:tc>
          <w:tcPr>
            <w:tcW w:w="0" w:type="auto"/>
          </w:tcPr>
          <w:p w14:paraId="684B0BDE" w14:textId="77777777" w:rsidR="009E6A5E" w:rsidRPr="00A45FAD" w:rsidRDefault="009E6A5E" w:rsidP="00A45FAD">
            <w:pPr>
              <w:pStyle w:val="Heading2"/>
              <w:spacing w:before="0" w:after="0"/>
              <w:outlineLvl w:val="1"/>
              <w:cnfStyle w:val="100000000000" w:firstRow="1" w:lastRow="0" w:firstColumn="0" w:lastColumn="0" w:oddVBand="0" w:evenVBand="0" w:oddHBand="0" w:evenHBand="0" w:firstRowFirstColumn="0" w:firstRowLastColumn="0" w:lastRowFirstColumn="0" w:lastRowLastColumn="0"/>
              <w:rPr>
                <w:rFonts w:ascii="Arial Narrow" w:hAnsi="Arial Narrow"/>
                <w:b/>
                <w:bCs w:val="0"/>
                <w:color w:val="FFFFFF" w:themeColor="background1"/>
                <w:szCs w:val="28"/>
              </w:rPr>
            </w:pPr>
            <w:bookmarkStart w:id="24" w:name="_Toc476150203"/>
            <w:r w:rsidRPr="00A45FAD">
              <w:rPr>
                <w:rFonts w:ascii="Arial Narrow" w:hAnsi="Arial Narrow"/>
                <w:b/>
                <w:bCs w:val="0"/>
                <w:color w:val="FFFFFF" w:themeColor="background1"/>
                <w:sz w:val="24"/>
                <w:szCs w:val="24"/>
              </w:rPr>
              <w:t>Data Centers</w:t>
            </w:r>
            <w:bookmarkEnd w:id="24"/>
            <w:r w:rsidRPr="00A45FAD">
              <w:rPr>
                <w:rFonts w:ascii="Arial Narrow" w:hAnsi="Arial Narrow"/>
                <w:b/>
                <w:bCs w:val="0"/>
                <w:color w:val="FFFFFF" w:themeColor="background1"/>
                <w:sz w:val="24"/>
                <w:szCs w:val="24"/>
              </w:rPr>
              <w:t xml:space="preserve"> </w:t>
            </w:r>
          </w:p>
        </w:tc>
      </w:tr>
      <w:tr w:rsidR="009E6A5E" w:rsidRPr="00BD6EF6" w14:paraId="6A3AE16B" w14:textId="77777777" w:rsidTr="00EB1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7A0598E" w14:textId="77777777" w:rsidR="009E6A5E" w:rsidRPr="00A45FAD" w:rsidRDefault="009E6A5E" w:rsidP="009F3786">
            <w:pPr>
              <w:rPr>
                <w:rFonts w:ascii="Arial Narrow" w:hAnsi="Arial Narrow" w:cs="Arial"/>
                <w:sz w:val="20"/>
              </w:rPr>
            </w:pPr>
            <w:r w:rsidRPr="00A45FAD">
              <w:rPr>
                <w:rFonts w:ascii="Arial Narrow" w:hAnsi="Arial Narrow" w:cs="Arial"/>
                <w:sz w:val="20"/>
              </w:rPr>
              <w:t>EPY7</w:t>
            </w:r>
          </w:p>
        </w:tc>
        <w:tc>
          <w:tcPr>
            <w:tcW w:w="0" w:type="auto"/>
          </w:tcPr>
          <w:p w14:paraId="3D9891D9" w14:textId="77777777" w:rsidR="009E6A5E" w:rsidRPr="00A45FAD" w:rsidRDefault="009E6A5E" w:rsidP="009F3786">
            <w:pPr>
              <w:ind w:left="994" w:hanging="994"/>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Centers NTG: 0.48</w:t>
            </w:r>
          </w:p>
          <w:p w14:paraId="212015F0" w14:textId="663F48E1" w:rsidR="009E6A5E" w:rsidRPr="00A45FAD" w:rsidRDefault="009E6A5E" w:rsidP="009F3786">
            <w:pPr>
              <w:ind w:left="994" w:hanging="994"/>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5FAD">
              <w:rPr>
                <w:rFonts w:ascii="Arial Narrow" w:hAnsi="Arial Narrow" w:cs="Arial"/>
                <w:b/>
                <w:sz w:val="20"/>
              </w:rPr>
              <w:t>Free</w:t>
            </w:r>
            <w:r w:rsidR="00A45FAD">
              <w:rPr>
                <w:rFonts w:ascii="Arial Narrow" w:hAnsi="Arial Narrow" w:cs="Arial"/>
                <w:b/>
                <w:sz w:val="20"/>
              </w:rPr>
              <w:t xml:space="preserve"> </w:t>
            </w:r>
            <w:r w:rsidRPr="00A45FAD">
              <w:rPr>
                <w:rFonts w:ascii="Arial Narrow" w:hAnsi="Arial Narrow" w:cs="Arial"/>
                <w:b/>
                <w:sz w:val="20"/>
              </w:rPr>
              <w:t>Ridership 0.52</w:t>
            </w:r>
          </w:p>
          <w:p w14:paraId="66F66570" w14:textId="77777777" w:rsidR="009E6A5E" w:rsidRPr="00A45FAD" w:rsidRDefault="009E6A5E" w:rsidP="009F3786">
            <w:pPr>
              <w:ind w:left="994" w:hanging="994"/>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5FAD">
              <w:rPr>
                <w:rFonts w:ascii="Arial Narrow" w:hAnsi="Arial Narrow" w:cs="Arial"/>
                <w:b/>
                <w:sz w:val="20"/>
              </w:rPr>
              <w:t>Participants Spillover: Negligible</w:t>
            </w:r>
          </w:p>
          <w:p w14:paraId="159E5DF2" w14:textId="77777777" w:rsidR="009E6A5E" w:rsidRPr="00A45FAD" w:rsidRDefault="009E6A5E" w:rsidP="009F3786">
            <w:pPr>
              <w:ind w:left="994" w:hanging="994"/>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5FAD">
              <w:rPr>
                <w:rFonts w:ascii="Arial Narrow" w:hAnsi="Arial Narrow" w:cs="Arial"/>
                <w:b/>
                <w:sz w:val="20"/>
              </w:rPr>
              <w:t>Nonparticipants Spillover: Negligible</w:t>
            </w:r>
          </w:p>
          <w:p w14:paraId="7786C1BC" w14:textId="77777777" w:rsidR="009E6A5E" w:rsidRPr="00A45FAD" w:rsidRDefault="009E6A5E"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p>
          <w:p w14:paraId="07C34BAD" w14:textId="24DBBDED" w:rsidR="009E6A5E" w:rsidRPr="00A45FAD" w:rsidRDefault="009E6A5E"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5FAD">
              <w:rPr>
                <w:rFonts w:ascii="Arial Narrow" w:hAnsi="Arial Narrow" w:cs="Arial"/>
                <w:b/>
                <w:sz w:val="20"/>
              </w:rPr>
              <w:t xml:space="preserve">See EPY7 Custom </w:t>
            </w:r>
            <w:r w:rsidR="00A45FAD">
              <w:rPr>
                <w:rFonts w:ascii="Arial Narrow" w:hAnsi="Arial Narrow" w:cs="Arial"/>
                <w:b/>
                <w:sz w:val="20"/>
              </w:rPr>
              <w:t>p</w:t>
            </w:r>
            <w:r w:rsidRPr="00A45FAD">
              <w:rPr>
                <w:rFonts w:ascii="Arial Narrow" w:hAnsi="Arial Narrow" w:cs="Arial"/>
                <w:b/>
                <w:sz w:val="20"/>
              </w:rPr>
              <w:t>rogram</w:t>
            </w:r>
          </w:p>
        </w:tc>
      </w:tr>
      <w:tr w:rsidR="009E6A5E" w:rsidRPr="00BD6EF6" w14:paraId="6D490BF3" w14:textId="77777777" w:rsidTr="00EB18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6FE6C133" w14:textId="77777777" w:rsidR="009E6A5E" w:rsidRPr="00A45FAD" w:rsidRDefault="009E6A5E" w:rsidP="009F3786">
            <w:pPr>
              <w:rPr>
                <w:rFonts w:ascii="Arial Narrow" w:hAnsi="Arial Narrow" w:cs="Arial"/>
                <w:sz w:val="20"/>
              </w:rPr>
            </w:pPr>
            <w:r w:rsidRPr="00A45FAD">
              <w:rPr>
                <w:rFonts w:ascii="Arial Narrow" w:hAnsi="Arial Narrow" w:cs="Arial"/>
                <w:sz w:val="20"/>
              </w:rPr>
              <w:t>EPY8</w:t>
            </w:r>
          </w:p>
        </w:tc>
        <w:tc>
          <w:tcPr>
            <w:tcW w:w="0" w:type="auto"/>
          </w:tcPr>
          <w:p w14:paraId="028EC0FC" w14:textId="688EAF4C" w:rsidR="009E6A5E" w:rsidRPr="00A45FAD" w:rsidRDefault="009E6A5E"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bCs/>
                <w:sz w:val="20"/>
              </w:rPr>
            </w:pPr>
            <w:r w:rsidRPr="00A45FAD">
              <w:rPr>
                <w:rFonts w:ascii="Arial Narrow" w:hAnsi="Arial Narrow" w:cs="Arial"/>
                <w:b/>
                <w:bCs/>
                <w:sz w:val="20"/>
              </w:rPr>
              <w:t xml:space="preserve">Recommendation (based upon PY6 research): </w:t>
            </w:r>
          </w:p>
          <w:p w14:paraId="398E35F9" w14:textId="77777777" w:rsidR="009E6A5E" w:rsidRPr="00A45FAD" w:rsidRDefault="009E6A5E"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NTG kWh: 0.60</w:t>
            </w:r>
          </w:p>
          <w:p w14:paraId="1FB974AB" w14:textId="77777777" w:rsidR="009E6A5E" w:rsidRPr="00A45FAD" w:rsidRDefault="009E6A5E"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NTG kW: 0.57</w:t>
            </w:r>
            <w:r w:rsidRPr="00A45FAD">
              <w:rPr>
                <w:rFonts w:ascii="Arial Narrow" w:hAnsi="Arial Narrow" w:cs="Arial"/>
                <w:b/>
                <w:sz w:val="20"/>
              </w:rPr>
              <w:br/>
              <w:t>Data Center Free Ridership kWh: 0.40</w:t>
            </w:r>
          </w:p>
          <w:p w14:paraId="28BD7B1F" w14:textId="5FDB3B1E" w:rsidR="009E6A5E" w:rsidRPr="00A45FAD" w:rsidRDefault="009E6A5E"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Free Ridership kW:</w:t>
            </w:r>
            <w:r w:rsidR="00A16160" w:rsidRPr="00A45FAD">
              <w:rPr>
                <w:rFonts w:ascii="Arial Narrow" w:hAnsi="Arial Narrow" w:cs="Arial"/>
                <w:b/>
                <w:sz w:val="20"/>
              </w:rPr>
              <w:t xml:space="preserve"> </w:t>
            </w:r>
            <w:r w:rsidRPr="00A45FAD">
              <w:rPr>
                <w:rFonts w:ascii="Arial Narrow" w:hAnsi="Arial Narrow" w:cs="Arial"/>
                <w:b/>
                <w:sz w:val="20"/>
              </w:rPr>
              <w:t>0.43</w:t>
            </w:r>
          </w:p>
          <w:p w14:paraId="0829142E" w14:textId="77777777" w:rsidR="009E6A5E" w:rsidRPr="00A45FAD" w:rsidRDefault="009E6A5E"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Spillover: Negligible</w:t>
            </w:r>
          </w:p>
          <w:p w14:paraId="2AF7D9DE" w14:textId="77777777" w:rsidR="009E6A5E" w:rsidRPr="00A45FAD" w:rsidRDefault="009E6A5E"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p>
          <w:p w14:paraId="016DD31F" w14:textId="53BB83BC" w:rsidR="009E6A5E" w:rsidRPr="00A45FAD" w:rsidRDefault="009E6A5E"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sz w:val="20"/>
              </w:rPr>
            </w:pPr>
            <w:r w:rsidRPr="00A45FAD">
              <w:rPr>
                <w:rFonts w:ascii="Arial Narrow" w:hAnsi="Arial Narrow" w:cs="Arial"/>
                <w:b/>
                <w:sz w:val="20"/>
              </w:rPr>
              <w:t>NTG Research Source:</w:t>
            </w:r>
            <w:r w:rsidRPr="00A45FAD">
              <w:rPr>
                <w:rFonts w:ascii="Arial Narrow" w:hAnsi="Arial Narrow" w:cs="Arial"/>
                <w:b/>
                <w:sz w:val="20"/>
              </w:rPr>
              <w:br/>
            </w:r>
            <w:r w:rsidRPr="00A45FAD">
              <w:rPr>
                <w:rFonts w:ascii="Arial Narrow" w:hAnsi="Arial Narrow" w:cs="Arial"/>
                <w:sz w:val="20"/>
              </w:rPr>
              <w:t>Free</w:t>
            </w:r>
            <w:r w:rsidR="00A45FAD">
              <w:rPr>
                <w:rFonts w:ascii="Arial Narrow" w:hAnsi="Arial Narrow" w:cs="Arial"/>
                <w:sz w:val="20"/>
              </w:rPr>
              <w:t xml:space="preserve"> </w:t>
            </w:r>
            <w:r w:rsidRPr="00A45FAD">
              <w:rPr>
                <w:rFonts w:ascii="Arial Narrow" w:hAnsi="Arial Narrow" w:cs="Arial"/>
                <w:sz w:val="20"/>
              </w:rPr>
              <w:t xml:space="preserve">Ridership and Spillover: PY6 </w:t>
            </w:r>
            <w:r w:rsidR="00A45FAD">
              <w:rPr>
                <w:rFonts w:ascii="Arial Narrow" w:hAnsi="Arial Narrow" w:cs="Arial"/>
                <w:sz w:val="20"/>
              </w:rPr>
              <w:t>p</w:t>
            </w:r>
            <w:r w:rsidRPr="00A45FAD">
              <w:rPr>
                <w:rFonts w:ascii="Arial Narrow" w:hAnsi="Arial Narrow" w:cs="Arial"/>
                <w:sz w:val="20"/>
              </w:rPr>
              <w:t>articipant and vendor self-report data</w:t>
            </w:r>
          </w:p>
        </w:tc>
      </w:tr>
      <w:tr w:rsidR="009E6A5E" w:rsidRPr="00BD6EF6" w14:paraId="02875114" w14:textId="77777777" w:rsidTr="00EB1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265C5241" w14:textId="77777777" w:rsidR="009E6A5E" w:rsidRPr="00A45FAD" w:rsidRDefault="009E6A5E" w:rsidP="009F3786">
            <w:pPr>
              <w:rPr>
                <w:rFonts w:ascii="Arial Narrow" w:hAnsi="Arial Narrow" w:cs="Arial"/>
                <w:sz w:val="20"/>
              </w:rPr>
            </w:pPr>
            <w:r w:rsidRPr="00A45FAD">
              <w:rPr>
                <w:rFonts w:ascii="Arial Narrow" w:hAnsi="Arial Narrow" w:cs="Arial"/>
                <w:sz w:val="20"/>
              </w:rPr>
              <w:t>EPY9</w:t>
            </w:r>
          </w:p>
        </w:tc>
        <w:tc>
          <w:tcPr>
            <w:tcW w:w="0" w:type="auto"/>
          </w:tcPr>
          <w:p w14:paraId="3ECC5910" w14:textId="77777777" w:rsidR="009E6A5E" w:rsidRPr="00A45FAD" w:rsidRDefault="009E6A5E"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NTG: 0.68</w:t>
            </w:r>
            <w:r w:rsidRPr="00A45FAD">
              <w:rPr>
                <w:rFonts w:ascii="Arial Narrow" w:hAnsi="Arial Narrow" w:cs="Arial"/>
                <w:b/>
                <w:sz w:val="20"/>
              </w:rPr>
              <w:br/>
              <w:t>Data Center Free Ridership: 0.36</w:t>
            </w:r>
          </w:p>
          <w:p w14:paraId="40817F4C" w14:textId="77777777" w:rsidR="009E6A5E" w:rsidRPr="00A45FAD" w:rsidRDefault="009E6A5E"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Spillover: Negligible</w:t>
            </w:r>
          </w:p>
          <w:p w14:paraId="42FD6133" w14:textId="77777777" w:rsidR="009E6A5E" w:rsidRPr="00A45FAD" w:rsidRDefault="009E6A5E"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p>
          <w:p w14:paraId="0D86AC29" w14:textId="7C5227ED" w:rsidR="009E6A5E" w:rsidRPr="00A45FAD" w:rsidRDefault="009E6A5E"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sz w:val="20"/>
              </w:rPr>
            </w:pPr>
            <w:r w:rsidRPr="00A45FAD">
              <w:rPr>
                <w:rFonts w:ascii="Arial Narrow" w:hAnsi="Arial Narrow" w:cs="Arial"/>
                <w:b/>
                <w:sz w:val="20"/>
              </w:rPr>
              <w:t>NTG Research Source:</w:t>
            </w:r>
            <w:r w:rsidRPr="00A45FAD">
              <w:rPr>
                <w:rFonts w:ascii="Arial Narrow" w:hAnsi="Arial Narrow" w:cs="Arial"/>
                <w:b/>
                <w:sz w:val="20"/>
              </w:rPr>
              <w:br/>
            </w:r>
            <w:r w:rsidRPr="00A45FAD">
              <w:rPr>
                <w:rFonts w:ascii="Arial Narrow" w:hAnsi="Arial Narrow" w:cs="Arial"/>
                <w:sz w:val="20"/>
              </w:rPr>
              <w:t>Free</w:t>
            </w:r>
            <w:r w:rsidR="00A45FAD">
              <w:rPr>
                <w:rFonts w:ascii="Arial Narrow" w:hAnsi="Arial Narrow" w:cs="Arial"/>
                <w:sz w:val="20"/>
              </w:rPr>
              <w:t xml:space="preserve"> </w:t>
            </w:r>
            <w:r w:rsidRPr="00A45FAD">
              <w:rPr>
                <w:rFonts w:ascii="Arial Narrow" w:hAnsi="Arial Narrow" w:cs="Arial"/>
                <w:sz w:val="20"/>
              </w:rPr>
              <w:t xml:space="preserve">Ridership and Spillover: PY7 </w:t>
            </w:r>
            <w:r w:rsidR="00A45FAD">
              <w:rPr>
                <w:rFonts w:ascii="Arial Narrow" w:hAnsi="Arial Narrow" w:cs="Arial"/>
                <w:sz w:val="20"/>
              </w:rPr>
              <w:t>p</w:t>
            </w:r>
            <w:r w:rsidRPr="00A45FAD">
              <w:rPr>
                <w:rFonts w:ascii="Arial Narrow" w:hAnsi="Arial Narrow" w:cs="Arial"/>
                <w:sz w:val="20"/>
              </w:rPr>
              <w:t>articipant and vendor self-report data</w:t>
            </w:r>
          </w:p>
        </w:tc>
      </w:tr>
      <w:tr w:rsidR="00826BF9" w:rsidRPr="00BD6EF6" w14:paraId="5E549AC4" w14:textId="77777777" w:rsidTr="00EB18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DDFD30C" w14:textId="1FE0CBE9" w:rsidR="00826BF9" w:rsidRPr="00A45FAD" w:rsidRDefault="006118AA" w:rsidP="009F3786">
            <w:pPr>
              <w:rPr>
                <w:rFonts w:ascii="Arial Narrow" w:hAnsi="Arial Narrow" w:cs="Arial"/>
                <w:sz w:val="20"/>
              </w:rPr>
            </w:pPr>
            <w:r w:rsidRPr="00A45FAD">
              <w:rPr>
                <w:rFonts w:ascii="Arial Narrow" w:hAnsi="Arial Narrow" w:cs="Arial"/>
                <w:sz w:val="20"/>
              </w:rPr>
              <w:t>CY2018</w:t>
            </w:r>
          </w:p>
        </w:tc>
        <w:tc>
          <w:tcPr>
            <w:tcW w:w="0" w:type="auto"/>
          </w:tcPr>
          <w:p w14:paraId="258C46FE" w14:textId="77777777" w:rsidR="00826BF9" w:rsidRPr="00A45FAD" w:rsidRDefault="00826BF9" w:rsidP="00826BF9">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NTG kWh and kW: 0.68</w:t>
            </w:r>
          </w:p>
          <w:p w14:paraId="118C3E3A" w14:textId="77777777" w:rsidR="00826BF9" w:rsidRPr="00A45FAD" w:rsidRDefault="00826BF9" w:rsidP="00826BF9">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Free Ridership kWh and kW: 0.32</w:t>
            </w:r>
          </w:p>
          <w:p w14:paraId="4C3BFEE3" w14:textId="77777777" w:rsidR="00826BF9" w:rsidRPr="00A45FAD" w:rsidRDefault="00826BF9" w:rsidP="00826BF9">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Spillover: Negligible</w:t>
            </w:r>
          </w:p>
          <w:p w14:paraId="34AE3B6C" w14:textId="77777777" w:rsidR="00826BF9" w:rsidRPr="00A45FAD" w:rsidRDefault="00826BF9" w:rsidP="00826BF9">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NTG Research Source:</w:t>
            </w:r>
          </w:p>
          <w:p w14:paraId="1B2A5E13" w14:textId="08A7F0A9" w:rsidR="00826BF9" w:rsidRPr="00A45FAD" w:rsidRDefault="00826BF9" w:rsidP="00826BF9">
            <w:pPr>
              <w:cnfStyle w:val="000000010000" w:firstRow="0" w:lastRow="0" w:firstColumn="0" w:lastColumn="0" w:oddVBand="0" w:evenVBand="0" w:oddHBand="0" w:evenHBand="1" w:firstRowFirstColumn="0" w:firstRowLastColumn="0" w:lastRowFirstColumn="0" w:lastRowLastColumn="0"/>
              <w:rPr>
                <w:rFonts w:ascii="Arial Narrow" w:hAnsi="Arial Narrow" w:cs="Arial"/>
                <w:bCs/>
                <w:sz w:val="20"/>
              </w:rPr>
            </w:pPr>
            <w:r w:rsidRPr="00A45FAD">
              <w:rPr>
                <w:rFonts w:ascii="Arial Narrow" w:hAnsi="Arial Narrow" w:cs="Arial"/>
                <w:bCs/>
                <w:sz w:val="20"/>
              </w:rPr>
              <w:t>Free</w:t>
            </w:r>
            <w:r w:rsidR="00E132C1">
              <w:rPr>
                <w:rFonts w:ascii="Arial Narrow" w:hAnsi="Arial Narrow" w:cs="Arial"/>
                <w:bCs/>
                <w:sz w:val="20"/>
              </w:rPr>
              <w:t xml:space="preserve"> </w:t>
            </w:r>
            <w:r w:rsidRPr="00A45FAD">
              <w:rPr>
                <w:rFonts w:ascii="Arial Narrow" w:hAnsi="Arial Narrow" w:cs="Arial"/>
                <w:bCs/>
                <w:sz w:val="20"/>
              </w:rPr>
              <w:t xml:space="preserve">Ridership: PY7 </w:t>
            </w:r>
            <w:r w:rsidR="00A45FAD">
              <w:rPr>
                <w:rFonts w:ascii="Arial Narrow" w:hAnsi="Arial Narrow" w:cs="Arial"/>
                <w:bCs/>
                <w:sz w:val="20"/>
              </w:rPr>
              <w:t>p</w:t>
            </w:r>
            <w:r w:rsidRPr="00A45FAD">
              <w:rPr>
                <w:rFonts w:ascii="Arial Narrow" w:hAnsi="Arial Narrow" w:cs="Arial"/>
                <w:bCs/>
                <w:sz w:val="20"/>
              </w:rPr>
              <w:t>articipant and vendor self-report data</w:t>
            </w:r>
          </w:p>
          <w:p w14:paraId="4367CF73" w14:textId="2DC8402A" w:rsidR="00826BF9" w:rsidRPr="00A45FAD" w:rsidRDefault="00826BF9" w:rsidP="00826BF9">
            <w:pPr>
              <w:cnfStyle w:val="000000010000" w:firstRow="0" w:lastRow="0" w:firstColumn="0" w:lastColumn="0" w:oddVBand="0" w:evenVBand="0" w:oddHBand="0" w:evenHBand="1" w:firstRowFirstColumn="0" w:firstRowLastColumn="0" w:lastRowFirstColumn="0" w:lastRowLastColumn="0"/>
              <w:rPr>
                <w:rFonts w:ascii="Arial Narrow" w:hAnsi="Arial Narrow" w:cs="Arial"/>
                <w:bCs/>
                <w:sz w:val="20"/>
              </w:rPr>
            </w:pPr>
            <w:r w:rsidRPr="00A45FAD">
              <w:rPr>
                <w:rFonts w:ascii="Arial Narrow" w:hAnsi="Arial Narrow" w:cs="Arial"/>
                <w:bCs/>
                <w:sz w:val="20"/>
              </w:rPr>
              <w:t xml:space="preserve">Spillover: PY7 </w:t>
            </w:r>
            <w:r w:rsidR="00A45FAD">
              <w:rPr>
                <w:rFonts w:ascii="Arial Narrow" w:hAnsi="Arial Narrow" w:cs="Arial"/>
                <w:bCs/>
                <w:sz w:val="20"/>
              </w:rPr>
              <w:t>p</w:t>
            </w:r>
            <w:r w:rsidRPr="00A45FAD">
              <w:rPr>
                <w:rFonts w:ascii="Arial Narrow" w:hAnsi="Arial Narrow" w:cs="Arial"/>
                <w:bCs/>
                <w:sz w:val="20"/>
              </w:rPr>
              <w:t>articipant and vendor self-report data</w:t>
            </w:r>
          </w:p>
          <w:p w14:paraId="4EB05909" w14:textId="7D3733D2" w:rsidR="00826BF9" w:rsidRPr="00A45FAD" w:rsidRDefault="00826BF9" w:rsidP="00826BF9">
            <w:pPr>
              <w:cnfStyle w:val="000000010000" w:firstRow="0" w:lastRow="0" w:firstColumn="0" w:lastColumn="0" w:oddVBand="0" w:evenVBand="0" w:oddHBand="0" w:evenHBand="1" w:firstRowFirstColumn="0" w:firstRowLastColumn="0" w:lastRowFirstColumn="0" w:lastRowLastColumn="0"/>
              <w:rPr>
                <w:rFonts w:ascii="Arial Narrow" w:hAnsi="Arial Narrow" w:cs="Arial"/>
                <w:bCs/>
                <w:sz w:val="20"/>
              </w:rPr>
            </w:pPr>
            <w:r w:rsidRPr="00A45FAD">
              <w:rPr>
                <w:rFonts w:ascii="Arial Narrow" w:hAnsi="Arial Narrow" w:cs="Arial"/>
                <w:bCs/>
                <w:sz w:val="20"/>
              </w:rPr>
              <w:t>The evaluation team performed telephone surveys in PY8, but the analysis will be performed</w:t>
            </w:r>
            <w:r w:rsidR="001C62EA" w:rsidRPr="00A45FAD">
              <w:rPr>
                <w:rFonts w:ascii="Arial Narrow" w:hAnsi="Arial Narrow" w:cs="Arial"/>
                <w:bCs/>
                <w:sz w:val="20"/>
              </w:rPr>
              <w:t xml:space="preserve"> </w:t>
            </w:r>
            <w:r w:rsidRPr="00A45FAD">
              <w:rPr>
                <w:rFonts w:ascii="Arial Narrow" w:hAnsi="Arial Narrow" w:cs="Arial"/>
                <w:bCs/>
                <w:sz w:val="20"/>
              </w:rPr>
              <w:t>and combined with PY9 findings.</w:t>
            </w:r>
          </w:p>
        </w:tc>
      </w:tr>
      <w:tr w:rsidR="006118AA" w:rsidRPr="00BD6EF6" w14:paraId="3AFBC445" w14:textId="77777777" w:rsidTr="00EB1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5007378E" w14:textId="6F4C64E0" w:rsidR="006118AA" w:rsidRPr="00A45FAD" w:rsidRDefault="006118AA" w:rsidP="009F3786">
            <w:pPr>
              <w:rPr>
                <w:rFonts w:ascii="Arial Narrow" w:hAnsi="Arial Narrow" w:cs="Arial"/>
                <w:sz w:val="20"/>
              </w:rPr>
            </w:pPr>
            <w:r w:rsidRPr="00A45FAD">
              <w:rPr>
                <w:rFonts w:ascii="Arial Narrow" w:hAnsi="Arial Narrow" w:cs="Arial"/>
                <w:sz w:val="20"/>
              </w:rPr>
              <w:lastRenderedPageBreak/>
              <w:t>CY2019</w:t>
            </w:r>
          </w:p>
        </w:tc>
        <w:tc>
          <w:tcPr>
            <w:tcW w:w="0" w:type="auto"/>
          </w:tcPr>
          <w:p w14:paraId="48A0020A" w14:textId="77777777" w:rsidR="006118AA" w:rsidRPr="00A45FAD" w:rsidRDefault="006118AA" w:rsidP="006118AA">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Co-Locations: New Construction NTG kWh and kW: 0.20</w:t>
            </w:r>
          </w:p>
          <w:p w14:paraId="3D7B1D5D" w14:textId="77777777" w:rsidR="006118AA" w:rsidRPr="00A45FAD" w:rsidRDefault="006118AA" w:rsidP="006118AA">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Co-Locations: New Construction Free Ridership kWh and kW: 0.80</w:t>
            </w:r>
          </w:p>
          <w:p w14:paraId="3722498F" w14:textId="77777777" w:rsidR="006118AA" w:rsidRPr="00A45FAD" w:rsidRDefault="006118AA" w:rsidP="006118AA">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Co-Locations Spillover: Negligible</w:t>
            </w:r>
          </w:p>
          <w:p w14:paraId="396CC572" w14:textId="77777777" w:rsidR="006118AA" w:rsidRPr="00A45FAD" w:rsidRDefault="006118AA" w:rsidP="006118AA">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Co-Locations: Retrofit NTG kWh and kW: 0.72</w:t>
            </w:r>
          </w:p>
          <w:p w14:paraId="1CDF7FBB" w14:textId="77777777" w:rsidR="006118AA" w:rsidRPr="00A45FAD" w:rsidRDefault="006118AA" w:rsidP="006118AA">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Co-Locations: Retrofit Free Ridership kWh and kW: 0.28</w:t>
            </w:r>
          </w:p>
          <w:p w14:paraId="4533F031" w14:textId="649E39E2" w:rsidR="006118AA" w:rsidRPr="00A45FAD" w:rsidRDefault="006118AA" w:rsidP="006118AA">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Co-Locations Spillover: Negligible</w:t>
            </w:r>
          </w:p>
          <w:p w14:paraId="251F8AB0" w14:textId="77777777" w:rsidR="006118AA" w:rsidRPr="00A45FAD" w:rsidRDefault="006118AA" w:rsidP="006118AA">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p>
          <w:p w14:paraId="749257AC" w14:textId="77777777" w:rsidR="006118AA" w:rsidRPr="00A45FAD" w:rsidRDefault="006118AA" w:rsidP="006118AA">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Non-Co-Locations NTG kWh and kW: 0.71</w:t>
            </w:r>
          </w:p>
          <w:p w14:paraId="2D3A5374" w14:textId="77777777" w:rsidR="006118AA" w:rsidRPr="00A45FAD" w:rsidRDefault="006118AA" w:rsidP="006118AA">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Non-Co-Locations Free Ridership kWh and kW: 0.29</w:t>
            </w:r>
          </w:p>
          <w:p w14:paraId="31A04742" w14:textId="461857E1" w:rsidR="006118AA" w:rsidRPr="00A45FAD" w:rsidRDefault="006118AA" w:rsidP="006118AA">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Non-Co-Locations Spillover: Negligible</w:t>
            </w:r>
          </w:p>
          <w:p w14:paraId="2EF039B1" w14:textId="77777777" w:rsidR="006118AA" w:rsidRPr="00A45FAD" w:rsidRDefault="006118AA" w:rsidP="006118AA">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p>
          <w:p w14:paraId="6CDA78B4" w14:textId="77777777" w:rsidR="006118AA" w:rsidRPr="00A45FAD" w:rsidRDefault="006118AA" w:rsidP="006118AA">
            <w:pP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0"/>
              </w:rPr>
            </w:pPr>
            <w:r w:rsidRPr="00A45FAD">
              <w:rPr>
                <w:rFonts w:ascii="Arial Narrow" w:hAnsi="Arial Narrow" w:cs="Arial"/>
                <w:b/>
                <w:sz w:val="20"/>
              </w:rPr>
              <w:t>NTG Research Source:</w:t>
            </w:r>
          </w:p>
          <w:p w14:paraId="14558768" w14:textId="4E068F68" w:rsidR="006118AA" w:rsidRPr="00A45FAD" w:rsidRDefault="006118AA" w:rsidP="006118AA">
            <w:pP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0"/>
              </w:rPr>
            </w:pPr>
            <w:r w:rsidRPr="00A45FAD">
              <w:rPr>
                <w:rFonts w:ascii="Arial Narrow" w:hAnsi="Arial Narrow" w:cs="Arial"/>
                <w:bCs/>
                <w:sz w:val="20"/>
              </w:rPr>
              <w:t>Free</w:t>
            </w:r>
            <w:r w:rsidR="00A45FAD">
              <w:rPr>
                <w:rFonts w:ascii="Arial Narrow" w:hAnsi="Arial Narrow" w:cs="Arial"/>
                <w:bCs/>
                <w:sz w:val="20"/>
              </w:rPr>
              <w:t xml:space="preserve"> </w:t>
            </w:r>
            <w:r w:rsidRPr="00A45FAD">
              <w:rPr>
                <w:rFonts w:ascii="Arial Narrow" w:hAnsi="Arial Narrow" w:cs="Arial"/>
                <w:bCs/>
                <w:sz w:val="20"/>
              </w:rPr>
              <w:t xml:space="preserve">Ridership: PY8 and PY9 </w:t>
            </w:r>
            <w:r w:rsidR="007F6ECF">
              <w:rPr>
                <w:rFonts w:ascii="Arial Narrow" w:hAnsi="Arial Narrow" w:cs="Arial"/>
                <w:bCs/>
                <w:sz w:val="20"/>
              </w:rPr>
              <w:t>p</w:t>
            </w:r>
            <w:r w:rsidRPr="00A45FAD">
              <w:rPr>
                <w:rFonts w:ascii="Arial Narrow" w:hAnsi="Arial Narrow" w:cs="Arial"/>
                <w:bCs/>
                <w:sz w:val="20"/>
              </w:rPr>
              <w:t>articipating customer surveys</w:t>
            </w:r>
          </w:p>
          <w:p w14:paraId="3038578E" w14:textId="6CB85F2C" w:rsidR="006118AA" w:rsidRPr="00A45FAD" w:rsidRDefault="006118AA" w:rsidP="006118AA">
            <w:pP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0"/>
              </w:rPr>
            </w:pPr>
            <w:r w:rsidRPr="00A45FAD">
              <w:rPr>
                <w:rFonts w:ascii="Arial Narrow" w:hAnsi="Arial Narrow" w:cs="Arial"/>
                <w:bCs/>
                <w:sz w:val="20"/>
              </w:rPr>
              <w:t xml:space="preserve">Spillover: PY8 and PY9 </w:t>
            </w:r>
            <w:r w:rsidR="007F6ECF">
              <w:rPr>
                <w:rFonts w:ascii="Arial Narrow" w:hAnsi="Arial Narrow" w:cs="Arial"/>
                <w:bCs/>
                <w:sz w:val="20"/>
              </w:rPr>
              <w:t>p</w:t>
            </w:r>
            <w:r w:rsidRPr="00A45FAD">
              <w:rPr>
                <w:rFonts w:ascii="Arial Narrow" w:hAnsi="Arial Narrow" w:cs="Arial"/>
                <w:bCs/>
                <w:sz w:val="20"/>
              </w:rPr>
              <w:t>articipating customer surveys</w:t>
            </w:r>
          </w:p>
          <w:p w14:paraId="7C83B3F4" w14:textId="77777777" w:rsidR="006118AA" w:rsidRPr="00A45FAD" w:rsidRDefault="006118AA" w:rsidP="006118AA">
            <w:pPr>
              <w:cnfStyle w:val="000000100000" w:firstRow="0" w:lastRow="0" w:firstColumn="0" w:lastColumn="0" w:oddVBand="0" w:evenVBand="0" w:oddHBand="1" w:evenHBand="0" w:firstRowFirstColumn="0" w:firstRowLastColumn="0" w:lastRowFirstColumn="0" w:lastRowLastColumn="0"/>
              <w:rPr>
                <w:rFonts w:ascii="Arial Narrow" w:hAnsi="Arial Narrow" w:cs="Arial"/>
                <w:bCs/>
                <w:sz w:val="20"/>
              </w:rPr>
            </w:pPr>
            <w:r w:rsidRPr="00A45FAD">
              <w:rPr>
                <w:rFonts w:ascii="Arial Narrow" w:hAnsi="Arial Narrow" w:cs="Arial"/>
                <w:bCs/>
                <w:sz w:val="20"/>
              </w:rPr>
              <w:t>The evaluation team performed telephone surveys in PY8, but deferred analysis until PY9.</w:t>
            </w:r>
          </w:p>
          <w:p w14:paraId="3FEB251E" w14:textId="639BA1E2" w:rsidR="006118AA" w:rsidRPr="00A45FAD" w:rsidRDefault="006118AA" w:rsidP="006118AA">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5FAD">
              <w:rPr>
                <w:rFonts w:ascii="Arial Narrow" w:hAnsi="Arial Narrow" w:cs="Arial"/>
                <w:bCs/>
                <w:sz w:val="20"/>
              </w:rPr>
              <w:t>The recommended values are based on the combined PY8/9 results.</w:t>
            </w:r>
          </w:p>
        </w:tc>
      </w:tr>
      <w:tr w:rsidR="00826BF9" w:rsidRPr="00BD6EF6" w14:paraId="65C10048" w14:textId="77777777" w:rsidTr="00EB18B3">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3B56FA4D" w14:textId="37154A86" w:rsidR="00826BF9" w:rsidRPr="00A45FAD" w:rsidRDefault="00826BF9" w:rsidP="009F3786">
            <w:pPr>
              <w:rPr>
                <w:rFonts w:ascii="Arial Narrow" w:hAnsi="Arial Narrow" w:cs="Arial"/>
                <w:sz w:val="20"/>
              </w:rPr>
            </w:pPr>
            <w:r w:rsidRPr="00A45FAD">
              <w:rPr>
                <w:rFonts w:ascii="Arial Narrow" w:hAnsi="Arial Narrow" w:cs="Arial"/>
                <w:sz w:val="20"/>
              </w:rPr>
              <w:t>CY2020</w:t>
            </w:r>
          </w:p>
        </w:tc>
        <w:tc>
          <w:tcPr>
            <w:tcW w:w="0" w:type="auto"/>
          </w:tcPr>
          <w:p w14:paraId="7B65E946" w14:textId="77777777" w:rsidR="006118AA" w:rsidRPr="00A45FAD" w:rsidRDefault="006118AA" w:rsidP="006118AA">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Co-Locations, New Construction NTG kWh: 0.44</w:t>
            </w:r>
          </w:p>
          <w:p w14:paraId="0FB31F43" w14:textId="77777777" w:rsidR="006118AA" w:rsidRPr="00A45FAD" w:rsidRDefault="006118AA" w:rsidP="006118AA">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Co-Locations, New Construction NTG kW: 0.34</w:t>
            </w:r>
          </w:p>
          <w:p w14:paraId="65C3187E" w14:textId="77777777" w:rsidR="006118AA" w:rsidRPr="00A45FAD" w:rsidRDefault="006118AA" w:rsidP="006118AA">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Co-Locations, New Construction Free Ridership kWh: 0.56</w:t>
            </w:r>
          </w:p>
          <w:p w14:paraId="088F7ABC" w14:textId="77777777" w:rsidR="006118AA" w:rsidRPr="00A45FAD" w:rsidRDefault="006118AA" w:rsidP="006118AA">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Co-Locations, New Construction Free Ridership kW: 0.66</w:t>
            </w:r>
          </w:p>
          <w:p w14:paraId="0364336D" w14:textId="77777777" w:rsidR="006118AA" w:rsidRPr="00A45FAD" w:rsidRDefault="006118AA" w:rsidP="006118AA">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Co-Locations Spillover: Negligible</w:t>
            </w:r>
          </w:p>
          <w:p w14:paraId="2E79AB7A" w14:textId="77777777" w:rsidR="006118AA" w:rsidRPr="00A45FAD" w:rsidRDefault="006118AA" w:rsidP="006118AA">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p>
          <w:p w14:paraId="361587C2" w14:textId="02A5D219" w:rsidR="006118AA" w:rsidRPr="00A45FAD" w:rsidRDefault="006118AA" w:rsidP="006118AA">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Co-Locations, Retrofit NTG kWh: 0.78</w:t>
            </w:r>
          </w:p>
          <w:p w14:paraId="7305E8ED" w14:textId="77777777" w:rsidR="006118AA" w:rsidRPr="00A45FAD" w:rsidRDefault="006118AA" w:rsidP="006118AA">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Co-Locations, Retrofit NTG kW: 0.82</w:t>
            </w:r>
          </w:p>
          <w:p w14:paraId="44C5C8EE" w14:textId="77777777" w:rsidR="006118AA" w:rsidRPr="00A45FAD" w:rsidRDefault="006118AA" w:rsidP="006118AA">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Co-Locations, Retrofit Free Ridership kWh: 0.22</w:t>
            </w:r>
          </w:p>
          <w:p w14:paraId="72BA1D9C" w14:textId="77777777" w:rsidR="006118AA" w:rsidRPr="00A45FAD" w:rsidRDefault="006118AA" w:rsidP="006118AA">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Co-Locations, Retrofit Free Ridership kw: 0.18</w:t>
            </w:r>
          </w:p>
          <w:p w14:paraId="690EF0FD" w14:textId="77777777" w:rsidR="006118AA" w:rsidRPr="00A45FAD" w:rsidRDefault="006118AA" w:rsidP="006118AA">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Co-Locations Spillover: Negligible</w:t>
            </w:r>
          </w:p>
          <w:p w14:paraId="7699F414" w14:textId="77777777" w:rsidR="006118AA" w:rsidRPr="00A45FAD" w:rsidRDefault="006118AA" w:rsidP="006118AA">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p>
          <w:p w14:paraId="7D401BE8" w14:textId="0CB4291D" w:rsidR="006118AA" w:rsidRPr="00A45FAD" w:rsidRDefault="006118AA" w:rsidP="006118AA">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Non-Co-Locations NTG kWh and kW: 0.67</w:t>
            </w:r>
          </w:p>
          <w:p w14:paraId="1F7B991B" w14:textId="77777777" w:rsidR="006118AA" w:rsidRPr="00A45FAD" w:rsidRDefault="006118AA" w:rsidP="006118AA">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Non-Co-Locations Free Ridership kWh and kW: 0.33</w:t>
            </w:r>
          </w:p>
          <w:p w14:paraId="3017B6B5" w14:textId="77777777" w:rsidR="00170ADC" w:rsidRPr="00A45FAD" w:rsidRDefault="006118AA" w:rsidP="006118AA">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Non-Co-Locations Spillover: Negligible</w:t>
            </w:r>
          </w:p>
          <w:p w14:paraId="11D47F90" w14:textId="3991F95A" w:rsidR="00826BF9" w:rsidRPr="00A45FAD" w:rsidRDefault="00826BF9" w:rsidP="006118AA">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NTG Research Source:</w:t>
            </w:r>
          </w:p>
          <w:p w14:paraId="65955026" w14:textId="78280561" w:rsidR="006118AA" w:rsidRPr="00A45FAD" w:rsidRDefault="006118AA" w:rsidP="006118AA">
            <w:pPr>
              <w:cnfStyle w:val="000000010000" w:firstRow="0" w:lastRow="0" w:firstColumn="0" w:lastColumn="0" w:oddVBand="0" w:evenVBand="0" w:oddHBand="0" w:evenHBand="1" w:firstRowFirstColumn="0" w:firstRowLastColumn="0" w:lastRowFirstColumn="0" w:lastRowLastColumn="0"/>
              <w:rPr>
                <w:rFonts w:ascii="Arial Narrow" w:hAnsi="Arial Narrow" w:cs="Arial"/>
                <w:bCs/>
                <w:sz w:val="20"/>
              </w:rPr>
            </w:pPr>
            <w:r w:rsidRPr="00A45FAD">
              <w:rPr>
                <w:rFonts w:ascii="Arial Narrow" w:hAnsi="Arial Narrow" w:cs="Arial"/>
                <w:bCs/>
                <w:sz w:val="20"/>
              </w:rPr>
              <w:t>Free</w:t>
            </w:r>
            <w:r w:rsidR="007F6ECF">
              <w:rPr>
                <w:rFonts w:ascii="Arial Narrow" w:hAnsi="Arial Narrow" w:cs="Arial"/>
                <w:bCs/>
                <w:sz w:val="20"/>
              </w:rPr>
              <w:t xml:space="preserve"> </w:t>
            </w:r>
            <w:r w:rsidRPr="00A45FAD">
              <w:rPr>
                <w:rFonts w:ascii="Arial Narrow" w:hAnsi="Arial Narrow" w:cs="Arial"/>
                <w:bCs/>
                <w:sz w:val="20"/>
              </w:rPr>
              <w:t>Ridership: CY2018 participating customers survey</w:t>
            </w:r>
          </w:p>
          <w:p w14:paraId="12CD36EE" w14:textId="2C309F3E" w:rsidR="00826BF9" w:rsidRPr="00A45FAD" w:rsidRDefault="006118AA" w:rsidP="006118AA">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Cs/>
                <w:sz w:val="20"/>
              </w:rPr>
              <w:t>Spillover: CY2018 participating customers survey</w:t>
            </w:r>
          </w:p>
        </w:tc>
      </w:tr>
      <w:tr w:rsidR="009E6A5E" w:rsidRPr="00BD6EF6" w14:paraId="2BA90AA7" w14:textId="77777777" w:rsidTr="00EB18B3">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0" w:type="auto"/>
          </w:tcPr>
          <w:p w14:paraId="42BB3990" w14:textId="77777777" w:rsidR="009E6A5E" w:rsidRPr="00A45FAD" w:rsidRDefault="009E6A5E" w:rsidP="009F3786">
            <w:pPr>
              <w:rPr>
                <w:rFonts w:ascii="Arial Narrow" w:hAnsi="Arial Narrow" w:cs="Arial"/>
                <w:sz w:val="20"/>
              </w:rPr>
            </w:pPr>
            <w:r w:rsidRPr="00A45FAD">
              <w:rPr>
                <w:rFonts w:ascii="Arial Narrow" w:hAnsi="Arial Narrow" w:cs="Arial"/>
                <w:sz w:val="20"/>
              </w:rPr>
              <w:t>CY2021</w:t>
            </w:r>
          </w:p>
        </w:tc>
        <w:tc>
          <w:tcPr>
            <w:tcW w:w="0" w:type="auto"/>
          </w:tcPr>
          <w:p w14:paraId="239C25ED" w14:textId="77777777" w:rsidR="009E6A5E" w:rsidRPr="00A45FAD" w:rsidRDefault="009E6A5E"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5FAD">
              <w:rPr>
                <w:rFonts w:ascii="Arial Narrow" w:hAnsi="Arial Narrow" w:cs="Arial"/>
                <w:b/>
                <w:sz w:val="20"/>
              </w:rPr>
              <w:t>Co-location New Construction kWh: 0.43</w:t>
            </w:r>
          </w:p>
          <w:p w14:paraId="3867BC0E" w14:textId="77777777" w:rsidR="009E6A5E" w:rsidRPr="00A45FAD" w:rsidRDefault="009E6A5E"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5FAD">
              <w:rPr>
                <w:rFonts w:ascii="Arial Narrow" w:hAnsi="Arial Narrow" w:cs="Arial"/>
                <w:b/>
                <w:sz w:val="20"/>
              </w:rPr>
              <w:t>Co-location New Construction Free Ridership kWh: 0.57</w:t>
            </w:r>
          </w:p>
          <w:p w14:paraId="7EA63F72" w14:textId="77777777" w:rsidR="009E6A5E" w:rsidRPr="00A45FAD" w:rsidRDefault="009E6A5E"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5FAD">
              <w:rPr>
                <w:rFonts w:ascii="Arial Narrow" w:hAnsi="Arial Narrow" w:cs="Arial"/>
                <w:b/>
                <w:sz w:val="20"/>
              </w:rPr>
              <w:t>Co-location New Construction Spillover: Negligible</w:t>
            </w:r>
          </w:p>
          <w:p w14:paraId="4ADCFADD" w14:textId="77777777" w:rsidR="009E6A5E" w:rsidRPr="00A45FAD" w:rsidRDefault="009E6A5E"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p>
          <w:p w14:paraId="1A90D345" w14:textId="77777777" w:rsidR="009E6A5E" w:rsidRPr="00A45FAD" w:rsidRDefault="009E6A5E"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Other Projects kWh: 0.72</w:t>
            </w:r>
          </w:p>
          <w:p w14:paraId="4105AF85" w14:textId="77777777" w:rsidR="009E6A5E" w:rsidRPr="00A45FAD" w:rsidRDefault="009E6A5E"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Other Projects kWh: 0.28</w:t>
            </w:r>
          </w:p>
          <w:p w14:paraId="122B56AA" w14:textId="77777777" w:rsidR="009E6A5E" w:rsidRPr="00A45FAD" w:rsidRDefault="009E6A5E"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5FAD">
              <w:rPr>
                <w:rFonts w:ascii="Arial Narrow" w:hAnsi="Arial Narrow" w:cs="Arial"/>
                <w:b/>
                <w:sz w:val="20"/>
              </w:rPr>
              <w:t>Data Center Other Projects Spillover: Negligible</w:t>
            </w:r>
          </w:p>
          <w:p w14:paraId="0E82D5D8" w14:textId="77777777" w:rsidR="009E6A5E" w:rsidRPr="00A45FAD" w:rsidRDefault="009E6A5E"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p>
          <w:p w14:paraId="4C527737" w14:textId="77777777" w:rsidR="009E6A5E" w:rsidRPr="00A45FAD" w:rsidRDefault="009E6A5E"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b/>
                <w:sz w:val="20"/>
              </w:rPr>
            </w:pPr>
            <w:r w:rsidRPr="00A45FAD">
              <w:rPr>
                <w:rFonts w:ascii="Arial Narrow" w:hAnsi="Arial Narrow" w:cs="Arial"/>
                <w:b/>
                <w:sz w:val="20"/>
              </w:rPr>
              <w:t>NTG Research Source:</w:t>
            </w:r>
          </w:p>
          <w:p w14:paraId="12B45838" w14:textId="77777777" w:rsidR="009E6A5E" w:rsidRPr="00A45FAD" w:rsidRDefault="009E6A5E" w:rsidP="009F3786">
            <w:pPr>
              <w:cnfStyle w:val="000000100000" w:firstRow="0" w:lastRow="0" w:firstColumn="0" w:lastColumn="0" w:oddVBand="0" w:evenVBand="0" w:oddHBand="1" w:evenHBand="0" w:firstRowFirstColumn="0" w:firstRowLastColumn="0" w:lastRowFirstColumn="0" w:lastRowLastColumn="0"/>
              <w:rPr>
                <w:rFonts w:ascii="Arial Narrow" w:hAnsi="Arial Narrow" w:cs="Arial"/>
                <w:b/>
                <w:bCs/>
                <w:sz w:val="20"/>
              </w:rPr>
            </w:pPr>
            <w:r w:rsidRPr="00A45FAD">
              <w:rPr>
                <w:rFonts w:ascii="Arial Narrow" w:hAnsi="Arial Narrow" w:cs="Arial"/>
                <w:sz w:val="20"/>
              </w:rPr>
              <w:t>CY2019 participating customer surveys</w:t>
            </w:r>
          </w:p>
        </w:tc>
      </w:tr>
      <w:tr w:rsidR="009E6A5E" w:rsidRPr="00BD6EF6" w14:paraId="63E32F5F" w14:textId="77777777" w:rsidTr="00EB18B3">
        <w:trPr>
          <w:cnfStyle w:val="000000010000" w:firstRow="0" w:lastRow="0" w:firstColumn="0" w:lastColumn="0" w:oddVBand="0" w:evenVBand="0" w:oddHBand="0" w:evenHBand="1" w:firstRowFirstColumn="0" w:firstRowLastColumn="0" w:lastRowFirstColumn="0" w:lastRowLastColumn="0"/>
          <w:trHeight w:val="3068"/>
        </w:trPr>
        <w:tc>
          <w:tcPr>
            <w:cnfStyle w:val="001000000000" w:firstRow="0" w:lastRow="0" w:firstColumn="1" w:lastColumn="0" w:oddVBand="0" w:evenVBand="0" w:oddHBand="0" w:evenHBand="0" w:firstRowFirstColumn="0" w:firstRowLastColumn="0" w:lastRowFirstColumn="0" w:lastRowLastColumn="0"/>
            <w:tcW w:w="0" w:type="auto"/>
          </w:tcPr>
          <w:p w14:paraId="0F0A65E3" w14:textId="77777777" w:rsidR="009E6A5E" w:rsidRPr="00A45FAD" w:rsidRDefault="009E6A5E" w:rsidP="009F3786">
            <w:pPr>
              <w:rPr>
                <w:rFonts w:ascii="Arial Narrow" w:hAnsi="Arial Narrow" w:cs="Arial"/>
                <w:sz w:val="20"/>
              </w:rPr>
            </w:pPr>
            <w:r w:rsidRPr="00A45FAD">
              <w:rPr>
                <w:rFonts w:ascii="Arial Narrow" w:hAnsi="Arial Narrow" w:cs="Arial"/>
                <w:sz w:val="20"/>
              </w:rPr>
              <w:lastRenderedPageBreak/>
              <w:t>CY2022</w:t>
            </w:r>
          </w:p>
        </w:tc>
        <w:tc>
          <w:tcPr>
            <w:tcW w:w="0" w:type="auto"/>
          </w:tcPr>
          <w:p w14:paraId="1CF3784E" w14:textId="1BFE2E8D" w:rsidR="009E6A5E" w:rsidRPr="00A45FAD" w:rsidRDefault="009E6A5E"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New Construction kWh: 0.</w:t>
            </w:r>
            <w:r w:rsidR="00F37162">
              <w:rPr>
                <w:rFonts w:ascii="Arial Narrow" w:hAnsi="Arial Narrow" w:cs="Arial"/>
                <w:b/>
                <w:sz w:val="20"/>
              </w:rPr>
              <w:t>4</w:t>
            </w:r>
            <w:r w:rsidRPr="00A45FAD">
              <w:rPr>
                <w:rFonts w:ascii="Arial Narrow" w:hAnsi="Arial Narrow" w:cs="Arial"/>
                <w:b/>
                <w:sz w:val="20"/>
              </w:rPr>
              <w:t xml:space="preserve">6 </w:t>
            </w:r>
            <w:r w:rsidR="001E7C0F">
              <w:rPr>
                <w:rFonts w:ascii="Arial Narrow" w:hAnsi="Arial Narrow" w:cs="Arial"/>
                <w:b/>
                <w:sz w:val="20"/>
              </w:rPr>
              <w:t>k</w:t>
            </w:r>
            <w:r w:rsidRPr="00A45FAD">
              <w:rPr>
                <w:rFonts w:ascii="Arial Narrow" w:hAnsi="Arial Narrow" w:cs="Arial"/>
                <w:b/>
                <w:sz w:val="20"/>
              </w:rPr>
              <w:t>W: 0.</w:t>
            </w:r>
            <w:r w:rsidR="00F37162">
              <w:rPr>
                <w:rFonts w:ascii="Arial Narrow" w:hAnsi="Arial Narrow" w:cs="Arial"/>
                <w:b/>
                <w:sz w:val="20"/>
              </w:rPr>
              <w:t>75</w:t>
            </w:r>
          </w:p>
          <w:p w14:paraId="435AFCB6" w14:textId="258EB879" w:rsidR="009E6A5E" w:rsidRPr="00A45FAD" w:rsidRDefault="009E6A5E"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New Construction Free Ridership kWh: 0.</w:t>
            </w:r>
            <w:r w:rsidR="00F37162">
              <w:rPr>
                <w:rFonts w:ascii="Arial Narrow" w:hAnsi="Arial Narrow" w:cs="Arial"/>
                <w:b/>
                <w:sz w:val="20"/>
              </w:rPr>
              <w:t>54</w:t>
            </w:r>
            <w:r w:rsidRPr="00A45FAD">
              <w:rPr>
                <w:rFonts w:ascii="Arial Narrow" w:hAnsi="Arial Narrow" w:cs="Arial"/>
                <w:b/>
                <w:sz w:val="20"/>
              </w:rPr>
              <w:t xml:space="preserve"> kW: 0.</w:t>
            </w:r>
            <w:r w:rsidR="00F37162">
              <w:rPr>
                <w:rFonts w:ascii="Arial Narrow" w:hAnsi="Arial Narrow" w:cs="Arial"/>
                <w:b/>
                <w:sz w:val="20"/>
              </w:rPr>
              <w:t>25</w:t>
            </w:r>
          </w:p>
          <w:p w14:paraId="149DAAAF" w14:textId="77777777" w:rsidR="009E6A5E" w:rsidRPr="00A45FAD" w:rsidRDefault="009E6A5E"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New Construction Spillover: Negligible</w:t>
            </w:r>
          </w:p>
          <w:p w14:paraId="7FA9C9DF" w14:textId="77777777" w:rsidR="009E6A5E" w:rsidRPr="00A45FAD" w:rsidRDefault="009E6A5E"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p>
          <w:p w14:paraId="2FB26919" w14:textId="168F1CBC" w:rsidR="009E6A5E" w:rsidRPr="00A45FAD" w:rsidRDefault="009E6A5E"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Retrofit kWh: 0.</w:t>
            </w:r>
            <w:r w:rsidR="00F37162">
              <w:rPr>
                <w:rFonts w:ascii="Arial Narrow" w:hAnsi="Arial Narrow" w:cs="Arial"/>
                <w:b/>
                <w:sz w:val="20"/>
              </w:rPr>
              <w:t>38</w:t>
            </w:r>
            <w:r w:rsidRPr="00A45FAD">
              <w:rPr>
                <w:rFonts w:ascii="Arial Narrow" w:hAnsi="Arial Narrow" w:cs="Arial"/>
                <w:b/>
                <w:sz w:val="20"/>
              </w:rPr>
              <w:t xml:space="preserve"> kW: 0.3</w:t>
            </w:r>
            <w:r w:rsidR="00F37162">
              <w:rPr>
                <w:rFonts w:ascii="Arial Narrow" w:hAnsi="Arial Narrow" w:cs="Arial"/>
                <w:b/>
                <w:sz w:val="20"/>
              </w:rPr>
              <w:t>0</w:t>
            </w:r>
          </w:p>
          <w:p w14:paraId="6A76ABF0" w14:textId="7C3F163E" w:rsidR="009E6A5E" w:rsidRPr="00A45FAD" w:rsidRDefault="009E6A5E"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Retrofit Free Ridership kWh: 0.6</w:t>
            </w:r>
            <w:r w:rsidR="00F37162">
              <w:rPr>
                <w:rFonts w:ascii="Arial Narrow" w:hAnsi="Arial Narrow" w:cs="Arial"/>
                <w:b/>
                <w:sz w:val="20"/>
              </w:rPr>
              <w:t>2</w:t>
            </w:r>
            <w:r w:rsidRPr="00A45FAD">
              <w:rPr>
                <w:rFonts w:ascii="Arial Narrow" w:hAnsi="Arial Narrow" w:cs="Arial"/>
                <w:b/>
                <w:sz w:val="20"/>
              </w:rPr>
              <w:t xml:space="preserve"> kW: 0.</w:t>
            </w:r>
            <w:r w:rsidR="00F37162">
              <w:rPr>
                <w:rFonts w:ascii="Arial Narrow" w:hAnsi="Arial Narrow" w:cs="Arial"/>
                <w:b/>
                <w:sz w:val="20"/>
              </w:rPr>
              <w:t>70</w:t>
            </w:r>
          </w:p>
          <w:p w14:paraId="65AEF771" w14:textId="77777777" w:rsidR="009E6A5E" w:rsidRPr="00A45FAD" w:rsidRDefault="009E6A5E"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Retrofit Spillover: Negligible</w:t>
            </w:r>
          </w:p>
          <w:p w14:paraId="30D8208C" w14:textId="77777777" w:rsidR="009E6A5E" w:rsidRPr="00A45FAD" w:rsidRDefault="009E6A5E"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p>
          <w:p w14:paraId="6E6567CF" w14:textId="77777777" w:rsidR="009E6A5E" w:rsidRPr="00A45FAD" w:rsidRDefault="009E6A5E" w:rsidP="009F3786">
            <w:pPr>
              <w:cnfStyle w:val="000000010000" w:firstRow="0" w:lastRow="0" w:firstColumn="0" w:lastColumn="0" w:oddVBand="0" w:evenVBand="0" w:oddHBand="0" w:evenHBand="1" w:firstRowFirstColumn="0" w:firstRowLastColumn="0" w:lastRowFirstColumn="0" w:lastRowLastColumn="0"/>
              <w:rPr>
                <w:rFonts w:ascii="Arial Narrow" w:hAnsi="Arial Narrow" w:cs="Arial"/>
                <w:b/>
                <w:sz w:val="20"/>
              </w:rPr>
            </w:pPr>
            <w:r w:rsidRPr="00A45FAD">
              <w:rPr>
                <w:rFonts w:ascii="Arial Narrow" w:hAnsi="Arial Narrow" w:cs="Arial"/>
                <w:b/>
                <w:sz w:val="20"/>
              </w:rPr>
              <w:t>NTG Research Source:</w:t>
            </w:r>
          </w:p>
          <w:p w14:paraId="434C5EF2" w14:textId="7C402BE1" w:rsidR="009E6A5E" w:rsidRPr="00A45FAD" w:rsidRDefault="009E6A5E" w:rsidP="009F3786">
            <w:pPr>
              <w:pStyle w:val="Source"/>
              <w:cnfStyle w:val="000000010000" w:firstRow="0" w:lastRow="0" w:firstColumn="0" w:lastColumn="0" w:oddVBand="0" w:evenVBand="0" w:oddHBand="0" w:evenHBand="1" w:firstRowFirstColumn="0" w:firstRowLastColumn="0" w:lastRowFirstColumn="0" w:lastRowLastColumn="0"/>
              <w:rPr>
                <w:rFonts w:ascii="Arial Narrow" w:hAnsi="Arial Narrow" w:cs="Arial"/>
                <w:b/>
                <w:i w:val="0"/>
                <w:iCs/>
                <w:sz w:val="20"/>
              </w:rPr>
            </w:pPr>
            <w:r w:rsidRPr="00A45FAD">
              <w:rPr>
                <w:rFonts w:ascii="Arial Narrow" w:hAnsi="Arial Narrow" w:cs="Arial"/>
                <w:i w:val="0"/>
                <w:iCs/>
                <w:sz w:val="20"/>
              </w:rPr>
              <w:t>CY202</w:t>
            </w:r>
            <w:r w:rsidR="00826BF9" w:rsidRPr="00A45FAD">
              <w:rPr>
                <w:rFonts w:ascii="Arial Narrow" w:hAnsi="Arial Narrow" w:cs="Arial"/>
                <w:i w:val="0"/>
                <w:iCs/>
                <w:sz w:val="20"/>
              </w:rPr>
              <w:t>0</w:t>
            </w:r>
            <w:r w:rsidRPr="00A45FAD">
              <w:rPr>
                <w:rFonts w:ascii="Arial Narrow" w:hAnsi="Arial Narrow" w:cs="Arial"/>
                <w:i w:val="0"/>
                <w:iCs/>
                <w:sz w:val="20"/>
              </w:rPr>
              <w:t xml:space="preserve"> participating customer surveys</w:t>
            </w:r>
          </w:p>
        </w:tc>
      </w:tr>
    </w:tbl>
    <w:p w14:paraId="3C0ED376" w14:textId="2CBCA802" w:rsidR="001B12A5" w:rsidRPr="004E53F4" w:rsidRDefault="00632F87" w:rsidP="009E6A5E">
      <w:r w:rsidRPr="00632F87">
        <w:t>https://ilsag.s3.amazonaws.com/ComEd-NTG-History-and-CY2021-Recs-2020-09-30-Final.pdf</w:t>
      </w:r>
      <w:r w:rsidR="004E53F4">
        <w:t xml:space="preserve"> </w:t>
      </w:r>
    </w:p>
    <w:sectPr w:rsidR="001B12A5" w:rsidRPr="004E53F4" w:rsidSect="009F3786">
      <w:headerReference w:type="even" r:id="rId16"/>
      <w:headerReference w:type="default" r:id="rId17"/>
      <w:footerReference w:type="even" r:id="rId18"/>
      <w:footerReference w:type="default" r:id="rId19"/>
      <w:headerReference w:type="first" r:id="rId20"/>
      <w:footerReference w:type="first" r:id="rId21"/>
      <w:pgSz w:w="12240" w:h="15840" w:code="1"/>
      <w:pgMar w:top="1440" w:right="1440" w:bottom="1440" w:left="1440"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762FBB" w14:textId="77777777" w:rsidR="00286A20" w:rsidRDefault="00286A20">
      <w:r>
        <w:separator/>
      </w:r>
    </w:p>
  </w:endnote>
  <w:endnote w:type="continuationSeparator" w:id="0">
    <w:p w14:paraId="7A084BAA" w14:textId="77777777" w:rsidR="00286A20" w:rsidRDefault="00286A20">
      <w:r>
        <w:continuationSeparator/>
      </w:r>
    </w:p>
  </w:endnote>
  <w:endnote w:type="continuationNotice" w:id="1">
    <w:p w14:paraId="11C75558" w14:textId="77777777" w:rsidR="00286A20" w:rsidRDefault="00286A2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roman"/>
    <w:notTrueType/>
    <w:pitch w:val="default"/>
  </w:font>
  <w:font w:name="Palatino Linotype">
    <w:panose1 w:val="02040502050505030304"/>
    <w:charset w:val="00"/>
    <w:family w:val="roman"/>
    <w:pitch w:val="variable"/>
    <w:sig w:usb0="E0000287" w:usb1="40000013"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altName w:val="Arial"/>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 w:name="Franklin Gothic Book">
    <w:altName w:val="Calibri"/>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Tms Rmn">
    <w:panose1 w:val="02020603040505020304"/>
    <w:charset w:val="00"/>
    <w:family w:val="roman"/>
    <w:notTrueType/>
    <w:pitch w:val="variable"/>
    <w:sig w:usb0="00000003" w:usb1="00000000" w:usb2="00000000" w:usb3="00000000" w:csb0="00000001" w:csb1="00000000"/>
  </w:font>
  <w:font w:name="Palatino">
    <w:altName w:val="Book Antiqua"/>
    <w:panose1 w:val="00000000000000000000"/>
    <w:charset w:val="00"/>
    <w:family w:val="roman"/>
    <w:notTrueType/>
    <w:pitch w:val="variable"/>
    <w:sig w:usb0="00000003" w:usb1="00000000" w:usb2="00000000" w:usb3="00000000" w:csb0="00000001" w:csb1="00000000"/>
  </w:font>
  <w:font w:name="Century Schoolbook">
    <w:charset w:val="00"/>
    <w:family w:val="roman"/>
    <w:pitch w:val="variable"/>
    <w:sig w:usb0="00000287" w:usb1="00000000" w:usb2="00000000" w:usb3="00000000" w:csb0="0000009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entury Gothic">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531451" w14:textId="77777777" w:rsidR="00286A20" w:rsidRDefault="00286A2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384B85" w14:textId="77777777" w:rsidR="00286A20" w:rsidRDefault="00286A2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FC433E" w14:textId="77777777" w:rsidR="00286A20" w:rsidRDefault="00286A2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1FF6D" w14:textId="77777777" w:rsidR="00286A20" w:rsidRDefault="00286A20">
      <w:r>
        <w:separator/>
      </w:r>
    </w:p>
  </w:footnote>
  <w:footnote w:type="continuationSeparator" w:id="0">
    <w:p w14:paraId="5612B39E" w14:textId="77777777" w:rsidR="00286A20" w:rsidRDefault="00286A20">
      <w:r>
        <w:continuationSeparator/>
      </w:r>
    </w:p>
  </w:footnote>
  <w:footnote w:type="continuationNotice" w:id="1">
    <w:p w14:paraId="570BDFDC" w14:textId="77777777" w:rsidR="00286A20" w:rsidRDefault="00286A20"/>
  </w:footnote>
  <w:footnote w:id="2">
    <w:p w14:paraId="5FCBF303" w14:textId="11B10F2D" w:rsidR="00286A20" w:rsidRDefault="00286A20">
      <w:pPr>
        <w:pStyle w:val="FootnoteText"/>
      </w:pPr>
      <w:r>
        <w:rPr>
          <w:rStyle w:val="FootnoteReference"/>
        </w:rPr>
        <w:footnoteRef/>
      </w:r>
      <w:r>
        <w:t xml:space="preserve"> The LED Streetlighting projects are unique large projects that merit separate reporting. The SAG approved deemed savings for this measure from the LED Streetlighting Program was used for these projects in the custom program. </w:t>
      </w:r>
    </w:p>
  </w:footnote>
  <w:footnote w:id="3">
    <w:p w14:paraId="76B543AF" w14:textId="2829F774" w:rsidR="00286A20" w:rsidRDefault="00286A20" w:rsidP="005043D2">
      <w:pPr>
        <w:pStyle w:val="FootnoteText"/>
      </w:pPr>
      <w:r>
        <w:rPr>
          <w:rStyle w:val="FootnoteReference"/>
        </w:rPr>
        <w:footnoteRef/>
      </w:r>
      <w:r>
        <w:t xml:space="preserve"> </w:t>
      </w:r>
      <w:r w:rsidRPr="00520FAD">
        <w:t>Co</w:t>
      </w:r>
      <w:r>
        <w:t>-l</w:t>
      </w:r>
      <w:r w:rsidRPr="00520FAD">
        <w:t>ocation is the practice of housing privately-owned servers and networking equipment in a third-party data center.</w:t>
      </w:r>
    </w:p>
  </w:footnote>
  <w:footnote w:id="4">
    <w:p w14:paraId="685364B9" w14:textId="6DC5DEE6" w:rsidR="00286A20" w:rsidRDefault="00286A20">
      <w:pPr>
        <w:pStyle w:val="FootnoteText"/>
      </w:pPr>
      <w:r>
        <w:rPr>
          <w:rStyle w:val="FootnoteReference"/>
        </w:rPr>
        <w:footnoteRef/>
      </w:r>
      <w:r>
        <w:t xml:space="preserve"> Only two of the 16 projects in the population are </w:t>
      </w:r>
      <w:proofErr w:type="spellStart"/>
      <w:r>
        <w:t>non co-</w:t>
      </w:r>
      <w:proofErr w:type="spellEnd"/>
      <w:r>
        <w:t xml:space="preserve">location projects, so the evaluation team did not stratify co-location vs non co-location projects as in previous years. </w:t>
      </w:r>
    </w:p>
  </w:footnote>
  <w:footnote w:id="5">
    <w:p w14:paraId="62CADFE9" w14:textId="4308FEA1" w:rsidR="00286A20" w:rsidRDefault="00286A20" w:rsidP="009625D9">
      <w:pPr>
        <w:pStyle w:val="FootnoteText"/>
      </w:pPr>
      <w:r>
        <w:rPr>
          <w:rStyle w:val="FootnoteReference"/>
        </w:rPr>
        <w:footnoteRef/>
      </w:r>
      <w:r>
        <w:t xml:space="preserve"> One completed project was removed from the sample as the interview was completed by the program vendor instead of the decision maker.</w:t>
      </w:r>
    </w:p>
  </w:footnote>
  <w:footnote w:id="6">
    <w:p w14:paraId="40E75FD5" w14:textId="210F3743" w:rsidR="00286A20" w:rsidRDefault="00286A20" w:rsidP="00572AAF">
      <w:pPr>
        <w:pStyle w:val="FootnoteText"/>
      </w:pPr>
      <w:r>
        <w:rPr>
          <w:rStyle w:val="FootnoteReference"/>
        </w:rPr>
        <w:footnoteRef/>
      </w:r>
      <w:r>
        <w:t xml:space="preserve"> Projects where NTG research was conducted during an earlier phase are referred to as legacy projects. These are generally phased projects where the incentive payment has been broken into multiple components and is paid out over more than one program year. For these projects, decision makers were contacted to verify that the responses from the previous evaluation cycle(s) still apply. In all cases, the decision maker confirmed that they d</w:t>
      </w:r>
      <w:r w:rsidR="00B45CBF">
        <w:t>o</w:t>
      </w:r>
      <w:r>
        <w:t xml:space="preserve">. As a result, the interview results and NTG ratios from the previous phase(s) apply to the current year’s analysis. </w:t>
      </w:r>
    </w:p>
  </w:footnote>
  <w:footnote w:id="7">
    <w:p w14:paraId="380DCE3A" w14:textId="5B04FFC9" w:rsidR="00286A20" w:rsidRDefault="00286A20" w:rsidP="00B06FBE">
      <w:pPr>
        <w:pStyle w:val="FootnoteText"/>
      </w:pPr>
      <w:r>
        <w:rPr>
          <w:rStyle w:val="FootnoteReference"/>
        </w:rPr>
        <w:footnoteRef/>
      </w:r>
      <w:r>
        <w:t xml:space="preserve"> These values are based on the researched program year and thus differ from the deemed values in the appendices. </w:t>
      </w:r>
      <w:r>
        <w:br/>
      </w:r>
    </w:p>
  </w:footnote>
  <w:footnote w:id="8">
    <w:p w14:paraId="1B8C3571" w14:textId="438C8FCD" w:rsidR="00286A20" w:rsidRDefault="00286A20" w:rsidP="00BE4B34">
      <w:pPr>
        <w:pStyle w:val="FootnoteText"/>
      </w:pPr>
      <w:r>
        <w:rPr>
          <w:rStyle w:val="FootnoteReference"/>
        </w:rPr>
        <w:footnoteRef/>
      </w:r>
      <w:r w:rsidRPr="005E5118">
        <w:t xml:space="preserve"> </w:t>
      </w:r>
      <w:r>
        <w:t xml:space="preserve">These values are based on the researched program year and thus differ from the deemed values in the appendices.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5B6D34" w14:textId="77777777" w:rsidR="00286A20" w:rsidRDefault="00286A2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2515A3" w14:textId="65ACFC7C" w:rsidR="00286A20" w:rsidRDefault="00286A20">
    <w:pPr>
      <w:pStyle w:val="Header"/>
      <w:rPr>
        <w:noProof/>
      </w:rPr>
    </w:pPr>
    <w:r w:rsidRPr="00942A42">
      <w:rPr>
        <w:rFonts w:cs="Arial"/>
        <w:bCs/>
      </w:rPr>
      <w:t>Net-to-Gross Research Results for ComEd Custom Program and Data Centers Subprogram</w:t>
    </w:r>
    <w:r>
      <w:t xml:space="preserve"> Page </w:t>
    </w:r>
    <w:r>
      <w:fldChar w:fldCharType="begin"/>
    </w:r>
    <w:r>
      <w:instrText xml:space="preserve"> PAGE   \* MERGEFORMAT </w:instrText>
    </w:r>
    <w:r>
      <w:fldChar w:fldCharType="separate"/>
    </w:r>
    <w:r>
      <w:rPr>
        <w:noProof/>
      </w:rPr>
      <w:t>1</w:t>
    </w:r>
    <w:r>
      <w:rPr>
        <w:noProof/>
      </w:rPr>
      <w:fldChar w:fldCharType="end"/>
    </w:r>
  </w:p>
  <w:p w14:paraId="4318C5E6" w14:textId="24C7CE47" w:rsidR="00286A20" w:rsidRDefault="00286A20">
    <w:pPr>
      <w:pStyle w:val="Header"/>
    </w:pPr>
    <w:r>
      <w:t>July 21, 2021</w:t>
    </w:r>
  </w:p>
  <w:p w14:paraId="50F67FB3" w14:textId="77777777" w:rsidR="00286A20" w:rsidRDefault="00286A2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5159A" w14:textId="77777777" w:rsidR="00286A20" w:rsidRDefault="00286A20" w:rsidP="005B12C9">
    <w:pPr>
      <w:pStyle w:val="BodyTextNoSpacingAfter"/>
    </w:pPr>
    <w:r>
      <w:rPr>
        <w:noProof/>
      </w:rPr>
      <w:drawing>
        <wp:anchor distT="0" distB="0" distL="114300" distR="114300" simplePos="0" relativeHeight="251658240" behindDoc="0" locked="0" layoutInCell="1" allowOverlap="1" wp14:anchorId="3B182DBA" wp14:editId="299F1136">
          <wp:simplePos x="0" y="0"/>
          <wp:positionH relativeFrom="column">
            <wp:posOffset>-509270</wp:posOffset>
          </wp:positionH>
          <wp:positionV relativeFrom="page">
            <wp:posOffset>638810</wp:posOffset>
          </wp:positionV>
          <wp:extent cx="1562100" cy="396240"/>
          <wp:effectExtent l="0" t="0" r="0" b="3810"/>
          <wp:wrapSquare wrapText="bothSides"/>
          <wp:docPr id="16" name="Graphic 16"/>
          <wp:cNvGraphicFramePr/>
          <a:graphic xmlns:a="http://schemas.openxmlformats.org/drawingml/2006/main">
            <a:graphicData uri="http://schemas.openxmlformats.org/drawingml/2006/picture">
              <pic:pic xmlns:pic="http://schemas.openxmlformats.org/drawingml/2006/picture">
                <pic:nvPicPr>
                  <pic:cNvPr id="16" name="Graphic 16"/>
                  <pic:cNvPicPr/>
                </pic:nvPicPr>
                <pic:blipFill>
                  <a:blip r:embed="rId1">
                    <a:extLst>
                      <a:ext uri="{96DAC541-7B7A-43D3-8B79-37D633B846F1}">
                        <asvg:svgBlip xmlns:asvg="http://schemas.microsoft.com/office/drawing/2016/SVG/main" r:embed="rId2"/>
                      </a:ext>
                    </a:extLst>
                  </a:blip>
                  <a:stretch>
                    <a:fillRect/>
                  </a:stretch>
                </pic:blipFill>
                <pic:spPr>
                  <a:xfrm>
                    <a:off x="0" y="0"/>
                    <a:ext cx="1562100" cy="396240"/>
                  </a:xfrm>
                  <a:prstGeom prst="rect">
                    <a:avLst/>
                  </a:prstGeom>
                </pic:spPr>
              </pic:pic>
            </a:graphicData>
          </a:graphic>
          <wp14:sizeRelH relativeFrom="page">
            <wp14:pctWidth>0</wp14:pctWidth>
          </wp14:sizeRelH>
          <wp14:sizeRelV relativeFrom="page">
            <wp14:pctHeight>0</wp14:pctHeight>
          </wp14:sizeRelV>
        </wp:anchor>
      </w:drawing>
    </w:r>
  </w:p>
  <w:p w14:paraId="396AB54C" w14:textId="77777777" w:rsidR="00286A20" w:rsidRDefault="00286A20" w:rsidP="005B12C9">
    <w:pPr>
      <w:pStyle w:val="Header"/>
      <w:spacing w:line="200" w:lineRule="exact"/>
    </w:pPr>
  </w:p>
  <w:p w14:paraId="4DBA044B" w14:textId="77777777" w:rsidR="00286A20" w:rsidRDefault="00286A20" w:rsidP="005B12C9">
    <w:pPr>
      <w:pStyle w:val="Header"/>
      <w:spacing w:line="200" w:lineRule="exact"/>
    </w:pPr>
  </w:p>
  <w:p w14:paraId="7443895C" w14:textId="77777777" w:rsidR="00286A20" w:rsidRDefault="00286A20" w:rsidP="005B12C9">
    <w:pPr>
      <w:pStyle w:val="Header"/>
      <w:spacing w:line="200" w:lineRule="exact"/>
    </w:pPr>
  </w:p>
  <w:p w14:paraId="5DF97FA3" w14:textId="77777777" w:rsidR="00286A20" w:rsidRDefault="00286A20" w:rsidP="005B12C9">
    <w:pPr>
      <w:pStyle w:val="Header"/>
      <w:spacing w:line="200" w:lineRule="exact"/>
    </w:pPr>
  </w:p>
  <w:p w14:paraId="47A27BBD" w14:textId="77777777" w:rsidR="00286A20" w:rsidRDefault="00286A20" w:rsidP="005B12C9">
    <w:pPr>
      <w:pStyle w:val="BodyTextNoSpacingAf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800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multilevel"/>
    <w:tmpl w:val="53183366"/>
    <w:lvl w:ilvl="0">
      <w:start w:val="1"/>
      <w:numFmt w:val="decimal"/>
      <w:pStyle w:val="ListNumber4"/>
      <w:lvlText w:val="%1."/>
      <w:lvlJc w:val="left"/>
      <w:pPr>
        <w:tabs>
          <w:tab w:val="num" w:pos="1440"/>
        </w:tabs>
        <w:ind w:left="144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FFFFFF7E"/>
    <w:multiLevelType w:val="hybridMultilevel"/>
    <w:tmpl w:val="5300829E"/>
    <w:lvl w:ilvl="0" w:tplc="BDF25CC2">
      <w:start w:val="1"/>
      <w:numFmt w:val="decimal"/>
      <w:pStyle w:val="ListNumber3"/>
      <w:lvlText w:val="%1."/>
      <w:lvlJc w:val="left"/>
      <w:pPr>
        <w:tabs>
          <w:tab w:val="num" w:pos="1080"/>
        </w:tabs>
        <w:ind w:left="1080" w:hanging="360"/>
      </w:pPr>
    </w:lvl>
    <w:lvl w:ilvl="1" w:tplc="08608C34">
      <w:numFmt w:val="decimal"/>
      <w:lvlText w:val=""/>
      <w:lvlJc w:val="left"/>
    </w:lvl>
    <w:lvl w:ilvl="2" w:tplc="39C8F87C">
      <w:numFmt w:val="decimal"/>
      <w:lvlText w:val=""/>
      <w:lvlJc w:val="left"/>
    </w:lvl>
    <w:lvl w:ilvl="3" w:tplc="397801F6">
      <w:numFmt w:val="decimal"/>
      <w:lvlText w:val=""/>
      <w:lvlJc w:val="left"/>
    </w:lvl>
    <w:lvl w:ilvl="4" w:tplc="B1D82808">
      <w:numFmt w:val="decimal"/>
      <w:lvlText w:val=""/>
      <w:lvlJc w:val="left"/>
    </w:lvl>
    <w:lvl w:ilvl="5" w:tplc="3F90CB3C">
      <w:numFmt w:val="decimal"/>
      <w:lvlText w:val=""/>
      <w:lvlJc w:val="left"/>
    </w:lvl>
    <w:lvl w:ilvl="6" w:tplc="30F8F40C">
      <w:numFmt w:val="decimal"/>
      <w:lvlText w:val=""/>
      <w:lvlJc w:val="left"/>
    </w:lvl>
    <w:lvl w:ilvl="7" w:tplc="08286554">
      <w:numFmt w:val="decimal"/>
      <w:lvlText w:val=""/>
      <w:lvlJc w:val="left"/>
    </w:lvl>
    <w:lvl w:ilvl="8" w:tplc="AFF833EC">
      <w:numFmt w:val="decimal"/>
      <w:lvlText w:val=""/>
      <w:lvlJc w:val="left"/>
    </w:lvl>
  </w:abstractNum>
  <w:abstractNum w:abstractNumId="3" w15:restartNumberingAfterBreak="0">
    <w:nsid w:val="FFFFFF7F"/>
    <w:multiLevelType w:val="multilevel"/>
    <w:tmpl w:val="973C7F20"/>
    <w:lvl w:ilvl="0">
      <w:start w:val="1"/>
      <w:numFmt w:val="decimal"/>
      <w:pStyle w:val="ListNumber2"/>
      <w:lvlText w:val="%1."/>
      <w:lvlJc w:val="left"/>
      <w:pPr>
        <w:tabs>
          <w:tab w:val="num" w:pos="720"/>
        </w:tabs>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FFFFFF80"/>
    <w:multiLevelType w:val="multilevel"/>
    <w:tmpl w:val="7020D432"/>
    <w:lvl w:ilvl="0">
      <w:start w:val="1"/>
      <w:numFmt w:val="bullet"/>
      <w:pStyle w:val="ListBullet5"/>
      <w:lvlText w:val=""/>
      <w:lvlJc w:val="left"/>
      <w:pPr>
        <w:tabs>
          <w:tab w:val="num" w:pos="1800"/>
        </w:tabs>
        <w:ind w:left="180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FFFFFF81"/>
    <w:multiLevelType w:val="hybridMultilevel"/>
    <w:tmpl w:val="2AB26030"/>
    <w:lvl w:ilvl="0" w:tplc="EDA09452">
      <w:start w:val="1"/>
      <w:numFmt w:val="bullet"/>
      <w:pStyle w:val="ListBullet4"/>
      <w:lvlText w:val=""/>
      <w:lvlJc w:val="left"/>
      <w:pPr>
        <w:tabs>
          <w:tab w:val="num" w:pos="1440"/>
        </w:tabs>
        <w:ind w:left="1440" w:hanging="360"/>
      </w:pPr>
      <w:rPr>
        <w:rFonts w:ascii="Symbol" w:hAnsi="Symbol" w:hint="default"/>
      </w:rPr>
    </w:lvl>
    <w:lvl w:ilvl="1" w:tplc="8E480CF6">
      <w:numFmt w:val="decimal"/>
      <w:lvlText w:val=""/>
      <w:lvlJc w:val="left"/>
    </w:lvl>
    <w:lvl w:ilvl="2" w:tplc="BD5645C8">
      <w:numFmt w:val="decimal"/>
      <w:lvlText w:val=""/>
      <w:lvlJc w:val="left"/>
    </w:lvl>
    <w:lvl w:ilvl="3" w:tplc="5F4440C8">
      <w:numFmt w:val="decimal"/>
      <w:lvlText w:val=""/>
      <w:lvlJc w:val="left"/>
    </w:lvl>
    <w:lvl w:ilvl="4" w:tplc="CC20748A">
      <w:numFmt w:val="decimal"/>
      <w:lvlText w:val=""/>
      <w:lvlJc w:val="left"/>
    </w:lvl>
    <w:lvl w:ilvl="5" w:tplc="31A846D8">
      <w:numFmt w:val="decimal"/>
      <w:lvlText w:val=""/>
      <w:lvlJc w:val="left"/>
    </w:lvl>
    <w:lvl w:ilvl="6" w:tplc="45AC6E3E">
      <w:numFmt w:val="decimal"/>
      <w:lvlText w:val=""/>
      <w:lvlJc w:val="left"/>
    </w:lvl>
    <w:lvl w:ilvl="7" w:tplc="A5C865CC">
      <w:numFmt w:val="decimal"/>
      <w:lvlText w:val=""/>
      <w:lvlJc w:val="left"/>
    </w:lvl>
    <w:lvl w:ilvl="8" w:tplc="9A2895C4">
      <w:numFmt w:val="decimal"/>
      <w:lvlText w:val=""/>
      <w:lvlJc w:val="left"/>
    </w:lvl>
  </w:abstractNum>
  <w:abstractNum w:abstractNumId="6" w15:restartNumberingAfterBreak="0">
    <w:nsid w:val="FFFFFF82"/>
    <w:multiLevelType w:val="hybridMultilevel"/>
    <w:tmpl w:val="B1CA019C"/>
    <w:lvl w:ilvl="0" w:tplc="62C8052C">
      <w:start w:val="1"/>
      <w:numFmt w:val="bullet"/>
      <w:pStyle w:val="ListBullet3"/>
      <w:lvlText w:val=""/>
      <w:lvlJc w:val="left"/>
      <w:pPr>
        <w:tabs>
          <w:tab w:val="num" w:pos="1080"/>
        </w:tabs>
        <w:ind w:left="1080" w:hanging="360"/>
      </w:pPr>
      <w:rPr>
        <w:rFonts w:ascii="Symbol" w:hAnsi="Symbol" w:hint="default"/>
      </w:rPr>
    </w:lvl>
    <w:lvl w:ilvl="1" w:tplc="CF34A9A4">
      <w:numFmt w:val="decimal"/>
      <w:lvlText w:val=""/>
      <w:lvlJc w:val="left"/>
    </w:lvl>
    <w:lvl w:ilvl="2" w:tplc="6CE6562C">
      <w:numFmt w:val="decimal"/>
      <w:lvlText w:val=""/>
      <w:lvlJc w:val="left"/>
    </w:lvl>
    <w:lvl w:ilvl="3" w:tplc="5680D1B2">
      <w:numFmt w:val="decimal"/>
      <w:lvlText w:val=""/>
      <w:lvlJc w:val="left"/>
    </w:lvl>
    <w:lvl w:ilvl="4" w:tplc="0EE82E82">
      <w:numFmt w:val="decimal"/>
      <w:lvlText w:val=""/>
      <w:lvlJc w:val="left"/>
    </w:lvl>
    <w:lvl w:ilvl="5" w:tplc="92BE283A">
      <w:numFmt w:val="decimal"/>
      <w:lvlText w:val=""/>
      <w:lvlJc w:val="left"/>
    </w:lvl>
    <w:lvl w:ilvl="6" w:tplc="9FB2FD5C">
      <w:numFmt w:val="decimal"/>
      <w:lvlText w:val=""/>
      <w:lvlJc w:val="left"/>
    </w:lvl>
    <w:lvl w:ilvl="7" w:tplc="3DB6D23E">
      <w:numFmt w:val="decimal"/>
      <w:lvlText w:val=""/>
      <w:lvlJc w:val="left"/>
    </w:lvl>
    <w:lvl w:ilvl="8" w:tplc="4EBACA08">
      <w:numFmt w:val="decimal"/>
      <w:lvlText w:val=""/>
      <w:lvlJc w:val="left"/>
    </w:lvl>
  </w:abstractNum>
  <w:abstractNum w:abstractNumId="7" w15:restartNumberingAfterBreak="0">
    <w:nsid w:val="FFFFFF83"/>
    <w:multiLevelType w:val="hybridMultilevel"/>
    <w:tmpl w:val="856C1B7C"/>
    <w:lvl w:ilvl="0" w:tplc="9EF466B6">
      <w:start w:val="1"/>
      <w:numFmt w:val="bullet"/>
      <w:pStyle w:val="ListBullet2"/>
      <w:lvlText w:val=""/>
      <w:lvlJc w:val="left"/>
      <w:pPr>
        <w:tabs>
          <w:tab w:val="num" w:pos="720"/>
        </w:tabs>
        <w:ind w:left="720" w:hanging="360"/>
      </w:pPr>
      <w:rPr>
        <w:rFonts w:ascii="Symbol" w:hAnsi="Symbol" w:hint="default"/>
      </w:rPr>
    </w:lvl>
    <w:lvl w:ilvl="1" w:tplc="BF582B74">
      <w:numFmt w:val="decimal"/>
      <w:lvlText w:val=""/>
      <w:lvlJc w:val="left"/>
    </w:lvl>
    <w:lvl w:ilvl="2" w:tplc="8474D294">
      <w:numFmt w:val="decimal"/>
      <w:lvlText w:val=""/>
      <w:lvlJc w:val="left"/>
    </w:lvl>
    <w:lvl w:ilvl="3" w:tplc="059EEE42">
      <w:numFmt w:val="decimal"/>
      <w:lvlText w:val=""/>
      <w:lvlJc w:val="left"/>
    </w:lvl>
    <w:lvl w:ilvl="4" w:tplc="1ADEFCA6">
      <w:numFmt w:val="decimal"/>
      <w:lvlText w:val=""/>
      <w:lvlJc w:val="left"/>
    </w:lvl>
    <w:lvl w:ilvl="5" w:tplc="2206A3A8">
      <w:numFmt w:val="decimal"/>
      <w:lvlText w:val=""/>
      <w:lvlJc w:val="left"/>
    </w:lvl>
    <w:lvl w:ilvl="6" w:tplc="007036D6">
      <w:numFmt w:val="decimal"/>
      <w:lvlText w:val=""/>
      <w:lvlJc w:val="left"/>
    </w:lvl>
    <w:lvl w:ilvl="7" w:tplc="37CE217C">
      <w:numFmt w:val="decimal"/>
      <w:lvlText w:val=""/>
      <w:lvlJc w:val="left"/>
    </w:lvl>
    <w:lvl w:ilvl="8" w:tplc="D9FAD852">
      <w:numFmt w:val="decimal"/>
      <w:lvlText w:val=""/>
      <w:lvlJc w:val="left"/>
    </w:lvl>
  </w:abstractNum>
  <w:abstractNum w:abstractNumId="8" w15:restartNumberingAfterBreak="0">
    <w:nsid w:val="FFFFFF88"/>
    <w:multiLevelType w:val="hybridMultilevel"/>
    <w:tmpl w:val="20280456"/>
    <w:lvl w:ilvl="0" w:tplc="4B709444">
      <w:start w:val="1"/>
      <w:numFmt w:val="decimal"/>
      <w:pStyle w:val="ListNumber"/>
      <w:lvlText w:val="%1."/>
      <w:lvlJc w:val="left"/>
      <w:pPr>
        <w:tabs>
          <w:tab w:val="num" w:pos="360"/>
        </w:tabs>
        <w:ind w:left="360" w:hanging="360"/>
      </w:pPr>
    </w:lvl>
    <w:lvl w:ilvl="1" w:tplc="96E43652">
      <w:numFmt w:val="decimal"/>
      <w:lvlText w:val=""/>
      <w:lvlJc w:val="left"/>
    </w:lvl>
    <w:lvl w:ilvl="2" w:tplc="745211F8">
      <w:numFmt w:val="decimal"/>
      <w:lvlText w:val=""/>
      <w:lvlJc w:val="left"/>
    </w:lvl>
    <w:lvl w:ilvl="3" w:tplc="CC8239D8">
      <w:numFmt w:val="decimal"/>
      <w:lvlText w:val=""/>
      <w:lvlJc w:val="left"/>
    </w:lvl>
    <w:lvl w:ilvl="4" w:tplc="894A79E4">
      <w:numFmt w:val="decimal"/>
      <w:lvlText w:val=""/>
      <w:lvlJc w:val="left"/>
    </w:lvl>
    <w:lvl w:ilvl="5" w:tplc="9D789BCC">
      <w:numFmt w:val="decimal"/>
      <w:lvlText w:val=""/>
      <w:lvlJc w:val="left"/>
    </w:lvl>
    <w:lvl w:ilvl="6" w:tplc="6CB26EDA">
      <w:numFmt w:val="decimal"/>
      <w:lvlText w:val=""/>
      <w:lvlJc w:val="left"/>
    </w:lvl>
    <w:lvl w:ilvl="7" w:tplc="3E84B312">
      <w:numFmt w:val="decimal"/>
      <w:lvlText w:val=""/>
      <w:lvlJc w:val="left"/>
    </w:lvl>
    <w:lvl w:ilvl="8" w:tplc="2F52B0D8">
      <w:numFmt w:val="decimal"/>
      <w:lvlText w:val=""/>
      <w:lvlJc w:val="left"/>
    </w:lvl>
  </w:abstractNum>
  <w:abstractNum w:abstractNumId="9" w15:restartNumberingAfterBreak="0">
    <w:nsid w:val="FFFFFF89"/>
    <w:multiLevelType w:val="multilevel"/>
    <w:tmpl w:val="63228868"/>
    <w:lvl w:ilvl="0">
      <w:start w:val="1"/>
      <w:numFmt w:val="bullet"/>
      <w:pStyle w:val="ListBullet"/>
      <w:lvlText w:val=""/>
      <w:lvlJc w:val="left"/>
      <w:pPr>
        <w:tabs>
          <w:tab w:val="num" w:pos="360"/>
        </w:tabs>
        <w:ind w:left="3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FFFFFFFE"/>
    <w:multiLevelType w:val="singleLevel"/>
    <w:tmpl w:val="D772E162"/>
    <w:lvl w:ilvl="0">
      <w:numFmt w:val="decimal"/>
      <w:pStyle w:val="Bullet-ItalicIndent"/>
      <w:lvlText w:val="*"/>
      <w:lvlJc w:val="left"/>
    </w:lvl>
  </w:abstractNum>
  <w:abstractNum w:abstractNumId="11" w15:restartNumberingAfterBreak="0">
    <w:nsid w:val="00D47464"/>
    <w:multiLevelType w:val="hybridMultilevel"/>
    <w:tmpl w:val="C33C5E68"/>
    <w:lvl w:ilvl="0" w:tplc="B432670E">
      <w:start w:val="1"/>
      <w:numFmt w:val="bullet"/>
      <w:pStyle w:val="BodyBulletLevel3"/>
      <w:lvlText w:val=""/>
      <w:lvlJc w:val="left"/>
      <w:pPr>
        <w:ind w:left="2376" w:hanging="360"/>
      </w:pPr>
      <w:rPr>
        <w:rFonts w:ascii="Wingdings" w:hAnsi="Wingdings" w:hint="default"/>
      </w:rPr>
    </w:lvl>
    <w:lvl w:ilvl="1" w:tplc="04090003" w:tentative="1">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2" w15:restartNumberingAfterBreak="0">
    <w:nsid w:val="065179FF"/>
    <w:multiLevelType w:val="multilevel"/>
    <w:tmpl w:val="81286BFA"/>
    <w:lvl w:ilvl="0">
      <w:start w:val="1"/>
      <w:numFmt w:val="decimal"/>
      <w:suff w:val="space"/>
      <w:lvlText w:val="%1."/>
      <w:lvlJc w:val="left"/>
      <w:pPr>
        <w:ind w:left="432" w:hanging="432"/>
      </w:pPr>
      <w:rPr>
        <w:rFonts w:ascii="Arial" w:hAnsi="Arial" w:cs="Arial" w:hint="default"/>
        <w:b/>
        <w:i w:val="0"/>
        <w:caps w:val="0"/>
        <w:color w:val="68952D" w:themeColor="accent2"/>
        <w:spacing w:val="0"/>
        <w:sz w:val="32"/>
      </w:rPr>
    </w:lvl>
    <w:lvl w:ilvl="1">
      <w:start w:val="1"/>
      <w:numFmt w:val="decimal"/>
      <w:suff w:val="space"/>
      <w:lvlText w:val="%1.%2"/>
      <w:lvlJc w:val="left"/>
      <w:pPr>
        <w:ind w:left="720" w:hanging="720"/>
      </w:pPr>
      <w:rPr>
        <w:rFonts w:ascii="Arial" w:hAnsi="Arial" w:cs="Arial" w:hint="default"/>
        <w:b/>
        <w:i w:val="0"/>
        <w:caps w:val="0"/>
        <w:vanish w:val="0"/>
        <w:color w:val="1F55C9" w:themeColor="accent6"/>
        <w:sz w:val="28"/>
      </w:rPr>
    </w:lvl>
    <w:lvl w:ilvl="2">
      <w:start w:val="1"/>
      <w:numFmt w:val="decimal"/>
      <w:suff w:val="space"/>
      <w:lvlText w:val="%1.%2.%3"/>
      <w:lvlJc w:val="left"/>
      <w:pPr>
        <w:ind w:left="720" w:hanging="720"/>
      </w:pPr>
      <w:rPr>
        <w:rFonts w:ascii="Arial" w:hAnsi="Arial" w:cs="Arial" w:hint="default"/>
        <w:b/>
        <w:i w:val="0"/>
        <w:iCs w:val="0"/>
        <w:caps w:val="0"/>
        <w:vanish w:val="0"/>
        <w:color w:val="auto"/>
        <w:sz w:val="24"/>
      </w:rPr>
    </w:lvl>
    <w:lvl w:ilvl="3">
      <w:start w:val="1"/>
      <w:numFmt w:val="decimal"/>
      <w:pStyle w:val="Heading4"/>
      <w:suff w:val="space"/>
      <w:lvlText w:val="%1.%2.%3.%4"/>
      <w:lvlJc w:val="left"/>
      <w:pPr>
        <w:ind w:left="864" w:hanging="864"/>
      </w:pPr>
      <w:rPr>
        <w:rFonts w:ascii="Arial" w:hAnsi="Arial" w:cs="Arial" w:hint="default"/>
        <w:b/>
        <w:i/>
        <w:caps w:val="0"/>
        <w:vanish w:val="0"/>
        <w:color w:val="auto"/>
        <w:kern w:val="0"/>
        <w:position w:val="0"/>
        <w:sz w:val="22"/>
      </w:rPr>
    </w:lvl>
    <w:lvl w:ilvl="4">
      <w:start w:val="1"/>
      <w:numFmt w:val="upperLetter"/>
      <w:pStyle w:val="Heading5"/>
      <w:suff w:val="space"/>
      <w:lvlText w:val="Appendix %5."/>
      <w:lvlJc w:val="left"/>
      <w:pPr>
        <w:ind w:left="0" w:firstLine="0"/>
      </w:pPr>
      <w:rPr>
        <w:rFonts w:ascii="Arial" w:hAnsi="Arial" w:cs="Arial" w:hint="default"/>
        <w:b/>
        <w:bCs w:val="0"/>
        <w:i w:val="0"/>
        <w:iCs w:val="0"/>
        <w:caps w:val="0"/>
        <w:smallCaps w:val="0"/>
        <w:strike w:val="0"/>
        <w:dstrike w:val="0"/>
        <w:noProof w:val="0"/>
        <w:vanish w:val="0"/>
        <w:color w:val="68952D" w:themeColor="accent2"/>
        <w:spacing w:val="0"/>
        <w:kern w:val="0"/>
        <w:position w:val="0"/>
        <w:sz w:val="32"/>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5">
      <w:start w:val="1"/>
      <w:numFmt w:val="decimal"/>
      <w:pStyle w:val="Heading6"/>
      <w:suff w:val="space"/>
      <w:lvlText w:val="%5.%6"/>
      <w:lvlJc w:val="left"/>
      <w:pPr>
        <w:ind w:left="720" w:hanging="720"/>
      </w:pPr>
      <w:rPr>
        <w:rFonts w:ascii="Arial Bold" w:hAnsi="Arial Bold" w:cs="Arial" w:hint="default"/>
        <w:b/>
        <w:i w:val="0"/>
        <w:caps w:val="0"/>
        <w:vanish w:val="0"/>
        <w:color w:val="1F55C9" w:themeColor="accent6"/>
        <w:kern w:val="0"/>
        <w:sz w:val="28"/>
      </w:rPr>
    </w:lvl>
    <w:lvl w:ilvl="6">
      <w:start w:val="1"/>
      <w:numFmt w:val="decimal"/>
      <w:pStyle w:val="Heading7"/>
      <w:lvlText w:val="%5.%6.%7"/>
      <w:lvlJc w:val="left"/>
      <w:pPr>
        <w:ind w:left="720" w:hanging="720"/>
      </w:pPr>
      <w:rPr>
        <w:rFonts w:ascii="Arial" w:hAnsi="Arial" w:cs="Arial" w:hint="default"/>
        <w:b/>
        <w:i w:val="0"/>
        <w:caps w:val="0"/>
        <w:vanish w:val="0"/>
        <w:color w:val="auto"/>
        <w:sz w:val="24"/>
      </w:rPr>
    </w:lvl>
    <w:lvl w:ilvl="7">
      <w:start w:val="1"/>
      <w:numFmt w:val="none"/>
      <w:lvlText w:val=""/>
      <w:lvlJc w:val="left"/>
      <w:pPr>
        <w:ind w:left="720" w:hanging="720"/>
      </w:pPr>
      <w:rPr>
        <w:rFonts w:ascii="Arial Bold" w:hAnsi="Arial Bold" w:hint="default"/>
        <w:b/>
        <w:i w:val="0"/>
        <w:caps w:val="0"/>
        <w:vanish w:val="0"/>
        <w:color w:val="auto"/>
        <w:sz w:val="32"/>
        <w:u w:color="FFFFFF"/>
      </w:rPr>
    </w:lvl>
    <w:lvl w:ilvl="8">
      <w:start w:val="1"/>
      <w:numFmt w:val="none"/>
      <w:lvlText w:val=""/>
      <w:lvlJc w:val="left"/>
      <w:pPr>
        <w:ind w:left="1584" w:hanging="1584"/>
      </w:pPr>
      <w:rPr>
        <w:rFonts w:ascii="Arial Bold" w:hAnsi="Arial Bold" w:hint="default"/>
        <w:b/>
        <w:i w:val="0"/>
        <w:caps w:val="0"/>
        <w:vanish w:val="0"/>
        <w:color w:val="auto"/>
        <w:sz w:val="28"/>
      </w:rPr>
    </w:lvl>
  </w:abstractNum>
  <w:abstractNum w:abstractNumId="13" w15:restartNumberingAfterBreak="0">
    <w:nsid w:val="06784A41"/>
    <w:multiLevelType w:val="hybridMultilevel"/>
    <w:tmpl w:val="2026C360"/>
    <w:lvl w:ilvl="0" w:tplc="D9E48930">
      <w:start w:val="1"/>
      <w:numFmt w:val="bullet"/>
      <w:pStyle w:val="BodyBulletLevel2"/>
      <w:lvlText w:val="‐"/>
      <w:lvlJc w:val="left"/>
      <w:pPr>
        <w:ind w:left="2002" w:hanging="360"/>
      </w:pPr>
      <w:rPr>
        <w:rFonts w:ascii="Palatino Linotype" w:hAnsi="Palatino Linotype" w:hint="default"/>
      </w:rPr>
    </w:lvl>
    <w:lvl w:ilvl="1" w:tplc="04090003">
      <w:start w:val="1"/>
      <w:numFmt w:val="bullet"/>
      <w:lvlText w:val="o"/>
      <w:lvlJc w:val="left"/>
      <w:pPr>
        <w:ind w:left="3096" w:hanging="360"/>
      </w:pPr>
      <w:rPr>
        <w:rFonts w:ascii="Courier New" w:hAnsi="Courier New" w:cs="Courier New" w:hint="default"/>
      </w:rPr>
    </w:lvl>
    <w:lvl w:ilvl="2" w:tplc="04090005" w:tentative="1">
      <w:start w:val="1"/>
      <w:numFmt w:val="bullet"/>
      <w:lvlText w:val=""/>
      <w:lvlJc w:val="left"/>
      <w:pPr>
        <w:ind w:left="3816" w:hanging="360"/>
      </w:pPr>
      <w:rPr>
        <w:rFonts w:ascii="Wingdings" w:hAnsi="Wingdings" w:hint="default"/>
      </w:rPr>
    </w:lvl>
    <w:lvl w:ilvl="3" w:tplc="04090001" w:tentative="1">
      <w:start w:val="1"/>
      <w:numFmt w:val="bullet"/>
      <w:lvlText w:val=""/>
      <w:lvlJc w:val="left"/>
      <w:pPr>
        <w:ind w:left="4536" w:hanging="360"/>
      </w:pPr>
      <w:rPr>
        <w:rFonts w:ascii="Symbol" w:hAnsi="Symbol" w:hint="default"/>
      </w:rPr>
    </w:lvl>
    <w:lvl w:ilvl="4" w:tplc="04090003" w:tentative="1">
      <w:start w:val="1"/>
      <w:numFmt w:val="bullet"/>
      <w:lvlText w:val="o"/>
      <w:lvlJc w:val="left"/>
      <w:pPr>
        <w:ind w:left="5256" w:hanging="360"/>
      </w:pPr>
      <w:rPr>
        <w:rFonts w:ascii="Courier New" w:hAnsi="Courier New" w:cs="Courier New" w:hint="default"/>
      </w:rPr>
    </w:lvl>
    <w:lvl w:ilvl="5" w:tplc="04090005" w:tentative="1">
      <w:start w:val="1"/>
      <w:numFmt w:val="bullet"/>
      <w:lvlText w:val=""/>
      <w:lvlJc w:val="left"/>
      <w:pPr>
        <w:ind w:left="5976" w:hanging="360"/>
      </w:pPr>
      <w:rPr>
        <w:rFonts w:ascii="Wingdings" w:hAnsi="Wingdings" w:hint="default"/>
      </w:rPr>
    </w:lvl>
    <w:lvl w:ilvl="6" w:tplc="04090001" w:tentative="1">
      <w:start w:val="1"/>
      <w:numFmt w:val="bullet"/>
      <w:lvlText w:val=""/>
      <w:lvlJc w:val="left"/>
      <w:pPr>
        <w:ind w:left="6696" w:hanging="360"/>
      </w:pPr>
      <w:rPr>
        <w:rFonts w:ascii="Symbol" w:hAnsi="Symbol" w:hint="default"/>
      </w:rPr>
    </w:lvl>
    <w:lvl w:ilvl="7" w:tplc="04090003" w:tentative="1">
      <w:start w:val="1"/>
      <w:numFmt w:val="bullet"/>
      <w:lvlText w:val="o"/>
      <w:lvlJc w:val="left"/>
      <w:pPr>
        <w:ind w:left="7416" w:hanging="360"/>
      </w:pPr>
      <w:rPr>
        <w:rFonts w:ascii="Courier New" w:hAnsi="Courier New" w:cs="Courier New" w:hint="default"/>
      </w:rPr>
    </w:lvl>
    <w:lvl w:ilvl="8" w:tplc="04090005" w:tentative="1">
      <w:start w:val="1"/>
      <w:numFmt w:val="bullet"/>
      <w:lvlText w:val=""/>
      <w:lvlJc w:val="left"/>
      <w:pPr>
        <w:ind w:left="8136" w:hanging="360"/>
      </w:pPr>
      <w:rPr>
        <w:rFonts w:ascii="Wingdings" w:hAnsi="Wingdings" w:hint="default"/>
      </w:rPr>
    </w:lvl>
  </w:abstractNum>
  <w:abstractNum w:abstractNumId="14" w15:restartNumberingAfterBreak="0">
    <w:nsid w:val="06DC64CD"/>
    <w:multiLevelType w:val="hybridMultilevel"/>
    <w:tmpl w:val="6C4033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094C59FC"/>
    <w:multiLevelType w:val="hybridMultilevel"/>
    <w:tmpl w:val="36CC9A46"/>
    <w:lvl w:ilvl="0" w:tplc="13E46C02">
      <w:start w:val="1"/>
      <w:numFmt w:val="bullet"/>
      <w:pStyle w:val="TableBulletLevelOne"/>
      <w:lvlText w:val=""/>
      <w:lvlJc w:val="left"/>
      <w:pPr>
        <w:ind w:left="778" w:hanging="360"/>
      </w:pPr>
      <w:rPr>
        <w:rFonts w:ascii="Symbol" w:hAnsi="Symbol" w:hint="default"/>
      </w:rPr>
    </w:lvl>
    <w:lvl w:ilvl="1" w:tplc="04090003" w:tentative="1">
      <w:start w:val="1"/>
      <w:numFmt w:val="bullet"/>
      <w:lvlText w:val="o"/>
      <w:lvlJc w:val="left"/>
      <w:pPr>
        <w:ind w:left="1498" w:hanging="360"/>
      </w:pPr>
      <w:rPr>
        <w:rFonts w:ascii="Courier New" w:hAnsi="Courier New" w:cs="Courier New" w:hint="default"/>
      </w:rPr>
    </w:lvl>
    <w:lvl w:ilvl="2" w:tplc="04090005" w:tentative="1">
      <w:start w:val="1"/>
      <w:numFmt w:val="bullet"/>
      <w:lvlText w:val=""/>
      <w:lvlJc w:val="left"/>
      <w:pPr>
        <w:ind w:left="2218" w:hanging="360"/>
      </w:pPr>
      <w:rPr>
        <w:rFonts w:ascii="Wingdings" w:hAnsi="Wingdings" w:hint="default"/>
      </w:rPr>
    </w:lvl>
    <w:lvl w:ilvl="3" w:tplc="04090001" w:tentative="1">
      <w:start w:val="1"/>
      <w:numFmt w:val="bullet"/>
      <w:lvlText w:val=""/>
      <w:lvlJc w:val="left"/>
      <w:pPr>
        <w:ind w:left="2938" w:hanging="360"/>
      </w:pPr>
      <w:rPr>
        <w:rFonts w:ascii="Symbol" w:hAnsi="Symbol" w:hint="default"/>
      </w:rPr>
    </w:lvl>
    <w:lvl w:ilvl="4" w:tplc="04090003" w:tentative="1">
      <w:start w:val="1"/>
      <w:numFmt w:val="bullet"/>
      <w:lvlText w:val="o"/>
      <w:lvlJc w:val="left"/>
      <w:pPr>
        <w:ind w:left="3658" w:hanging="360"/>
      </w:pPr>
      <w:rPr>
        <w:rFonts w:ascii="Courier New" w:hAnsi="Courier New" w:cs="Courier New" w:hint="default"/>
      </w:rPr>
    </w:lvl>
    <w:lvl w:ilvl="5" w:tplc="04090005" w:tentative="1">
      <w:start w:val="1"/>
      <w:numFmt w:val="bullet"/>
      <w:lvlText w:val=""/>
      <w:lvlJc w:val="left"/>
      <w:pPr>
        <w:ind w:left="4378" w:hanging="360"/>
      </w:pPr>
      <w:rPr>
        <w:rFonts w:ascii="Wingdings" w:hAnsi="Wingdings" w:hint="default"/>
      </w:rPr>
    </w:lvl>
    <w:lvl w:ilvl="6" w:tplc="04090001" w:tentative="1">
      <w:start w:val="1"/>
      <w:numFmt w:val="bullet"/>
      <w:lvlText w:val=""/>
      <w:lvlJc w:val="left"/>
      <w:pPr>
        <w:ind w:left="5098" w:hanging="360"/>
      </w:pPr>
      <w:rPr>
        <w:rFonts w:ascii="Symbol" w:hAnsi="Symbol" w:hint="default"/>
      </w:rPr>
    </w:lvl>
    <w:lvl w:ilvl="7" w:tplc="04090003" w:tentative="1">
      <w:start w:val="1"/>
      <w:numFmt w:val="bullet"/>
      <w:lvlText w:val="o"/>
      <w:lvlJc w:val="left"/>
      <w:pPr>
        <w:ind w:left="5818" w:hanging="360"/>
      </w:pPr>
      <w:rPr>
        <w:rFonts w:ascii="Courier New" w:hAnsi="Courier New" w:cs="Courier New" w:hint="default"/>
      </w:rPr>
    </w:lvl>
    <w:lvl w:ilvl="8" w:tplc="04090005" w:tentative="1">
      <w:start w:val="1"/>
      <w:numFmt w:val="bullet"/>
      <w:lvlText w:val=""/>
      <w:lvlJc w:val="left"/>
      <w:pPr>
        <w:ind w:left="6538" w:hanging="360"/>
      </w:pPr>
      <w:rPr>
        <w:rFonts w:ascii="Wingdings" w:hAnsi="Wingdings" w:hint="default"/>
      </w:rPr>
    </w:lvl>
  </w:abstractNum>
  <w:abstractNum w:abstractNumId="16" w15:restartNumberingAfterBreak="0">
    <w:nsid w:val="098720FF"/>
    <w:multiLevelType w:val="hybridMultilevel"/>
    <w:tmpl w:val="5678D34E"/>
    <w:lvl w:ilvl="0" w:tplc="65CA6C36">
      <w:start w:val="1"/>
      <w:numFmt w:val="bullet"/>
      <w:pStyle w:val="Bullets-SingleSpace"/>
      <w:lvlText w:val=""/>
      <w:lvlJc w:val="left"/>
      <w:pPr>
        <w:tabs>
          <w:tab w:val="num" w:pos="1080"/>
        </w:tabs>
        <w:ind w:left="1440" w:hanging="720"/>
      </w:pPr>
      <w:rPr>
        <w:rFonts w:ascii="Symbol" w:hAnsi="Symbol" w:hint="default"/>
      </w:rPr>
    </w:lvl>
    <w:lvl w:ilvl="1" w:tplc="D9E0DEE6" w:tentative="1">
      <w:start w:val="1"/>
      <w:numFmt w:val="bullet"/>
      <w:lvlText w:val="o"/>
      <w:lvlJc w:val="left"/>
      <w:pPr>
        <w:tabs>
          <w:tab w:val="num" w:pos="2160"/>
        </w:tabs>
        <w:ind w:left="2160" w:hanging="360"/>
      </w:pPr>
      <w:rPr>
        <w:rFonts w:ascii="Courier New" w:hAnsi="Courier New" w:hint="default"/>
      </w:rPr>
    </w:lvl>
    <w:lvl w:ilvl="2" w:tplc="A2CCFC02" w:tentative="1">
      <w:start w:val="1"/>
      <w:numFmt w:val="bullet"/>
      <w:lvlText w:val=""/>
      <w:lvlJc w:val="left"/>
      <w:pPr>
        <w:tabs>
          <w:tab w:val="num" w:pos="2880"/>
        </w:tabs>
        <w:ind w:left="2880" w:hanging="360"/>
      </w:pPr>
      <w:rPr>
        <w:rFonts w:ascii="Wingdings" w:hAnsi="Wingdings" w:hint="default"/>
      </w:rPr>
    </w:lvl>
    <w:lvl w:ilvl="3" w:tplc="82B4C2F0" w:tentative="1">
      <w:start w:val="1"/>
      <w:numFmt w:val="bullet"/>
      <w:lvlText w:val=""/>
      <w:lvlJc w:val="left"/>
      <w:pPr>
        <w:tabs>
          <w:tab w:val="num" w:pos="3600"/>
        </w:tabs>
        <w:ind w:left="3600" w:hanging="360"/>
      </w:pPr>
      <w:rPr>
        <w:rFonts w:ascii="Symbol" w:hAnsi="Symbol" w:hint="default"/>
      </w:rPr>
    </w:lvl>
    <w:lvl w:ilvl="4" w:tplc="F502F29C" w:tentative="1">
      <w:start w:val="1"/>
      <w:numFmt w:val="bullet"/>
      <w:lvlText w:val="o"/>
      <w:lvlJc w:val="left"/>
      <w:pPr>
        <w:tabs>
          <w:tab w:val="num" w:pos="4320"/>
        </w:tabs>
        <w:ind w:left="4320" w:hanging="360"/>
      </w:pPr>
      <w:rPr>
        <w:rFonts w:ascii="Courier New" w:hAnsi="Courier New" w:hint="default"/>
      </w:rPr>
    </w:lvl>
    <w:lvl w:ilvl="5" w:tplc="D0E2133E" w:tentative="1">
      <w:start w:val="1"/>
      <w:numFmt w:val="bullet"/>
      <w:lvlText w:val=""/>
      <w:lvlJc w:val="left"/>
      <w:pPr>
        <w:tabs>
          <w:tab w:val="num" w:pos="5040"/>
        </w:tabs>
        <w:ind w:left="5040" w:hanging="360"/>
      </w:pPr>
      <w:rPr>
        <w:rFonts w:ascii="Wingdings" w:hAnsi="Wingdings" w:hint="default"/>
      </w:rPr>
    </w:lvl>
    <w:lvl w:ilvl="6" w:tplc="8EB09868" w:tentative="1">
      <w:start w:val="1"/>
      <w:numFmt w:val="bullet"/>
      <w:lvlText w:val=""/>
      <w:lvlJc w:val="left"/>
      <w:pPr>
        <w:tabs>
          <w:tab w:val="num" w:pos="5760"/>
        </w:tabs>
        <w:ind w:left="5760" w:hanging="360"/>
      </w:pPr>
      <w:rPr>
        <w:rFonts w:ascii="Symbol" w:hAnsi="Symbol" w:hint="default"/>
      </w:rPr>
    </w:lvl>
    <w:lvl w:ilvl="7" w:tplc="563C96AA" w:tentative="1">
      <w:start w:val="1"/>
      <w:numFmt w:val="bullet"/>
      <w:lvlText w:val="o"/>
      <w:lvlJc w:val="left"/>
      <w:pPr>
        <w:tabs>
          <w:tab w:val="num" w:pos="6480"/>
        </w:tabs>
        <w:ind w:left="6480" w:hanging="360"/>
      </w:pPr>
      <w:rPr>
        <w:rFonts w:ascii="Courier New" w:hAnsi="Courier New" w:hint="default"/>
      </w:rPr>
    </w:lvl>
    <w:lvl w:ilvl="8" w:tplc="631C8FAC" w:tentative="1">
      <w:start w:val="1"/>
      <w:numFmt w:val="bullet"/>
      <w:lvlText w:val=""/>
      <w:lvlJc w:val="left"/>
      <w:pPr>
        <w:tabs>
          <w:tab w:val="num" w:pos="7200"/>
        </w:tabs>
        <w:ind w:left="7200" w:hanging="360"/>
      </w:pPr>
      <w:rPr>
        <w:rFonts w:ascii="Wingdings" w:hAnsi="Wingdings" w:hint="default"/>
      </w:rPr>
    </w:lvl>
  </w:abstractNum>
  <w:abstractNum w:abstractNumId="17" w15:restartNumberingAfterBreak="0">
    <w:nsid w:val="0C6644E4"/>
    <w:multiLevelType w:val="hybridMultilevel"/>
    <w:tmpl w:val="D8304EC2"/>
    <w:styleLink w:val="StyleBulleted9"/>
    <w:lvl w:ilvl="0" w:tplc="32509C98">
      <w:start w:val="1"/>
      <w:numFmt w:val="bullet"/>
      <w:lvlText w:val="»"/>
      <w:lvlJc w:val="left"/>
      <w:pPr>
        <w:tabs>
          <w:tab w:val="num" w:pos="720"/>
        </w:tabs>
        <w:ind w:left="720" w:hanging="360"/>
      </w:pPr>
      <w:rPr>
        <w:rFonts w:ascii="Palatino Linotype" w:hAnsi="Palatino Linotype" w:hint="default"/>
      </w:rPr>
    </w:lvl>
    <w:lvl w:ilvl="1" w:tplc="1F960E2C">
      <w:start w:val="1"/>
      <w:numFmt w:val="bullet"/>
      <w:lvlText w:val="o"/>
      <w:lvlJc w:val="left"/>
      <w:pPr>
        <w:tabs>
          <w:tab w:val="num" w:pos="1440"/>
        </w:tabs>
        <w:ind w:left="1440" w:hanging="360"/>
      </w:pPr>
      <w:rPr>
        <w:rFonts w:ascii="Courier New" w:hAnsi="Courier New" w:cs="Courier New" w:hint="default"/>
      </w:rPr>
    </w:lvl>
    <w:lvl w:ilvl="2" w:tplc="F9028260">
      <w:start w:val="1"/>
      <w:numFmt w:val="bullet"/>
      <w:lvlText w:val=""/>
      <w:lvlJc w:val="left"/>
      <w:pPr>
        <w:tabs>
          <w:tab w:val="num" w:pos="2160"/>
        </w:tabs>
        <w:ind w:left="2160" w:hanging="360"/>
      </w:pPr>
      <w:rPr>
        <w:rFonts w:ascii="Wingdings" w:hAnsi="Wingdings" w:hint="default"/>
      </w:rPr>
    </w:lvl>
    <w:lvl w:ilvl="3" w:tplc="3ED0187C">
      <w:start w:val="1"/>
      <w:numFmt w:val="bullet"/>
      <w:lvlText w:val=""/>
      <w:lvlJc w:val="left"/>
      <w:pPr>
        <w:tabs>
          <w:tab w:val="num" w:pos="2880"/>
        </w:tabs>
        <w:ind w:left="2880" w:hanging="360"/>
      </w:pPr>
      <w:rPr>
        <w:rFonts w:ascii="Symbol" w:hAnsi="Symbol" w:hint="default"/>
      </w:rPr>
    </w:lvl>
    <w:lvl w:ilvl="4" w:tplc="9E1865AE">
      <w:start w:val="1"/>
      <w:numFmt w:val="bullet"/>
      <w:lvlText w:val="o"/>
      <w:lvlJc w:val="left"/>
      <w:pPr>
        <w:tabs>
          <w:tab w:val="num" w:pos="3600"/>
        </w:tabs>
        <w:ind w:left="3600" w:hanging="360"/>
      </w:pPr>
      <w:rPr>
        <w:rFonts w:ascii="Courier New" w:hAnsi="Courier New" w:cs="Courier New" w:hint="default"/>
      </w:rPr>
    </w:lvl>
    <w:lvl w:ilvl="5" w:tplc="4B509BAA">
      <w:start w:val="1"/>
      <w:numFmt w:val="bullet"/>
      <w:lvlText w:val=""/>
      <w:lvlJc w:val="left"/>
      <w:pPr>
        <w:tabs>
          <w:tab w:val="num" w:pos="4320"/>
        </w:tabs>
        <w:ind w:left="4320" w:hanging="360"/>
      </w:pPr>
      <w:rPr>
        <w:rFonts w:ascii="Wingdings" w:hAnsi="Wingdings" w:hint="default"/>
      </w:rPr>
    </w:lvl>
    <w:lvl w:ilvl="6" w:tplc="3CFCF3EA">
      <w:start w:val="1"/>
      <w:numFmt w:val="bullet"/>
      <w:lvlText w:val=""/>
      <w:lvlJc w:val="left"/>
      <w:pPr>
        <w:tabs>
          <w:tab w:val="num" w:pos="5040"/>
        </w:tabs>
        <w:ind w:left="5040" w:hanging="360"/>
      </w:pPr>
      <w:rPr>
        <w:rFonts w:ascii="Symbol" w:hAnsi="Symbol" w:hint="default"/>
      </w:rPr>
    </w:lvl>
    <w:lvl w:ilvl="7" w:tplc="FDE6006E">
      <w:start w:val="1"/>
      <w:numFmt w:val="bullet"/>
      <w:lvlText w:val="o"/>
      <w:lvlJc w:val="left"/>
      <w:pPr>
        <w:tabs>
          <w:tab w:val="num" w:pos="5760"/>
        </w:tabs>
        <w:ind w:left="5760" w:hanging="360"/>
      </w:pPr>
      <w:rPr>
        <w:rFonts w:ascii="Courier New" w:hAnsi="Courier New" w:cs="Courier New" w:hint="default"/>
      </w:rPr>
    </w:lvl>
    <w:lvl w:ilvl="8" w:tplc="E90AC446">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0D262BC8"/>
    <w:multiLevelType w:val="hybridMultilevel"/>
    <w:tmpl w:val="51FECC92"/>
    <w:styleLink w:val="StyleNumberedLeft025Hanging025"/>
    <w:lvl w:ilvl="0" w:tplc="3CF030AC">
      <w:start w:val="1"/>
      <w:numFmt w:val="decimal"/>
      <w:lvlText w:val="%1."/>
      <w:lvlJc w:val="left"/>
      <w:pPr>
        <w:tabs>
          <w:tab w:val="num" w:pos="936"/>
        </w:tabs>
        <w:ind w:left="936" w:hanging="360"/>
      </w:pPr>
      <w:rPr>
        <w:rFonts w:ascii="Palatino Linotype" w:hAnsi="Palatino Linotype" w:hint="default"/>
      </w:rPr>
    </w:lvl>
    <w:lvl w:ilvl="1" w:tplc="B73873A8">
      <w:start w:val="1"/>
      <w:numFmt w:val="lowerLetter"/>
      <w:lvlText w:val="%2."/>
      <w:lvlJc w:val="left"/>
      <w:pPr>
        <w:tabs>
          <w:tab w:val="num" w:pos="1440"/>
        </w:tabs>
        <w:ind w:left="1440" w:hanging="360"/>
      </w:pPr>
      <w:rPr>
        <w:rFonts w:hint="default"/>
      </w:rPr>
    </w:lvl>
    <w:lvl w:ilvl="2" w:tplc="7B781112">
      <w:start w:val="1"/>
      <w:numFmt w:val="lowerRoman"/>
      <w:lvlText w:val="%3."/>
      <w:lvlJc w:val="right"/>
      <w:pPr>
        <w:tabs>
          <w:tab w:val="num" w:pos="2160"/>
        </w:tabs>
        <w:ind w:left="2160" w:hanging="180"/>
      </w:pPr>
      <w:rPr>
        <w:rFonts w:hint="default"/>
      </w:rPr>
    </w:lvl>
    <w:lvl w:ilvl="3" w:tplc="5D8C473C">
      <w:start w:val="1"/>
      <w:numFmt w:val="decimal"/>
      <w:lvlText w:val="%4."/>
      <w:lvlJc w:val="left"/>
      <w:pPr>
        <w:tabs>
          <w:tab w:val="num" w:pos="2880"/>
        </w:tabs>
        <w:ind w:left="2880" w:hanging="360"/>
      </w:pPr>
      <w:rPr>
        <w:rFonts w:hint="default"/>
      </w:rPr>
    </w:lvl>
    <w:lvl w:ilvl="4" w:tplc="16F62E60">
      <w:start w:val="1"/>
      <w:numFmt w:val="lowerLetter"/>
      <w:lvlText w:val="%5."/>
      <w:lvlJc w:val="left"/>
      <w:pPr>
        <w:tabs>
          <w:tab w:val="num" w:pos="3600"/>
        </w:tabs>
        <w:ind w:left="3600" w:hanging="360"/>
      </w:pPr>
      <w:rPr>
        <w:rFonts w:hint="default"/>
      </w:rPr>
    </w:lvl>
    <w:lvl w:ilvl="5" w:tplc="A6F6C72E">
      <w:start w:val="1"/>
      <w:numFmt w:val="lowerRoman"/>
      <w:lvlText w:val="%6."/>
      <w:lvlJc w:val="right"/>
      <w:pPr>
        <w:tabs>
          <w:tab w:val="num" w:pos="4320"/>
        </w:tabs>
        <w:ind w:left="4320" w:hanging="180"/>
      </w:pPr>
      <w:rPr>
        <w:rFonts w:hint="default"/>
      </w:rPr>
    </w:lvl>
    <w:lvl w:ilvl="6" w:tplc="BF387006">
      <w:start w:val="1"/>
      <w:numFmt w:val="decimal"/>
      <w:lvlText w:val="%7."/>
      <w:lvlJc w:val="left"/>
      <w:pPr>
        <w:tabs>
          <w:tab w:val="num" w:pos="5040"/>
        </w:tabs>
        <w:ind w:left="5040" w:hanging="360"/>
      </w:pPr>
      <w:rPr>
        <w:rFonts w:hint="default"/>
      </w:rPr>
    </w:lvl>
    <w:lvl w:ilvl="7" w:tplc="F23EEC00">
      <w:start w:val="1"/>
      <w:numFmt w:val="lowerLetter"/>
      <w:lvlText w:val="%8."/>
      <w:lvlJc w:val="left"/>
      <w:pPr>
        <w:tabs>
          <w:tab w:val="num" w:pos="5760"/>
        </w:tabs>
        <w:ind w:left="5760" w:hanging="360"/>
      </w:pPr>
      <w:rPr>
        <w:rFonts w:hint="default"/>
      </w:rPr>
    </w:lvl>
    <w:lvl w:ilvl="8" w:tplc="6C2C3134">
      <w:start w:val="1"/>
      <w:numFmt w:val="lowerRoman"/>
      <w:lvlText w:val="%9."/>
      <w:lvlJc w:val="right"/>
      <w:pPr>
        <w:tabs>
          <w:tab w:val="num" w:pos="6480"/>
        </w:tabs>
        <w:ind w:left="6480" w:hanging="180"/>
      </w:pPr>
      <w:rPr>
        <w:rFonts w:hint="default"/>
      </w:rPr>
    </w:lvl>
  </w:abstractNum>
  <w:abstractNum w:abstractNumId="19" w15:restartNumberingAfterBreak="0">
    <w:nsid w:val="0D6F04E1"/>
    <w:multiLevelType w:val="hybridMultilevel"/>
    <w:tmpl w:val="91ACD960"/>
    <w:lvl w:ilvl="0" w:tplc="69545686">
      <w:start w:val="1"/>
      <w:numFmt w:val="bullet"/>
      <w:pStyle w:val="Bullets"/>
      <w:lvlText w:val=""/>
      <w:lvlJc w:val="left"/>
      <w:pPr>
        <w:tabs>
          <w:tab w:val="num" w:pos="0"/>
        </w:tabs>
      </w:pPr>
      <w:rPr>
        <w:rFonts w:ascii="Symbol" w:hAnsi="Symbol" w:hint="default"/>
      </w:rPr>
    </w:lvl>
    <w:lvl w:ilvl="1" w:tplc="C54EE46E" w:tentative="1">
      <w:start w:val="1"/>
      <w:numFmt w:val="bullet"/>
      <w:lvlText w:val="o"/>
      <w:lvlJc w:val="left"/>
      <w:pPr>
        <w:tabs>
          <w:tab w:val="num" w:pos="1080"/>
        </w:tabs>
        <w:ind w:left="1080" w:hanging="360"/>
      </w:pPr>
      <w:rPr>
        <w:rFonts w:ascii="Courier New" w:hAnsi="Courier New" w:hint="default"/>
      </w:rPr>
    </w:lvl>
    <w:lvl w:ilvl="2" w:tplc="DC622CA2" w:tentative="1">
      <w:start w:val="1"/>
      <w:numFmt w:val="bullet"/>
      <w:lvlText w:val=""/>
      <w:lvlJc w:val="left"/>
      <w:pPr>
        <w:tabs>
          <w:tab w:val="num" w:pos="1800"/>
        </w:tabs>
        <w:ind w:left="1800" w:hanging="360"/>
      </w:pPr>
      <w:rPr>
        <w:rFonts w:ascii="Wingdings" w:hAnsi="Wingdings" w:hint="default"/>
      </w:rPr>
    </w:lvl>
    <w:lvl w:ilvl="3" w:tplc="C9240F66" w:tentative="1">
      <w:start w:val="1"/>
      <w:numFmt w:val="bullet"/>
      <w:lvlText w:val=""/>
      <w:lvlJc w:val="left"/>
      <w:pPr>
        <w:tabs>
          <w:tab w:val="num" w:pos="2520"/>
        </w:tabs>
        <w:ind w:left="2520" w:hanging="360"/>
      </w:pPr>
      <w:rPr>
        <w:rFonts w:ascii="Symbol" w:hAnsi="Symbol" w:hint="default"/>
      </w:rPr>
    </w:lvl>
    <w:lvl w:ilvl="4" w:tplc="18220F38" w:tentative="1">
      <w:start w:val="1"/>
      <w:numFmt w:val="bullet"/>
      <w:lvlText w:val="o"/>
      <w:lvlJc w:val="left"/>
      <w:pPr>
        <w:tabs>
          <w:tab w:val="num" w:pos="3240"/>
        </w:tabs>
        <w:ind w:left="3240" w:hanging="360"/>
      </w:pPr>
      <w:rPr>
        <w:rFonts w:ascii="Courier New" w:hAnsi="Courier New" w:hint="default"/>
      </w:rPr>
    </w:lvl>
    <w:lvl w:ilvl="5" w:tplc="154E9A2C" w:tentative="1">
      <w:start w:val="1"/>
      <w:numFmt w:val="bullet"/>
      <w:lvlText w:val=""/>
      <w:lvlJc w:val="left"/>
      <w:pPr>
        <w:tabs>
          <w:tab w:val="num" w:pos="3960"/>
        </w:tabs>
        <w:ind w:left="3960" w:hanging="360"/>
      </w:pPr>
      <w:rPr>
        <w:rFonts w:ascii="Wingdings" w:hAnsi="Wingdings" w:hint="default"/>
      </w:rPr>
    </w:lvl>
    <w:lvl w:ilvl="6" w:tplc="26E45466" w:tentative="1">
      <w:start w:val="1"/>
      <w:numFmt w:val="bullet"/>
      <w:lvlText w:val=""/>
      <w:lvlJc w:val="left"/>
      <w:pPr>
        <w:tabs>
          <w:tab w:val="num" w:pos="4680"/>
        </w:tabs>
        <w:ind w:left="4680" w:hanging="360"/>
      </w:pPr>
      <w:rPr>
        <w:rFonts w:ascii="Symbol" w:hAnsi="Symbol" w:hint="default"/>
      </w:rPr>
    </w:lvl>
    <w:lvl w:ilvl="7" w:tplc="34D651F2" w:tentative="1">
      <w:start w:val="1"/>
      <w:numFmt w:val="bullet"/>
      <w:lvlText w:val="o"/>
      <w:lvlJc w:val="left"/>
      <w:pPr>
        <w:tabs>
          <w:tab w:val="num" w:pos="5400"/>
        </w:tabs>
        <w:ind w:left="5400" w:hanging="360"/>
      </w:pPr>
      <w:rPr>
        <w:rFonts w:ascii="Courier New" w:hAnsi="Courier New" w:hint="default"/>
      </w:rPr>
    </w:lvl>
    <w:lvl w:ilvl="8" w:tplc="3F5AC1A2" w:tentative="1">
      <w:start w:val="1"/>
      <w:numFmt w:val="bullet"/>
      <w:lvlText w:val=""/>
      <w:lvlJc w:val="left"/>
      <w:pPr>
        <w:tabs>
          <w:tab w:val="num" w:pos="6120"/>
        </w:tabs>
        <w:ind w:left="6120" w:hanging="360"/>
      </w:pPr>
      <w:rPr>
        <w:rFonts w:ascii="Wingdings" w:hAnsi="Wingdings" w:hint="default"/>
      </w:rPr>
    </w:lvl>
  </w:abstractNum>
  <w:abstractNum w:abstractNumId="20" w15:restartNumberingAfterBreak="0">
    <w:nsid w:val="12FA2AB9"/>
    <w:multiLevelType w:val="hybridMultilevel"/>
    <w:tmpl w:val="80A25B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1EC40D17"/>
    <w:multiLevelType w:val="hybridMultilevel"/>
    <w:tmpl w:val="BC1E5D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205A42A0"/>
    <w:multiLevelType w:val="hybridMultilevel"/>
    <w:tmpl w:val="F6688E40"/>
    <w:lvl w:ilvl="0" w:tplc="BF0843F6">
      <w:start w:val="1"/>
      <w:numFmt w:val="bullet"/>
      <w:pStyle w:val="Resume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3954686"/>
    <w:multiLevelType w:val="hybridMultilevel"/>
    <w:tmpl w:val="189C591C"/>
    <w:lvl w:ilvl="0" w:tplc="F878AC9A">
      <w:start w:val="1"/>
      <w:numFmt w:val="decimal"/>
      <w:pStyle w:val="GHTableCaption"/>
      <w:lvlText w:val="Table %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DB360A"/>
    <w:multiLevelType w:val="hybridMultilevel"/>
    <w:tmpl w:val="92043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5D63E1C"/>
    <w:multiLevelType w:val="hybridMultilevel"/>
    <w:tmpl w:val="42E6EFA2"/>
    <w:styleLink w:val="StyleBulleted"/>
    <w:lvl w:ilvl="0" w:tplc="45B2133C">
      <w:start w:val="1"/>
      <w:numFmt w:val="bullet"/>
      <w:lvlText w:val="»"/>
      <w:lvlJc w:val="left"/>
      <w:pPr>
        <w:tabs>
          <w:tab w:val="num" w:pos="972"/>
        </w:tabs>
        <w:ind w:left="972" w:hanging="432"/>
      </w:pPr>
      <w:rPr>
        <w:rFonts w:ascii="Palatino Linotype" w:hAnsi="Palatino Linotype" w:hint="default"/>
      </w:rPr>
    </w:lvl>
    <w:lvl w:ilvl="1" w:tplc="2F901DC4">
      <w:start w:val="1"/>
      <w:numFmt w:val="bullet"/>
      <w:lvlText w:val="o"/>
      <w:lvlJc w:val="left"/>
      <w:pPr>
        <w:tabs>
          <w:tab w:val="num" w:pos="1440"/>
        </w:tabs>
        <w:ind w:left="1440" w:hanging="360"/>
      </w:pPr>
      <w:rPr>
        <w:rFonts w:ascii="Courier New" w:hAnsi="Courier New" w:hint="default"/>
      </w:rPr>
    </w:lvl>
    <w:lvl w:ilvl="2" w:tplc="472A6C98">
      <w:start w:val="1"/>
      <w:numFmt w:val="bullet"/>
      <w:lvlText w:val=""/>
      <w:lvlJc w:val="left"/>
      <w:pPr>
        <w:tabs>
          <w:tab w:val="num" w:pos="2160"/>
        </w:tabs>
        <w:ind w:left="2160" w:hanging="360"/>
      </w:pPr>
      <w:rPr>
        <w:rFonts w:ascii="Wingdings" w:hAnsi="Wingdings" w:hint="default"/>
      </w:rPr>
    </w:lvl>
    <w:lvl w:ilvl="3" w:tplc="9D9871C0">
      <w:start w:val="1"/>
      <w:numFmt w:val="bullet"/>
      <w:lvlText w:val=""/>
      <w:lvlJc w:val="left"/>
      <w:pPr>
        <w:tabs>
          <w:tab w:val="num" w:pos="2880"/>
        </w:tabs>
        <w:ind w:left="2880" w:hanging="360"/>
      </w:pPr>
      <w:rPr>
        <w:rFonts w:ascii="Symbol" w:hAnsi="Symbol" w:hint="default"/>
      </w:rPr>
    </w:lvl>
    <w:lvl w:ilvl="4" w:tplc="62B4FDA6">
      <w:start w:val="1"/>
      <w:numFmt w:val="bullet"/>
      <w:lvlText w:val="o"/>
      <w:lvlJc w:val="left"/>
      <w:pPr>
        <w:tabs>
          <w:tab w:val="num" w:pos="3600"/>
        </w:tabs>
        <w:ind w:left="3600" w:hanging="360"/>
      </w:pPr>
      <w:rPr>
        <w:rFonts w:ascii="Courier New" w:hAnsi="Courier New" w:cs="Courier New" w:hint="default"/>
      </w:rPr>
    </w:lvl>
    <w:lvl w:ilvl="5" w:tplc="7D663778">
      <w:start w:val="1"/>
      <w:numFmt w:val="bullet"/>
      <w:lvlText w:val=""/>
      <w:lvlJc w:val="left"/>
      <w:pPr>
        <w:tabs>
          <w:tab w:val="num" w:pos="4320"/>
        </w:tabs>
        <w:ind w:left="4320" w:hanging="360"/>
      </w:pPr>
      <w:rPr>
        <w:rFonts w:ascii="Wingdings" w:hAnsi="Wingdings" w:hint="default"/>
      </w:rPr>
    </w:lvl>
    <w:lvl w:ilvl="6" w:tplc="45D6B82E">
      <w:start w:val="1"/>
      <w:numFmt w:val="bullet"/>
      <w:lvlText w:val=""/>
      <w:lvlJc w:val="left"/>
      <w:pPr>
        <w:tabs>
          <w:tab w:val="num" w:pos="5040"/>
        </w:tabs>
        <w:ind w:left="5040" w:hanging="360"/>
      </w:pPr>
      <w:rPr>
        <w:rFonts w:ascii="Symbol" w:hAnsi="Symbol" w:hint="default"/>
      </w:rPr>
    </w:lvl>
    <w:lvl w:ilvl="7" w:tplc="59A0E384">
      <w:start w:val="1"/>
      <w:numFmt w:val="bullet"/>
      <w:lvlText w:val="o"/>
      <w:lvlJc w:val="left"/>
      <w:pPr>
        <w:tabs>
          <w:tab w:val="num" w:pos="5760"/>
        </w:tabs>
        <w:ind w:left="5760" w:hanging="360"/>
      </w:pPr>
      <w:rPr>
        <w:rFonts w:ascii="Courier New" w:hAnsi="Courier New" w:cs="Courier New" w:hint="default"/>
      </w:rPr>
    </w:lvl>
    <w:lvl w:ilvl="8" w:tplc="D65ADB2A">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299163A5"/>
    <w:multiLevelType w:val="hybridMultilevel"/>
    <w:tmpl w:val="E8EC4206"/>
    <w:lvl w:ilvl="0" w:tplc="442CDF74">
      <w:start w:val="1"/>
      <w:numFmt w:val="bullet"/>
      <w:pStyle w:val="TableBullet"/>
      <w:lvlText w:val=""/>
      <w:lvlJc w:val="left"/>
      <w:pPr>
        <w:ind w:left="720" w:hanging="360"/>
      </w:pPr>
      <w:rPr>
        <w:rFonts w:ascii="Symbol" w:hAnsi="Symbol" w:hint="default"/>
        <w:color w:val="auto"/>
        <w:u w:val="none"/>
      </w:rPr>
    </w:lvl>
    <w:lvl w:ilvl="1" w:tplc="3500AB70">
      <w:start w:val="1"/>
      <w:numFmt w:val="bullet"/>
      <w:lvlText w:val="–"/>
      <w:lvlJc w:val="left"/>
      <w:pPr>
        <w:ind w:left="1440" w:hanging="360"/>
      </w:pPr>
      <w:rPr>
        <w:rFonts w:ascii="Arial" w:hAnsi="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A5707EA"/>
    <w:multiLevelType w:val="hybridMultilevel"/>
    <w:tmpl w:val="67F0C0C4"/>
    <w:styleLink w:val="CnAListBullets"/>
    <w:lvl w:ilvl="0" w:tplc="5196590A">
      <w:start w:val="1"/>
      <w:numFmt w:val="bullet"/>
      <w:lvlText w:val=""/>
      <w:lvlJc w:val="left"/>
      <w:pPr>
        <w:ind w:left="720" w:hanging="432"/>
      </w:pPr>
      <w:rPr>
        <w:rFonts w:ascii="Wingdings" w:hAnsi="Wingdings" w:hint="default"/>
        <w:sz w:val="16"/>
      </w:rPr>
    </w:lvl>
    <w:lvl w:ilvl="1" w:tplc="2EDAE052">
      <w:start w:val="1"/>
      <w:numFmt w:val="bullet"/>
      <w:lvlText w:val="─"/>
      <w:lvlJc w:val="left"/>
      <w:pPr>
        <w:ind w:left="1152" w:hanging="432"/>
      </w:pPr>
      <w:rPr>
        <w:rFonts w:ascii="Times New Roman" w:hAnsi="Times New Roman" w:hint="default"/>
        <w:b/>
        <w:sz w:val="24"/>
      </w:rPr>
    </w:lvl>
    <w:lvl w:ilvl="2" w:tplc="583C7AB6">
      <w:start w:val="1"/>
      <w:numFmt w:val="bullet"/>
      <w:lvlText w:val="-"/>
      <w:lvlJc w:val="left"/>
      <w:pPr>
        <w:ind w:left="1584" w:hanging="432"/>
      </w:pPr>
      <w:rPr>
        <w:rFonts w:ascii="Times New Roman" w:hAnsi="Times New Roman" w:hint="default"/>
        <w:sz w:val="24"/>
      </w:rPr>
    </w:lvl>
    <w:lvl w:ilvl="3" w:tplc="2CDA3500">
      <w:start w:val="1"/>
      <w:numFmt w:val="bullet"/>
      <w:lvlText w:val=""/>
      <w:lvlJc w:val="left"/>
      <w:pPr>
        <w:ind w:left="2016" w:hanging="432"/>
      </w:pPr>
      <w:rPr>
        <w:rFonts w:ascii="Symbol" w:hAnsi="Symbol" w:hint="default"/>
      </w:rPr>
    </w:lvl>
    <w:lvl w:ilvl="4" w:tplc="B336C6CE">
      <w:start w:val="1"/>
      <w:numFmt w:val="bullet"/>
      <w:lvlText w:val=""/>
      <w:lvlJc w:val="left"/>
      <w:pPr>
        <w:ind w:left="2448" w:hanging="432"/>
      </w:pPr>
      <w:rPr>
        <w:rFonts w:ascii="Symbol" w:hAnsi="Symbol" w:hint="default"/>
      </w:rPr>
    </w:lvl>
    <w:lvl w:ilvl="5" w:tplc="585AF61C">
      <w:start w:val="1"/>
      <w:numFmt w:val="bullet"/>
      <w:lvlText w:val=""/>
      <w:lvlJc w:val="left"/>
      <w:pPr>
        <w:ind w:left="2880" w:hanging="432"/>
      </w:pPr>
      <w:rPr>
        <w:rFonts w:ascii="Wingdings" w:hAnsi="Wingdings" w:hint="default"/>
      </w:rPr>
    </w:lvl>
    <w:lvl w:ilvl="6" w:tplc="2528D63A">
      <w:start w:val="1"/>
      <w:numFmt w:val="bullet"/>
      <w:lvlText w:val=""/>
      <w:lvlJc w:val="left"/>
      <w:pPr>
        <w:ind w:left="3312" w:hanging="432"/>
      </w:pPr>
      <w:rPr>
        <w:rFonts w:ascii="Wingdings" w:hAnsi="Wingdings" w:hint="default"/>
      </w:rPr>
    </w:lvl>
    <w:lvl w:ilvl="7" w:tplc="262CC3FA">
      <w:start w:val="1"/>
      <w:numFmt w:val="bullet"/>
      <w:lvlText w:val=""/>
      <w:lvlJc w:val="left"/>
      <w:pPr>
        <w:ind w:left="3744" w:hanging="432"/>
      </w:pPr>
      <w:rPr>
        <w:rFonts w:ascii="Symbol" w:hAnsi="Symbol" w:hint="default"/>
      </w:rPr>
    </w:lvl>
    <w:lvl w:ilvl="8" w:tplc="E076BFA2">
      <w:start w:val="1"/>
      <w:numFmt w:val="bullet"/>
      <w:lvlText w:val=""/>
      <w:lvlJc w:val="left"/>
      <w:pPr>
        <w:ind w:left="4176" w:hanging="432"/>
      </w:pPr>
      <w:rPr>
        <w:rFonts w:ascii="Symbol" w:hAnsi="Symbol" w:hint="default"/>
      </w:rPr>
    </w:lvl>
  </w:abstractNum>
  <w:abstractNum w:abstractNumId="28" w15:restartNumberingAfterBreak="0">
    <w:nsid w:val="2FD4238B"/>
    <w:multiLevelType w:val="hybridMultilevel"/>
    <w:tmpl w:val="0C36D6F8"/>
    <w:lvl w:ilvl="0" w:tplc="7A4AE1A6">
      <w:start w:val="1"/>
      <w:numFmt w:val="bullet"/>
      <w:lvlText w:val="»"/>
      <w:lvlJc w:val="left"/>
      <w:pPr>
        <w:tabs>
          <w:tab w:val="num" w:pos="432"/>
        </w:tabs>
        <w:ind w:left="360" w:hanging="288"/>
      </w:pPr>
      <w:rPr>
        <w:rFonts w:ascii="Palatino Linotype" w:hAnsi="Palatino Linotype" w:hint="default"/>
      </w:rPr>
    </w:lvl>
    <w:lvl w:ilvl="1" w:tplc="0AC0B32C">
      <w:start w:val="1"/>
      <w:numFmt w:val="bullet"/>
      <w:pStyle w:val="Style1"/>
      <w:lvlText w:val="­"/>
      <w:lvlJc w:val="left"/>
      <w:pPr>
        <w:tabs>
          <w:tab w:val="num" w:pos="1584"/>
        </w:tabs>
        <w:ind w:left="1584" w:hanging="504"/>
      </w:pPr>
      <w:rPr>
        <w:rFonts w:ascii="Palatino Linotype" w:hAnsi="Palatino Linotype"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AC96003"/>
    <w:multiLevelType w:val="multilevel"/>
    <w:tmpl w:val="FA2899C8"/>
    <w:styleLink w:val="StyleBulleted6"/>
    <w:lvl w:ilvl="0">
      <w:start w:val="1"/>
      <w:numFmt w:val="bullet"/>
      <w:lvlText w:val="»"/>
      <w:lvlJc w:val="left"/>
      <w:pPr>
        <w:tabs>
          <w:tab w:val="num" w:pos="720"/>
        </w:tabs>
        <w:ind w:left="720" w:hanging="360"/>
      </w:pPr>
      <w:rPr>
        <w:rFonts w:ascii="Palatino Linotype" w:hAnsi="Palatino Linotype"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3B1B3728"/>
    <w:multiLevelType w:val="hybridMultilevel"/>
    <w:tmpl w:val="87204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CEA2E11"/>
    <w:multiLevelType w:val="multilevel"/>
    <w:tmpl w:val="55669770"/>
    <w:styleLink w:val="StyleBulletedLeft0Hanging03"/>
    <w:lvl w:ilvl="0">
      <w:start w:val="1"/>
      <w:numFmt w:val="bullet"/>
      <w:lvlText w:val="»"/>
      <w:lvlJc w:val="left"/>
      <w:pPr>
        <w:tabs>
          <w:tab w:val="num" w:pos="864"/>
        </w:tabs>
        <w:ind w:left="720" w:hanging="288"/>
      </w:pPr>
      <w:rPr>
        <w:rFonts w:ascii="Palatino Linotype" w:hAnsi="Palatino Linotype"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DAD5BD4"/>
    <w:multiLevelType w:val="hybridMultilevel"/>
    <w:tmpl w:val="51BCF1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3FC23010"/>
    <w:multiLevelType w:val="multilevel"/>
    <w:tmpl w:val="2A64C526"/>
    <w:styleLink w:val="StyleBulletedLeft025Hanging025"/>
    <w:lvl w:ilvl="0">
      <w:start w:val="1"/>
      <w:numFmt w:val="bullet"/>
      <w:lvlText w:val="»"/>
      <w:lvlJc w:val="left"/>
      <w:pPr>
        <w:ind w:left="720" w:hanging="360"/>
      </w:pPr>
      <w:rPr>
        <w:rFonts w:ascii="Palatino Linotype" w:hAnsi="Palatino Linotype"/>
        <w:sz w:val="20"/>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34" w15:restartNumberingAfterBreak="0">
    <w:nsid w:val="46142A06"/>
    <w:multiLevelType w:val="hybridMultilevel"/>
    <w:tmpl w:val="BFA23D04"/>
    <w:lvl w:ilvl="0" w:tplc="E91A2812">
      <w:start w:val="1"/>
      <w:numFmt w:val="bullet"/>
      <w:pStyle w:val="ResumeBullets"/>
      <w:lvlText w:val=""/>
      <w:lvlJc w:val="left"/>
      <w:pPr>
        <w:tabs>
          <w:tab w:val="num" w:pos="720"/>
        </w:tabs>
        <w:ind w:left="720" w:hanging="360"/>
      </w:pPr>
      <w:rPr>
        <w:rFonts w:ascii="Symbol" w:hAnsi="Symbol" w:hint="default"/>
      </w:rPr>
    </w:lvl>
    <w:lvl w:ilvl="1" w:tplc="8E721D40" w:tentative="1">
      <w:start w:val="1"/>
      <w:numFmt w:val="bullet"/>
      <w:lvlText w:val="o"/>
      <w:lvlJc w:val="left"/>
      <w:pPr>
        <w:tabs>
          <w:tab w:val="num" w:pos="1440"/>
        </w:tabs>
        <w:ind w:left="1440" w:hanging="360"/>
      </w:pPr>
      <w:rPr>
        <w:rFonts w:ascii="Courier New" w:hAnsi="Courier New" w:hint="default"/>
      </w:rPr>
    </w:lvl>
    <w:lvl w:ilvl="2" w:tplc="AA806A78" w:tentative="1">
      <w:start w:val="1"/>
      <w:numFmt w:val="bullet"/>
      <w:lvlText w:val=""/>
      <w:lvlJc w:val="left"/>
      <w:pPr>
        <w:tabs>
          <w:tab w:val="num" w:pos="2160"/>
        </w:tabs>
        <w:ind w:left="2160" w:hanging="360"/>
      </w:pPr>
      <w:rPr>
        <w:rFonts w:ascii="Wingdings" w:hAnsi="Wingdings" w:hint="default"/>
      </w:rPr>
    </w:lvl>
    <w:lvl w:ilvl="3" w:tplc="E4D44E8E" w:tentative="1">
      <w:start w:val="1"/>
      <w:numFmt w:val="bullet"/>
      <w:lvlText w:val=""/>
      <w:lvlJc w:val="left"/>
      <w:pPr>
        <w:tabs>
          <w:tab w:val="num" w:pos="2880"/>
        </w:tabs>
        <w:ind w:left="2880" w:hanging="360"/>
      </w:pPr>
      <w:rPr>
        <w:rFonts w:ascii="Symbol" w:hAnsi="Symbol" w:hint="default"/>
      </w:rPr>
    </w:lvl>
    <w:lvl w:ilvl="4" w:tplc="1D742C3E" w:tentative="1">
      <w:start w:val="1"/>
      <w:numFmt w:val="bullet"/>
      <w:lvlText w:val="o"/>
      <w:lvlJc w:val="left"/>
      <w:pPr>
        <w:tabs>
          <w:tab w:val="num" w:pos="3600"/>
        </w:tabs>
        <w:ind w:left="3600" w:hanging="360"/>
      </w:pPr>
      <w:rPr>
        <w:rFonts w:ascii="Courier New" w:hAnsi="Courier New" w:hint="default"/>
      </w:rPr>
    </w:lvl>
    <w:lvl w:ilvl="5" w:tplc="CAAE33E8" w:tentative="1">
      <w:start w:val="1"/>
      <w:numFmt w:val="bullet"/>
      <w:lvlText w:val=""/>
      <w:lvlJc w:val="left"/>
      <w:pPr>
        <w:tabs>
          <w:tab w:val="num" w:pos="4320"/>
        </w:tabs>
        <w:ind w:left="4320" w:hanging="360"/>
      </w:pPr>
      <w:rPr>
        <w:rFonts w:ascii="Wingdings" w:hAnsi="Wingdings" w:hint="default"/>
      </w:rPr>
    </w:lvl>
    <w:lvl w:ilvl="6" w:tplc="9DD47AB4" w:tentative="1">
      <w:start w:val="1"/>
      <w:numFmt w:val="bullet"/>
      <w:lvlText w:val=""/>
      <w:lvlJc w:val="left"/>
      <w:pPr>
        <w:tabs>
          <w:tab w:val="num" w:pos="5040"/>
        </w:tabs>
        <w:ind w:left="5040" w:hanging="360"/>
      </w:pPr>
      <w:rPr>
        <w:rFonts w:ascii="Symbol" w:hAnsi="Symbol" w:hint="default"/>
      </w:rPr>
    </w:lvl>
    <w:lvl w:ilvl="7" w:tplc="AF3ADFE6" w:tentative="1">
      <w:start w:val="1"/>
      <w:numFmt w:val="bullet"/>
      <w:lvlText w:val="o"/>
      <w:lvlJc w:val="left"/>
      <w:pPr>
        <w:tabs>
          <w:tab w:val="num" w:pos="5760"/>
        </w:tabs>
        <w:ind w:left="5760" w:hanging="360"/>
      </w:pPr>
      <w:rPr>
        <w:rFonts w:ascii="Courier New" w:hAnsi="Courier New" w:hint="default"/>
      </w:rPr>
    </w:lvl>
    <w:lvl w:ilvl="8" w:tplc="04E08126"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461D0F4B"/>
    <w:multiLevelType w:val="hybridMultilevel"/>
    <w:tmpl w:val="3A265280"/>
    <w:lvl w:ilvl="0" w:tplc="04090001">
      <w:start w:val="1"/>
      <w:numFmt w:val="bullet"/>
      <w:pStyle w:val="Bullets-Square"/>
      <w:lvlText w:val=""/>
      <w:lvlJc w:val="left"/>
      <w:pPr>
        <w:tabs>
          <w:tab w:val="num" w:pos="0"/>
        </w:tabs>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46C00671"/>
    <w:multiLevelType w:val="hybridMultilevel"/>
    <w:tmpl w:val="6E787340"/>
    <w:lvl w:ilvl="0" w:tplc="F0743BF0">
      <w:start w:val="1"/>
      <w:numFmt w:val="bullet"/>
      <w:pStyle w:val="Sidebar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7" w15:restartNumberingAfterBreak="0">
    <w:nsid w:val="4D376ADA"/>
    <w:multiLevelType w:val="hybridMultilevel"/>
    <w:tmpl w:val="DF3A6D0E"/>
    <w:lvl w:ilvl="0" w:tplc="6DC4805C">
      <w:start w:val="1"/>
      <w:numFmt w:val="bullet"/>
      <w:pStyle w:val="TableBullet1"/>
      <w:lvlText w:val=""/>
      <w:lvlJc w:val="left"/>
      <w:pPr>
        <w:tabs>
          <w:tab w:val="num" w:pos="360"/>
        </w:tabs>
        <w:ind w:left="360" w:hanging="360"/>
      </w:pPr>
      <w:rPr>
        <w:rFonts w:ascii="Symbol" w:hAnsi="Symbol" w:hint="default"/>
        <w:color w:val="auto"/>
        <w:sz w:val="18"/>
        <w:szCs w:val="18"/>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7AE02A6"/>
    <w:multiLevelType w:val="hybridMultilevel"/>
    <w:tmpl w:val="6944E714"/>
    <w:lvl w:ilvl="0" w:tplc="00E6C834">
      <w:start w:val="1"/>
      <w:numFmt w:val="bullet"/>
      <w:pStyle w:val="Bullets-Resume"/>
      <w:lvlText w:val=""/>
      <w:lvlJc w:val="left"/>
      <w:pPr>
        <w:tabs>
          <w:tab w:val="num" w:pos="360"/>
        </w:tabs>
        <w:ind w:left="360" w:hanging="360"/>
      </w:pPr>
      <w:rPr>
        <w:rFonts w:ascii="Symbol" w:hAnsi="Symbol" w:hint="default"/>
      </w:rPr>
    </w:lvl>
    <w:lvl w:ilvl="1" w:tplc="FA72A1B8" w:tentative="1">
      <w:start w:val="1"/>
      <w:numFmt w:val="bullet"/>
      <w:lvlText w:val="o"/>
      <w:lvlJc w:val="left"/>
      <w:pPr>
        <w:tabs>
          <w:tab w:val="num" w:pos="1080"/>
        </w:tabs>
        <w:ind w:left="1080" w:hanging="360"/>
      </w:pPr>
      <w:rPr>
        <w:rFonts w:ascii="Courier New" w:hAnsi="Courier New" w:hint="default"/>
      </w:rPr>
    </w:lvl>
    <w:lvl w:ilvl="2" w:tplc="B5AC21DA" w:tentative="1">
      <w:start w:val="1"/>
      <w:numFmt w:val="bullet"/>
      <w:lvlText w:val=""/>
      <w:lvlJc w:val="left"/>
      <w:pPr>
        <w:tabs>
          <w:tab w:val="num" w:pos="1800"/>
        </w:tabs>
        <w:ind w:left="1800" w:hanging="360"/>
      </w:pPr>
      <w:rPr>
        <w:rFonts w:ascii="Wingdings" w:hAnsi="Wingdings" w:hint="default"/>
      </w:rPr>
    </w:lvl>
    <w:lvl w:ilvl="3" w:tplc="233618F2" w:tentative="1">
      <w:start w:val="1"/>
      <w:numFmt w:val="bullet"/>
      <w:lvlText w:val=""/>
      <w:lvlJc w:val="left"/>
      <w:pPr>
        <w:tabs>
          <w:tab w:val="num" w:pos="2520"/>
        </w:tabs>
        <w:ind w:left="2520" w:hanging="360"/>
      </w:pPr>
      <w:rPr>
        <w:rFonts w:ascii="Symbol" w:hAnsi="Symbol" w:hint="default"/>
      </w:rPr>
    </w:lvl>
    <w:lvl w:ilvl="4" w:tplc="774C1430" w:tentative="1">
      <w:start w:val="1"/>
      <w:numFmt w:val="bullet"/>
      <w:lvlText w:val="o"/>
      <w:lvlJc w:val="left"/>
      <w:pPr>
        <w:tabs>
          <w:tab w:val="num" w:pos="3240"/>
        </w:tabs>
        <w:ind w:left="3240" w:hanging="360"/>
      </w:pPr>
      <w:rPr>
        <w:rFonts w:ascii="Courier New" w:hAnsi="Courier New" w:hint="default"/>
      </w:rPr>
    </w:lvl>
    <w:lvl w:ilvl="5" w:tplc="D660A876" w:tentative="1">
      <w:start w:val="1"/>
      <w:numFmt w:val="bullet"/>
      <w:lvlText w:val=""/>
      <w:lvlJc w:val="left"/>
      <w:pPr>
        <w:tabs>
          <w:tab w:val="num" w:pos="3960"/>
        </w:tabs>
        <w:ind w:left="3960" w:hanging="360"/>
      </w:pPr>
      <w:rPr>
        <w:rFonts w:ascii="Wingdings" w:hAnsi="Wingdings" w:hint="default"/>
      </w:rPr>
    </w:lvl>
    <w:lvl w:ilvl="6" w:tplc="582C0E96" w:tentative="1">
      <w:start w:val="1"/>
      <w:numFmt w:val="bullet"/>
      <w:lvlText w:val=""/>
      <w:lvlJc w:val="left"/>
      <w:pPr>
        <w:tabs>
          <w:tab w:val="num" w:pos="4680"/>
        </w:tabs>
        <w:ind w:left="4680" w:hanging="360"/>
      </w:pPr>
      <w:rPr>
        <w:rFonts w:ascii="Symbol" w:hAnsi="Symbol" w:hint="default"/>
      </w:rPr>
    </w:lvl>
    <w:lvl w:ilvl="7" w:tplc="09A8CDEC" w:tentative="1">
      <w:start w:val="1"/>
      <w:numFmt w:val="bullet"/>
      <w:lvlText w:val="o"/>
      <w:lvlJc w:val="left"/>
      <w:pPr>
        <w:tabs>
          <w:tab w:val="num" w:pos="5400"/>
        </w:tabs>
        <w:ind w:left="5400" w:hanging="360"/>
      </w:pPr>
      <w:rPr>
        <w:rFonts w:ascii="Courier New" w:hAnsi="Courier New" w:hint="default"/>
      </w:rPr>
    </w:lvl>
    <w:lvl w:ilvl="8" w:tplc="85323670" w:tentative="1">
      <w:start w:val="1"/>
      <w:numFmt w:val="bullet"/>
      <w:lvlText w:val=""/>
      <w:lvlJc w:val="left"/>
      <w:pPr>
        <w:tabs>
          <w:tab w:val="num" w:pos="6120"/>
        </w:tabs>
        <w:ind w:left="6120" w:hanging="360"/>
      </w:pPr>
      <w:rPr>
        <w:rFonts w:ascii="Wingdings" w:hAnsi="Wingdings" w:hint="default"/>
      </w:rPr>
    </w:lvl>
  </w:abstractNum>
  <w:abstractNum w:abstractNumId="39" w15:restartNumberingAfterBreak="0">
    <w:nsid w:val="5D0017E5"/>
    <w:multiLevelType w:val="hybridMultilevel"/>
    <w:tmpl w:val="0D4441DA"/>
    <w:lvl w:ilvl="0" w:tplc="282ED82E">
      <w:start w:val="1"/>
      <w:numFmt w:val="bullet"/>
      <w:pStyle w:val="BulletLast"/>
      <w:lvlText w:val=""/>
      <w:lvlJc w:val="left"/>
      <w:pPr>
        <w:ind w:left="1656" w:hanging="360"/>
      </w:pPr>
      <w:rPr>
        <w:rFonts w:ascii="Symbol" w:hAnsi="Symbol" w:hint="default"/>
        <w:sz w:val="20"/>
      </w:rPr>
    </w:lvl>
    <w:lvl w:ilvl="1" w:tplc="04090003" w:tentative="1">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40" w15:restartNumberingAfterBreak="0">
    <w:nsid w:val="5F1E49AC"/>
    <w:multiLevelType w:val="hybridMultilevel"/>
    <w:tmpl w:val="0D6407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1E146FD"/>
    <w:multiLevelType w:val="hybridMultilevel"/>
    <w:tmpl w:val="A96ABAAA"/>
    <w:lvl w:ilvl="0" w:tplc="9E48C68E">
      <w:start w:val="1"/>
      <w:numFmt w:val="bullet"/>
      <w:pStyle w:val="Bullets-Long"/>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82D5B89"/>
    <w:multiLevelType w:val="hybridMultilevel"/>
    <w:tmpl w:val="CE808CE4"/>
    <w:lvl w:ilvl="0" w:tplc="B0F66CC8">
      <w:start w:val="1"/>
      <w:numFmt w:val="bullet"/>
      <w:pStyle w:val="BodyBullet"/>
      <w:lvlText w:val=""/>
      <w:lvlJc w:val="left"/>
      <w:pPr>
        <w:ind w:left="1656" w:hanging="360"/>
      </w:pPr>
      <w:rPr>
        <w:rFonts w:ascii="Symbol" w:hAnsi="Symbol" w:hint="default"/>
        <w:sz w:val="20"/>
      </w:rPr>
    </w:lvl>
    <w:lvl w:ilvl="1" w:tplc="04090003">
      <w:start w:val="1"/>
      <w:numFmt w:val="bullet"/>
      <w:lvlText w:val="o"/>
      <w:lvlJc w:val="left"/>
      <w:pPr>
        <w:ind w:left="2736" w:hanging="360"/>
      </w:pPr>
      <w:rPr>
        <w:rFonts w:ascii="Courier New" w:hAnsi="Courier New" w:cs="Courier New" w:hint="default"/>
      </w:rPr>
    </w:lvl>
    <w:lvl w:ilvl="2" w:tplc="04090005" w:tentative="1">
      <w:start w:val="1"/>
      <w:numFmt w:val="bullet"/>
      <w:lvlText w:val=""/>
      <w:lvlJc w:val="left"/>
      <w:pPr>
        <w:ind w:left="3456" w:hanging="360"/>
      </w:pPr>
      <w:rPr>
        <w:rFonts w:ascii="Wingdings" w:hAnsi="Wingdings" w:hint="default"/>
      </w:rPr>
    </w:lvl>
    <w:lvl w:ilvl="3" w:tplc="04090001" w:tentative="1">
      <w:start w:val="1"/>
      <w:numFmt w:val="bullet"/>
      <w:lvlText w:val=""/>
      <w:lvlJc w:val="left"/>
      <w:pPr>
        <w:ind w:left="4176" w:hanging="360"/>
      </w:pPr>
      <w:rPr>
        <w:rFonts w:ascii="Symbol" w:hAnsi="Symbol" w:hint="default"/>
      </w:rPr>
    </w:lvl>
    <w:lvl w:ilvl="4" w:tplc="04090003" w:tentative="1">
      <w:start w:val="1"/>
      <w:numFmt w:val="bullet"/>
      <w:lvlText w:val="o"/>
      <w:lvlJc w:val="left"/>
      <w:pPr>
        <w:ind w:left="4896" w:hanging="360"/>
      </w:pPr>
      <w:rPr>
        <w:rFonts w:ascii="Courier New" w:hAnsi="Courier New" w:cs="Courier New" w:hint="default"/>
      </w:rPr>
    </w:lvl>
    <w:lvl w:ilvl="5" w:tplc="04090005" w:tentative="1">
      <w:start w:val="1"/>
      <w:numFmt w:val="bullet"/>
      <w:lvlText w:val=""/>
      <w:lvlJc w:val="left"/>
      <w:pPr>
        <w:ind w:left="5616" w:hanging="360"/>
      </w:pPr>
      <w:rPr>
        <w:rFonts w:ascii="Wingdings" w:hAnsi="Wingdings" w:hint="default"/>
      </w:rPr>
    </w:lvl>
    <w:lvl w:ilvl="6" w:tplc="04090001" w:tentative="1">
      <w:start w:val="1"/>
      <w:numFmt w:val="bullet"/>
      <w:lvlText w:val=""/>
      <w:lvlJc w:val="left"/>
      <w:pPr>
        <w:ind w:left="6336" w:hanging="360"/>
      </w:pPr>
      <w:rPr>
        <w:rFonts w:ascii="Symbol" w:hAnsi="Symbol" w:hint="default"/>
      </w:rPr>
    </w:lvl>
    <w:lvl w:ilvl="7" w:tplc="04090003" w:tentative="1">
      <w:start w:val="1"/>
      <w:numFmt w:val="bullet"/>
      <w:lvlText w:val="o"/>
      <w:lvlJc w:val="left"/>
      <w:pPr>
        <w:ind w:left="7056" w:hanging="360"/>
      </w:pPr>
      <w:rPr>
        <w:rFonts w:ascii="Courier New" w:hAnsi="Courier New" w:cs="Courier New" w:hint="default"/>
      </w:rPr>
    </w:lvl>
    <w:lvl w:ilvl="8" w:tplc="04090005" w:tentative="1">
      <w:start w:val="1"/>
      <w:numFmt w:val="bullet"/>
      <w:lvlText w:val=""/>
      <w:lvlJc w:val="left"/>
      <w:pPr>
        <w:ind w:left="7776" w:hanging="360"/>
      </w:pPr>
      <w:rPr>
        <w:rFonts w:ascii="Wingdings" w:hAnsi="Wingdings" w:hint="default"/>
      </w:rPr>
    </w:lvl>
  </w:abstractNum>
  <w:abstractNum w:abstractNumId="43" w15:restartNumberingAfterBreak="0">
    <w:nsid w:val="69437D3C"/>
    <w:multiLevelType w:val="hybridMultilevel"/>
    <w:tmpl w:val="D7103364"/>
    <w:lvl w:ilvl="0" w:tplc="0DC0BF80">
      <w:start w:val="1"/>
      <w:numFmt w:val="bullet"/>
      <w:pStyle w:val="Bullet"/>
      <w:lvlText w:val=""/>
      <w:lvlJc w:val="left"/>
      <w:pPr>
        <w:tabs>
          <w:tab w:val="num" w:pos="792"/>
        </w:tabs>
        <w:ind w:left="2088" w:hanging="288"/>
      </w:pPr>
      <w:rPr>
        <w:rFonts w:ascii="Symbol" w:hAnsi="Symbol" w:hint="default"/>
        <w:sz w:val="20"/>
      </w:rPr>
    </w:lvl>
    <w:lvl w:ilvl="1" w:tplc="04090003" w:tentative="1">
      <w:start w:val="1"/>
      <w:numFmt w:val="bullet"/>
      <w:lvlText w:val="o"/>
      <w:lvlJc w:val="left"/>
      <w:pPr>
        <w:tabs>
          <w:tab w:val="num" w:pos="-486"/>
        </w:tabs>
        <w:ind w:left="-486" w:hanging="360"/>
      </w:pPr>
      <w:rPr>
        <w:rFonts w:ascii="Courier New" w:hAnsi="Courier New" w:cs="Courier New" w:hint="default"/>
      </w:rPr>
    </w:lvl>
    <w:lvl w:ilvl="2" w:tplc="04090005" w:tentative="1">
      <w:start w:val="1"/>
      <w:numFmt w:val="bullet"/>
      <w:lvlText w:val=""/>
      <w:lvlJc w:val="left"/>
      <w:pPr>
        <w:tabs>
          <w:tab w:val="num" w:pos="234"/>
        </w:tabs>
        <w:ind w:left="234" w:hanging="360"/>
      </w:pPr>
      <w:rPr>
        <w:rFonts w:ascii="Wingdings" w:hAnsi="Wingdings" w:hint="default"/>
      </w:rPr>
    </w:lvl>
    <w:lvl w:ilvl="3" w:tplc="04090001" w:tentative="1">
      <w:start w:val="1"/>
      <w:numFmt w:val="bullet"/>
      <w:lvlText w:val=""/>
      <w:lvlJc w:val="left"/>
      <w:pPr>
        <w:tabs>
          <w:tab w:val="num" w:pos="954"/>
        </w:tabs>
        <w:ind w:left="954" w:hanging="360"/>
      </w:pPr>
      <w:rPr>
        <w:rFonts w:ascii="Symbol" w:hAnsi="Symbol" w:hint="default"/>
      </w:rPr>
    </w:lvl>
    <w:lvl w:ilvl="4" w:tplc="04090003" w:tentative="1">
      <w:start w:val="1"/>
      <w:numFmt w:val="bullet"/>
      <w:lvlText w:val="o"/>
      <w:lvlJc w:val="left"/>
      <w:pPr>
        <w:tabs>
          <w:tab w:val="num" w:pos="1674"/>
        </w:tabs>
        <w:ind w:left="1674" w:hanging="360"/>
      </w:pPr>
      <w:rPr>
        <w:rFonts w:ascii="Courier New" w:hAnsi="Courier New" w:cs="Courier New" w:hint="default"/>
      </w:rPr>
    </w:lvl>
    <w:lvl w:ilvl="5" w:tplc="04090005" w:tentative="1">
      <w:start w:val="1"/>
      <w:numFmt w:val="bullet"/>
      <w:lvlText w:val=""/>
      <w:lvlJc w:val="left"/>
      <w:pPr>
        <w:tabs>
          <w:tab w:val="num" w:pos="2394"/>
        </w:tabs>
        <w:ind w:left="2394" w:hanging="360"/>
      </w:pPr>
      <w:rPr>
        <w:rFonts w:ascii="Wingdings" w:hAnsi="Wingdings" w:hint="default"/>
      </w:rPr>
    </w:lvl>
    <w:lvl w:ilvl="6" w:tplc="04090001" w:tentative="1">
      <w:start w:val="1"/>
      <w:numFmt w:val="bullet"/>
      <w:lvlText w:val=""/>
      <w:lvlJc w:val="left"/>
      <w:pPr>
        <w:tabs>
          <w:tab w:val="num" w:pos="3114"/>
        </w:tabs>
        <w:ind w:left="3114" w:hanging="360"/>
      </w:pPr>
      <w:rPr>
        <w:rFonts w:ascii="Symbol" w:hAnsi="Symbol" w:hint="default"/>
      </w:rPr>
    </w:lvl>
    <w:lvl w:ilvl="7" w:tplc="04090003" w:tentative="1">
      <w:start w:val="1"/>
      <w:numFmt w:val="bullet"/>
      <w:lvlText w:val="o"/>
      <w:lvlJc w:val="left"/>
      <w:pPr>
        <w:tabs>
          <w:tab w:val="num" w:pos="3834"/>
        </w:tabs>
        <w:ind w:left="3834" w:hanging="360"/>
      </w:pPr>
      <w:rPr>
        <w:rFonts w:ascii="Courier New" w:hAnsi="Courier New" w:cs="Courier New" w:hint="default"/>
      </w:rPr>
    </w:lvl>
    <w:lvl w:ilvl="8" w:tplc="04090005" w:tentative="1">
      <w:start w:val="1"/>
      <w:numFmt w:val="bullet"/>
      <w:lvlText w:val=""/>
      <w:lvlJc w:val="left"/>
      <w:pPr>
        <w:tabs>
          <w:tab w:val="num" w:pos="4554"/>
        </w:tabs>
        <w:ind w:left="4554" w:hanging="360"/>
      </w:pPr>
      <w:rPr>
        <w:rFonts w:ascii="Wingdings" w:hAnsi="Wingdings" w:hint="default"/>
      </w:rPr>
    </w:lvl>
  </w:abstractNum>
  <w:abstractNum w:abstractNumId="44" w15:restartNumberingAfterBreak="0">
    <w:nsid w:val="6A244248"/>
    <w:multiLevelType w:val="hybridMultilevel"/>
    <w:tmpl w:val="8B9A2D1A"/>
    <w:lvl w:ilvl="0" w:tplc="CB727100">
      <w:start w:val="1"/>
      <w:numFmt w:val="bullet"/>
      <w:pStyle w:val="Bullet3"/>
      <w:lvlText w:val=""/>
      <w:lvlJc w:val="left"/>
      <w:pPr>
        <w:tabs>
          <w:tab w:val="num" w:pos="2520"/>
        </w:tabs>
        <w:ind w:left="2520" w:hanging="360"/>
      </w:pPr>
      <w:rPr>
        <w:rFonts w:ascii="Symbol" w:hAnsi="Symbol" w:hint="default"/>
        <w:color w:val="auto"/>
        <w:sz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45" w15:restartNumberingAfterBreak="0">
    <w:nsid w:val="6ABC0982"/>
    <w:multiLevelType w:val="hybridMultilevel"/>
    <w:tmpl w:val="04090021"/>
    <w:styleLink w:val="Itron"/>
    <w:lvl w:ilvl="0" w:tplc="78549400">
      <w:start w:val="1"/>
      <w:numFmt w:val="bullet"/>
      <w:lvlText w:val=""/>
      <w:lvlJc w:val="left"/>
      <w:pPr>
        <w:ind w:left="1080" w:hanging="360"/>
      </w:pPr>
      <w:rPr>
        <w:rFonts w:ascii="Wingdings" w:hAnsi="Wingdings"/>
      </w:rPr>
    </w:lvl>
    <w:lvl w:ilvl="1" w:tplc="39D28F34">
      <w:start w:val="1"/>
      <w:numFmt w:val="bullet"/>
      <w:lvlText w:val="─"/>
      <w:lvlJc w:val="left"/>
      <w:pPr>
        <w:ind w:left="1800" w:hanging="360"/>
      </w:pPr>
      <w:rPr>
        <w:rFonts w:ascii="Times New Roman" w:hAnsi="Times New Roman" w:hint="default"/>
        <w:b/>
        <w:sz w:val="24"/>
      </w:rPr>
    </w:lvl>
    <w:lvl w:ilvl="2" w:tplc="302C5B08">
      <w:start w:val="1"/>
      <w:numFmt w:val="bullet"/>
      <w:lvlText w:val="-"/>
      <w:lvlJc w:val="left"/>
      <w:pPr>
        <w:ind w:left="2520" w:hanging="360"/>
      </w:pPr>
      <w:rPr>
        <w:rFonts w:ascii="Times New Roman" w:hAnsi="Times New Roman" w:hint="default"/>
        <w:sz w:val="24"/>
      </w:rPr>
    </w:lvl>
    <w:lvl w:ilvl="3" w:tplc="B12422DC">
      <w:start w:val="1"/>
      <w:numFmt w:val="bullet"/>
      <w:lvlText w:val=""/>
      <w:lvlJc w:val="left"/>
      <w:pPr>
        <w:ind w:left="3240" w:hanging="360"/>
      </w:pPr>
      <w:rPr>
        <w:rFonts w:ascii="Symbol" w:hAnsi="Symbol" w:hint="default"/>
      </w:rPr>
    </w:lvl>
    <w:lvl w:ilvl="4" w:tplc="D1FAE682">
      <w:start w:val="1"/>
      <w:numFmt w:val="bullet"/>
      <w:lvlText w:val=""/>
      <w:lvlJc w:val="left"/>
      <w:pPr>
        <w:ind w:left="3960" w:hanging="360"/>
      </w:pPr>
      <w:rPr>
        <w:rFonts w:ascii="Symbol" w:hAnsi="Symbol" w:hint="default"/>
      </w:rPr>
    </w:lvl>
    <w:lvl w:ilvl="5" w:tplc="9EB4F814">
      <w:start w:val="1"/>
      <w:numFmt w:val="bullet"/>
      <w:lvlText w:val=""/>
      <w:lvlJc w:val="left"/>
      <w:pPr>
        <w:ind w:left="4680" w:hanging="360"/>
      </w:pPr>
      <w:rPr>
        <w:rFonts w:ascii="Wingdings" w:hAnsi="Wingdings" w:hint="default"/>
      </w:rPr>
    </w:lvl>
    <w:lvl w:ilvl="6" w:tplc="D8EC8988">
      <w:start w:val="1"/>
      <w:numFmt w:val="bullet"/>
      <w:lvlText w:val=""/>
      <w:lvlJc w:val="left"/>
      <w:pPr>
        <w:ind w:left="5400" w:hanging="360"/>
      </w:pPr>
      <w:rPr>
        <w:rFonts w:ascii="Wingdings" w:hAnsi="Wingdings" w:hint="default"/>
      </w:rPr>
    </w:lvl>
    <w:lvl w:ilvl="7" w:tplc="CC3CC7A8">
      <w:start w:val="1"/>
      <w:numFmt w:val="bullet"/>
      <w:lvlText w:val=""/>
      <w:lvlJc w:val="left"/>
      <w:pPr>
        <w:ind w:left="6120" w:hanging="360"/>
      </w:pPr>
      <w:rPr>
        <w:rFonts w:ascii="Symbol" w:hAnsi="Symbol" w:hint="default"/>
      </w:rPr>
    </w:lvl>
    <w:lvl w:ilvl="8" w:tplc="F7C26742">
      <w:start w:val="1"/>
      <w:numFmt w:val="bullet"/>
      <w:lvlText w:val=""/>
      <w:lvlJc w:val="left"/>
      <w:pPr>
        <w:ind w:left="6840" w:hanging="360"/>
      </w:pPr>
      <w:rPr>
        <w:rFonts w:ascii="Symbol" w:hAnsi="Symbol" w:hint="default"/>
      </w:rPr>
    </w:lvl>
  </w:abstractNum>
  <w:abstractNum w:abstractNumId="46" w15:restartNumberingAfterBreak="0">
    <w:nsid w:val="7084456E"/>
    <w:multiLevelType w:val="hybridMultilevel"/>
    <w:tmpl w:val="C5DC428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1B867C0"/>
    <w:multiLevelType w:val="multilevel"/>
    <w:tmpl w:val="B16601DE"/>
    <w:lvl w:ilvl="0">
      <w:start w:val="1"/>
      <w:numFmt w:val="none"/>
      <w:pStyle w:val="StepsHead"/>
      <w:suff w:val="nothing"/>
      <w:lvlText w:val="%1"/>
      <w:lvlJc w:val="left"/>
      <w:pPr>
        <w:ind w:left="0" w:firstLine="0"/>
      </w:pPr>
    </w:lvl>
    <w:lvl w:ilvl="1">
      <w:start w:val="1"/>
      <w:numFmt w:val="decimal"/>
      <w:pStyle w:val="StepsNumber"/>
      <w:lvlText w:val="%2)"/>
      <w:lvlJc w:val="right"/>
      <w:pPr>
        <w:tabs>
          <w:tab w:val="num" w:pos="360"/>
        </w:tabs>
        <w:ind w:left="360" w:hanging="144"/>
      </w:pPr>
      <w:rPr>
        <w:rFonts w:ascii="Arial" w:hAnsi="Arial" w:hint="default"/>
        <w:b w:val="0"/>
        <w:i w:val="0"/>
        <w:sz w:val="20"/>
      </w:rPr>
    </w:lvl>
    <w:lvl w:ilvl="2">
      <w:start w:val="1"/>
      <w:numFmt w:val="lowerLetter"/>
      <w:pStyle w:val="StepsAlpha"/>
      <w:lvlText w:val="%3)"/>
      <w:lvlJc w:val="left"/>
      <w:pPr>
        <w:tabs>
          <w:tab w:val="num" w:pos="720"/>
        </w:tabs>
        <w:ind w:left="720" w:hanging="360"/>
      </w:pPr>
      <w:rPr>
        <w:rFonts w:ascii="Arial" w:hAnsi="Arial" w:hint="default"/>
        <w:sz w:val="20"/>
      </w:rPr>
    </w:lvl>
    <w:lvl w:ilvl="3">
      <w:start w:val="1"/>
      <w:numFmt w:val="none"/>
      <w:lvlText w:val=""/>
      <w:lvlJc w:val="left"/>
      <w:pPr>
        <w:tabs>
          <w:tab w:val="num" w:pos="1080"/>
        </w:tabs>
        <w:ind w:left="1080" w:hanging="360"/>
      </w:pPr>
    </w:lvl>
    <w:lvl w:ilvl="4">
      <w:start w:val="1"/>
      <w:numFmt w:val="none"/>
      <w:lvlText w:val=""/>
      <w:lvlJc w:val="left"/>
      <w:pPr>
        <w:tabs>
          <w:tab w:val="num" w:pos="1440"/>
        </w:tabs>
        <w:ind w:left="1440" w:hanging="360"/>
      </w:pPr>
    </w:lvl>
    <w:lvl w:ilvl="5">
      <w:start w:val="1"/>
      <w:numFmt w:val="none"/>
      <w:lvlRestart w:val="0"/>
      <w:lvlText w:val=""/>
      <w:lvlJc w:val="left"/>
      <w:pPr>
        <w:tabs>
          <w:tab w:val="num" w:pos="806"/>
        </w:tabs>
        <w:ind w:left="806" w:hanging="360"/>
      </w:pPr>
      <w:rPr>
        <w:rFonts w:ascii="Arial" w:hAnsi="Arial" w:hint="default"/>
        <w:b/>
        <w:i w:val="0"/>
        <w:sz w:val="22"/>
      </w:rPr>
    </w:lvl>
    <w:lvl w:ilvl="6">
      <w:start w:val="1"/>
      <w:numFmt w:val="none"/>
      <w:lvlText w:val=""/>
      <w:lvlJc w:val="left"/>
      <w:pPr>
        <w:tabs>
          <w:tab w:val="num" w:pos="360"/>
        </w:tabs>
        <w:ind w:left="0" w:firstLine="0"/>
      </w:pPr>
    </w:lvl>
    <w:lvl w:ilvl="7">
      <w:start w:val="1"/>
      <w:numFmt w:val="none"/>
      <w:lvlText w:val=""/>
      <w:lvlJc w:val="left"/>
      <w:pPr>
        <w:tabs>
          <w:tab w:val="num" w:pos="360"/>
        </w:tabs>
        <w:ind w:left="0" w:firstLine="0"/>
      </w:pPr>
    </w:lvl>
    <w:lvl w:ilvl="8">
      <w:start w:val="1"/>
      <w:numFmt w:val="none"/>
      <w:lvlText w:val=""/>
      <w:lvlJc w:val="left"/>
      <w:pPr>
        <w:tabs>
          <w:tab w:val="num" w:pos="360"/>
        </w:tabs>
        <w:ind w:left="0" w:firstLine="0"/>
      </w:pPr>
    </w:lvl>
  </w:abstractNum>
  <w:abstractNum w:abstractNumId="48" w15:restartNumberingAfterBreak="0">
    <w:nsid w:val="752424A6"/>
    <w:multiLevelType w:val="hybridMultilevel"/>
    <w:tmpl w:val="83747D7A"/>
    <w:styleLink w:val="StyleNumbered"/>
    <w:lvl w:ilvl="0" w:tplc="791EF32E">
      <w:start w:val="1"/>
      <w:numFmt w:val="decimal"/>
      <w:lvlText w:val="%1."/>
      <w:lvlJc w:val="left"/>
      <w:pPr>
        <w:ind w:left="720" w:hanging="360"/>
      </w:pPr>
      <w:rPr>
        <w:rFonts w:ascii="Times New Roman" w:hAnsi="Times New Roman" w:cs="Times New Roman"/>
        <w:sz w:val="22"/>
      </w:rPr>
    </w:lvl>
    <w:lvl w:ilvl="1" w:tplc="BEC2A4CA">
      <w:start w:val="1"/>
      <w:numFmt w:val="lowerLetter"/>
      <w:lvlText w:val="%2."/>
      <w:lvlJc w:val="left"/>
      <w:pPr>
        <w:ind w:left="1440" w:hanging="360"/>
      </w:pPr>
      <w:rPr>
        <w:rFonts w:cs="Times New Roman"/>
      </w:rPr>
    </w:lvl>
    <w:lvl w:ilvl="2" w:tplc="6662310C">
      <w:start w:val="1"/>
      <w:numFmt w:val="lowerRoman"/>
      <w:lvlText w:val="%3."/>
      <w:lvlJc w:val="right"/>
      <w:pPr>
        <w:ind w:left="2160" w:hanging="180"/>
      </w:pPr>
      <w:rPr>
        <w:rFonts w:cs="Times New Roman"/>
      </w:rPr>
    </w:lvl>
    <w:lvl w:ilvl="3" w:tplc="24C4CA2E">
      <w:start w:val="1"/>
      <w:numFmt w:val="decimal"/>
      <w:lvlText w:val="%4."/>
      <w:lvlJc w:val="left"/>
      <w:pPr>
        <w:ind w:left="2880" w:hanging="360"/>
      </w:pPr>
      <w:rPr>
        <w:rFonts w:cs="Times New Roman"/>
      </w:rPr>
    </w:lvl>
    <w:lvl w:ilvl="4" w:tplc="F7F65CB6">
      <w:start w:val="1"/>
      <w:numFmt w:val="lowerLetter"/>
      <w:lvlText w:val="%5."/>
      <w:lvlJc w:val="left"/>
      <w:pPr>
        <w:ind w:left="3600" w:hanging="360"/>
      </w:pPr>
      <w:rPr>
        <w:rFonts w:cs="Times New Roman"/>
      </w:rPr>
    </w:lvl>
    <w:lvl w:ilvl="5" w:tplc="4244B850">
      <w:start w:val="1"/>
      <w:numFmt w:val="lowerRoman"/>
      <w:lvlText w:val="%6."/>
      <w:lvlJc w:val="right"/>
      <w:pPr>
        <w:ind w:left="4320" w:hanging="180"/>
      </w:pPr>
      <w:rPr>
        <w:rFonts w:cs="Times New Roman"/>
      </w:rPr>
    </w:lvl>
    <w:lvl w:ilvl="6" w:tplc="5D6C68EE">
      <w:start w:val="1"/>
      <w:numFmt w:val="decimal"/>
      <w:lvlText w:val="%7."/>
      <w:lvlJc w:val="left"/>
      <w:pPr>
        <w:ind w:left="5040" w:hanging="360"/>
      </w:pPr>
      <w:rPr>
        <w:rFonts w:cs="Times New Roman"/>
      </w:rPr>
    </w:lvl>
    <w:lvl w:ilvl="7" w:tplc="0B889A14">
      <w:start w:val="1"/>
      <w:numFmt w:val="lowerLetter"/>
      <w:lvlText w:val="%8."/>
      <w:lvlJc w:val="left"/>
      <w:pPr>
        <w:ind w:left="5760" w:hanging="360"/>
      </w:pPr>
      <w:rPr>
        <w:rFonts w:cs="Times New Roman"/>
      </w:rPr>
    </w:lvl>
    <w:lvl w:ilvl="8" w:tplc="90C2D8CC">
      <w:start w:val="1"/>
      <w:numFmt w:val="lowerRoman"/>
      <w:lvlText w:val="%9."/>
      <w:lvlJc w:val="right"/>
      <w:pPr>
        <w:ind w:left="6480" w:hanging="180"/>
      </w:pPr>
      <w:rPr>
        <w:rFonts w:cs="Times New Roman"/>
      </w:rPr>
    </w:lvl>
  </w:abstractNum>
  <w:abstractNum w:abstractNumId="49" w15:restartNumberingAfterBreak="0">
    <w:nsid w:val="75D70FD7"/>
    <w:multiLevelType w:val="multilevel"/>
    <w:tmpl w:val="0C94C876"/>
    <w:lvl w:ilvl="0">
      <w:start w:val="5"/>
      <w:numFmt w:val="upperLetter"/>
      <w:pStyle w:val="ESHeading1"/>
      <w:lvlText w:val="%1"/>
      <w:lvlJc w:val="left"/>
      <w:pPr>
        <w:tabs>
          <w:tab w:val="num" w:pos="0"/>
        </w:tabs>
      </w:pPr>
      <w:rPr>
        <w:rFonts w:ascii="Tahoma" w:hAnsi="Tahoma" w:cs="Times New Roman" w:hint="default"/>
        <w:b/>
        <w:i w:val="0"/>
        <w:caps w:val="0"/>
        <w:smallCaps w:val="0"/>
        <w:strike w:val="0"/>
        <w:dstrike w:val="0"/>
        <w:vanish w:val="0"/>
        <w:color w:val="000000"/>
        <w:spacing w:val="0"/>
        <w:kern w:val="0"/>
        <w:position w:val="0"/>
        <w:sz w:val="56"/>
        <w:szCs w:val="56"/>
        <w:u w:val="none"/>
        <w:vertAlign w:val="baseline"/>
      </w:rPr>
    </w:lvl>
    <w:lvl w:ilvl="1">
      <w:start w:val="1"/>
      <w:numFmt w:val="decimal"/>
      <w:lvlText w:val="%1.%2"/>
      <w:lvlJc w:val="left"/>
      <w:pPr>
        <w:tabs>
          <w:tab w:val="num" w:pos="720"/>
        </w:tabs>
        <w:ind w:left="720" w:hanging="720"/>
      </w:pPr>
      <w:rPr>
        <w:rFonts w:ascii="Arial Bold" w:hAnsi="Arial Bold" w:cs="Times New Roman" w:hint="default"/>
        <w:b/>
        <w:i w:val="0"/>
        <w:sz w:val="28"/>
        <w:szCs w:val="28"/>
      </w:rPr>
    </w:lvl>
    <w:lvl w:ilvl="2">
      <w:start w:val="1"/>
      <w:numFmt w:val="decimal"/>
      <w:lvlText w:val="%1.%2.%3"/>
      <w:lvlJc w:val="left"/>
      <w:pPr>
        <w:tabs>
          <w:tab w:val="num" w:pos="720"/>
        </w:tabs>
        <w:ind w:left="720" w:hanging="720"/>
      </w:pPr>
      <w:rPr>
        <w:rFonts w:ascii="Arial Bold" w:hAnsi="Arial Bold" w:cs="Times New Roman" w:hint="default"/>
        <w:b/>
        <w:i w:val="0"/>
        <w:sz w:val="24"/>
        <w:szCs w:val="24"/>
      </w:rPr>
    </w:lvl>
    <w:lvl w:ilvl="3">
      <w:start w:val="1"/>
      <w:numFmt w:val="decimal"/>
      <w:lvlText w:val="%1.%2.%3.%4"/>
      <w:lvlJc w:val="left"/>
      <w:pPr>
        <w:tabs>
          <w:tab w:val="num" w:pos="864"/>
        </w:tabs>
        <w:ind w:left="864" w:hanging="864"/>
      </w:pPr>
      <w:rPr>
        <w:rFonts w:ascii="Arial" w:hAnsi="Arial" w:cs="Times New Roman" w:hint="default"/>
        <w:b/>
        <w:i w:val="0"/>
        <w:sz w:val="24"/>
        <w:szCs w:val="24"/>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0" w15:restartNumberingAfterBreak="0">
    <w:nsid w:val="79BB49D8"/>
    <w:multiLevelType w:val="multilevel"/>
    <w:tmpl w:val="EAF0A172"/>
    <w:lvl w:ilvl="0">
      <w:start w:val="1"/>
      <w:numFmt w:val="decimal"/>
      <w:pStyle w:val="AnswerNumbered"/>
      <w:lvlText w:val="%1."/>
      <w:lvlJc w:val="left"/>
      <w:pPr>
        <w:tabs>
          <w:tab w:val="num" w:pos="936"/>
        </w:tabs>
        <w:ind w:left="936" w:hanging="360"/>
      </w:pPr>
      <w:rPr>
        <w:rFonts w:cs="Times New Roman" w:hint="default"/>
      </w:rPr>
    </w:lvl>
    <w:lvl w:ilvl="1">
      <w:start w:val="1"/>
      <w:numFmt w:val="decimal"/>
      <w:lvlText w:val="%1.%2."/>
      <w:lvlJc w:val="left"/>
      <w:pPr>
        <w:tabs>
          <w:tab w:val="num" w:pos="2016"/>
        </w:tabs>
        <w:ind w:left="1368" w:hanging="432"/>
      </w:pPr>
      <w:rPr>
        <w:rFonts w:cs="Times New Roman" w:hint="default"/>
      </w:rPr>
    </w:lvl>
    <w:lvl w:ilvl="2">
      <w:start w:val="1"/>
      <w:numFmt w:val="decimal"/>
      <w:lvlText w:val="%1.%2.%3."/>
      <w:lvlJc w:val="left"/>
      <w:pPr>
        <w:tabs>
          <w:tab w:val="num" w:pos="2736"/>
        </w:tabs>
        <w:ind w:left="1800" w:hanging="504"/>
      </w:pPr>
      <w:rPr>
        <w:rFonts w:cs="Times New Roman" w:hint="default"/>
      </w:rPr>
    </w:lvl>
    <w:lvl w:ilvl="3">
      <w:start w:val="1"/>
      <w:numFmt w:val="decimal"/>
      <w:lvlText w:val="%1.%2.%3.%4."/>
      <w:lvlJc w:val="left"/>
      <w:pPr>
        <w:tabs>
          <w:tab w:val="num" w:pos="3456"/>
        </w:tabs>
        <w:ind w:left="2304" w:hanging="648"/>
      </w:pPr>
      <w:rPr>
        <w:rFonts w:cs="Times New Roman" w:hint="default"/>
      </w:rPr>
    </w:lvl>
    <w:lvl w:ilvl="4">
      <w:start w:val="1"/>
      <w:numFmt w:val="decimal"/>
      <w:lvlText w:val="%1.%2.%3.%4.%5."/>
      <w:lvlJc w:val="left"/>
      <w:pPr>
        <w:tabs>
          <w:tab w:val="num" w:pos="4176"/>
        </w:tabs>
        <w:ind w:left="2808" w:hanging="792"/>
      </w:pPr>
      <w:rPr>
        <w:rFonts w:cs="Times New Roman" w:hint="default"/>
      </w:rPr>
    </w:lvl>
    <w:lvl w:ilvl="5">
      <w:start w:val="1"/>
      <w:numFmt w:val="decimal"/>
      <w:lvlText w:val="%1.%2.%3.%4.%5.%6."/>
      <w:lvlJc w:val="left"/>
      <w:pPr>
        <w:tabs>
          <w:tab w:val="num" w:pos="4896"/>
        </w:tabs>
        <w:ind w:left="3312" w:hanging="936"/>
      </w:pPr>
      <w:rPr>
        <w:rFonts w:cs="Times New Roman" w:hint="default"/>
      </w:rPr>
    </w:lvl>
    <w:lvl w:ilvl="6">
      <w:start w:val="1"/>
      <w:numFmt w:val="decimal"/>
      <w:lvlText w:val="%1.%2.%3.%4.%5.%6.%7."/>
      <w:lvlJc w:val="left"/>
      <w:pPr>
        <w:tabs>
          <w:tab w:val="num" w:pos="5616"/>
        </w:tabs>
        <w:ind w:left="3816" w:hanging="1080"/>
      </w:pPr>
      <w:rPr>
        <w:rFonts w:cs="Times New Roman" w:hint="default"/>
      </w:rPr>
    </w:lvl>
    <w:lvl w:ilvl="7">
      <w:start w:val="1"/>
      <w:numFmt w:val="decimal"/>
      <w:lvlText w:val="%1.%2.%3.%4.%5.%6.%7.%8."/>
      <w:lvlJc w:val="left"/>
      <w:pPr>
        <w:tabs>
          <w:tab w:val="num" w:pos="6336"/>
        </w:tabs>
        <w:ind w:left="4320" w:hanging="1224"/>
      </w:pPr>
      <w:rPr>
        <w:rFonts w:cs="Times New Roman" w:hint="default"/>
      </w:rPr>
    </w:lvl>
    <w:lvl w:ilvl="8">
      <w:start w:val="1"/>
      <w:numFmt w:val="decimal"/>
      <w:lvlText w:val="%1.%2.%3.%4.%5.%6.%7.%8.%9."/>
      <w:lvlJc w:val="left"/>
      <w:pPr>
        <w:tabs>
          <w:tab w:val="num" w:pos="7056"/>
        </w:tabs>
        <w:ind w:left="4896" w:hanging="1440"/>
      </w:pPr>
      <w:rPr>
        <w:rFonts w:cs="Times New Roman" w:hint="default"/>
      </w:rPr>
    </w:lvl>
  </w:abstractNum>
  <w:abstractNum w:abstractNumId="51" w15:restartNumberingAfterBreak="0">
    <w:nsid w:val="7B577937"/>
    <w:multiLevelType w:val="hybridMultilevel"/>
    <w:tmpl w:val="4A843208"/>
    <w:lvl w:ilvl="0" w:tplc="C40EF7A2">
      <w:start w:val="1"/>
      <w:numFmt w:val="decimal"/>
      <w:pStyle w:val="Number"/>
      <w:lvlText w:val="%1."/>
      <w:lvlJc w:val="left"/>
      <w:pPr>
        <w:tabs>
          <w:tab w:val="num" w:pos="1080"/>
        </w:tabs>
        <w:ind w:left="1080" w:hanging="360"/>
      </w:pPr>
      <w:rPr>
        <w:rFonts w:cs="Times New Roman" w:hint="default"/>
      </w:rPr>
    </w:lvl>
    <w:lvl w:ilvl="1" w:tplc="C9B85416">
      <w:numFmt w:val="decimal"/>
      <w:lvlText w:val=""/>
      <w:lvlJc w:val="left"/>
    </w:lvl>
    <w:lvl w:ilvl="2" w:tplc="2A88FC4C">
      <w:numFmt w:val="decimal"/>
      <w:lvlText w:val=""/>
      <w:lvlJc w:val="left"/>
    </w:lvl>
    <w:lvl w:ilvl="3" w:tplc="921CC424">
      <w:numFmt w:val="decimal"/>
      <w:lvlText w:val=""/>
      <w:lvlJc w:val="left"/>
    </w:lvl>
    <w:lvl w:ilvl="4" w:tplc="18EA3896">
      <w:numFmt w:val="decimal"/>
      <w:lvlText w:val=""/>
      <w:lvlJc w:val="left"/>
    </w:lvl>
    <w:lvl w:ilvl="5" w:tplc="2F08BD42">
      <w:numFmt w:val="decimal"/>
      <w:lvlText w:val=""/>
      <w:lvlJc w:val="left"/>
    </w:lvl>
    <w:lvl w:ilvl="6" w:tplc="193C5550">
      <w:numFmt w:val="decimal"/>
      <w:lvlText w:val=""/>
      <w:lvlJc w:val="left"/>
    </w:lvl>
    <w:lvl w:ilvl="7" w:tplc="4880B902">
      <w:numFmt w:val="decimal"/>
      <w:lvlText w:val=""/>
      <w:lvlJc w:val="left"/>
    </w:lvl>
    <w:lvl w:ilvl="8" w:tplc="2E724592">
      <w:numFmt w:val="decimal"/>
      <w:lvlText w:val=""/>
      <w:lvlJc w:val="left"/>
    </w:lvl>
  </w:abstractNum>
  <w:abstractNum w:abstractNumId="52" w15:restartNumberingAfterBreak="0">
    <w:nsid w:val="7B9264A1"/>
    <w:multiLevelType w:val="multilevel"/>
    <w:tmpl w:val="D6DEBAC4"/>
    <w:lvl w:ilvl="0">
      <w:start w:val="1"/>
      <w:numFmt w:val="none"/>
      <w:pStyle w:val="PROPOSALHEADING1"/>
      <w:lvlText w:val="A.%1"/>
      <w:lvlJc w:val="left"/>
      <w:pPr>
        <w:tabs>
          <w:tab w:val="num" w:pos="-28"/>
        </w:tabs>
        <w:ind w:left="-28" w:hanging="720"/>
      </w:pPr>
      <w:rPr>
        <w:rFonts w:ascii="Palatino Linotype" w:hAnsi="Palatino Linotype" w:hint="default"/>
        <w:b/>
        <w:i w:val="0"/>
        <w:caps/>
        <w:strike w:val="0"/>
        <w:dstrike w:val="0"/>
        <w:vanish w:val="0"/>
        <w:color w:val="auto"/>
        <w:sz w:val="24"/>
        <w:szCs w:val="24"/>
        <w:vertAlign w:val="baseline"/>
      </w:rPr>
    </w:lvl>
    <w:lvl w:ilvl="1">
      <w:start w:val="1"/>
      <w:numFmt w:val="none"/>
      <w:lvlText w:val="%2"/>
      <w:lvlJc w:val="left"/>
      <w:pPr>
        <w:tabs>
          <w:tab w:val="num" w:pos="720"/>
        </w:tabs>
        <w:ind w:left="720" w:hanging="720"/>
      </w:pPr>
      <w:rPr>
        <w:rFonts w:ascii="Palatino Linotype" w:hAnsi="Palatino Linotype" w:hint="default"/>
        <w:b/>
        <w:i/>
        <w:sz w:val="24"/>
        <w:szCs w:val="24"/>
      </w:rPr>
    </w:lvl>
    <w:lvl w:ilvl="2">
      <w:start w:val="1"/>
      <w:numFmt w:val="none"/>
      <w:lvlText w:val="%3"/>
      <w:lvlJc w:val="left"/>
      <w:pPr>
        <w:tabs>
          <w:tab w:val="num" w:pos="-28"/>
        </w:tabs>
        <w:ind w:left="44" w:hanging="792"/>
      </w:pPr>
      <w:rPr>
        <w:rFonts w:ascii="Arial Narrow" w:hAnsi="Arial Narrow" w:hint="default"/>
        <w:b/>
        <w:i w:val="0"/>
        <w:color w:val="993300"/>
        <w:sz w:val="20"/>
        <w:szCs w:val="20"/>
      </w:rPr>
    </w:lvl>
    <w:lvl w:ilvl="3">
      <w:start w:val="1"/>
      <w:numFmt w:val="lowerRoman"/>
      <w:lvlText w:val="%4."/>
      <w:lvlJc w:val="left"/>
      <w:pPr>
        <w:tabs>
          <w:tab w:val="num" w:pos="-28"/>
        </w:tabs>
        <w:ind w:left="-28" w:hanging="720"/>
      </w:pPr>
      <w:rPr>
        <w:rFonts w:ascii="Palatino Linotype" w:hAnsi="Palatino Linotype" w:hint="default"/>
        <w:b/>
        <w:i w:val="0"/>
        <w:color w:val="auto"/>
        <w:sz w:val="20"/>
        <w:szCs w:val="20"/>
      </w:rPr>
    </w:lvl>
    <w:lvl w:ilvl="4">
      <w:start w:val="1"/>
      <w:numFmt w:val="lowerRoman"/>
      <w:lvlText w:val="%3.%4.%5."/>
      <w:lvlJc w:val="left"/>
      <w:pPr>
        <w:tabs>
          <w:tab w:val="num" w:pos="332"/>
        </w:tabs>
        <w:ind w:left="332" w:hanging="720"/>
      </w:pPr>
      <w:rPr>
        <w:rFonts w:ascii="Arial" w:hAnsi="Arial" w:hint="default"/>
        <w:b w:val="0"/>
        <w:i/>
        <w:sz w:val="24"/>
        <w:szCs w:val="24"/>
      </w:rPr>
    </w:lvl>
    <w:lvl w:ilvl="5">
      <w:start w:val="1"/>
      <w:numFmt w:val="decimal"/>
      <w:lvlText w:val="%1.%2.%3.%4.%5.%6."/>
      <w:lvlJc w:val="left"/>
      <w:pPr>
        <w:tabs>
          <w:tab w:val="num" w:pos="2096"/>
        </w:tabs>
        <w:ind w:left="2096" w:hanging="936"/>
      </w:pPr>
      <w:rPr>
        <w:rFonts w:hint="default"/>
      </w:rPr>
    </w:lvl>
    <w:lvl w:ilvl="6">
      <w:start w:val="1"/>
      <w:numFmt w:val="decimal"/>
      <w:lvlText w:val="%1.%2.%3.%4.%5.%6.%7."/>
      <w:lvlJc w:val="left"/>
      <w:pPr>
        <w:tabs>
          <w:tab w:val="num" w:pos="2600"/>
        </w:tabs>
        <w:ind w:left="2600" w:hanging="1080"/>
      </w:pPr>
      <w:rPr>
        <w:rFonts w:hint="default"/>
      </w:rPr>
    </w:lvl>
    <w:lvl w:ilvl="7">
      <w:start w:val="1"/>
      <w:numFmt w:val="decimal"/>
      <w:lvlText w:val="%1.%2.%3.%4.%5.%6.%7.%8."/>
      <w:lvlJc w:val="left"/>
      <w:pPr>
        <w:tabs>
          <w:tab w:val="num" w:pos="3104"/>
        </w:tabs>
        <w:ind w:left="3104" w:hanging="1224"/>
      </w:pPr>
      <w:rPr>
        <w:rFonts w:hint="default"/>
      </w:rPr>
    </w:lvl>
    <w:lvl w:ilvl="8">
      <w:start w:val="1"/>
      <w:numFmt w:val="decimal"/>
      <w:lvlText w:val="%1.%2.%3.%4.%5.%6.%7.%8.%9."/>
      <w:lvlJc w:val="left"/>
      <w:pPr>
        <w:tabs>
          <w:tab w:val="num" w:pos="3680"/>
        </w:tabs>
        <w:ind w:left="3680" w:hanging="1440"/>
      </w:pPr>
      <w:rPr>
        <w:rFonts w:hint="default"/>
      </w:rPr>
    </w:lvl>
  </w:abstractNum>
  <w:num w:numId="1">
    <w:abstractNumId w:val="43"/>
  </w:num>
  <w:num w:numId="2">
    <w:abstractNumId w:val="39"/>
  </w:num>
  <w:num w:numId="3">
    <w:abstractNumId w:val="42"/>
  </w:num>
  <w:num w:numId="4">
    <w:abstractNumId w:val="13"/>
  </w:num>
  <w:num w:numId="5">
    <w:abstractNumId w:val="11"/>
  </w:num>
  <w:num w:numId="6">
    <w:abstractNumId w:val="10"/>
  </w:num>
  <w:num w:numId="7">
    <w:abstractNumId w:val="27"/>
  </w:num>
  <w:num w:numId="8">
    <w:abstractNumId w:val="45"/>
  </w:num>
  <w:num w:numId="9">
    <w:abstractNumId w:val="44"/>
  </w:num>
  <w:num w:numId="10">
    <w:abstractNumId w:val="9"/>
  </w:num>
  <w:num w:numId="11">
    <w:abstractNumId w:val="7"/>
  </w:num>
  <w:num w:numId="12">
    <w:abstractNumId w:val="6"/>
  </w:num>
  <w:num w:numId="13">
    <w:abstractNumId w:val="5"/>
  </w:num>
  <w:num w:numId="14">
    <w:abstractNumId w:val="4"/>
  </w:num>
  <w:num w:numId="15">
    <w:abstractNumId w:val="8"/>
  </w:num>
  <w:num w:numId="16">
    <w:abstractNumId w:val="3"/>
  </w:num>
  <w:num w:numId="17">
    <w:abstractNumId w:val="2"/>
  </w:num>
  <w:num w:numId="18">
    <w:abstractNumId w:val="1"/>
  </w:num>
  <w:num w:numId="19">
    <w:abstractNumId w:val="0"/>
  </w:num>
  <w:num w:numId="20">
    <w:abstractNumId w:val="12"/>
  </w:num>
  <w:num w:numId="21">
    <w:abstractNumId w:val="52"/>
  </w:num>
  <w:num w:numId="22">
    <w:abstractNumId w:val="22"/>
  </w:num>
  <w:num w:numId="23">
    <w:abstractNumId w:val="36"/>
  </w:num>
  <w:num w:numId="24">
    <w:abstractNumId w:val="47"/>
  </w:num>
  <w:num w:numId="25">
    <w:abstractNumId w:val="25"/>
  </w:num>
  <w:num w:numId="26">
    <w:abstractNumId w:val="31"/>
  </w:num>
  <w:num w:numId="27">
    <w:abstractNumId w:val="33"/>
  </w:num>
  <w:num w:numId="28">
    <w:abstractNumId w:val="29"/>
  </w:num>
  <w:num w:numId="29">
    <w:abstractNumId w:val="17"/>
  </w:num>
  <w:num w:numId="30">
    <w:abstractNumId w:val="18"/>
  </w:num>
  <w:num w:numId="31">
    <w:abstractNumId w:val="28"/>
  </w:num>
  <w:num w:numId="32">
    <w:abstractNumId w:val="15"/>
  </w:num>
  <w:num w:numId="33">
    <w:abstractNumId w:val="50"/>
  </w:num>
  <w:num w:numId="34">
    <w:abstractNumId w:val="19"/>
  </w:num>
  <w:num w:numId="35">
    <w:abstractNumId w:val="38"/>
  </w:num>
  <w:num w:numId="36">
    <w:abstractNumId w:val="16"/>
  </w:num>
  <w:num w:numId="37">
    <w:abstractNumId w:val="35"/>
  </w:num>
  <w:num w:numId="38">
    <w:abstractNumId w:val="49"/>
  </w:num>
  <w:num w:numId="39">
    <w:abstractNumId w:val="51"/>
  </w:num>
  <w:num w:numId="40">
    <w:abstractNumId w:val="34"/>
  </w:num>
  <w:num w:numId="41">
    <w:abstractNumId w:val="48"/>
  </w:num>
  <w:num w:numId="42">
    <w:abstractNumId w:val="41"/>
  </w:num>
  <w:num w:numId="43">
    <w:abstractNumId w:val="26"/>
  </w:num>
  <w:num w:numId="44">
    <w:abstractNumId w:val="23"/>
  </w:num>
  <w:num w:numId="45">
    <w:abstractNumId w:val="37"/>
  </w:num>
  <w:num w:numId="46">
    <w:abstractNumId w:val="32"/>
  </w:num>
  <w:num w:numId="47">
    <w:abstractNumId w:val="40"/>
  </w:num>
  <w:num w:numId="48">
    <w:abstractNumId w:val="20"/>
  </w:num>
  <w:num w:numId="49">
    <w:abstractNumId w:val="30"/>
  </w:num>
  <w:num w:numId="50">
    <w:abstractNumId w:val="14"/>
  </w:num>
  <w:num w:numId="51">
    <w:abstractNumId w:val="24"/>
  </w:num>
  <w:num w:numId="52">
    <w:abstractNumId w:val="46"/>
  </w:num>
  <w:num w:numId="53">
    <w:abstractNumId w:val="21"/>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linkStyles/>
  <w:stylePaneFormatFilter w:val="1801" w:allStyles="1" w:customStyles="0" w:latentStyles="0" w:stylesInUse="0" w:headingStyles="0" w:numberingStyles="0" w:tableStyles="0" w:directFormattingOnRuns="0" w:directFormattingOnParagraphs="0" w:directFormattingOnNumbering="0" w:directFormattingOnTables="1" w:clearFormatting="1" w:top3HeadingStyles="0" w:visibleStyles="0" w:alternateStyleNames="0"/>
  <w:stylePaneSortMethod w:val="0000"/>
  <w:doNotTrackFormatting/>
  <w:defaultTabStop w:val="720"/>
  <w:characterSpacingControl w:val="doNotCompress"/>
  <w:hdrShapeDefaults>
    <o:shapedefaults v:ext="edit" spidmax="245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zcwMTA3MDM3NDM3NTNV0lEKTi0uzszPAykwqQUAb0nf+SwAAAA="/>
  </w:docVars>
  <w:rsids>
    <w:rsidRoot w:val="001E656F"/>
    <w:rsid w:val="00000F94"/>
    <w:rsid w:val="00001948"/>
    <w:rsid w:val="00001D74"/>
    <w:rsid w:val="00007C30"/>
    <w:rsid w:val="00011856"/>
    <w:rsid w:val="0001296E"/>
    <w:rsid w:val="00013D1D"/>
    <w:rsid w:val="000157F9"/>
    <w:rsid w:val="000222C1"/>
    <w:rsid w:val="0002316D"/>
    <w:rsid w:val="00023D0C"/>
    <w:rsid w:val="000245F7"/>
    <w:rsid w:val="000253AB"/>
    <w:rsid w:val="00025E73"/>
    <w:rsid w:val="00026104"/>
    <w:rsid w:val="00026BD9"/>
    <w:rsid w:val="00027A63"/>
    <w:rsid w:val="00032256"/>
    <w:rsid w:val="00032A54"/>
    <w:rsid w:val="00035163"/>
    <w:rsid w:val="00035C53"/>
    <w:rsid w:val="00037191"/>
    <w:rsid w:val="00037436"/>
    <w:rsid w:val="00040DCD"/>
    <w:rsid w:val="000411AF"/>
    <w:rsid w:val="00041DBE"/>
    <w:rsid w:val="000427D4"/>
    <w:rsid w:val="00042D87"/>
    <w:rsid w:val="0004343E"/>
    <w:rsid w:val="000477EB"/>
    <w:rsid w:val="00050476"/>
    <w:rsid w:val="00052075"/>
    <w:rsid w:val="00052E18"/>
    <w:rsid w:val="000533EB"/>
    <w:rsid w:val="00053BD2"/>
    <w:rsid w:val="0006196E"/>
    <w:rsid w:val="00064586"/>
    <w:rsid w:val="00064B2F"/>
    <w:rsid w:val="0006517A"/>
    <w:rsid w:val="00071942"/>
    <w:rsid w:val="00077641"/>
    <w:rsid w:val="000819A8"/>
    <w:rsid w:val="00082210"/>
    <w:rsid w:val="00083B73"/>
    <w:rsid w:val="00084FF5"/>
    <w:rsid w:val="000904DC"/>
    <w:rsid w:val="000972A9"/>
    <w:rsid w:val="00097701"/>
    <w:rsid w:val="000A03B3"/>
    <w:rsid w:val="000A0462"/>
    <w:rsid w:val="000A1077"/>
    <w:rsid w:val="000A3784"/>
    <w:rsid w:val="000A38CE"/>
    <w:rsid w:val="000A7D3E"/>
    <w:rsid w:val="000B2C2D"/>
    <w:rsid w:val="000B2D1E"/>
    <w:rsid w:val="000B6AED"/>
    <w:rsid w:val="000C0C2D"/>
    <w:rsid w:val="000C1A55"/>
    <w:rsid w:val="000C1FA3"/>
    <w:rsid w:val="000C20F4"/>
    <w:rsid w:val="000C2CB0"/>
    <w:rsid w:val="000C4628"/>
    <w:rsid w:val="000C6D87"/>
    <w:rsid w:val="000C7B11"/>
    <w:rsid w:val="000D54AD"/>
    <w:rsid w:val="000D61AF"/>
    <w:rsid w:val="000E00B2"/>
    <w:rsid w:val="000E0EA8"/>
    <w:rsid w:val="000E0FEF"/>
    <w:rsid w:val="000E1089"/>
    <w:rsid w:val="000E2A3A"/>
    <w:rsid w:val="000E350D"/>
    <w:rsid w:val="000E3703"/>
    <w:rsid w:val="000E5A68"/>
    <w:rsid w:val="000E7A2B"/>
    <w:rsid w:val="000E7FBC"/>
    <w:rsid w:val="000F06AA"/>
    <w:rsid w:val="000F0F32"/>
    <w:rsid w:val="000F20A3"/>
    <w:rsid w:val="000F2625"/>
    <w:rsid w:val="000F2FAE"/>
    <w:rsid w:val="000F61FB"/>
    <w:rsid w:val="000F7AF3"/>
    <w:rsid w:val="00102D8C"/>
    <w:rsid w:val="001039DD"/>
    <w:rsid w:val="00104A39"/>
    <w:rsid w:val="00106C4D"/>
    <w:rsid w:val="001102AD"/>
    <w:rsid w:val="00113E9C"/>
    <w:rsid w:val="001167D5"/>
    <w:rsid w:val="00117F87"/>
    <w:rsid w:val="00121991"/>
    <w:rsid w:val="00123751"/>
    <w:rsid w:val="00127E6A"/>
    <w:rsid w:val="00130123"/>
    <w:rsid w:val="00134F2D"/>
    <w:rsid w:val="00136C06"/>
    <w:rsid w:val="0014083D"/>
    <w:rsid w:val="00140F43"/>
    <w:rsid w:val="001412F5"/>
    <w:rsid w:val="0014341A"/>
    <w:rsid w:val="00150284"/>
    <w:rsid w:val="001503E3"/>
    <w:rsid w:val="00154433"/>
    <w:rsid w:val="00154839"/>
    <w:rsid w:val="00155CAC"/>
    <w:rsid w:val="00155E6A"/>
    <w:rsid w:val="00156450"/>
    <w:rsid w:val="001569A6"/>
    <w:rsid w:val="00160631"/>
    <w:rsid w:val="00165A6B"/>
    <w:rsid w:val="00170ADC"/>
    <w:rsid w:val="00173661"/>
    <w:rsid w:val="00175C43"/>
    <w:rsid w:val="00177191"/>
    <w:rsid w:val="0017765A"/>
    <w:rsid w:val="001806B8"/>
    <w:rsid w:val="0018181A"/>
    <w:rsid w:val="0018310B"/>
    <w:rsid w:val="00184F4B"/>
    <w:rsid w:val="00185DE1"/>
    <w:rsid w:val="00186E53"/>
    <w:rsid w:val="00193A0A"/>
    <w:rsid w:val="00195704"/>
    <w:rsid w:val="00195E34"/>
    <w:rsid w:val="001A0C69"/>
    <w:rsid w:val="001A0D87"/>
    <w:rsid w:val="001A0DA7"/>
    <w:rsid w:val="001A224B"/>
    <w:rsid w:val="001A4CFD"/>
    <w:rsid w:val="001B0814"/>
    <w:rsid w:val="001B12A5"/>
    <w:rsid w:val="001B2F2B"/>
    <w:rsid w:val="001B3DCC"/>
    <w:rsid w:val="001B4CD9"/>
    <w:rsid w:val="001B638A"/>
    <w:rsid w:val="001C011B"/>
    <w:rsid w:val="001C0F93"/>
    <w:rsid w:val="001C3DE3"/>
    <w:rsid w:val="001C4B46"/>
    <w:rsid w:val="001C5BA2"/>
    <w:rsid w:val="001C62EA"/>
    <w:rsid w:val="001C6DB3"/>
    <w:rsid w:val="001C7569"/>
    <w:rsid w:val="001D3D85"/>
    <w:rsid w:val="001D4B4F"/>
    <w:rsid w:val="001D4FF7"/>
    <w:rsid w:val="001D535E"/>
    <w:rsid w:val="001E337F"/>
    <w:rsid w:val="001E3885"/>
    <w:rsid w:val="001E6048"/>
    <w:rsid w:val="001E656F"/>
    <w:rsid w:val="001E6849"/>
    <w:rsid w:val="001E7C0F"/>
    <w:rsid w:val="001F133D"/>
    <w:rsid w:val="001F2F23"/>
    <w:rsid w:val="001F4D0B"/>
    <w:rsid w:val="0020089C"/>
    <w:rsid w:val="002010E4"/>
    <w:rsid w:val="002025F2"/>
    <w:rsid w:val="00203B10"/>
    <w:rsid w:val="0020410C"/>
    <w:rsid w:val="00204BA0"/>
    <w:rsid w:val="00210591"/>
    <w:rsid w:val="002115BE"/>
    <w:rsid w:val="0021166E"/>
    <w:rsid w:val="00212245"/>
    <w:rsid w:val="00212EEA"/>
    <w:rsid w:val="00215030"/>
    <w:rsid w:val="002154EB"/>
    <w:rsid w:val="002178E0"/>
    <w:rsid w:val="00220BFF"/>
    <w:rsid w:val="00230217"/>
    <w:rsid w:val="0023080C"/>
    <w:rsid w:val="00232624"/>
    <w:rsid w:val="0023376C"/>
    <w:rsid w:val="00234E8D"/>
    <w:rsid w:val="00236C28"/>
    <w:rsid w:val="002446C7"/>
    <w:rsid w:val="002448FB"/>
    <w:rsid w:val="00244A5B"/>
    <w:rsid w:val="00252357"/>
    <w:rsid w:val="00252CCD"/>
    <w:rsid w:val="00253C2F"/>
    <w:rsid w:val="00254446"/>
    <w:rsid w:val="00254D8C"/>
    <w:rsid w:val="00260448"/>
    <w:rsid w:val="00263755"/>
    <w:rsid w:val="002744EA"/>
    <w:rsid w:val="00275B75"/>
    <w:rsid w:val="00277450"/>
    <w:rsid w:val="00280278"/>
    <w:rsid w:val="0028075D"/>
    <w:rsid w:val="00285380"/>
    <w:rsid w:val="00285D33"/>
    <w:rsid w:val="00286A20"/>
    <w:rsid w:val="0029067C"/>
    <w:rsid w:val="0029250B"/>
    <w:rsid w:val="0029263A"/>
    <w:rsid w:val="00292B76"/>
    <w:rsid w:val="0029544E"/>
    <w:rsid w:val="002A0DB0"/>
    <w:rsid w:val="002A1C29"/>
    <w:rsid w:val="002A2726"/>
    <w:rsid w:val="002A2E7B"/>
    <w:rsid w:val="002A3E37"/>
    <w:rsid w:val="002A46A1"/>
    <w:rsid w:val="002A7A23"/>
    <w:rsid w:val="002B0DD3"/>
    <w:rsid w:val="002B1F13"/>
    <w:rsid w:val="002B359E"/>
    <w:rsid w:val="002B3A85"/>
    <w:rsid w:val="002B3BD5"/>
    <w:rsid w:val="002B3F68"/>
    <w:rsid w:val="002C02AA"/>
    <w:rsid w:val="002C13A8"/>
    <w:rsid w:val="002D472C"/>
    <w:rsid w:val="002D632D"/>
    <w:rsid w:val="002D743A"/>
    <w:rsid w:val="002D7723"/>
    <w:rsid w:val="002E4C9C"/>
    <w:rsid w:val="002F2124"/>
    <w:rsid w:val="002F2935"/>
    <w:rsid w:val="002F2FAB"/>
    <w:rsid w:val="002F4B6F"/>
    <w:rsid w:val="002F68B4"/>
    <w:rsid w:val="002F7BF5"/>
    <w:rsid w:val="0030192D"/>
    <w:rsid w:val="003036EA"/>
    <w:rsid w:val="003049FD"/>
    <w:rsid w:val="003058AA"/>
    <w:rsid w:val="0030648E"/>
    <w:rsid w:val="00306B37"/>
    <w:rsid w:val="0031234F"/>
    <w:rsid w:val="00312AE6"/>
    <w:rsid w:val="003144BF"/>
    <w:rsid w:val="00317268"/>
    <w:rsid w:val="003209E3"/>
    <w:rsid w:val="00321539"/>
    <w:rsid w:val="00321749"/>
    <w:rsid w:val="00321A83"/>
    <w:rsid w:val="00321B8F"/>
    <w:rsid w:val="003267EE"/>
    <w:rsid w:val="00326CDB"/>
    <w:rsid w:val="00327A9E"/>
    <w:rsid w:val="00330966"/>
    <w:rsid w:val="003309F4"/>
    <w:rsid w:val="00330DF4"/>
    <w:rsid w:val="00332289"/>
    <w:rsid w:val="003372CC"/>
    <w:rsid w:val="003460C5"/>
    <w:rsid w:val="00353A0D"/>
    <w:rsid w:val="00361E01"/>
    <w:rsid w:val="003629AA"/>
    <w:rsid w:val="0036399E"/>
    <w:rsid w:val="00364FFE"/>
    <w:rsid w:val="003657CE"/>
    <w:rsid w:val="003702A7"/>
    <w:rsid w:val="00373702"/>
    <w:rsid w:val="00373E68"/>
    <w:rsid w:val="003744E4"/>
    <w:rsid w:val="00377A47"/>
    <w:rsid w:val="00380FB9"/>
    <w:rsid w:val="0038786A"/>
    <w:rsid w:val="00390E19"/>
    <w:rsid w:val="003915FF"/>
    <w:rsid w:val="00394CDC"/>
    <w:rsid w:val="00396534"/>
    <w:rsid w:val="00396784"/>
    <w:rsid w:val="00397873"/>
    <w:rsid w:val="003A368A"/>
    <w:rsid w:val="003A5FB4"/>
    <w:rsid w:val="003A7D34"/>
    <w:rsid w:val="003B32D6"/>
    <w:rsid w:val="003B469E"/>
    <w:rsid w:val="003B73DE"/>
    <w:rsid w:val="003B7884"/>
    <w:rsid w:val="003C1C07"/>
    <w:rsid w:val="003C1FCD"/>
    <w:rsid w:val="003C2962"/>
    <w:rsid w:val="003C5CCD"/>
    <w:rsid w:val="003C61B8"/>
    <w:rsid w:val="003C6381"/>
    <w:rsid w:val="003C72CC"/>
    <w:rsid w:val="003D4E4C"/>
    <w:rsid w:val="003D61C8"/>
    <w:rsid w:val="003D70FC"/>
    <w:rsid w:val="003D77CB"/>
    <w:rsid w:val="003E0DD3"/>
    <w:rsid w:val="003E2C35"/>
    <w:rsid w:val="003E4639"/>
    <w:rsid w:val="003E69D9"/>
    <w:rsid w:val="003F56B5"/>
    <w:rsid w:val="003F7E29"/>
    <w:rsid w:val="004000A4"/>
    <w:rsid w:val="00403195"/>
    <w:rsid w:val="00403A63"/>
    <w:rsid w:val="004045C5"/>
    <w:rsid w:val="004058CE"/>
    <w:rsid w:val="004072D4"/>
    <w:rsid w:val="00407C3B"/>
    <w:rsid w:val="0041064C"/>
    <w:rsid w:val="00412D1E"/>
    <w:rsid w:val="004166CF"/>
    <w:rsid w:val="00416D1E"/>
    <w:rsid w:val="004175F4"/>
    <w:rsid w:val="0042078D"/>
    <w:rsid w:val="00420F9B"/>
    <w:rsid w:val="0042178A"/>
    <w:rsid w:val="00421870"/>
    <w:rsid w:val="0042309A"/>
    <w:rsid w:val="0042349A"/>
    <w:rsid w:val="00424CB8"/>
    <w:rsid w:val="004271AF"/>
    <w:rsid w:val="00432543"/>
    <w:rsid w:val="004327CD"/>
    <w:rsid w:val="004327E3"/>
    <w:rsid w:val="0043500D"/>
    <w:rsid w:val="00436A8E"/>
    <w:rsid w:val="00442CB2"/>
    <w:rsid w:val="00442CF4"/>
    <w:rsid w:val="00445958"/>
    <w:rsid w:val="004465B4"/>
    <w:rsid w:val="004468C3"/>
    <w:rsid w:val="00452AF1"/>
    <w:rsid w:val="00454CCE"/>
    <w:rsid w:val="00455601"/>
    <w:rsid w:val="004608E5"/>
    <w:rsid w:val="00462685"/>
    <w:rsid w:val="0046373E"/>
    <w:rsid w:val="00463BCD"/>
    <w:rsid w:val="004708E5"/>
    <w:rsid w:val="00470E6D"/>
    <w:rsid w:val="004711E3"/>
    <w:rsid w:val="0047207F"/>
    <w:rsid w:val="004721FB"/>
    <w:rsid w:val="00474639"/>
    <w:rsid w:val="00476BCF"/>
    <w:rsid w:val="0048021A"/>
    <w:rsid w:val="004856A9"/>
    <w:rsid w:val="00486D73"/>
    <w:rsid w:val="004874D8"/>
    <w:rsid w:val="00487FCB"/>
    <w:rsid w:val="0049030E"/>
    <w:rsid w:val="004912E2"/>
    <w:rsid w:val="00494B37"/>
    <w:rsid w:val="00495117"/>
    <w:rsid w:val="00497533"/>
    <w:rsid w:val="004A5525"/>
    <w:rsid w:val="004A5AFB"/>
    <w:rsid w:val="004A66E8"/>
    <w:rsid w:val="004A701E"/>
    <w:rsid w:val="004A7D97"/>
    <w:rsid w:val="004B2254"/>
    <w:rsid w:val="004B393C"/>
    <w:rsid w:val="004B4F5F"/>
    <w:rsid w:val="004B7C53"/>
    <w:rsid w:val="004C1C32"/>
    <w:rsid w:val="004C38FE"/>
    <w:rsid w:val="004C3CC8"/>
    <w:rsid w:val="004C4C51"/>
    <w:rsid w:val="004C755C"/>
    <w:rsid w:val="004D6815"/>
    <w:rsid w:val="004E14C8"/>
    <w:rsid w:val="004E1601"/>
    <w:rsid w:val="004E319E"/>
    <w:rsid w:val="004E53F4"/>
    <w:rsid w:val="004E7A99"/>
    <w:rsid w:val="004F26F4"/>
    <w:rsid w:val="004F3742"/>
    <w:rsid w:val="004F4D54"/>
    <w:rsid w:val="004F6E85"/>
    <w:rsid w:val="00500293"/>
    <w:rsid w:val="0050303C"/>
    <w:rsid w:val="005043D2"/>
    <w:rsid w:val="00505A45"/>
    <w:rsid w:val="00505E45"/>
    <w:rsid w:val="00507D4D"/>
    <w:rsid w:val="00507FEE"/>
    <w:rsid w:val="00514013"/>
    <w:rsid w:val="005150F3"/>
    <w:rsid w:val="00516276"/>
    <w:rsid w:val="00516E4B"/>
    <w:rsid w:val="0051710C"/>
    <w:rsid w:val="00520FAD"/>
    <w:rsid w:val="005226DB"/>
    <w:rsid w:val="00522F1F"/>
    <w:rsid w:val="0052446D"/>
    <w:rsid w:val="00524AC9"/>
    <w:rsid w:val="00525D9F"/>
    <w:rsid w:val="005266AC"/>
    <w:rsid w:val="00530DE9"/>
    <w:rsid w:val="00533DD0"/>
    <w:rsid w:val="00541CBD"/>
    <w:rsid w:val="005426E4"/>
    <w:rsid w:val="00542E8A"/>
    <w:rsid w:val="00543C9C"/>
    <w:rsid w:val="0054437D"/>
    <w:rsid w:val="00544D36"/>
    <w:rsid w:val="005464AD"/>
    <w:rsid w:val="00547C54"/>
    <w:rsid w:val="00550488"/>
    <w:rsid w:val="0055093D"/>
    <w:rsid w:val="005510D2"/>
    <w:rsid w:val="005517FF"/>
    <w:rsid w:val="00551FD8"/>
    <w:rsid w:val="00553E36"/>
    <w:rsid w:val="00555DD7"/>
    <w:rsid w:val="00557403"/>
    <w:rsid w:val="00560D84"/>
    <w:rsid w:val="0056113F"/>
    <w:rsid w:val="005630C3"/>
    <w:rsid w:val="00566190"/>
    <w:rsid w:val="00566A09"/>
    <w:rsid w:val="005711B7"/>
    <w:rsid w:val="005717BB"/>
    <w:rsid w:val="00572AAF"/>
    <w:rsid w:val="00573807"/>
    <w:rsid w:val="00583296"/>
    <w:rsid w:val="00586682"/>
    <w:rsid w:val="00590619"/>
    <w:rsid w:val="00590834"/>
    <w:rsid w:val="00593CAA"/>
    <w:rsid w:val="00594EC4"/>
    <w:rsid w:val="005A37F9"/>
    <w:rsid w:val="005A571A"/>
    <w:rsid w:val="005A58B2"/>
    <w:rsid w:val="005A5DB5"/>
    <w:rsid w:val="005A6CFC"/>
    <w:rsid w:val="005B12C9"/>
    <w:rsid w:val="005B1B1A"/>
    <w:rsid w:val="005B24F9"/>
    <w:rsid w:val="005B521C"/>
    <w:rsid w:val="005B7C15"/>
    <w:rsid w:val="005C06D3"/>
    <w:rsid w:val="005C23B8"/>
    <w:rsid w:val="005C742F"/>
    <w:rsid w:val="005C7548"/>
    <w:rsid w:val="005C7B0D"/>
    <w:rsid w:val="005C7DDC"/>
    <w:rsid w:val="005D1C57"/>
    <w:rsid w:val="005D274D"/>
    <w:rsid w:val="005D2AA7"/>
    <w:rsid w:val="005D56D0"/>
    <w:rsid w:val="005D7F4E"/>
    <w:rsid w:val="005E359C"/>
    <w:rsid w:val="005E3AAE"/>
    <w:rsid w:val="005E5118"/>
    <w:rsid w:val="005E53D6"/>
    <w:rsid w:val="005F1838"/>
    <w:rsid w:val="005F2DB7"/>
    <w:rsid w:val="005F3D85"/>
    <w:rsid w:val="005F66E5"/>
    <w:rsid w:val="00600AB2"/>
    <w:rsid w:val="00605BF0"/>
    <w:rsid w:val="0060627A"/>
    <w:rsid w:val="006062EB"/>
    <w:rsid w:val="00607E1E"/>
    <w:rsid w:val="006118AA"/>
    <w:rsid w:val="00613C22"/>
    <w:rsid w:val="00615B2A"/>
    <w:rsid w:val="00617E11"/>
    <w:rsid w:val="006207AE"/>
    <w:rsid w:val="0062130C"/>
    <w:rsid w:val="0062663A"/>
    <w:rsid w:val="006267C3"/>
    <w:rsid w:val="00627ED2"/>
    <w:rsid w:val="00632F87"/>
    <w:rsid w:val="00633B5F"/>
    <w:rsid w:val="00634D5A"/>
    <w:rsid w:val="00636BAA"/>
    <w:rsid w:val="006412E3"/>
    <w:rsid w:val="0064321A"/>
    <w:rsid w:val="00643C90"/>
    <w:rsid w:val="00646E5E"/>
    <w:rsid w:val="00646E97"/>
    <w:rsid w:val="006504AD"/>
    <w:rsid w:val="0065156E"/>
    <w:rsid w:val="00651A28"/>
    <w:rsid w:val="006548E9"/>
    <w:rsid w:val="0065566C"/>
    <w:rsid w:val="00657AAA"/>
    <w:rsid w:val="0066010D"/>
    <w:rsid w:val="00664156"/>
    <w:rsid w:val="00664ACF"/>
    <w:rsid w:val="00666E52"/>
    <w:rsid w:val="006674ED"/>
    <w:rsid w:val="0067032D"/>
    <w:rsid w:val="00673B07"/>
    <w:rsid w:val="00676F58"/>
    <w:rsid w:val="00681094"/>
    <w:rsid w:val="006811B7"/>
    <w:rsid w:val="00681B72"/>
    <w:rsid w:val="006874C1"/>
    <w:rsid w:val="006904B6"/>
    <w:rsid w:val="006934A5"/>
    <w:rsid w:val="006940CA"/>
    <w:rsid w:val="006A1B94"/>
    <w:rsid w:val="006A23CE"/>
    <w:rsid w:val="006A2747"/>
    <w:rsid w:val="006A4B81"/>
    <w:rsid w:val="006A6995"/>
    <w:rsid w:val="006A7B3F"/>
    <w:rsid w:val="006B08A8"/>
    <w:rsid w:val="006B1BCC"/>
    <w:rsid w:val="006B1C54"/>
    <w:rsid w:val="006B2F97"/>
    <w:rsid w:val="006B5CBD"/>
    <w:rsid w:val="006B78A9"/>
    <w:rsid w:val="006C211B"/>
    <w:rsid w:val="006C284A"/>
    <w:rsid w:val="006C42E5"/>
    <w:rsid w:val="006C6BF9"/>
    <w:rsid w:val="006D4C30"/>
    <w:rsid w:val="006D5648"/>
    <w:rsid w:val="006D7C30"/>
    <w:rsid w:val="006E323D"/>
    <w:rsid w:val="006E4E9D"/>
    <w:rsid w:val="006E574B"/>
    <w:rsid w:val="006E7877"/>
    <w:rsid w:val="006F0135"/>
    <w:rsid w:val="006F18F6"/>
    <w:rsid w:val="006F5499"/>
    <w:rsid w:val="00701A04"/>
    <w:rsid w:val="007042AA"/>
    <w:rsid w:val="00705A2D"/>
    <w:rsid w:val="007100C6"/>
    <w:rsid w:val="00710839"/>
    <w:rsid w:val="007123D0"/>
    <w:rsid w:val="00712480"/>
    <w:rsid w:val="00713FBC"/>
    <w:rsid w:val="007143C3"/>
    <w:rsid w:val="0071475E"/>
    <w:rsid w:val="00714C41"/>
    <w:rsid w:val="00715BFD"/>
    <w:rsid w:val="00715F82"/>
    <w:rsid w:val="00715FB0"/>
    <w:rsid w:val="0073198E"/>
    <w:rsid w:val="00732C2D"/>
    <w:rsid w:val="00733010"/>
    <w:rsid w:val="007343BC"/>
    <w:rsid w:val="00735B06"/>
    <w:rsid w:val="00735BFC"/>
    <w:rsid w:val="00735EAB"/>
    <w:rsid w:val="00736113"/>
    <w:rsid w:val="00741406"/>
    <w:rsid w:val="007446DC"/>
    <w:rsid w:val="00745ED3"/>
    <w:rsid w:val="007478AF"/>
    <w:rsid w:val="00751BAE"/>
    <w:rsid w:val="0075390B"/>
    <w:rsid w:val="0075490A"/>
    <w:rsid w:val="007554D1"/>
    <w:rsid w:val="00757749"/>
    <w:rsid w:val="0076013F"/>
    <w:rsid w:val="00760320"/>
    <w:rsid w:val="00760600"/>
    <w:rsid w:val="00762F9F"/>
    <w:rsid w:val="0076354D"/>
    <w:rsid w:val="00771268"/>
    <w:rsid w:val="00771F0B"/>
    <w:rsid w:val="00772C76"/>
    <w:rsid w:val="0077471E"/>
    <w:rsid w:val="00776B50"/>
    <w:rsid w:val="00780D9B"/>
    <w:rsid w:val="0078508B"/>
    <w:rsid w:val="00785624"/>
    <w:rsid w:val="00795079"/>
    <w:rsid w:val="00795560"/>
    <w:rsid w:val="00796EFF"/>
    <w:rsid w:val="0079794C"/>
    <w:rsid w:val="007A102D"/>
    <w:rsid w:val="007A39CC"/>
    <w:rsid w:val="007A5C87"/>
    <w:rsid w:val="007B2FBD"/>
    <w:rsid w:val="007B3144"/>
    <w:rsid w:val="007B43D1"/>
    <w:rsid w:val="007B71F3"/>
    <w:rsid w:val="007C2C2E"/>
    <w:rsid w:val="007C46A9"/>
    <w:rsid w:val="007C51E3"/>
    <w:rsid w:val="007C5297"/>
    <w:rsid w:val="007D10FA"/>
    <w:rsid w:val="007D21C7"/>
    <w:rsid w:val="007D3CF7"/>
    <w:rsid w:val="007D493B"/>
    <w:rsid w:val="007D5D79"/>
    <w:rsid w:val="007D61D3"/>
    <w:rsid w:val="007D66DB"/>
    <w:rsid w:val="007E0C4C"/>
    <w:rsid w:val="007E17E0"/>
    <w:rsid w:val="007E62BF"/>
    <w:rsid w:val="007F0393"/>
    <w:rsid w:val="007F0A3C"/>
    <w:rsid w:val="007F3118"/>
    <w:rsid w:val="007F4953"/>
    <w:rsid w:val="007F59F2"/>
    <w:rsid w:val="007F6ECF"/>
    <w:rsid w:val="00800796"/>
    <w:rsid w:val="00802055"/>
    <w:rsid w:val="008024E9"/>
    <w:rsid w:val="008137BD"/>
    <w:rsid w:val="0081410D"/>
    <w:rsid w:val="00814313"/>
    <w:rsid w:val="00814F82"/>
    <w:rsid w:val="0082197A"/>
    <w:rsid w:val="00821A55"/>
    <w:rsid w:val="0082284B"/>
    <w:rsid w:val="00825682"/>
    <w:rsid w:val="00826349"/>
    <w:rsid w:val="00826BF9"/>
    <w:rsid w:val="00827655"/>
    <w:rsid w:val="00831766"/>
    <w:rsid w:val="00832913"/>
    <w:rsid w:val="0083634E"/>
    <w:rsid w:val="00842434"/>
    <w:rsid w:val="00843614"/>
    <w:rsid w:val="0084495E"/>
    <w:rsid w:val="00845E60"/>
    <w:rsid w:val="0084620A"/>
    <w:rsid w:val="008479CF"/>
    <w:rsid w:val="00847E9D"/>
    <w:rsid w:val="0085210A"/>
    <w:rsid w:val="008525B0"/>
    <w:rsid w:val="0085321D"/>
    <w:rsid w:val="00853638"/>
    <w:rsid w:val="008541C2"/>
    <w:rsid w:val="00855152"/>
    <w:rsid w:val="00855231"/>
    <w:rsid w:val="00860DEC"/>
    <w:rsid w:val="00863819"/>
    <w:rsid w:val="008647C7"/>
    <w:rsid w:val="008660E0"/>
    <w:rsid w:val="0086773B"/>
    <w:rsid w:val="00867EF4"/>
    <w:rsid w:val="00870BBE"/>
    <w:rsid w:val="00870CD0"/>
    <w:rsid w:val="0087249F"/>
    <w:rsid w:val="00872D90"/>
    <w:rsid w:val="00873AC2"/>
    <w:rsid w:val="00873D07"/>
    <w:rsid w:val="00874C22"/>
    <w:rsid w:val="00875317"/>
    <w:rsid w:val="00875D37"/>
    <w:rsid w:val="00883231"/>
    <w:rsid w:val="0088356C"/>
    <w:rsid w:val="0088471D"/>
    <w:rsid w:val="0088744B"/>
    <w:rsid w:val="00890551"/>
    <w:rsid w:val="0089079C"/>
    <w:rsid w:val="008935FD"/>
    <w:rsid w:val="00895452"/>
    <w:rsid w:val="008972FF"/>
    <w:rsid w:val="008A2A3E"/>
    <w:rsid w:val="008A5AF8"/>
    <w:rsid w:val="008A5C24"/>
    <w:rsid w:val="008A60E4"/>
    <w:rsid w:val="008A6176"/>
    <w:rsid w:val="008A620A"/>
    <w:rsid w:val="008A76CD"/>
    <w:rsid w:val="008B0830"/>
    <w:rsid w:val="008B16F3"/>
    <w:rsid w:val="008B394B"/>
    <w:rsid w:val="008C09DD"/>
    <w:rsid w:val="008C44F6"/>
    <w:rsid w:val="008C5301"/>
    <w:rsid w:val="008C7CE0"/>
    <w:rsid w:val="008D17B8"/>
    <w:rsid w:val="008D1910"/>
    <w:rsid w:val="008D4ACD"/>
    <w:rsid w:val="008D51CF"/>
    <w:rsid w:val="008D7D6F"/>
    <w:rsid w:val="008E0BA9"/>
    <w:rsid w:val="008E1317"/>
    <w:rsid w:val="008E13F6"/>
    <w:rsid w:val="008E329B"/>
    <w:rsid w:val="008E4E53"/>
    <w:rsid w:val="008E5479"/>
    <w:rsid w:val="008E5671"/>
    <w:rsid w:val="008E6853"/>
    <w:rsid w:val="008E7049"/>
    <w:rsid w:val="008F2323"/>
    <w:rsid w:val="008F469F"/>
    <w:rsid w:val="008F7C9A"/>
    <w:rsid w:val="00900080"/>
    <w:rsid w:val="009006A9"/>
    <w:rsid w:val="00901DCF"/>
    <w:rsid w:val="009037A2"/>
    <w:rsid w:val="009101EC"/>
    <w:rsid w:val="0091167C"/>
    <w:rsid w:val="00914609"/>
    <w:rsid w:val="009266A8"/>
    <w:rsid w:val="00930D10"/>
    <w:rsid w:val="00933B37"/>
    <w:rsid w:val="00933E26"/>
    <w:rsid w:val="009341F2"/>
    <w:rsid w:val="009342B3"/>
    <w:rsid w:val="00936145"/>
    <w:rsid w:val="00936439"/>
    <w:rsid w:val="00941BA3"/>
    <w:rsid w:val="00942A42"/>
    <w:rsid w:val="0095087E"/>
    <w:rsid w:val="009567BF"/>
    <w:rsid w:val="00957563"/>
    <w:rsid w:val="00960617"/>
    <w:rsid w:val="00961474"/>
    <w:rsid w:val="009625D9"/>
    <w:rsid w:val="00963778"/>
    <w:rsid w:val="00964EDB"/>
    <w:rsid w:val="0096530F"/>
    <w:rsid w:val="00966403"/>
    <w:rsid w:val="00966625"/>
    <w:rsid w:val="00966EAB"/>
    <w:rsid w:val="009703D7"/>
    <w:rsid w:val="00971739"/>
    <w:rsid w:val="00971B7A"/>
    <w:rsid w:val="009729BB"/>
    <w:rsid w:val="00973AE7"/>
    <w:rsid w:val="009800F6"/>
    <w:rsid w:val="0098053B"/>
    <w:rsid w:val="00985460"/>
    <w:rsid w:val="00985CD7"/>
    <w:rsid w:val="00993090"/>
    <w:rsid w:val="00995433"/>
    <w:rsid w:val="00995AC1"/>
    <w:rsid w:val="00996132"/>
    <w:rsid w:val="0099633E"/>
    <w:rsid w:val="009A2BD8"/>
    <w:rsid w:val="009A7FA6"/>
    <w:rsid w:val="009B2840"/>
    <w:rsid w:val="009B4A5D"/>
    <w:rsid w:val="009C192C"/>
    <w:rsid w:val="009C3067"/>
    <w:rsid w:val="009C312D"/>
    <w:rsid w:val="009C31AF"/>
    <w:rsid w:val="009C3EE7"/>
    <w:rsid w:val="009C4030"/>
    <w:rsid w:val="009C5611"/>
    <w:rsid w:val="009C5BF8"/>
    <w:rsid w:val="009C6BE2"/>
    <w:rsid w:val="009D0B21"/>
    <w:rsid w:val="009D3D95"/>
    <w:rsid w:val="009D76D3"/>
    <w:rsid w:val="009E0ACB"/>
    <w:rsid w:val="009E1F38"/>
    <w:rsid w:val="009E2DAB"/>
    <w:rsid w:val="009E3FD6"/>
    <w:rsid w:val="009E5E35"/>
    <w:rsid w:val="009E6A5E"/>
    <w:rsid w:val="009F0AB8"/>
    <w:rsid w:val="009F235A"/>
    <w:rsid w:val="009F3786"/>
    <w:rsid w:val="009F58EF"/>
    <w:rsid w:val="009F6541"/>
    <w:rsid w:val="009F768D"/>
    <w:rsid w:val="00A0603C"/>
    <w:rsid w:val="00A10AAC"/>
    <w:rsid w:val="00A11C20"/>
    <w:rsid w:val="00A12FB6"/>
    <w:rsid w:val="00A1359C"/>
    <w:rsid w:val="00A16160"/>
    <w:rsid w:val="00A217B9"/>
    <w:rsid w:val="00A230E1"/>
    <w:rsid w:val="00A239F4"/>
    <w:rsid w:val="00A2407A"/>
    <w:rsid w:val="00A2693F"/>
    <w:rsid w:val="00A31D1C"/>
    <w:rsid w:val="00A3229F"/>
    <w:rsid w:val="00A3298A"/>
    <w:rsid w:val="00A331F4"/>
    <w:rsid w:val="00A3378E"/>
    <w:rsid w:val="00A34E6E"/>
    <w:rsid w:val="00A35238"/>
    <w:rsid w:val="00A371DE"/>
    <w:rsid w:val="00A401F5"/>
    <w:rsid w:val="00A4109F"/>
    <w:rsid w:val="00A419BF"/>
    <w:rsid w:val="00A426E4"/>
    <w:rsid w:val="00A4416D"/>
    <w:rsid w:val="00A44911"/>
    <w:rsid w:val="00A4512D"/>
    <w:rsid w:val="00A45FAD"/>
    <w:rsid w:val="00A46993"/>
    <w:rsid w:val="00A46DF9"/>
    <w:rsid w:val="00A51CF4"/>
    <w:rsid w:val="00A5340A"/>
    <w:rsid w:val="00A60DC7"/>
    <w:rsid w:val="00A635C0"/>
    <w:rsid w:val="00A63D44"/>
    <w:rsid w:val="00A64640"/>
    <w:rsid w:val="00A65F2B"/>
    <w:rsid w:val="00A74AAF"/>
    <w:rsid w:val="00A7662E"/>
    <w:rsid w:val="00A8244A"/>
    <w:rsid w:val="00A83A17"/>
    <w:rsid w:val="00A91B24"/>
    <w:rsid w:val="00A954A4"/>
    <w:rsid w:val="00A95A4D"/>
    <w:rsid w:val="00A95D9D"/>
    <w:rsid w:val="00A962F9"/>
    <w:rsid w:val="00A979F6"/>
    <w:rsid w:val="00AA2B84"/>
    <w:rsid w:val="00AA2D9D"/>
    <w:rsid w:val="00AA2F2C"/>
    <w:rsid w:val="00AA35EA"/>
    <w:rsid w:val="00AA39EA"/>
    <w:rsid w:val="00AA3A89"/>
    <w:rsid w:val="00AA3ECB"/>
    <w:rsid w:val="00AA458A"/>
    <w:rsid w:val="00AA5889"/>
    <w:rsid w:val="00AA5D95"/>
    <w:rsid w:val="00AA65C0"/>
    <w:rsid w:val="00AB183A"/>
    <w:rsid w:val="00AB1929"/>
    <w:rsid w:val="00AB1A95"/>
    <w:rsid w:val="00AB3574"/>
    <w:rsid w:val="00AB61E2"/>
    <w:rsid w:val="00AC1E6B"/>
    <w:rsid w:val="00AC2196"/>
    <w:rsid w:val="00AC27D6"/>
    <w:rsid w:val="00AC3221"/>
    <w:rsid w:val="00AC37A1"/>
    <w:rsid w:val="00AC4319"/>
    <w:rsid w:val="00AC4711"/>
    <w:rsid w:val="00AC667F"/>
    <w:rsid w:val="00AD3286"/>
    <w:rsid w:val="00AE049B"/>
    <w:rsid w:val="00AE1B50"/>
    <w:rsid w:val="00AE23ED"/>
    <w:rsid w:val="00AE5ACD"/>
    <w:rsid w:val="00AE5B70"/>
    <w:rsid w:val="00AE6273"/>
    <w:rsid w:val="00AE78DC"/>
    <w:rsid w:val="00AF1B99"/>
    <w:rsid w:val="00AF21BB"/>
    <w:rsid w:val="00AF6C48"/>
    <w:rsid w:val="00B02586"/>
    <w:rsid w:val="00B046AA"/>
    <w:rsid w:val="00B06FBE"/>
    <w:rsid w:val="00B10F9B"/>
    <w:rsid w:val="00B11951"/>
    <w:rsid w:val="00B13738"/>
    <w:rsid w:val="00B14B48"/>
    <w:rsid w:val="00B164CC"/>
    <w:rsid w:val="00B204EE"/>
    <w:rsid w:val="00B22E4F"/>
    <w:rsid w:val="00B2382C"/>
    <w:rsid w:val="00B257C3"/>
    <w:rsid w:val="00B26E66"/>
    <w:rsid w:val="00B328AE"/>
    <w:rsid w:val="00B34A67"/>
    <w:rsid w:val="00B40C4A"/>
    <w:rsid w:val="00B41144"/>
    <w:rsid w:val="00B4149F"/>
    <w:rsid w:val="00B41CDD"/>
    <w:rsid w:val="00B42200"/>
    <w:rsid w:val="00B44D29"/>
    <w:rsid w:val="00B45CBF"/>
    <w:rsid w:val="00B4602A"/>
    <w:rsid w:val="00B52087"/>
    <w:rsid w:val="00B55213"/>
    <w:rsid w:val="00B557A9"/>
    <w:rsid w:val="00B55EC6"/>
    <w:rsid w:val="00B55FE6"/>
    <w:rsid w:val="00B60C56"/>
    <w:rsid w:val="00B61218"/>
    <w:rsid w:val="00B61968"/>
    <w:rsid w:val="00B6315F"/>
    <w:rsid w:val="00B631A7"/>
    <w:rsid w:val="00B63434"/>
    <w:rsid w:val="00B65D71"/>
    <w:rsid w:val="00B67629"/>
    <w:rsid w:val="00B67AD1"/>
    <w:rsid w:val="00B73C8F"/>
    <w:rsid w:val="00B753AF"/>
    <w:rsid w:val="00B8163E"/>
    <w:rsid w:val="00B9017B"/>
    <w:rsid w:val="00B904A0"/>
    <w:rsid w:val="00B907CF"/>
    <w:rsid w:val="00B920BC"/>
    <w:rsid w:val="00B92FA3"/>
    <w:rsid w:val="00B9308B"/>
    <w:rsid w:val="00B97393"/>
    <w:rsid w:val="00BA1EFD"/>
    <w:rsid w:val="00BA7C54"/>
    <w:rsid w:val="00BB08B9"/>
    <w:rsid w:val="00BB32F2"/>
    <w:rsid w:val="00BC01D0"/>
    <w:rsid w:val="00BC0563"/>
    <w:rsid w:val="00BC4014"/>
    <w:rsid w:val="00BC4A47"/>
    <w:rsid w:val="00BC6943"/>
    <w:rsid w:val="00BD0AC7"/>
    <w:rsid w:val="00BD0FEA"/>
    <w:rsid w:val="00BD2E4B"/>
    <w:rsid w:val="00BD489D"/>
    <w:rsid w:val="00BD4E4A"/>
    <w:rsid w:val="00BE14F5"/>
    <w:rsid w:val="00BE1F8E"/>
    <w:rsid w:val="00BE4071"/>
    <w:rsid w:val="00BE4B34"/>
    <w:rsid w:val="00BE4EAF"/>
    <w:rsid w:val="00BE5454"/>
    <w:rsid w:val="00BE6FE3"/>
    <w:rsid w:val="00BF015F"/>
    <w:rsid w:val="00BF043E"/>
    <w:rsid w:val="00BF1F15"/>
    <w:rsid w:val="00BF3438"/>
    <w:rsid w:val="00BF39F0"/>
    <w:rsid w:val="00BF4181"/>
    <w:rsid w:val="00BF539F"/>
    <w:rsid w:val="00BF64FE"/>
    <w:rsid w:val="00C017BA"/>
    <w:rsid w:val="00C04F62"/>
    <w:rsid w:val="00C06343"/>
    <w:rsid w:val="00C10BD5"/>
    <w:rsid w:val="00C10DEB"/>
    <w:rsid w:val="00C11A56"/>
    <w:rsid w:val="00C12643"/>
    <w:rsid w:val="00C139B9"/>
    <w:rsid w:val="00C14CA4"/>
    <w:rsid w:val="00C17056"/>
    <w:rsid w:val="00C179C7"/>
    <w:rsid w:val="00C21733"/>
    <w:rsid w:val="00C21845"/>
    <w:rsid w:val="00C22F0D"/>
    <w:rsid w:val="00C23734"/>
    <w:rsid w:val="00C25E79"/>
    <w:rsid w:val="00C30E80"/>
    <w:rsid w:val="00C35474"/>
    <w:rsid w:val="00C35D16"/>
    <w:rsid w:val="00C35FA4"/>
    <w:rsid w:val="00C378AD"/>
    <w:rsid w:val="00C40404"/>
    <w:rsid w:val="00C4162B"/>
    <w:rsid w:val="00C4434D"/>
    <w:rsid w:val="00C44ACF"/>
    <w:rsid w:val="00C45926"/>
    <w:rsid w:val="00C45A5B"/>
    <w:rsid w:val="00C51C7B"/>
    <w:rsid w:val="00C51EF9"/>
    <w:rsid w:val="00C53D09"/>
    <w:rsid w:val="00C53E48"/>
    <w:rsid w:val="00C551A8"/>
    <w:rsid w:val="00C6123D"/>
    <w:rsid w:val="00C62BEE"/>
    <w:rsid w:val="00C6321F"/>
    <w:rsid w:val="00C64246"/>
    <w:rsid w:val="00C6534E"/>
    <w:rsid w:val="00C7107B"/>
    <w:rsid w:val="00C73E9C"/>
    <w:rsid w:val="00C74A95"/>
    <w:rsid w:val="00C74E53"/>
    <w:rsid w:val="00C75342"/>
    <w:rsid w:val="00C757EA"/>
    <w:rsid w:val="00C77799"/>
    <w:rsid w:val="00C818D2"/>
    <w:rsid w:val="00C8572E"/>
    <w:rsid w:val="00C87FB1"/>
    <w:rsid w:val="00C90C83"/>
    <w:rsid w:val="00C94162"/>
    <w:rsid w:val="00C95325"/>
    <w:rsid w:val="00C968F4"/>
    <w:rsid w:val="00CA2F4C"/>
    <w:rsid w:val="00CA3BE3"/>
    <w:rsid w:val="00CA4A27"/>
    <w:rsid w:val="00CA5C57"/>
    <w:rsid w:val="00CA6379"/>
    <w:rsid w:val="00CB0A93"/>
    <w:rsid w:val="00CB0E42"/>
    <w:rsid w:val="00CB2CB8"/>
    <w:rsid w:val="00CB2D86"/>
    <w:rsid w:val="00CC0998"/>
    <w:rsid w:val="00CC1524"/>
    <w:rsid w:val="00CC37DD"/>
    <w:rsid w:val="00CD079F"/>
    <w:rsid w:val="00CD12E8"/>
    <w:rsid w:val="00CD1CDC"/>
    <w:rsid w:val="00CD32F8"/>
    <w:rsid w:val="00CD6907"/>
    <w:rsid w:val="00CE0EEE"/>
    <w:rsid w:val="00CE4A06"/>
    <w:rsid w:val="00CE5236"/>
    <w:rsid w:val="00CE61C0"/>
    <w:rsid w:val="00CF059B"/>
    <w:rsid w:val="00CF1994"/>
    <w:rsid w:val="00CF354D"/>
    <w:rsid w:val="00CF7EDE"/>
    <w:rsid w:val="00D019B5"/>
    <w:rsid w:val="00D0348D"/>
    <w:rsid w:val="00D037DE"/>
    <w:rsid w:val="00D05231"/>
    <w:rsid w:val="00D0642D"/>
    <w:rsid w:val="00D12B75"/>
    <w:rsid w:val="00D13F11"/>
    <w:rsid w:val="00D14178"/>
    <w:rsid w:val="00D1474A"/>
    <w:rsid w:val="00D1594E"/>
    <w:rsid w:val="00D20239"/>
    <w:rsid w:val="00D209BF"/>
    <w:rsid w:val="00D24921"/>
    <w:rsid w:val="00D26551"/>
    <w:rsid w:val="00D26781"/>
    <w:rsid w:val="00D26814"/>
    <w:rsid w:val="00D26C50"/>
    <w:rsid w:val="00D30B13"/>
    <w:rsid w:val="00D30C69"/>
    <w:rsid w:val="00D310A4"/>
    <w:rsid w:val="00D330A9"/>
    <w:rsid w:val="00D3407C"/>
    <w:rsid w:val="00D347D9"/>
    <w:rsid w:val="00D35547"/>
    <w:rsid w:val="00D365A8"/>
    <w:rsid w:val="00D37846"/>
    <w:rsid w:val="00D429EC"/>
    <w:rsid w:val="00D43224"/>
    <w:rsid w:val="00D435DA"/>
    <w:rsid w:val="00D438D9"/>
    <w:rsid w:val="00D46CE9"/>
    <w:rsid w:val="00D52A0C"/>
    <w:rsid w:val="00D54C26"/>
    <w:rsid w:val="00D55BA2"/>
    <w:rsid w:val="00D5638F"/>
    <w:rsid w:val="00D57752"/>
    <w:rsid w:val="00D60388"/>
    <w:rsid w:val="00D63DA8"/>
    <w:rsid w:val="00D64C0D"/>
    <w:rsid w:val="00D66656"/>
    <w:rsid w:val="00D66D91"/>
    <w:rsid w:val="00D67197"/>
    <w:rsid w:val="00D704BC"/>
    <w:rsid w:val="00D75046"/>
    <w:rsid w:val="00D758CA"/>
    <w:rsid w:val="00D77EBF"/>
    <w:rsid w:val="00D80D8E"/>
    <w:rsid w:val="00D82890"/>
    <w:rsid w:val="00D921C6"/>
    <w:rsid w:val="00D926D7"/>
    <w:rsid w:val="00D95D12"/>
    <w:rsid w:val="00D963BA"/>
    <w:rsid w:val="00D96D8D"/>
    <w:rsid w:val="00D975DF"/>
    <w:rsid w:val="00DA0A6A"/>
    <w:rsid w:val="00DA0CAF"/>
    <w:rsid w:val="00DA10E3"/>
    <w:rsid w:val="00DA3B6D"/>
    <w:rsid w:val="00DA49CA"/>
    <w:rsid w:val="00DA7405"/>
    <w:rsid w:val="00DB175E"/>
    <w:rsid w:val="00DB2BDE"/>
    <w:rsid w:val="00DB714D"/>
    <w:rsid w:val="00DB788B"/>
    <w:rsid w:val="00DC1ABF"/>
    <w:rsid w:val="00DC2084"/>
    <w:rsid w:val="00DC3783"/>
    <w:rsid w:val="00DC45E4"/>
    <w:rsid w:val="00DC5B50"/>
    <w:rsid w:val="00DC683F"/>
    <w:rsid w:val="00DD0304"/>
    <w:rsid w:val="00DD106C"/>
    <w:rsid w:val="00DD1252"/>
    <w:rsid w:val="00DD32B5"/>
    <w:rsid w:val="00DD4906"/>
    <w:rsid w:val="00DD6C1E"/>
    <w:rsid w:val="00DD7914"/>
    <w:rsid w:val="00DE1000"/>
    <w:rsid w:val="00DE14FB"/>
    <w:rsid w:val="00DE30F1"/>
    <w:rsid w:val="00DE3C16"/>
    <w:rsid w:val="00DE3DA2"/>
    <w:rsid w:val="00DE6CC2"/>
    <w:rsid w:val="00DF364F"/>
    <w:rsid w:val="00DF667F"/>
    <w:rsid w:val="00DF7FA6"/>
    <w:rsid w:val="00E01468"/>
    <w:rsid w:val="00E03BEE"/>
    <w:rsid w:val="00E07161"/>
    <w:rsid w:val="00E118AE"/>
    <w:rsid w:val="00E12DB0"/>
    <w:rsid w:val="00E132C1"/>
    <w:rsid w:val="00E13FBE"/>
    <w:rsid w:val="00E211F6"/>
    <w:rsid w:val="00E22456"/>
    <w:rsid w:val="00E2633A"/>
    <w:rsid w:val="00E30A1A"/>
    <w:rsid w:val="00E31CB4"/>
    <w:rsid w:val="00E33396"/>
    <w:rsid w:val="00E33A68"/>
    <w:rsid w:val="00E341F1"/>
    <w:rsid w:val="00E34E91"/>
    <w:rsid w:val="00E3636E"/>
    <w:rsid w:val="00E36501"/>
    <w:rsid w:val="00E372AF"/>
    <w:rsid w:val="00E37696"/>
    <w:rsid w:val="00E40AED"/>
    <w:rsid w:val="00E41135"/>
    <w:rsid w:val="00E42542"/>
    <w:rsid w:val="00E42E1C"/>
    <w:rsid w:val="00E46FB5"/>
    <w:rsid w:val="00E4753D"/>
    <w:rsid w:val="00E51B34"/>
    <w:rsid w:val="00E550DD"/>
    <w:rsid w:val="00E55E9D"/>
    <w:rsid w:val="00E5726B"/>
    <w:rsid w:val="00E61079"/>
    <w:rsid w:val="00E636D2"/>
    <w:rsid w:val="00E664E9"/>
    <w:rsid w:val="00E71135"/>
    <w:rsid w:val="00E72C71"/>
    <w:rsid w:val="00E74F11"/>
    <w:rsid w:val="00E774AD"/>
    <w:rsid w:val="00E77FF9"/>
    <w:rsid w:val="00E804AD"/>
    <w:rsid w:val="00E82B0C"/>
    <w:rsid w:val="00E83B9F"/>
    <w:rsid w:val="00E843D6"/>
    <w:rsid w:val="00E86555"/>
    <w:rsid w:val="00E86831"/>
    <w:rsid w:val="00E86C0E"/>
    <w:rsid w:val="00E92AB1"/>
    <w:rsid w:val="00E93996"/>
    <w:rsid w:val="00EA3229"/>
    <w:rsid w:val="00EA4C55"/>
    <w:rsid w:val="00EB0BB1"/>
    <w:rsid w:val="00EB18B3"/>
    <w:rsid w:val="00EB38FA"/>
    <w:rsid w:val="00EB4473"/>
    <w:rsid w:val="00EB4B3F"/>
    <w:rsid w:val="00EB4B79"/>
    <w:rsid w:val="00EB6C19"/>
    <w:rsid w:val="00EC02FE"/>
    <w:rsid w:val="00EC08A2"/>
    <w:rsid w:val="00EC27FA"/>
    <w:rsid w:val="00EC2F12"/>
    <w:rsid w:val="00EC34C8"/>
    <w:rsid w:val="00EC5BBD"/>
    <w:rsid w:val="00EC7496"/>
    <w:rsid w:val="00ED17BC"/>
    <w:rsid w:val="00ED4AED"/>
    <w:rsid w:val="00ED4DC4"/>
    <w:rsid w:val="00ED6045"/>
    <w:rsid w:val="00ED6AB7"/>
    <w:rsid w:val="00ED7942"/>
    <w:rsid w:val="00EE0FDE"/>
    <w:rsid w:val="00EE17F2"/>
    <w:rsid w:val="00EE23BD"/>
    <w:rsid w:val="00EE37D7"/>
    <w:rsid w:val="00EE7950"/>
    <w:rsid w:val="00EF1C92"/>
    <w:rsid w:val="00EF244D"/>
    <w:rsid w:val="00EF27CA"/>
    <w:rsid w:val="00EF3A4D"/>
    <w:rsid w:val="00EF52B8"/>
    <w:rsid w:val="00EF6BF1"/>
    <w:rsid w:val="00EF6DFE"/>
    <w:rsid w:val="00F04886"/>
    <w:rsid w:val="00F05180"/>
    <w:rsid w:val="00F05F84"/>
    <w:rsid w:val="00F07846"/>
    <w:rsid w:val="00F154A6"/>
    <w:rsid w:val="00F20D2B"/>
    <w:rsid w:val="00F21A35"/>
    <w:rsid w:val="00F23CB4"/>
    <w:rsid w:val="00F24C76"/>
    <w:rsid w:val="00F25F5C"/>
    <w:rsid w:val="00F26244"/>
    <w:rsid w:val="00F26F14"/>
    <w:rsid w:val="00F27FDA"/>
    <w:rsid w:val="00F305D2"/>
    <w:rsid w:val="00F313F1"/>
    <w:rsid w:val="00F32F10"/>
    <w:rsid w:val="00F3357D"/>
    <w:rsid w:val="00F35752"/>
    <w:rsid w:val="00F35990"/>
    <w:rsid w:val="00F3618A"/>
    <w:rsid w:val="00F37162"/>
    <w:rsid w:val="00F376CD"/>
    <w:rsid w:val="00F37D89"/>
    <w:rsid w:val="00F432E8"/>
    <w:rsid w:val="00F43645"/>
    <w:rsid w:val="00F4408F"/>
    <w:rsid w:val="00F449E9"/>
    <w:rsid w:val="00F44A16"/>
    <w:rsid w:val="00F46EA5"/>
    <w:rsid w:val="00F4712A"/>
    <w:rsid w:val="00F5376A"/>
    <w:rsid w:val="00F603B4"/>
    <w:rsid w:val="00F621C7"/>
    <w:rsid w:val="00F629CF"/>
    <w:rsid w:val="00F63E16"/>
    <w:rsid w:val="00F65352"/>
    <w:rsid w:val="00F666BB"/>
    <w:rsid w:val="00F666FC"/>
    <w:rsid w:val="00F668AF"/>
    <w:rsid w:val="00F7095F"/>
    <w:rsid w:val="00F70AB2"/>
    <w:rsid w:val="00F72963"/>
    <w:rsid w:val="00F72CD5"/>
    <w:rsid w:val="00F774A2"/>
    <w:rsid w:val="00F803E2"/>
    <w:rsid w:val="00F8546C"/>
    <w:rsid w:val="00F85AC0"/>
    <w:rsid w:val="00F85D30"/>
    <w:rsid w:val="00F863ED"/>
    <w:rsid w:val="00F8704E"/>
    <w:rsid w:val="00F92AB6"/>
    <w:rsid w:val="00F96B43"/>
    <w:rsid w:val="00FA22DD"/>
    <w:rsid w:val="00FA351D"/>
    <w:rsid w:val="00FA5DE8"/>
    <w:rsid w:val="00FA6862"/>
    <w:rsid w:val="00FB0863"/>
    <w:rsid w:val="00FB1191"/>
    <w:rsid w:val="00FB4C62"/>
    <w:rsid w:val="00FB4F2F"/>
    <w:rsid w:val="00FB6260"/>
    <w:rsid w:val="00FB699E"/>
    <w:rsid w:val="00FB6B5E"/>
    <w:rsid w:val="00FC1F86"/>
    <w:rsid w:val="00FC495D"/>
    <w:rsid w:val="00FD03D7"/>
    <w:rsid w:val="00FD0DFE"/>
    <w:rsid w:val="00FD1FED"/>
    <w:rsid w:val="00FD2576"/>
    <w:rsid w:val="00FD388D"/>
    <w:rsid w:val="00FD3DC2"/>
    <w:rsid w:val="00FE3230"/>
    <w:rsid w:val="00FE7705"/>
    <w:rsid w:val="00FF0150"/>
    <w:rsid w:val="00FF297E"/>
    <w:rsid w:val="00FF338D"/>
    <w:rsid w:val="00FF396E"/>
    <w:rsid w:val="00FF5842"/>
    <w:rsid w:val="00FF6307"/>
    <w:rsid w:val="00FF69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35D8A273"/>
  <w15:docId w15:val="{3D8C7F09-8C66-4A93-A3AE-5256401F7E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iPriority="99"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iPriority="99" w:unhideWhenUsed="1"/>
    <w:lsdException w:name="HTML Address" w:semiHidden="1" w:unhideWhenUsed="1"/>
    <w:lsdException w:name="HTML Cite" w:semiHidden="1" w:unhideWhenUsed="1"/>
    <w:lsdException w:name="HTML Code" w:semiHidden="1" w:uiPriority="99" w:unhideWhenUsed="1"/>
    <w:lsdException w:name="HTML Definition" w:semiHidden="1" w:uiPriority="99" w:unhideWhenUsed="1"/>
    <w:lsdException w:name="HTML Keyboard" w:semiHidden="1"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iPriority="99"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99"/>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9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99" w:qFormat="1"/>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B2D86"/>
    <w:rPr>
      <w:sz w:val="22"/>
    </w:rPr>
  </w:style>
  <w:style w:type="paragraph" w:styleId="Heading1">
    <w:name w:val="heading 1"/>
    <w:basedOn w:val="Normal"/>
    <w:next w:val="BodyText"/>
    <w:link w:val="Heading1Char"/>
    <w:qFormat/>
    <w:rsid w:val="00CB2D86"/>
    <w:pPr>
      <w:keepNext/>
      <w:spacing w:before="280" w:after="240"/>
      <w:ind w:left="432" w:hanging="432"/>
      <w:outlineLvl w:val="0"/>
    </w:pPr>
    <w:rPr>
      <w:rFonts w:cs="Arial"/>
      <w:b/>
      <w:bCs/>
      <w:color w:val="68952D" w:themeColor="accent2"/>
      <w:kern w:val="28"/>
      <w:position w:val="6"/>
      <w:sz w:val="32"/>
      <w:szCs w:val="26"/>
    </w:rPr>
  </w:style>
  <w:style w:type="paragraph" w:styleId="Heading2">
    <w:name w:val="heading 2"/>
    <w:basedOn w:val="Normal"/>
    <w:next w:val="BodyText"/>
    <w:link w:val="Heading2Char"/>
    <w:qFormat/>
    <w:rsid w:val="00CB2D86"/>
    <w:pPr>
      <w:keepNext/>
      <w:spacing w:before="240" w:after="240"/>
      <w:ind w:left="720" w:hanging="720"/>
      <w:outlineLvl w:val="1"/>
    </w:pPr>
    <w:rPr>
      <w:rFonts w:cs="Arial"/>
      <w:b/>
      <w:bCs/>
      <w:iCs/>
      <w:color w:val="1F55C9" w:themeColor="accent6"/>
      <w:sz w:val="28"/>
      <w:szCs w:val="26"/>
    </w:rPr>
  </w:style>
  <w:style w:type="paragraph" w:styleId="Heading3">
    <w:name w:val="heading 3"/>
    <w:basedOn w:val="Normal"/>
    <w:next w:val="BodyText"/>
    <w:link w:val="Heading3Char"/>
    <w:qFormat/>
    <w:rsid w:val="00CB2D86"/>
    <w:pPr>
      <w:keepNext/>
      <w:spacing w:before="240" w:after="240"/>
      <w:ind w:left="720" w:hanging="720"/>
      <w:outlineLvl w:val="2"/>
    </w:pPr>
    <w:rPr>
      <w:rFonts w:cs="Arial"/>
      <w:b/>
      <w:bCs/>
      <w:sz w:val="24"/>
      <w:szCs w:val="26"/>
    </w:rPr>
  </w:style>
  <w:style w:type="paragraph" w:styleId="Heading4">
    <w:name w:val="heading 4"/>
    <w:basedOn w:val="Normal"/>
    <w:next w:val="BodyText"/>
    <w:link w:val="Heading4Char"/>
    <w:unhideWhenUsed/>
    <w:rsid w:val="00CB2D86"/>
    <w:pPr>
      <w:keepNext/>
      <w:keepLines/>
      <w:numPr>
        <w:ilvl w:val="3"/>
        <w:numId w:val="20"/>
      </w:numPr>
      <w:spacing w:before="240" w:after="240"/>
      <w:outlineLvl w:val="3"/>
    </w:pPr>
    <w:rPr>
      <w:b/>
      <w:bCs/>
      <w:i/>
      <w:iCs/>
      <w:kern w:val="28"/>
    </w:rPr>
  </w:style>
  <w:style w:type="paragraph" w:styleId="Heading5">
    <w:name w:val="heading 5"/>
    <w:aliases w:val="Append Level 1"/>
    <w:basedOn w:val="Normal"/>
    <w:next w:val="BodyText"/>
    <w:link w:val="Heading5Char"/>
    <w:unhideWhenUsed/>
    <w:qFormat/>
    <w:rsid w:val="00CB2D86"/>
    <w:pPr>
      <w:keepNext/>
      <w:keepLines/>
      <w:numPr>
        <w:ilvl w:val="4"/>
        <w:numId w:val="20"/>
      </w:numPr>
      <w:spacing w:before="120" w:after="240"/>
      <w:outlineLvl w:val="4"/>
    </w:pPr>
    <w:rPr>
      <w:rFonts w:cs="Arial"/>
      <w:b/>
      <w:color w:val="68952D" w:themeColor="accent2"/>
      <w:kern w:val="28"/>
      <w:sz w:val="32"/>
      <w:szCs w:val="28"/>
    </w:rPr>
  </w:style>
  <w:style w:type="paragraph" w:styleId="Heading6">
    <w:name w:val="heading 6"/>
    <w:aliases w:val="Append Level 2"/>
    <w:next w:val="BodyText"/>
    <w:link w:val="Heading6Char"/>
    <w:unhideWhenUsed/>
    <w:qFormat/>
    <w:rsid w:val="00CB2D86"/>
    <w:pPr>
      <w:keepNext/>
      <w:keepLines/>
      <w:numPr>
        <w:ilvl w:val="5"/>
        <w:numId w:val="20"/>
      </w:numPr>
      <w:spacing w:before="240" w:after="240"/>
      <w:outlineLvl w:val="5"/>
    </w:pPr>
    <w:rPr>
      <w:rFonts w:cs="Arial"/>
      <w:b/>
      <w:iCs/>
      <w:color w:val="1F55C9" w:themeColor="accent6"/>
      <w:kern w:val="28"/>
      <w:position w:val="6"/>
      <w:sz w:val="28"/>
      <w:szCs w:val="26"/>
    </w:rPr>
  </w:style>
  <w:style w:type="paragraph" w:styleId="Heading7">
    <w:name w:val="heading 7"/>
    <w:aliases w:val="Append Level 3"/>
    <w:next w:val="BodyText"/>
    <w:link w:val="Heading7Char"/>
    <w:unhideWhenUsed/>
    <w:qFormat/>
    <w:rsid w:val="00CB2D86"/>
    <w:pPr>
      <w:numPr>
        <w:ilvl w:val="6"/>
        <w:numId w:val="20"/>
      </w:numPr>
      <w:spacing w:before="240" w:after="240"/>
      <w:outlineLvl w:val="6"/>
    </w:pPr>
    <w:rPr>
      <w:b/>
      <w:iCs/>
      <w:sz w:val="24"/>
      <w:szCs w:val="26"/>
    </w:rPr>
  </w:style>
  <w:style w:type="paragraph" w:styleId="Heading8">
    <w:name w:val="heading 8"/>
    <w:aliases w:val="Exec Sum Level 1,Exec Sum Level 2"/>
    <w:basedOn w:val="Heading1"/>
    <w:next w:val="BodyText"/>
    <w:link w:val="Heading8Char"/>
    <w:unhideWhenUsed/>
    <w:qFormat/>
    <w:rsid w:val="00CB2D86"/>
    <w:pPr>
      <w:ind w:left="0" w:firstLine="0"/>
      <w:outlineLvl w:val="7"/>
    </w:pPr>
  </w:style>
  <w:style w:type="paragraph" w:styleId="Heading9">
    <w:name w:val="heading 9"/>
    <w:aliases w:val="Exec Sum Level 3"/>
    <w:basedOn w:val="Heading2"/>
    <w:next w:val="BodyText"/>
    <w:link w:val="Heading9Char"/>
    <w:unhideWhenUsed/>
    <w:qFormat/>
    <w:rsid w:val="00CB2D86"/>
    <w:pPr>
      <w:keepLines/>
      <w:ind w:left="0" w:firstLine="0"/>
      <w:outlineLvl w:val="8"/>
    </w:pPr>
    <w:rPr>
      <w:iCs w:val="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Classic2">
    <w:name w:val="Table Classic 2"/>
    <w:basedOn w:val="TableNormal"/>
    <w:rsid w:val="00CB2D86"/>
    <w:pPr>
      <w:tabs>
        <w:tab w:val="left" w:pos="360"/>
        <w:tab w:val="left" w:pos="720"/>
        <w:tab w:val="left" w:pos="1080"/>
        <w:tab w:val="left" w:pos="1440"/>
      </w:tabs>
    </w:pPr>
    <w:rPr>
      <w:sz w:val="18"/>
      <w:szCs w:val="18"/>
    </w:rPr>
    <w:tblPr>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115" w:type="dxa"/>
        <w:right w:w="115" w:type="dxa"/>
      </w:tblCellMar>
    </w:tblPr>
    <w:trPr>
      <w:jc w:val="center"/>
    </w:trPr>
    <w:tcPr>
      <w:shd w:val="clear" w:color="auto" w:fill="auto"/>
    </w:tcPr>
    <w:tblStylePr w:type="firstRow">
      <w:rPr>
        <w:rFonts w:ascii="Arial" w:hAnsi="Arial"/>
        <w:b/>
        <w:i w:val="0"/>
        <w:color w:val="auto"/>
        <w:sz w:val="18"/>
        <w:szCs w:val="18"/>
      </w:rPr>
      <w:tblPr/>
      <w:tcPr>
        <w:tcBorders>
          <w:top w:val="single" w:sz="6" w:space="0" w:color="000000"/>
          <w:left w:val="single" w:sz="6" w:space="0" w:color="000000"/>
          <w:bottom w:val="single" w:sz="6" w:space="0" w:color="000000"/>
          <w:right w:val="single" w:sz="6" w:space="0" w:color="000000"/>
          <w:insideH w:val="single" w:sz="6" w:space="0" w:color="000000"/>
          <w:insideV w:val="single" w:sz="6" w:space="0" w:color="000000"/>
          <w:tl2br w:val="nil"/>
          <w:tr2bl w:val="nil"/>
        </w:tcBorders>
        <w:shd w:val="clear" w:color="auto" w:fill="CCCCFF"/>
      </w:tcPr>
    </w:tblStylePr>
    <w:tblStylePr w:type="lastRow">
      <w:rPr>
        <w:rFonts w:ascii="Arial" w:hAnsi="Arial"/>
        <w:color w:val="auto"/>
        <w:sz w:val="18"/>
      </w:rPr>
      <w:tblPr/>
      <w:tcPr>
        <w:tcBorders>
          <w:top w:val="single" w:sz="6" w:space="0" w:color="000000"/>
          <w:tl2br w:val="none" w:sz="0" w:space="0" w:color="auto"/>
          <w:tr2bl w:val="none" w:sz="0" w:space="0" w:color="auto"/>
        </w:tcBorders>
      </w:tcPr>
    </w:tblStylePr>
    <w:tblStylePr w:type="firstCol">
      <w:rPr>
        <w:rFonts w:ascii="Arial" w:hAnsi="Arial"/>
        <w:b/>
        <w:bCs/>
        <w:sz w:val="18"/>
      </w:rPr>
      <w:tblPr/>
      <w:tcPr>
        <w:shd w:val="clear" w:color="auto" w:fill="FFFF99"/>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numbering" w:customStyle="1" w:styleId="StyleBulleted6">
    <w:name w:val="Style Bulleted6"/>
    <w:rsid w:val="00CB2D86"/>
    <w:pPr>
      <w:numPr>
        <w:numId w:val="28"/>
      </w:numPr>
    </w:pPr>
  </w:style>
  <w:style w:type="numbering" w:customStyle="1" w:styleId="StyleBulleted9">
    <w:name w:val="Style Bulleted9"/>
    <w:basedOn w:val="NoList"/>
    <w:rsid w:val="00CB2D86"/>
    <w:pPr>
      <w:numPr>
        <w:numId w:val="29"/>
      </w:numPr>
    </w:pPr>
  </w:style>
  <w:style w:type="paragraph" w:styleId="Header">
    <w:name w:val="header"/>
    <w:basedOn w:val="Normal"/>
    <w:link w:val="HeaderChar"/>
    <w:unhideWhenUsed/>
    <w:rsid w:val="00CB2D86"/>
    <w:pPr>
      <w:tabs>
        <w:tab w:val="center" w:pos="4680"/>
        <w:tab w:val="right" w:pos="9360"/>
      </w:tabs>
    </w:pPr>
  </w:style>
  <w:style w:type="paragraph" w:styleId="Footer">
    <w:name w:val="footer"/>
    <w:basedOn w:val="Normal"/>
    <w:link w:val="FooterChar"/>
    <w:rsid w:val="00CB2D86"/>
    <w:pPr>
      <w:tabs>
        <w:tab w:val="center" w:pos="4320"/>
        <w:tab w:val="right" w:pos="9360"/>
      </w:tabs>
    </w:pPr>
    <w:rPr>
      <w:sz w:val="16"/>
    </w:rPr>
  </w:style>
  <w:style w:type="paragraph" w:styleId="Title">
    <w:name w:val="Title"/>
    <w:aliases w:val="Proposal Title,Cover_Title"/>
    <w:basedOn w:val="Normal"/>
    <w:link w:val="TitleChar"/>
    <w:uiPriority w:val="10"/>
    <w:qFormat/>
    <w:rsid w:val="00CB2D86"/>
    <w:pPr>
      <w:spacing w:after="240"/>
    </w:pPr>
    <w:rPr>
      <w:b/>
      <w:sz w:val="44"/>
      <w:szCs w:val="24"/>
    </w:rPr>
  </w:style>
  <w:style w:type="paragraph" w:styleId="Subtitle">
    <w:name w:val="Subtitle"/>
    <w:aliases w:val="Cover_Subtitle"/>
    <w:basedOn w:val="Normal"/>
    <w:next w:val="Normal"/>
    <w:link w:val="SubtitleChar"/>
    <w:uiPriority w:val="11"/>
    <w:qFormat/>
    <w:rsid w:val="00CB2D86"/>
    <w:pPr>
      <w:widowControl w:val="0"/>
      <w:numPr>
        <w:ilvl w:val="1"/>
      </w:numPr>
      <w:spacing w:before="240" w:after="520"/>
    </w:pPr>
    <w:rPr>
      <w:b/>
      <w:sz w:val="28"/>
      <w:szCs w:val="22"/>
    </w:rPr>
  </w:style>
  <w:style w:type="character" w:customStyle="1" w:styleId="CoverText">
    <w:name w:val="Cover Text"/>
    <w:rsid w:val="00CB2D86"/>
    <w:rPr>
      <w:rFonts w:ascii="Arial" w:hAnsi="Arial"/>
      <w:color w:val="auto"/>
      <w:sz w:val="22"/>
    </w:rPr>
  </w:style>
  <w:style w:type="paragraph" w:styleId="TOC1">
    <w:name w:val="toc 1"/>
    <w:basedOn w:val="Normal"/>
    <w:next w:val="Normal"/>
    <w:link w:val="TOC1Char"/>
    <w:autoRedefine/>
    <w:uiPriority w:val="39"/>
    <w:unhideWhenUsed/>
    <w:rsid w:val="00CB2D86"/>
    <w:pPr>
      <w:widowControl w:val="0"/>
      <w:tabs>
        <w:tab w:val="right" w:leader="dot" w:pos="9350"/>
      </w:tabs>
      <w:spacing w:before="120" w:after="120"/>
    </w:pPr>
    <w:rPr>
      <w:rFonts w:eastAsia="Calibri"/>
      <w:b/>
      <w:sz w:val="24"/>
      <w:szCs w:val="22"/>
    </w:rPr>
  </w:style>
  <w:style w:type="paragraph" w:styleId="TOC2">
    <w:name w:val="toc 2"/>
    <w:basedOn w:val="NormalIndent"/>
    <w:next w:val="Normal"/>
    <w:autoRedefine/>
    <w:uiPriority w:val="39"/>
    <w:rsid w:val="00CB2D86"/>
    <w:pPr>
      <w:widowControl w:val="0"/>
      <w:tabs>
        <w:tab w:val="left" w:pos="1080"/>
        <w:tab w:val="right" w:leader="dot" w:pos="9346"/>
      </w:tabs>
      <w:spacing w:after="60"/>
      <w:ind w:left="1094" w:hanging="547"/>
    </w:pPr>
    <w:rPr>
      <w:noProof/>
    </w:rPr>
  </w:style>
  <w:style w:type="paragraph" w:styleId="TOC3">
    <w:name w:val="toc 3"/>
    <w:basedOn w:val="Normal"/>
    <w:next w:val="Normal"/>
    <w:autoRedefine/>
    <w:uiPriority w:val="39"/>
    <w:rsid w:val="00CB2D86"/>
    <w:pPr>
      <w:widowControl w:val="0"/>
      <w:tabs>
        <w:tab w:val="left" w:pos="1800"/>
        <w:tab w:val="right" w:leader="dot" w:pos="9360"/>
      </w:tabs>
      <w:spacing w:after="60"/>
      <w:ind w:left="1800" w:hanging="720"/>
    </w:pPr>
    <w:rPr>
      <w:noProof/>
    </w:rPr>
  </w:style>
  <w:style w:type="character" w:styleId="Hyperlink">
    <w:name w:val="Hyperlink"/>
    <w:uiPriority w:val="99"/>
    <w:rsid w:val="00CB2D86"/>
    <w:rPr>
      <w:rFonts w:ascii="Arial" w:hAnsi="Arial"/>
      <w:color w:val="1F55C9" w:themeColor="accent6"/>
      <w:sz w:val="22"/>
      <w:u w:val="single"/>
    </w:rPr>
  </w:style>
  <w:style w:type="paragraph" w:styleId="TOCHeading">
    <w:name w:val="TOC Heading"/>
    <w:aliases w:val="TOC Heading (Not in TOC)"/>
    <w:basedOn w:val="Heading1"/>
    <w:next w:val="BodyText"/>
    <w:link w:val="TOCHeadingChar"/>
    <w:uiPriority w:val="39"/>
    <w:unhideWhenUsed/>
    <w:qFormat/>
    <w:rsid w:val="00CB2D86"/>
    <w:pPr>
      <w:ind w:left="0" w:firstLine="0"/>
      <w:outlineLvl w:val="9"/>
    </w:pPr>
    <w:rPr>
      <w:rFonts w:eastAsia="Calibri" w:cs="Times New Roman"/>
      <w:bCs w:val="0"/>
      <w:kern w:val="0"/>
      <w:position w:val="0"/>
      <w:szCs w:val="22"/>
    </w:rPr>
  </w:style>
  <w:style w:type="numbering" w:customStyle="1" w:styleId="StyleNumberedLeft025Hanging025">
    <w:name w:val="Style Numbered Left:  0.25&quot; Hanging:  0.25&quot;"/>
    <w:basedOn w:val="NoList"/>
    <w:rsid w:val="00CB2D86"/>
    <w:pPr>
      <w:numPr>
        <w:numId w:val="30"/>
      </w:numPr>
    </w:pPr>
  </w:style>
  <w:style w:type="paragraph" w:styleId="FootnoteText">
    <w:name w:val="footnote text"/>
    <w:aliases w:val="Footnote Text1 Char,Footnote Text Char Ch,TBG Style,ALTS FOOTNOTE,Footnote Text 2,fn,Footnote text,FOOTNOTE,Footnote Text Char Ch Char Char Char,Footnote Text Char Ch Char Char,Footnote Text1 Char Char Char,ft Char,ft"/>
    <w:basedOn w:val="BodyText"/>
    <w:link w:val="FootnoteTextChar"/>
    <w:uiPriority w:val="99"/>
    <w:rsid w:val="00CB2D86"/>
    <w:pPr>
      <w:keepLines/>
      <w:tabs>
        <w:tab w:val="left" w:pos="360"/>
        <w:tab w:val="left" w:pos="720"/>
        <w:tab w:val="left" w:pos="1080"/>
        <w:tab w:val="left" w:pos="1440"/>
        <w:tab w:val="left" w:pos="1800"/>
        <w:tab w:val="left" w:pos="2160"/>
      </w:tabs>
      <w:spacing w:after="40"/>
    </w:pPr>
    <w:rPr>
      <w:sz w:val="18"/>
    </w:rPr>
  </w:style>
  <w:style w:type="character" w:styleId="FootnoteReference">
    <w:name w:val="footnote reference"/>
    <w:aliases w:val="Footnote_Reference"/>
    <w:uiPriority w:val="99"/>
    <w:rsid w:val="00CB2D86"/>
    <w:rPr>
      <w:rFonts w:ascii="Arial" w:hAnsi="Arial"/>
      <w:color w:val="auto"/>
      <w:vertAlign w:val="superscript"/>
    </w:rPr>
  </w:style>
  <w:style w:type="paragraph" w:styleId="Caption">
    <w:name w:val="caption"/>
    <w:aliases w:val="Table/Figure Caption,Table Caption,Char,Caption Char1 Char"/>
    <w:basedOn w:val="Normal"/>
    <w:next w:val="Normal"/>
    <w:link w:val="CaptionChar"/>
    <w:qFormat/>
    <w:rsid w:val="00CB2D86"/>
    <w:pPr>
      <w:keepNext/>
      <w:spacing w:after="120"/>
      <w:jc w:val="center"/>
    </w:pPr>
    <w:rPr>
      <w:rFonts w:cs="Arial"/>
      <w:b/>
      <w:bCs/>
      <w:color w:val="F26931" w:themeColor="accent4"/>
    </w:rPr>
  </w:style>
  <w:style w:type="numbering" w:customStyle="1" w:styleId="StyleBulletedLeft0Hanging03">
    <w:name w:val="Style Bulleted Left:  0&quot; Hanging:  0.3&quot;"/>
    <w:basedOn w:val="NoList"/>
    <w:rsid w:val="00CB2D86"/>
    <w:pPr>
      <w:numPr>
        <w:numId w:val="26"/>
      </w:numPr>
    </w:pPr>
  </w:style>
  <w:style w:type="character" w:customStyle="1" w:styleId="HeaderChar">
    <w:name w:val="Header Char"/>
    <w:basedOn w:val="DefaultParagraphFont"/>
    <w:link w:val="Header"/>
    <w:rsid w:val="00CB2D86"/>
    <w:rPr>
      <w:sz w:val="22"/>
    </w:rPr>
  </w:style>
  <w:style w:type="numbering" w:customStyle="1" w:styleId="StyleBulleted">
    <w:name w:val="Style Bulleted"/>
    <w:basedOn w:val="NoList"/>
    <w:rsid w:val="00CB2D86"/>
    <w:pPr>
      <w:numPr>
        <w:numId w:val="25"/>
      </w:numPr>
    </w:pPr>
  </w:style>
  <w:style w:type="character" w:customStyle="1" w:styleId="Heading4Char">
    <w:name w:val="Heading 4 Char"/>
    <w:link w:val="Heading4"/>
    <w:rsid w:val="00CB2D86"/>
    <w:rPr>
      <w:b/>
      <w:bCs/>
      <w:i/>
      <w:iCs/>
      <w:kern w:val="28"/>
      <w:sz w:val="22"/>
    </w:rPr>
  </w:style>
  <w:style w:type="character" w:customStyle="1" w:styleId="Heading5Char">
    <w:name w:val="Heading 5 Char"/>
    <w:aliases w:val="Append Level 1 Char"/>
    <w:link w:val="Heading5"/>
    <w:rsid w:val="00CB2D86"/>
    <w:rPr>
      <w:rFonts w:cs="Arial"/>
      <w:b/>
      <w:color w:val="68952D" w:themeColor="accent2"/>
      <w:kern w:val="28"/>
      <w:sz w:val="32"/>
      <w:szCs w:val="28"/>
    </w:rPr>
  </w:style>
  <w:style w:type="character" w:customStyle="1" w:styleId="Heading6Char">
    <w:name w:val="Heading 6 Char"/>
    <w:aliases w:val="Append Level 2 Char"/>
    <w:link w:val="Heading6"/>
    <w:rsid w:val="00CB2D86"/>
    <w:rPr>
      <w:rFonts w:cs="Arial"/>
      <w:b/>
      <w:iCs/>
      <w:color w:val="1F55C9" w:themeColor="accent6"/>
      <w:kern w:val="28"/>
      <w:position w:val="6"/>
      <w:sz w:val="28"/>
      <w:szCs w:val="26"/>
    </w:rPr>
  </w:style>
  <w:style w:type="character" w:customStyle="1" w:styleId="Heading7Char">
    <w:name w:val="Heading 7 Char"/>
    <w:aliases w:val="Append Level 3 Char"/>
    <w:link w:val="Heading7"/>
    <w:rsid w:val="00CB2D86"/>
    <w:rPr>
      <w:b/>
      <w:iCs/>
      <w:sz w:val="24"/>
      <w:szCs w:val="26"/>
    </w:rPr>
  </w:style>
  <w:style w:type="character" w:customStyle="1" w:styleId="Heading8Char">
    <w:name w:val="Heading 8 Char"/>
    <w:aliases w:val="Exec Sum Level 1 Char,Exec Sum Level 2 Char"/>
    <w:link w:val="Heading8"/>
    <w:rsid w:val="00CB2D86"/>
    <w:rPr>
      <w:rFonts w:cs="Arial"/>
      <w:b/>
      <w:bCs/>
      <w:color w:val="68952D" w:themeColor="accent2"/>
      <w:kern w:val="28"/>
      <w:position w:val="6"/>
      <w:sz w:val="32"/>
      <w:szCs w:val="26"/>
    </w:rPr>
  </w:style>
  <w:style w:type="character" w:customStyle="1" w:styleId="Heading9Char">
    <w:name w:val="Heading 9 Char"/>
    <w:aliases w:val="Exec Sum Level 3 Char"/>
    <w:link w:val="Heading9"/>
    <w:rsid w:val="00CB2D86"/>
    <w:rPr>
      <w:rFonts w:cs="Arial"/>
      <w:b/>
      <w:bCs/>
      <w:color w:val="1F55C9" w:themeColor="accent6"/>
      <w:sz w:val="28"/>
      <w:szCs w:val="22"/>
    </w:rPr>
  </w:style>
  <w:style w:type="paragraph" w:styleId="ListParagraph">
    <w:name w:val="List Paragraph"/>
    <w:aliases w:val="TOC etc.,List Paragraph - RFP,Bullet Styles para,Numbered Standard,Numbered Para 1,Dot pt,No Spacing1,List Paragraph Char Char Char,Indicator Text,List Paragraph1,Bullet Points,MAIN CONTENT,List Paragraph12,F5 List Paragraph,lp1,TOC style"/>
    <w:basedOn w:val="BodyText"/>
    <w:link w:val="ListParagraphChar"/>
    <w:uiPriority w:val="34"/>
    <w:qFormat/>
    <w:rsid w:val="00CB2D86"/>
    <w:pPr>
      <w:spacing w:before="120" w:after="120"/>
      <w:ind w:left="720"/>
    </w:pPr>
  </w:style>
  <w:style w:type="table" w:styleId="TableGrid">
    <w:name w:val="Table Grid"/>
    <w:basedOn w:val="TableNormal"/>
    <w:uiPriority w:val="59"/>
    <w:rsid w:val="00CB2D86"/>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List7">
    <w:name w:val="Table List 7"/>
    <w:basedOn w:val="TableNormal"/>
    <w:rsid w:val="00CB2D8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paragraph" w:customStyle="1" w:styleId="HeaderTitle">
    <w:name w:val="Header Title"/>
    <w:basedOn w:val="Normal"/>
    <w:rsid w:val="00CB2D86"/>
    <w:pPr>
      <w:spacing w:before="120" w:after="120"/>
    </w:pPr>
    <w:rPr>
      <w:b/>
      <w:sz w:val="24"/>
    </w:rPr>
  </w:style>
  <w:style w:type="character" w:customStyle="1" w:styleId="TOCHeadingChar">
    <w:name w:val="TOC Heading Char"/>
    <w:aliases w:val="TOC Heading (Not in TOC) Char"/>
    <w:link w:val="TOCHeading"/>
    <w:uiPriority w:val="39"/>
    <w:rsid w:val="00CB2D86"/>
    <w:rPr>
      <w:rFonts w:eastAsia="Calibri"/>
      <w:b/>
      <w:color w:val="68952D" w:themeColor="accent2"/>
      <w:sz w:val="32"/>
      <w:szCs w:val="22"/>
    </w:rPr>
  </w:style>
  <w:style w:type="paragraph" w:styleId="BalloonText">
    <w:name w:val="Balloon Text"/>
    <w:basedOn w:val="Normal"/>
    <w:link w:val="BalloonTextChar"/>
    <w:unhideWhenUsed/>
    <w:rsid w:val="00CB2D86"/>
    <w:rPr>
      <w:rFonts w:ascii="Segoe UI" w:hAnsi="Segoe UI" w:cs="Segoe UI"/>
      <w:sz w:val="18"/>
      <w:szCs w:val="18"/>
    </w:rPr>
  </w:style>
  <w:style w:type="character" w:customStyle="1" w:styleId="Heading1Char">
    <w:name w:val="Heading 1 Char"/>
    <w:link w:val="Heading1"/>
    <w:rsid w:val="00CB2D86"/>
    <w:rPr>
      <w:rFonts w:cs="Arial"/>
      <w:b/>
      <w:bCs/>
      <w:color w:val="68952D" w:themeColor="accent2"/>
      <w:kern w:val="28"/>
      <w:position w:val="6"/>
      <w:sz w:val="32"/>
      <w:szCs w:val="26"/>
    </w:rPr>
  </w:style>
  <w:style w:type="character" w:customStyle="1" w:styleId="Heading2Char">
    <w:name w:val="Heading 2 Char"/>
    <w:link w:val="Heading2"/>
    <w:rsid w:val="00CB2D86"/>
    <w:rPr>
      <w:rFonts w:cs="Arial"/>
      <w:b/>
      <w:bCs/>
      <w:iCs/>
      <w:color w:val="1F55C9" w:themeColor="accent6"/>
      <w:sz w:val="28"/>
      <w:szCs w:val="26"/>
    </w:rPr>
  </w:style>
  <w:style w:type="character" w:customStyle="1" w:styleId="Heading3Char">
    <w:name w:val="Heading 3 Char"/>
    <w:link w:val="Heading3"/>
    <w:rsid w:val="00CB2D86"/>
    <w:rPr>
      <w:rFonts w:cs="Arial"/>
      <w:b/>
      <w:bCs/>
      <w:sz w:val="24"/>
      <w:szCs w:val="26"/>
    </w:rPr>
  </w:style>
  <w:style w:type="character" w:styleId="PlaceholderText">
    <w:name w:val="Placeholder Text"/>
    <w:uiPriority w:val="99"/>
    <w:semiHidden/>
    <w:rsid w:val="00CB2D86"/>
    <w:rPr>
      <w:color w:val="808080"/>
    </w:rPr>
  </w:style>
  <w:style w:type="paragraph" w:styleId="TOC4">
    <w:name w:val="toc 4"/>
    <w:basedOn w:val="Normal"/>
    <w:next w:val="Normal"/>
    <w:autoRedefine/>
    <w:uiPriority w:val="39"/>
    <w:rsid w:val="00CB2D86"/>
    <w:pPr>
      <w:tabs>
        <w:tab w:val="left" w:pos="2700"/>
        <w:tab w:val="right" w:leader="dot" w:pos="9278"/>
      </w:tabs>
      <w:spacing w:after="100"/>
      <w:ind w:left="2700" w:hanging="900"/>
    </w:pPr>
    <w:rPr>
      <w:i/>
      <w:noProof/>
    </w:rPr>
  </w:style>
  <w:style w:type="character" w:customStyle="1" w:styleId="CaptionChar">
    <w:name w:val="Caption Char"/>
    <w:aliases w:val="Table/Figure Caption Char,Table Caption Char,Char Char,Caption Char1 Char Char"/>
    <w:link w:val="Caption"/>
    <w:rsid w:val="00CB2D86"/>
    <w:rPr>
      <w:rFonts w:cs="Arial"/>
      <w:b/>
      <w:bCs/>
      <w:color w:val="F26931" w:themeColor="accent4"/>
      <w:sz w:val="22"/>
    </w:rPr>
  </w:style>
  <w:style w:type="paragraph" w:styleId="TableofFigures">
    <w:name w:val="table of figures"/>
    <w:basedOn w:val="Normal"/>
    <w:next w:val="Normal"/>
    <w:uiPriority w:val="99"/>
    <w:rsid w:val="00CB2D86"/>
    <w:pPr>
      <w:tabs>
        <w:tab w:val="right" w:leader="dot" w:pos="9274"/>
      </w:tabs>
    </w:pPr>
  </w:style>
  <w:style w:type="paragraph" w:customStyle="1" w:styleId="TableFigureSource">
    <w:name w:val="Table/Figure Source"/>
    <w:basedOn w:val="Normal"/>
    <w:next w:val="BodyText"/>
    <w:link w:val="TableFigureSourceChar"/>
    <w:qFormat/>
    <w:rsid w:val="00CB2D86"/>
    <w:pPr>
      <w:spacing w:before="60" w:after="240"/>
    </w:pPr>
    <w:rPr>
      <w:i/>
      <w:sz w:val="18"/>
    </w:rPr>
  </w:style>
  <w:style w:type="character" w:customStyle="1" w:styleId="TableFigureSourceChar">
    <w:name w:val="Table/Figure Source Char"/>
    <w:link w:val="TableFigureSource"/>
    <w:rsid w:val="00CB2D86"/>
    <w:rPr>
      <w:i/>
      <w:sz w:val="18"/>
    </w:rPr>
  </w:style>
  <w:style w:type="character" w:customStyle="1" w:styleId="BalloonTextChar">
    <w:name w:val="Balloon Text Char"/>
    <w:basedOn w:val="DefaultParagraphFont"/>
    <w:link w:val="BalloonText"/>
    <w:rsid w:val="00CB2D86"/>
    <w:rPr>
      <w:rFonts w:ascii="Segoe UI" w:hAnsi="Segoe UI" w:cs="Segoe UI"/>
      <w:sz w:val="18"/>
      <w:szCs w:val="18"/>
    </w:rPr>
  </w:style>
  <w:style w:type="character" w:customStyle="1" w:styleId="ListParagraphChar">
    <w:name w:val="List Paragraph Char"/>
    <w:aliases w:val="TOC etc. Char,List Paragraph - RFP Char,Bullet Styles para Char,Numbered Standard Char,Numbered Para 1 Char,Dot pt Char,No Spacing1 Char,List Paragraph Char Char Char Char,Indicator Text Char,List Paragraph1 Char,Bullet Points Char"/>
    <w:link w:val="ListParagraph"/>
    <w:uiPriority w:val="34"/>
    <w:locked/>
    <w:rsid w:val="00CB2D86"/>
    <w:rPr>
      <w:sz w:val="22"/>
    </w:rPr>
  </w:style>
  <w:style w:type="table" w:styleId="MediumShading1-Accent6">
    <w:name w:val="Medium Shading 1 Accent 6"/>
    <w:basedOn w:val="TableNormal"/>
    <w:uiPriority w:val="63"/>
    <w:rsid w:val="00CB2D86"/>
    <w:tblPr>
      <w:tblStyleRowBandSize w:val="1"/>
      <w:tblStyleColBandSize w:val="1"/>
      <w:tblBorders>
        <w:top w:val="single" w:sz="8" w:space="0" w:color="FF015F"/>
        <w:left w:val="single" w:sz="8" w:space="0" w:color="FF015F"/>
        <w:bottom w:val="single" w:sz="8" w:space="0" w:color="FF015F"/>
        <w:right w:val="single" w:sz="8" w:space="0" w:color="FF015F"/>
        <w:insideH w:val="single" w:sz="8" w:space="0" w:color="FF015F"/>
      </w:tblBorders>
    </w:tblPr>
    <w:tblStylePr w:type="firstRow">
      <w:pPr>
        <w:spacing w:before="0" w:after="0" w:line="240" w:lineRule="auto"/>
      </w:pPr>
      <w:rPr>
        <w:b/>
        <w:bCs/>
        <w:color w:val="FFFFFF"/>
      </w:rPr>
      <w:tblPr/>
      <w:tcPr>
        <w:tcBorders>
          <w:top w:val="single" w:sz="8" w:space="0" w:color="FF015F"/>
          <w:left w:val="single" w:sz="8" w:space="0" w:color="FF015F"/>
          <w:bottom w:val="single" w:sz="8" w:space="0" w:color="FF015F"/>
          <w:right w:val="single" w:sz="8" w:space="0" w:color="FF015F"/>
          <w:insideH w:val="nil"/>
          <w:insideV w:val="nil"/>
        </w:tcBorders>
        <w:shd w:val="clear" w:color="auto" w:fill="AC0040"/>
      </w:tcPr>
    </w:tblStylePr>
    <w:tblStylePr w:type="lastRow">
      <w:pPr>
        <w:spacing w:before="0" w:after="0" w:line="240" w:lineRule="auto"/>
      </w:pPr>
      <w:rPr>
        <w:b/>
        <w:bCs/>
      </w:rPr>
      <w:tblPr/>
      <w:tcPr>
        <w:tcBorders>
          <w:top w:val="double" w:sz="6" w:space="0" w:color="FF015F"/>
          <w:left w:val="single" w:sz="8" w:space="0" w:color="FF015F"/>
          <w:bottom w:val="single" w:sz="8" w:space="0" w:color="FF015F"/>
          <w:right w:val="single" w:sz="8" w:space="0" w:color="FF015F"/>
          <w:insideH w:val="nil"/>
          <w:insideV w:val="nil"/>
        </w:tcBorders>
      </w:tcPr>
    </w:tblStylePr>
    <w:tblStylePr w:type="firstCol">
      <w:rPr>
        <w:b/>
        <w:bCs/>
      </w:rPr>
    </w:tblStylePr>
    <w:tblStylePr w:type="lastCol">
      <w:rPr>
        <w:b/>
        <w:bCs/>
      </w:rPr>
    </w:tblStylePr>
    <w:tblStylePr w:type="band1Vert">
      <w:tblPr/>
      <w:tcPr>
        <w:shd w:val="clear" w:color="auto" w:fill="FFABCA"/>
      </w:tcPr>
    </w:tblStylePr>
    <w:tblStylePr w:type="band1Horz">
      <w:tblPr/>
      <w:tcPr>
        <w:tcBorders>
          <w:insideH w:val="nil"/>
          <w:insideV w:val="nil"/>
        </w:tcBorders>
        <w:shd w:val="clear" w:color="auto" w:fill="FFABCA"/>
      </w:tcPr>
    </w:tblStylePr>
    <w:tblStylePr w:type="band2Horz">
      <w:tblPr/>
      <w:tcPr>
        <w:tcBorders>
          <w:insideH w:val="nil"/>
          <w:insideV w:val="nil"/>
        </w:tcBorders>
      </w:tcPr>
    </w:tblStylePr>
  </w:style>
  <w:style w:type="paragraph" w:styleId="EndnoteText">
    <w:name w:val="endnote text"/>
    <w:basedOn w:val="Normal"/>
    <w:link w:val="EndnoteTextChar"/>
    <w:rsid w:val="00CB2D86"/>
  </w:style>
  <w:style w:type="character" w:customStyle="1" w:styleId="EndnoteTextChar">
    <w:name w:val="Endnote Text Char"/>
    <w:link w:val="EndnoteText"/>
    <w:rsid w:val="00CB2D86"/>
    <w:rPr>
      <w:sz w:val="22"/>
    </w:rPr>
  </w:style>
  <w:style w:type="character" w:styleId="EndnoteReference">
    <w:name w:val="endnote reference"/>
    <w:rsid w:val="00CB2D86"/>
    <w:rPr>
      <w:rFonts w:ascii="Arial" w:hAnsi="Arial"/>
      <w:color w:val="555759"/>
      <w:vertAlign w:val="superscript"/>
    </w:rPr>
  </w:style>
  <w:style w:type="paragraph" w:customStyle="1" w:styleId="TableBullet">
    <w:name w:val="Table Bullet"/>
    <w:basedOn w:val="Normal"/>
    <w:link w:val="TableBulletChar"/>
    <w:qFormat/>
    <w:rsid w:val="00CB2D86"/>
    <w:pPr>
      <w:keepNext/>
      <w:numPr>
        <w:numId w:val="43"/>
      </w:numPr>
      <w:spacing w:before="40" w:after="40" w:line="240" w:lineRule="atLeast"/>
      <w:ind w:left="259" w:hanging="187"/>
    </w:pPr>
    <w:rPr>
      <w:rFonts w:cs="Arial"/>
    </w:rPr>
  </w:style>
  <w:style w:type="character" w:customStyle="1" w:styleId="TableBulletChar">
    <w:name w:val="Table Bullet Char"/>
    <w:link w:val="TableBullet"/>
    <w:rsid w:val="00CB2D86"/>
    <w:rPr>
      <w:rFonts w:cs="Arial"/>
      <w:sz w:val="22"/>
    </w:rPr>
  </w:style>
  <w:style w:type="paragraph" w:styleId="Revision">
    <w:name w:val="Revision"/>
    <w:hidden/>
    <w:uiPriority w:val="99"/>
    <w:semiHidden/>
    <w:rsid w:val="00CB2D86"/>
    <w:rPr>
      <w:rFonts w:ascii="Palatino Linotype" w:hAnsi="Palatino Linotype"/>
      <w:szCs w:val="24"/>
    </w:rPr>
  </w:style>
  <w:style w:type="paragraph" w:customStyle="1" w:styleId="FooterAddress">
    <w:name w:val="Footer Address"/>
    <w:basedOn w:val="Footer"/>
    <w:link w:val="FooterAddressChar"/>
    <w:rsid w:val="00CB2D86"/>
    <w:pPr>
      <w:tabs>
        <w:tab w:val="left" w:pos="360"/>
        <w:tab w:val="left" w:pos="720"/>
        <w:tab w:val="left" w:pos="1080"/>
        <w:tab w:val="left" w:pos="1440"/>
      </w:tabs>
      <w:spacing w:line="240" w:lineRule="exact"/>
    </w:pPr>
    <w:rPr>
      <w:color w:val="555759"/>
    </w:rPr>
  </w:style>
  <w:style w:type="character" w:customStyle="1" w:styleId="FooterAddressChar">
    <w:name w:val="Footer Address Char"/>
    <w:link w:val="FooterAddress"/>
    <w:rsid w:val="00CB2D86"/>
    <w:rPr>
      <w:color w:val="555759"/>
      <w:sz w:val="16"/>
    </w:rPr>
  </w:style>
  <w:style w:type="paragraph" w:styleId="BodyText">
    <w:name w:val="Body Text"/>
    <w:basedOn w:val="Normal"/>
    <w:link w:val="BodyTextChar"/>
    <w:unhideWhenUsed/>
    <w:qFormat/>
    <w:rsid w:val="00CB2D86"/>
    <w:pPr>
      <w:spacing w:after="240"/>
    </w:pPr>
  </w:style>
  <w:style w:type="character" w:customStyle="1" w:styleId="BodyTextChar">
    <w:name w:val="Body Text Char"/>
    <w:link w:val="BodyText"/>
    <w:rsid w:val="00CB2D86"/>
    <w:rPr>
      <w:sz w:val="22"/>
    </w:rPr>
  </w:style>
  <w:style w:type="character" w:customStyle="1" w:styleId="FooterChar">
    <w:name w:val="Footer Char"/>
    <w:link w:val="Footer"/>
    <w:rsid w:val="00CB2D86"/>
    <w:rPr>
      <w:sz w:val="16"/>
    </w:rPr>
  </w:style>
  <w:style w:type="character" w:customStyle="1" w:styleId="FootnoteTextChar">
    <w:name w:val="Footnote Text Char"/>
    <w:aliases w:val="Footnote Text1 Char Char,Footnote Text Char Ch Char,TBG Style Char,ALTS FOOTNOTE Char,Footnote Text 2 Char,fn Char,Footnote text Char,FOOTNOTE Char,Footnote Text Char Ch Char Char Char Char,Footnote Text Char Ch Char Char Char1"/>
    <w:link w:val="FootnoteText"/>
    <w:uiPriority w:val="99"/>
    <w:rsid w:val="00CB2D86"/>
    <w:rPr>
      <w:sz w:val="18"/>
    </w:rPr>
  </w:style>
  <w:style w:type="character" w:customStyle="1" w:styleId="SubtitleChar">
    <w:name w:val="Subtitle Char"/>
    <w:aliases w:val="Cover_Subtitle Char"/>
    <w:link w:val="Subtitle"/>
    <w:uiPriority w:val="11"/>
    <w:rsid w:val="00CB2D86"/>
    <w:rPr>
      <w:b/>
      <w:sz w:val="28"/>
      <w:szCs w:val="22"/>
    </w:rPr>
  </w:style>
  <w:style w:type="character" w:customStyle="1" w:styleId="TitleChar">
    <w:name w:val="Title Char"/>
    <w:aliases w:val="Proposal Title Char,Cover_Title Char"/>
    <w:link w:val="Title"/>
    <w:uiPriority w:val="10"/>
    <w:rsid w:val="00CB2D86"/>
    <w:rPr>
      <w:b/>
      <w:sz w:val="44"/>
      <w:szCs w:val="24"/>
    </w:rPr>
  </w:style>
  <w:style w:type="character" w:customStyle="1" w:styleId="TOC1Char">
    <w:name w:val="TOC 1 Char"/>
    <w:link w:val="TOC1"/>
    <w:uiPriority w:val="39"/>
    <w:rsid w:val="00CB2D86"/>
    <w:rPr>
      <w:rFonts w:eastAsia="Calibri"/>
      <w:b/>
      <w:sz w:val="24"/>
      <w:szCs w:val="22"/>
    </w:rPr>
  </w:style>
  <w:style w:type="table" w:customStyle="1" w:styleId="TableGrid1">
    <w:name w:val="Table Grid1"/>
    <w:basedOn w:val="TableNormal"/>
    <w:next w:val="TableGrid"/>
    <w:uiPriority w:val="39"/>
    <w:rsid w:val="00CB2D86"/>
    <w:rPr>
      <w:rFonts w:ascii="Calibri" w:eastAsia="Calibri" w:hAnsi="Calibr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stTable3-Accent1">
    <w:name w:val="List Table 3 Accent 1"/>
    <w:aliases w:val="Energy Table"/>
    <w:basedOn w:val="TableNormal"/>
    <w:uiPriority w:val="99"/>
    <w:qFormat/>
    <w:rsid w:val="00CB2D86"/>
    <w:pPr>
      <w:jc w:val="center"/>
    </w:pPr>
    <w:tblPr>
      <w:tblStyleRowBandSize w:val="1"/>
      <w:tblStyleColBandSize w:val="1"/>
      <w:tblBorders>
        <w:top w:val="single" w:sz="4" w:space="0" w:color="95D600"/>
        <w:bottom w:val="single" w:sz="4" w:space="0" w:color="95D600"/>
        <w:insideH w:val="single" w:sz="4" w:space="0" w:color="95D600"/>
      </w:tblBorders>
    </w:tblPr>
    <w:tcPr>
      <w:vAlign w:val="center"/>
    </w:tcPr>
    <w:tblStylePr w:type="firstRow">
      <w:pPr>
        <w:jc w:val="center"/>
      </w:pPr>
      <w:rPr>
        <w:b/>
        <w:bCs/>
        <w:color w:val="FFFFFF"/>
      </w:rPr>
      <w:tblPr/>
      <w:tcPr>
        <w:shd w:val="clear" w:color="auto" w:fill="95D600"/>
        <w:vAlign w:val="bottom"/>
      </w:tcPr>
    </w:tblStylePr>
    <w:tblStylePr w:type="lastRow">
      <w:rPr>
        <w:b/>
        <w:bCs/>
      </w:rPr>
      <w:tblPr/>
      <w:tcPr>
        <w:tcBorders>
          <w:top w:val="double" w:sz="4" w:space="0" w:color="95D600"/>
        </w:tcBorders>
        <w:shd w:val="clear" w:color="auto" w:fill="FFFFFF"/>
      </w:tcPr>
    </w:tblStylePr>
    <w:tblStylePr w:type="firstCol">
      <w:rPr>
        <w:b/>
        <w:bCs/>
      </w:rPr>
      <w:tblPr/>
      <w:tcPr>
        <w:tcBorders>
          <w:right w:val="nil"/>
        </w:tcBorders>
        <w:shd w:val="clear" w:color="auto" w:fill="FFFFFF"/>
      </w:tcPr>
    </w:tblStylePr>
    <w:tblStylePr w:type="lastCol">
      <w:rPr>
        <w:b/>
        <w:bCs/>
      </w:rPr>
      <w:tblPr/>
      <w:tcPr>
        <w:tcBorders>
          <w:left w:val="nil"/>
        </w:tcBorders>
        <w:shd w:val="clear" w:color="auto" w:fill="FFFFFF"/>
      </w:tcPr>
    </w:tblStylePr>
    <w:tblStylePr w:type="band1Vert">
      <w:tblPr/>
      <w:tcPr>
        <w:tcBorders>
          <w:left w:val="single" w:sz="4" w:space="0" w:color="95D600"/>
          <w:right w:val="single" w:sz="4" w:space="0" w:color="95D600"/>
        </w:tcBorders>
      </w:tcPr>
    </w:tblStylePr>
    <w:tblStylePr w:type="band1Horz">
      <w:tblPr/>
      <w:tcPr>
        <w:tcBorders>
          <w:top w:val="single" w:sz="4" w:space="0" w:color="95D600"/>
          <w:bottom w:val="single" w:sz="4" w:space="0" w:color="95D600"/>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5D600"/>
          <w:left w:val="nil"/>
        </w:tcBorders>
      </w:tcPr>
    </w:tblStylePr>
    <w:tblStylePr w:type="swCell">
      <w:tblPr/>
      <w:tcPr>
        <w:tcBorders>
          <w:top w:val="double" w:sz="4" w:space="0" w:color="95D600"/>
          <w:right w:val="nil"/>
        </w:tcBorders>
      </w:tcPr>
    </w:tblStylePr>
  </w:style>
  <w:style w:type="paragraph" w:customStyle="1" w:styleId="ExecSummaryLevel3">
    <w:name w:val="Exec Summary Level 3"/>
    <w:basedOn w:val="Normal"/>
    <w:next w:val="BodyText"/>
    <w:link w:val="ExecSummaryLevel3Char"/>
    <w:qFormat/>
    <w:rsid w:val="00CB2D86"/>
    <w:pPr>
      <w:spacing w:before="240" w:after="240"/>
    </w:pPr>
    <w:rPr>
      <w:b/>
      <w:iCs/>
      <w:sz w:val="24"/>
    </w:rPr>
  </w:style>
  <w:style w:type="paragraph" w:styleId="CommentText">
    <w:name w:val="annotation text"/>
    <w:basedOn w:val="Normal"/>
    <w:link w:val="CommentTextChar"/>
    <w:unhideWhenUsed/>
    <w:rsid w:val="00CB2D86"/>
    <w:rPr>
      <w:sz w:val="18"/>
    </w:rPr>
  </w:style>
  <w:style w:type="character" w:customStyle="1" w:styleId="ExecSummaryLevel3Char">
    <w:name w:val="Exec Summary Level 3 Char"/>
    <w:basedOn w:val="DefaultParagraphFont"/>
    <w:link w:val="ExecSummaryLevel3"/>
    <w:rsid w:val="00CB2D86"/>
    <w:rPr>
      <w:b/>
      <w:iCs/>
      <w:sz w:val="24"/>
    </w:rPr>
  </w:style>
  <w:style w:type="character" w:customStyle="1" w:styleId="CommentTextChar">
    <w:name w:val="Comment Text Char"/>
    <w:basedOn w:val="DefaultParagraphFont"/>
    <w:link w:val="CommentText"/>
    <w:rsid w:val="00CB2D86"/>
    <w:rPr>
      <w:sz w:val="18"/>
    </w:rPr>
  </w:style>
  <w:style w:type="paragraph" w:styleId="CommentSubject">
    <w:name w:val="annotation subject"/>
    <w:basedOn w:val="CommentText"/>
    <w:next w:val="CommentText"/>
    <w:link w:val="CommentSubjectChar"/>
    <w:unhideWhenUsed/>
    <w:rsid w:val="00CB2D86"/>
    <w:rPr>
      <w:b/>
      <w:bCs/>
    </w:rPr>
  </w:style>
  <w:style w:type="character" w:customStyle="1" w:styleId="CommentSubjectChar">
    <w:name w:val="Comment Subject Char"/>
    <w:basedOn w:val="CommentTextChar"/>
    <w:link w:val="CommentSubject"/>
    <w:rsid w:val="00CB2D86"/>
    <w:rPr>
      <w:b/>
      <w:bCs/>
      <w:sz w:val="18"/>
    </w:rPr>
  </w:style>
  <w:style w:type="paragraph" w:styleId="BlockText">
    <w:name w:val="Block Text"/>
    <w:basedOn w:val="Normal"/>
    <w:unhideWhenUsed/>
    <w:rsid w:val="00CB2D86"/>
    <w:pPr>
      <w:pBdr>
        <w:top w:val="single" w:sz="12" w:space="10" w:color="648C1A"/>
        <w:left w:val="single" w:sz="12" w:space="10" w:color="648C1A"/>
        <w:bottom w:val="single" w:sz="12" w:space="10" w:color="648C1A"/>
        <w:right w:val="single" w:sz="12" w:space="10" w:color="648C1A"/>
      </w:pBdr>
      <w:shd w:val="clear" w:color="auto" w:fill="F2F2F2" w:themeFill="background1" w:themeFillShade="F2"/>
      <w:ind w:left="1152" w:right="1152"/>
    </w:pPr>
    <w:rPr>
      <w:rFonts w:eastAsiaTheme="minorEastAsia" w:cstheme="minorBidi"/>
      <w:b/>
      <w:i/>
      <w:iCs/>
      <w:color w:val="93D500" w:themeColor="accent1"/>
    </w:rPr>
  </w:style>
  <w:style w:type="paragraph" w:styleId="NormalIndent">
    <w:name w:val="Normal Indent"/>
    <w:basedOn w:val="Normal"/>
    <w:unhideWhenUsed/>
    <w:rsid w:val="00CB2D86"/>
    <w:pPr>
      <w:ind w:left="720"/>
    </w:pPr>
  </w:style>
  <w:style w:type="character" w:styleId="UnresolvedMention">
    <w:name w:val="Unresolved Mention"/>
    <w:basedOn w:val="DefaultParagraphFont"/>
    <w:uiPriority w:val="99"/>
    <w:semiHidden/>
    <w:unhideWhenUsed/>
    <w:rsid w:val="00CB2D86"/>
    <w:rPr>
      <w:color w:val="808080"/>
      <w:shd w:val="clear" w:color="auto" w:fill="E6E6E6"/>
    </w:rPr>
  </w:style>
  <w:style w:type="character" w:styleId="FollowedHyperlink">
    <w:name w:val="FollowedHyperlink"/>
    <w:basedOn w:val="DefaultParagraphFont"/>
    <w:unhideWhenUsed/>
    <w:rsid w:val="00CB2D86"/>
    <w:rPr>
      <w:color w:val="1F55C9" w:themeColor="followedHyperlink"/>
      <w:u w:val="single"/>
    </w:rPr>
  </w:style>
  <w:style w:type="paragraph" w:styleId="ListBullet">
    <w:name w:val="List Bullet"/>
    <w:basedOn w:val="BodyText"/>
    <w:unhideWhenUsed/>
    <w:rsid w:val="00CB2D86"/>
    <w:pPr>
      <w:numPr>
        <w:numId w:val="10"/>
      </w:numPr>
      <w:spacing w:after="120"/>
      <w:ind w:left="720"/>
    </w:pPr>
  </w:style>
  <w:style w:type="paragraph" w:customStyle="1" w:styleId="CoverClientName">
    <w:name w:val="Cover_Client Name"/>
    <w:basedOn w:val="Subtitle"/>
    <w:next w:val="BodyText"/>
    <w:rsid w:val="00CB2D86"/>
    <w:pPr>
      <w:spacing w:before="0" w:after="2000"/>
    </w:pPr>
  </w:style>
  <w:style w:type="paragraph" w:customStyle="1" w:styleId="Preparedfor">
    <w:name w:val="Prepared for"/>
    <w:basedOn w:val="Subtitle"/>
    <w:next w:val="CoverClientName"/>
    <w:rsid w:val="00CB2D86"/>
    <w:pPr>
      <w:spacing w:after="120"/>
    </w:pPr>
  </w:style>
  <w:style w:type="paragraph" w:customStyle="1" w:styleId="TableFigureNote">
    <w:name w:val="Table/Figure Note"/>
    <w:basedOn w:val="TableFigureSource"/>
    <w:next w:val="TableFigureSource"/>
    <w:qFormat/>
    <w:rsid w:val="00CB2D86"/>
    <w:pPr>
      <w:spacing w:before="20" w:after="20"/>
    </w:pPr>
    <w:rPr>
      <w:i w:val="0"/>
    </w:rPr>
  </w:style>
  <w:style w:type="character" w:styleId="Strong">
    <w:name w:val="Strong"/>
    <w:basedOn w:val="DefaultParagraphFont"/>
    <w:rsid w:val="00CB2D86"/>
    <w:rPr>
      <w:b/>
      <w:bCs/>
      <w:lang w:val="en-US"/>
    </w:rPr>
  </w:style>
  <w:style w:type="character" w:styleId="CommentReference">
    <w:name w:val="annotation reference"/>
    <w:basedOn w:val="DefaultParagraphFont"/>
    <w:unhideWhenUsed/>
    <w:rsid w:val="00CB2D86"/>
    <w:rPr>
      <w:sz w:val="16"/>
      <w:szCs w:val="16"/>
    </w:rPr>
  </w:style>
  <w:style w:type="paragraph" w:styleId="Bibliography">
    <w:name w:val="Bibliography"/>
    <w:basedOn w:val="Normal"/>
    <w:next w:val="Normal"/>
    <w:uiPriority w:val="37"/>
    <w:semiHidden/>
    <w:unhideWhenUsed/>
    <w:rsid w:val="00CB2D86"/>
  </w:style>
  <w:style w:type="paragraph" w:styleId="BodyText2">
    <w:name w:val="Body Text 2"/>
    <w:basedOn w:val="Normal"/>
    <w:link w:val="BodyText2Char"/>
    <w:unhideWhenUsed/>
    <w:rsid w:val="00CB2D86"/>
    <w:pPr>
      <w:spacing w:after="120" w:line="480" w:lineRule="auto"/>
    </w:pPr>
  </w:style>
  <w:style w:type="character" w:customStyle="1" w:styleId="BodyText2Char">
    <w:name w:val="Body Text 2 Char"/>
    <w:basedOn w:val="DefaultParagraphFont"/>
    <w:link w:val="BodyText2"/>
    <w:rsid w:val="00CB2D86"/>
    <w:rPr>
      <w:sz w:val="22"/>
    </w:rPr>
  </w:style>
  <w:style w:type="paragraph" w:styleId="BodyText3">
    <w:name w:val="Body Text 3"/>
    <w:basedOn w:val="Normal"/>
    <w:link w:val="BodyText3Char"/>
    <w:unhideWhenUsed/>
    <w:rsid w:val="00CB2D86"/>
    <w:pPr>
      <w:spacing w:after="120"/>
    </w:pPr>
    <w:rPr>
      <w:sz w:val="16"/>
      <w:szCs w:val="16"/>
    </w:rPr>
  </w:style>
  <w:style w:type="character" w:customStyle="1" w:styleId="BodyText3Char">
    <w:name w:val="Body Text 3 Char"/>
    <w:basedOn w:val="DefaultParagraphFont"/>
    <w:link w:val="BodyText3"/>
    <w:rsid w:val="00CB2D86"/>
    <w:rPr>
      <w:sz w:val="16"/>
      <w:szCs w:val="16"/>
    </w:rPr>
  </w:style>
  <w:style w:type="paragraph" w:styleId="BodyTextFirstIndent">
    <w:name w:val="Body Text First Indent"/>
    <w:basedOn w:val="BodyText"/>
    <w:link w:val="BodyTextFirstIndentChar"/>
    <w:rsid w:val="00CB2D86"/>
    <w:pPr>
      <w:spacing w:after="0"/>
      <w:ind w:firstLine="360"/>
    </w:pPr>
  </w:style>
  <w:style w:type="character" w:customStyle="1" w:styleId="BodyTextFirstIndentChar">
    <w:name w:val="Body Text First Indent Char"/>
    <w:basedOn w:val="BodyTextChar"/>
    <w:link w:val="BodyTextFirstIndent"/>
    <w:rsid w:val="00CB2D86"/>
    <w:rPr>
      <w:sz w:val="22"/>
    </w:rPr>
  </w:style>
  <w:style w:type="paragraph" w:styleId="BodyTextIndent">
    <w:name w:val="Body Text Indent"/>
    <w:basedOn w:val="Normal"/>
    <w:link w:val="BodyTextIndentChar"/>
    <w:unhideWhenUsed/>
    <w:rsid w:val="00CB2D86"/>
    <w:pPr>
      <w:spacing w:after="120"/>
      <w:ind w:left="360"/>
    </w:pPr>
  </w:style>
  <w:style w:type="character" w:customStyle="1" w:styleId="BodyTextIndentChar">
    <w:name w:val="Body Text Indent Char"/>
    <w:basedOn w:val="DefaultParagraphFont"/>
    <w:link w:val="BodyTextIndent"/>
    <w:rsid w:val="00CB2D86"/>
    <w:rPr>
      <w:sz w:val="22"/>
    </w:rPr>
  </w:style>
  <w:style w:type="paragraph" w:styleId="BodyTextFirstIndent2">
    <w:name w:val="Body Text First Indent 2"/>
    <w:basedOn w:val="BodyTextIndent"/>
    <w:link w:val="BodyTextFirstIndent2Char"/>
    <w:unhideWhenUsed/>
    <w:rsid w:val="00CB2D86"/>
    <w:pPr>
      <w:spacing w:after="0"/>
      <w:ind w:firstLine="360"/>
    </w:pPr>
  </w:style>
  <w:style w:type="character" w:customStyle="1" w:styleId="BodyTextFirstIndent2Char">
    <w:name w:val="Body Text First Indent 2 Char"/>
    <w:basedOn w:val="BodyTextIndentChar"/>
    <w:link w:val="BodyTextFirstIndent2"/>
    <w:rsid w:val="00CB2D86"/>
    <w:rPr>
      <w:sz w:val="22"/>
    </w:rPr>
  </w:style>
  <w:style w:type="paragraph" w:styleId="BodyTextIndent2">
    <w:name w:val="Body Text Indent 2"/>
    <w:basedOn w:val="Normal"/>
    <w:link w:val="BodyTextIndent2Char"/>
    <w:unhideWhenUsed/>
    <w:rsid w:val="00CB2D86"/>
    <w:pPr>
      <w:spacing w:after="120" w:line="480" w:lineRule="auto"/>
      <w:ind w:left="360"/>
    </w:pPr>
  </w:style>
  <w:style w:type="character" w:customStyle="1" w:styleId="BodyTextIndent2Char">
    <w:name w:val="Body Text Indent 2 Char"/>
    <w:basedOn w:val="DefaultParagraphFont"/>
    <w:link w:val="BodyTextIndent2"/>
    <w:rsid w:val="00CB2D86"/>
    <w:rPr>
      <w:sz w:val="22"/>
    </w:rPr>
  </w:style>
  <w:style w:type="paragraph" w:styleId="BodyTextIndent3">
    <w:name w:val="Body Text Indent 3"/>
    <w:basedOn w:val="Normal"/>
    <w:link w:val="BodyTextIndent3Char"/>
    <w:unhideWhenUsed/>
    <w:rsid w:val="00CB2D86"/>
    <w:pPr>
      <w:spacing w:after="120"/>
      <w:ind w:left="360"/>
    </w:pPr>
    <w:rPr>
      <w:sz w:val="16"/>
      <w:szCs w:val="16"/>
    </w:rPr>
  </w:style>
  <w:style w:type="character" w:customStyle="1" w:styleId="BodyTextIndent3Char">
    <w:name w:val="Body Text Indent 3 Char"/>
    <w:basedOn w:val="DefaultParagraphFont"/>
    <w:link w:val="BodyTextIndent3"/>
    <w:rsid w:val="00CB2D86"/>
    <w:rPr>
      <w:sz w:val="16"/>
      <w:szCs w:val="16"/>
    </w:rPr>
  </w:style>
  <w:style w:type="paragraph" w:styleId="Closing">
    <w:name w:val="Closing"/>
    <w:basedOn w:val="Normal"/>
    <w:link w:val="ClosingChar"/>
    <w:unhideWhenUsed/>
    <w:rsid w:val="00CB2D86"/>
    <w:pPr>
      <w:ind w:left="4320"/>
    </w:pPr>
  </w:style>
  <w:style w:type="character" w:customStyle="1" w:styleId="ClosingChar">
    <w:name w:val="Closing Char"/>
    <w:basedOn w:val="DefaultParagraphFont"/>
    <w:link w:val="Closing"/>
    <w:rsid w:val="00CB2D86"/>
    <w:rPr>
      <w:sz w:val="22"/>
    </w:rPr>
  </w:style>
  <w:style w:type="paragraph" w:styleId="Date">
    <w:name w:val="Date"/>
    <w:basedOn w:val="Normal"/>
    <w:next w:val="Normal"/>
    <w:link w:val="DateChar"/>
    <w:rsid w:val="00CB2D86"/>
  </w:style>
  <w:style w:type="character" w:customStyle="1" w:styleId="DateChar">
    <w:name w:val="Date Char"/>
    <w:basedOn w:val="DefaultParagraphFont"/>
    <w:link w:val="Date"/>
    <w:rsid w:val="00CB2D86"/>
    <w:rPr>
      <w:sz w:val="22"/>
    </w:rPr>
  </w:style>
  <w:style w:type="paragraph" w:styleId="DocumentMap">
    <w:name w:val="Document Map"/>
    <w:basedOn w:val="Normal"/>
    <w:link w:val="DocumentMapChar"/>
    <w:unhideWhenUsed/>
    <w:rsid w:val="00CB2D86"/>
    <w:rPr>
      <w:rFonts w:ascii="Segoe UI" w:hAnsi="Segoe UI" w:cs="Segoe UI"/>
      <w:sz w:val="16"/>
      <w:szCs w:val="16"/>
    </w:rPr>
  </w:style>
  <w:style w:type="character" w:customStyle="1" w:styleId="DocumentMapChar">
    <w:name w:val="Document Map Char"/>
    <w:basedOn w:val="DefaultParagraphFont"/>
    <w:link w:val="DocumentMap"/>
    <w:rsid w:val="00CB2D86"/>
    <w:rPr>
      <w:rFonts w:ascii="Segoe UI" w:hAnsi="Segoe UI" w:cs="Segoe UI"/>
      <w:sz w:val="16"/>
      <w:szCs w:val="16"/>
    </w:rPr>
  </w:style>
  <w:style w:type="paragraph" w:styleId="E-mailSignature">
    <w:name w:val="E-mail Signature"/>
    <w:basedOn w:val="Normal"/>
    <w:link w:val="E-mailSignatureChar"/>
    <w:unhideWhenUsed/>
    <w:rsid w:val="00CB2D86"/>
  </w:style>
  <w:style w:type="character" w:customStyle="1" w:styleId="E-mailSignatureChar">
    <w:name w:val="E-mail Signature Char"/>
    <w:basedOn w:val="DefaultParagraphFont"/>
    <w:link w:val="E-mailSignature"/>
    <w:rsid w:val="00CB2D86"/>
    <w:rPr>
      <w:sz w:val="22"/>
    </w:rPr>
  </w:style>
  <w:style w:type="paragraph" w:styleId="EnvelopeAddress">
    <w:name w:val="envelope address"/>
    <w:basedOn w:val="Normal"/>
    <w:unhideWhenUsed/>
    <w:rsid w:val="00CB2D86"/>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unhideWhenUsed/>
    <w:rsid w:val="00CB2D86"/>
    <w:rPr>
      <w:rFonts w:asciiTheme="majorHAnsi" w:eastAsiaTheme="majorEastAsia" w:hAnsiTheme="majorHAnsi" w:cstheme="majorBidi"/>
    </w:rPr>
  </w:style>
  <w:style w:type="paragraph" w:styleId="HTMLAddress">
    <w:name w:val="HTML Address"/>
    <w:basedOn w:val="Normal"/>
    <w:link w:val="HTMLAddressChar"/>
    <w:unhideWhenUsed/>
    <w:rsid w:val="00CB2D86"/>
    <w:rPr>
      <w:i/>
      <w:iCs/>
    </w:rPr>
  </w:style>
  <w:style w:type="character" w:customStyle="1" w:styleId="HTMLAddressChar">
    <w:name w:val="HTML Address Char"/>
    <w:basedOn w:val="DefaultParagraphFont"/>
    <w:link w:val="HTMLAddress"/>
    <w:rsid w:val="00CB2D86"/>
    <w:rPr>
      <w:i/>
      <w:iCs/>
      <w:sz w:val="22"/>
    </w:rPr>
  </w:style>
  <w:style w:type="paragraph" w:styleId="HTMLPreformatted">
    <w:name w:val="HTML Preformatted"/>
    <w:basedOn w:val="Normal"/>
    <w:link w:val="HTMLPreformattedChar"/>
    <w:unhideWhenUsed/>
    <w:rsid w:val="00CB2D86"/>
    <w:rPr>
      <w:rFonts w:ascii="Consolas" w:hAnsi="Consolas"/>
    </w:rPr>
  </w:style>
  <w:style w:type="character" w:customStyle="1" w:styleId="HTMLPreformattedChar">
    <w:name w:val="HTML Preformatted Char"/>
    <w:basedOn w:val="DefaultParagraphFont"/>
    <w:link w:val="HTMLPreformatted"/>
    <w:rsid w:val="00CB2D86"/>
    <w:rPr>
      <w:rFonts w:ascii="Consolas" w:hAnsi="Consolas"/>
      <w:sz w:val="22"/>
    </w:rPr>
  </w:style>
  <w:style w:type="paragraph" w:styleId="Index1">
    <w:name w:val="index 1"/>
    <w:basedOn w:val="Normal"/>
    <w:next w:val="Normal"/>
    <w:autoRedefine/>
    <w:unhideWhenUsed/>
    <w:rsid w:val="00CB2D86"/>
    <w:pPr>
      <w:ind w:left="200" w:hanging="200"/>
    </w:pPr>
  </w:style>
  <w:style w:type="paragraph" w:styleId="Index2">
    <w:name w:val="index 2"/>
    <w:basedOn w:val="Normal"/>
    <w:next w:val="Normal"/>
    <w:autoRedefine/>
    <w:unhideWhenUsed/>
    <w:rsid w:val="00CB2D86"/>
    <w:pPr>
      <w:ind w:left="400" w:hanging="200"/>
    </w:pPr>
  </w:style>
  <w:style w:type="paragraph" w:styleId="Index3">
    <w:name w:val="index 3"/>
    <w:basedOn w:val="Normal"/>
    <w:next w:val="Normal"/>
    <w:autoRedefine/>
    <w:unhideWhenUsed/>
    <w:rsid w:val="00CB2D86"/>
    <w:pPr>
      <w:ind w:left="600" w:hanging="200"/>
    </w:pPr>
  </w:style>
  <w:style w:type="paragraph" w:styleId="Index4">
    <w:name w:val="index 4"/>
    <w:basedOn w:val="Normal"/>
    <w:next w:val="Normal"/>
    <w:autoRedefine/>
    <w:unhideWhenUsed/>
    <w:rsid w:val="00CB2D86"/>
    <w:pPr>
      <w:ind w:left="800" w:hanging="200"/>
    </w:pPr>
  </w:style>
  <w:style w:type="paragraph" w:styleId="Index5">
    <w:name w:val="index 5"/>
    <w:basedOn w:val="Normal"/>
    <w:next w:val="Normal"/>
    <w:autoRedefine/>
    <w:unhideWhenUsed/>
    <w:rsid w:val="00CB2D86"/>
    <w:pPr>
      <w:ind w:left="1000" w:hanging="200"/>
    </w:pPr>
  </w:style>
  <w:style w:type="paragraph" w:styleId="Index6">
    <w:name w:val="index 6"/>
    <w:basedOn w:val="Normal"/>
    <w:next w:val="Normal"/>
    <w:autoRedefine/>
    <w:unhideWhenUsed/>
    <w:rsid w:val="00CB2D86"/>
    <w:pPr>
      <w:ind w:left="1200" w:hanging="200"/>
    </w:pPr>
  </w:style>
  <w:style w:type="paragraph" w:styleId="Index7">
    <w:name w:val="index 7"/>
    <w:basedOn w:val="Normal"/>
    <w:next w:val="Normal"/>
    <w:autoRedefine/>
    <w:unhideWhenUsed/>
    <w:rsid w:val="00CB2D86"/>
    <w:pPr>
      <w:ind w:left="1400" w:hanging="200"/>
    </w:pPr>
  </w:style>
  <w:style w:type="paragraph" w:styleId="Index8">
    <w:name w:val="index 8"/>
    <w:basedOn w:val="Normal"/>
    <w:next w:val="Normal"/>
    <w:autoRedefine/>
    <w:unhideWhenUsed/>
    <w:rsid w:val="00CB2D86"/>
    <w:pPr>
      <w:ind w:left="1600" w:hanging="200"/>
    </w:pPr>
  </w:style>
  <w:style w:type="paragraph" w:styleId="Index9">
    <w:name w:val="index 9"/>
    <w:basedOn w:val="Normal"/>
    <w:next w:val="Normal"/>
    <w:autoRedefine/>
    <w:unhideWhenUsed/>
    <w:rsid w:val="00CB2D86"/>
    <w:pPr>
      <w:ind w:left="1800" w:hanging="200"/>
    </w:pPr>
  </w:style>
  <w:style w:type="paragraph" w:styleId="IndexHeading">
    <w:name w:val="index heading"/>
    <w:basedOn w:val="Normal"/>
    <w:next w:val="Index1"/>
    <w:unhideWhenUsed/>
    <w:rsid w:val="00CB2D86"/>
    <w:rPr>
      <w:rFonts w:asciiTheme="majorHAnsi" w:eastAsiaTheme="majorEastAsia" w:hAnsiTheme="majorHAnsi" w:cstheme="majorBidi"/>
      <w:b/>
      <w:bCs/>
    </w:rPr>
  </w:style>
  <w:style w:type="paragraph" w:styleId="IntenseQuote">
    <w:name w:val="Intense Quote"/>
    <w:basedOn w:val="Normal"/>
    <w:next w:val="Normal"/>
    <w:link w:val="IntenseQuoteChar"/>
    <w:uiPriority w:val="30"/>
    <w:rsid w:val="00CB2D86"/>
    <w:pPr>
      <w:pBdr>
        <w:top w:val="single" w:sz="4" w:space="10" w:color="93D500" w:themeColor="accent1"/>
        <w:bottom w:val="single" w:sz="4" w:space="10" w:color="93D500" w:themeColor="accent1"/>
      </w:pBdr>
      <w:spacing w:before="360" w:after="360"/>
      <w:ind w:left="864" w:right="864"/>
      <w:jc w:val="center"/>
    </w:pPr>
    <w:rPr>
      <w:i/>
      <w:iCs/>
      <w:color w:val="93D500" w:themeColor="accent1"/>
    </w:rPr>
  </w:style>
  <w:style w:type="character" w:customStyle="1" w:styleId="IntenseQuoteChar">
    <w:name w:val="Intense Quote Char"/>
    <w:basedOn w:val="DefaultParagraphFont"/>
    <w:link w:val="IntenseQuote"/>
    <w:uiPriority w:val="30"/>
    <w:rsid w:val="00CB2D86"/>
    <w:rPr>
      <w:i/>
      <w:iCs/>
      <w:color w:val="93D500" w:themeColor="accent1"/>
      <w:sz w:val="22"/>
    </w:rPr>
  </w:style>
  <w:style w:type="paragraph" w:styleId="List">
    <w:name w:val="List"/>
    <w:basedOn w:val="Normal"/>
    <w:unhideWhenUsed/>
    <w:rsid w:val="00CB2D86"/>
    <w:pPr>
      <w:ind w:left="360" w:hanging="360"/>
      <w:contextualSpacing/>
    </w:pPr>
  </w:style>
  <w:style w:type="paragraph" w:styleId="List2">
    <w:name w:val="List 2"/>
    <w:basedOn w:val="Normal"/>
    <w:unhideWhenUsed/>
    <w:rsid w:val="00CB2D86"/>
    <w:pPr>
      <w:ind w:left="720" w:hanging="360"/>
      <w:contextualSpacing/>
    </w:pPr>
  </w:style>
  <w:style w:type="paragraph" w:styleId="List3">
    <w:name w:val="List 3"/>
    <w:basedOn w:val="Normal"/>
    <w:unhideWhenUsed/>
    <w:rsid w:val="00CB2D86"/>
    <w:pPr>
      <w:ind w:left="1080" w:hanging="360"/>
      <w:contextualSpacing/>
    </w:pPr>
  </w:style>
  <w:style w:type="paragraph" w:styleId="List4">
    <w:name w:val="List 4"/>
    <w:basedOn w:val="Normal"/>
    <w:rsid w:val="00CB2D86"/>
    <w:pPr>
      <w:ind w:left="1440" w:hanging="360"/>
      <w:contextualSpacing/>
    </w:pPr>
  </w:style>
  <w:style w:type="paragraph" w:styleId="List5">
    <w:name w:val="List 5"/>
    <w:basedOn w:val="Normal"/>
    <w:rsid w:val="00CB2D86"/>
    <w:pPr>
      <w:ind w:left="1800" w:hanging="360"/>
      <w:contextualSpacing/>
    </w:pPr>
  </w:style>
  <w:style w:type="paragraph" w:styleId="ListBullet2">
    <w:name w:val="List Bullet 2"/>
    <w:basedOn w:val="Normal"/>
    <w:unhideWhenUsed/>
    <w:rsid w:val="00CB2D86"/>
    <w:pPr>
      <w:numPr>
        <w:numId w:val="11"/>
      </w:numPr>
      <w:contextualSpacing/>
    </w:pPr>
  </w:style>
  <w:style w:type="paragraph" w:styleId="ListBullet3">
    <w:name w:val="List Bullet 3"/>
    <w:basedOn w:val="Normal"/>
    <w:unhideWhenUsed/>
    <w:rsid w:val="00CB2D86"/>
    <w:pPr>
      <w:numPr>
        <w:numId w:val="12"/>
      </w:numPr>
      <w:contextualSpacing/>
    </w:pPr>
  </w:style>
  <w:style w:type="paragraph" w:styleId="ListBullet4">
    <w:name w:val="List Bullet 4"/>
    <w:basedOn w:val="Normal"/>
    <w:unhideWhenUsed/>
    <w:rsid w:val="00CB2D86"/>
    <w:pPr>
      <w:numPr>
        <w:numId w:val="13"/>
      </w:numPr>
      <w:contextualSpacing/>
    </w:pPr>
  </w:style>
  <w:style w:type="paragraph" w:styleId="ListBullet5">
    <w:name w:val="List Bullet 5"/>
    <w:basedOn w:val="Normal"/>
    <w:unhideWhenUsed/>
    <w:rsid w:val="00CB2D86"/>
    <w:pPr>
      <w:numPr>
        <w:numId w:val="14"/>
      </w:numPr>
      <w:contextualSpacing/>
    </w:pPr>
  </w:style>
  <w:style w:type="paragraph" w:styleId="ListContinue">
    <w:name w:val="List Continue"/>
    <w:basedOn w:val="Normal"/>
    <w:unhideWhenUsed/>
    <w:rsid w:val="00CB2D86"/>
    <w:pPr>
      <w:spacing w:after="120"/>
      <w:ind w:left="360"/>
      <w:contextualSpacing/>
    </w:pPr>
  </w:style>
  <w:style w:type="paragraph" w:styleId="ListContinue2">
    <w:name w:val="List Continue 2"/>
    <w:basedOn w:val="Normal"/>
    <w:unhideWhenUsed/>
    <w:rsid w:val="00CB2D86"/>
    <w:pPr>
      <w:spacing w:after="120"/>
      <w:ind w:left="720"/>
      <w:contextualSpacing/>
    </w:pPr>
  </w:style>
  <w:style w:type="paragraph" w:styleId="ListContinue3">
    <w:name w:val="List Continue 3"/>
    <w:basedOn w:val="Normal"/>
    <w:unhideWhenUsed/>
    <w:rsid w:val="00CB2D86"/>
    <w:pPr>
      <w:spacing w:after="120"/>
      <w:ind w:left="1080"/>
      <w:contextualSpacing/>
    </w:pPr>
  </w:style>
  <w:style w:type="paragraph" w:styleId="ListContinue4">
    <w:name w:val="List Continue 4"/>
    <w:basedOn w:val="Normal"/>
    <w:unhideWhenUsed/>
    <w:rsid w:val="00CB2D86"/>
    <w:pPr>
      <w:spacing w:after="120"/>
      <w:ind w:left="1440"/>
      <w:contextualSpacing/>
    </w:pPr>
  </w:style>
  <w:style w:type="paragraph" w:styleId="ListContinue5">
    <w:name w:val="List Continue 5"/>
    <w:basedOn w:val="Normal"/>
    <w:unhideWhenUsed/>
    <w:rsid w:val="00CB2D86"/>
    <w:pPr>
      <w:spacing w:after="120"/>
      <w:ind w:left="1800"/>
      <w:contextualSpacing/>
    </w:pPr>
  </w:style>
  <w:style w:type="paragraph" w:styleId="ListNumber">
    <w:name w:val="List Number"/>
    <w:basedOn w:val="Normal"/>
    <w:rsid w:val="00CB2D86"/>
    <w:pPr>
      <w:numPr>
        <w:numId w:val="15"/>
      </w:numPr>
      <w:contextualSpacing/>
    </w:pPr>
  </w:style>
  <w:style w:type="paragraph" w:styleId="ListNumber2">
    <w:name w:val="List Number 2"/>
    <w:basedOn w:val="Normal"/>
    <w:unhideWhenUsed/>
    <w:rsid w:val="00CB2D86"/>
    <w:pPr>
      <w:numPr>
        <w:numId w:val="16"/>
      </w:numPr>
      <w:contextualSpacing/>
    </w:pPr>
  </w:style>
  <w:style w:type="paragraph" w:styleId="ListNumber3">
    <w:name w:val="List Number 3"/>
    <w:basedOn w:val="Normal"/>
    <w:unhideWhenUsed/>
    <w:rsid w:val="00CB2D86"/>
    <w:pPr>
      <w:numPr>
        <w:numId w:val="17"/>
      </w:numPr>
      <w:contextualSpacing/>
    </w:pPr>
  </w:style>
  <w:style w:type="paragraph" w:styleId="ListNumber4">
    <w:name w:val="List Number 4"/>
    <w:basedOn w:val="Normal"/>
    <w:unhideWhenUsed/>
    <w:rsid w:val="00CB2D86"/>
    <w:pPr>
      <w:numPr>
        <w:numId w:val="18"/>
      </w:numPr>
      <w:contextualSpacing/>
    </w:pPr>
  </w:style>
  <w:style w:type="paragraph" w:styleId="ListNumber5">
    <w:name w:val="List Number 5"/>
    <w:basedOn w:val="Normal"/>
    <w:unhideWhenUsed/>
    <w:rsid w:val="00CB2D86"/>
    <w:pPr>
      <w:numPr>
        <w:numId w:val="19"/>
      </w:numPr>
      <w:contextualSpacing/>
    </w:pPr>
  </w:style>
  <w:style w:type="paragraph" w:styleId="MacroText">
    <w:name w:val="macro"/>
    <w:link w:val="MacroTextChar"/>
    <w:unhideWhenUsed/>
    <w:rsid w:val="00CB2D86"/>
    <w:pPr>
      <w:tabs>
        <w:tab w:val="left" w:pos="480"/>
        <w:tab w:val="left" w:pos="960"/>
        <w:tab w:val="left" w:pos="1440"/>
        <w:tab w:val="left" w:pos="1920"/>
        <w:tab w:val="left" w:pos="2400"/>
        <w:tab w:val="left" w:pos="2880"/>
        <w:tab w:val="left" w:pos="3360"/>
        <w:tab w:val="left" w:pos="3840"/>
        <w:tab w:val="left" w:pos="4320"/>
      </w:tabs>
    </w:pPr>
    <w:rPr>
      <w:rFonts w:ascii="Consolas" w:hAnsi="Consolas"/>
    </w:rPr>
  </w:style>
  <w:style w:type="character" w:customStyle="1" w:styleId="MacroTextChar">
    <w:name w:val="Macro Text Char"/>
    <w:basedOn w:val="DefaultParagraphFont"/>
    <w:link w:val="MacroText"/>
    <w:rsid w:val="00CB2D86"/>
    <w:rPr>
      <w:rFonts w:ascii="Consolas" w:hAnsi="Consolas"/>
    </w:rPr>
  </w:style>
  <w:style w:type="paragraph" w:styleId="MessageHeader">
    <w:name w:val="Message Header"/>
    <w:basedOn w:val="Normal"/>
    <w:link w:val="MessageHeaderChar"/>
    <w:unhideWhenUsed/>
    <w:rsid w:val="00CB2D86"/>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CB2D86"/>
    <w:rPr>
      <w:rFonts w:asciiTheme="majorHAnsi" w:eastAsiaTheme="majorEastAsia" w:hAnsiTheme="majorHAnsi" w:cstheme="majorBidi"/>
      <w:sz w:val="24"/>
      <w:szCs w:val="24"/>
      <w:shd w:val="pct20" w:color="auto" w:fill="auto"/>
    </w:rPr>
  </w:style>
  <w:style w:type="paragraph" w:styleId="NoSpacing">
    <w:name w:val="No Spacing"/>
    <w:uiPriority w:val="1"/>
    <w:rsid w:val="00CB2D86"/>
  </w:style>
  <w:style w:type="paragraph" w:styleId="NormalWeb">
    <w:name w:val="Normal (Web)"/>
    <w:basedOn w:val="Normal"/>
    <w:uiPriority w:val="99"/>
    <w:unhideWhenUsed/>
    <w:rsid w:val="00CB2D86"/>
    <w:rPr>
      <w:rFonts w:ascii="Times New Roman" w:hAnsi="Times New Roman"/>
      <w:sz w:val="24"/>
      <w:szCs w:val="24"/>
    </w:rPr>
  </w:style>
  <w:style w:type="paragraph" w:styleId="NoteHeading">
    <w:name w:val="Note Heading"/>
    <w:basedOn w:val="Normal"/>
    <w:next w:val="Normal"/>
    <w:link w:val="NoteHeadingChar"/>
    <w:unhideWhenUsed/>
    <w:rsid w:val="00CB2D86"/>
  </w:style>
  <w:style w:type="character" w:customStyle="1" w:styleId="NoteHeadingChar">
    <w:name w:val="Note Heading Char"/>
    <w:basedOn w:val="DefaultParagraphFont"/>
    <w:link w:val="NoteHeading"/>
    <w:rsid w:val="00CB2D86"/>
    <w:rPr>
      <w:sz w:val="22"/>
    </w:rPr>
  </w:style>
  <w:style w:type="paragraph" w:styleId="PlainText">
    <w:name w:val="Plain Text"/>
    <w:basedOn w:val="Normal"/>
    <w:link w:val="PlainTextChar"/>
    <w:unhideWhenUsed/>
    <w:rsid w:val="00CB2D86"/>
    <w:rPr>
      <w:rFonts w:ascii="Consolas" w:hAnsi="Consolas"/>
      <w:sz w:val="21"/>
      <w:szCs w:val="21"/>
    </w:rPr>
  </w:style>
  <w:style w:type="character" w:customStyle="1" w:styleId="PlainTextChar">
    <w:name w:val="Plain Text Char"/>
    <w:basedOn w:val="DefaultParagraphFont"/>
    <w:link w:val="PlainText"/>
    <w:rsid w:val="00CB2D86"/>
    <w:rPr>
      <w:rFonts w:ascii="Consolas" w:hAnsi="Consolas"/>
      <w:sz w:val="21"/>
      <w:szCs w:val="21"/>
    </w:rPr>
  </w:style>
  <w:style w:type="paragraph" w:styleId="Quote">
    <w:name w:val="Quote"/>
    <w:basedOn w:val="Normal"/>
    <w:next w:val="Normal"/>
    <w:link w:val="QuoteChar"/>
    <w:uiPriority w:val="29"/>
    <w:rsid w:val="00CB2D86"/>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CB2D86"/>
    <w:rPr>
      <w:i/>
      <w:iCs/>
      <w:color w:val="404040" w:themeColor="text1" w:themeTint="BF"/>
      <w:sz w:val="22"/>
    </w:rPr>
  </w:style>
  <w:style w:type="paragraph" w:styleId="Salutation">
    <w:name w:val="Salutation"/>
    <w:basedOn w:val="Normal"/>
    <w:next w:val="Normal"/>
    <w:link w:val="SalutationChar"/>
    <w:rsid w:val="00CB2D86"/>
  </w:style>
  <w:style w:type="character" w:customStyle="1" w:styleId="SalutationChar">
    <w:name w:val="Salutation Char"/>
    <w:basedOn w:val="DefaultParagraphFont"/>
    <w:link w:val="Salutation"/>
    <w:rsid w:val="00CB2D86"/>
    <w:rPr>
      <w:sz w:val="22"/>
    </w:rPr>
  </w:style>
  <w:style w:type="paragraph" w:styleId="Signature">
    <w:name w:val="Signature"/>
    <w:basedOn w:val="Normal"/>
    <w:link w:val="SignatureChar"/>
    <w:unhideWhenUsed/>
    <w:rsid w:val="00CB2D86"/>
    <w:pPr>
      <w:ind w:left="4320"/>
    </w:pPr>
  </w:style>
  <w:style w:type="character" w:customStyle="1" w:styleId="SignatureChar">
    <w:name w:val="Signature Char"/>
    <w:basedOn w:val="DefaultParagraphFont"/>
    <w:link w:val="Signature"/>
    <w:rsid w:val="00CB2D86"/>
    <w:rPr>
      <w:sz w:val="22"/>
    </w:rPr>
  </w:style>
  <w:style w:type="paragraph" w:styleId="TableofAuthorities">
    <w:name w:val="table of authorities"/>
    <w:basedOn w:val="Normal"/>
    <w:next w:val="Normal"/>
    <w:unhideWhenUsed/>
    <w:rsid w:val="00CB2D86"/>
    <w:pPr>
      <w:ind w:left="200" w:hanging="200"/>
    </w:pPr>
  </w:style>
  <w:style w:type="paragraph" w:styleId="TOAHeading">
    <w:name w:val="toa heading"/>
    <w:basedOn w:val="Normal"/>
    <w:next w:val="Normal"/>
    <w:unhideWhenUsed/>
    <w:rsid w:val="00CB2D86"/>
    <w:pPr>
      <w:spacing w:before="120"/>
    </w:pPr>
    <w:rPr>
      <w:rFonts w:asciiTheme="majorHAnsi" w:eastAsiaTheme="majorEastAsia" w:hAnsiTheme="majorHAnsi" w:cstheme="majorBidi"/>
      <w:b/>
      <w:bCs/>
      <w:sz w:val="24"/>
      <w:szCs w:val="24"/>
    </w:rPr>
  </w:style>
  <w:style w:type="paragraph" w:styleId="TOC5">
    <w:name w:val="toc 5"/>
    <w:basedOn w:val="Normal"/>
    <w:next w:val="Normal"/>
    <w:autoRedefine/>
    <w:unhideWhenUsed/>
    <w:rsid w:val="00CB2D86"/>
    <w:pPr>
      <w:spacing w:after="100"/>
      <w:ind w:left="800"/>
    </w:pPr>
  </w:style>
  <w:style w:type="paragraph" w:styleId="TOC6">
    <w:name w:val="toc 6"/>
    <w:basedOn w:val="Normal"/>
    <w:next w:val="Normal"/>
    <w:autoRedefine/>
    <w:unhideWhenUsed/>
    <w:rsid w:val="00CB2D86"/>
    <w:pPr>
      <w:spacing w:after="100"/>
      <w:ind w:left="1000"/>
    </w:pPr>
  </w:style>
  <w:style w:type="paragraph" w:styleId="TOC7">
    <w:name w:val="toc 7"/>
    <w:basedOn w:val="Normal"/>
    <w:next w:val="Normal"/>
    <w:autoRedefine/>
    <w:unhideWhenUsed/>
    <w:rsid w:val="00CB2D86"/>
    <w:pPr>
      <w:spacing w:after="100"/>
      <w:ind w:left="1200"/>
    </w:pPr>
  </w:style>
  <w:style w:type="paragraph" w:styleId="TOC8">
    <w:name w:val="toc 8"/>
    <w:basedOn w:val="Normal"/>
    <w:next w:val="Normal"/>
    <w:autoRedefine/>
    <w:unhideWhenUsed/>
    <w:rsid w:val="00CB2D86"/>
    <w:pPr>
      <w:spacing w:after="100"/>
      <w:ind w:left="1400"/>
    </w:pPr>
  </w:style>
  <w:style w:type="paragraph" w:styleId="TOC9">
    <w:name w:val="toc 9"/>
    <w:basedOn w:val="Normal"/>
    <w:next w:val="Normal"/>
    <w:autoRedefine/>
    <w:unhideWhenUsed/>
    <w:rsid w:val="00CB2D86"/>
    <w:pPr>
      <w:spacing w:after="100"/>
      <w:ind w:left="1600"/>
    </w:pPr>
  </w:style>
  <w:style w:type="paragraph" w:customStyle="1" w:styleId="MemoLabel">
    <w:name w:val="Memo Label"/>
    <w:basedOn w:val="MemoFrame"/>
    <w:link w:val="MemoLabelChar"/>
    <w:rsid w:val="00CB2D86"/>
  </w:style>
  <w:style w:type="paragraph" w:customStyle="1" w:styleId="MemoBody">
    <w:name w:val="Memo Body"/>
    <w:basedOn w:val="MemoLabel"/>
    <w:link w:val="MemoBodyChar"/>
    <w:rsid w:val="00CB2D86"/>
    <w:rPr>
      <w:b w:val="0"/>
    </w:rPr>
  </w:style>
  <w:style w:type="character" w:customStyle="1" w:styleId="MemoLabelChar">
    <w:name w:val="Memo Label Char"/>
    <w:basedOn w:val="MemoFrameChar"/>
    <w:link w:val="MemoLabel"/>
    <w:rsid w:val="00CB2D86"/>
    <w:rPr>
      <w:rFonts w:ascii="Arial Narrow" w:hAnsi="Arial Narrow"/>
      <w:b/>
      <w:sz w:val="22"/>
    </w:rPr>
  </w:style>
  <w:style w:type="character" w:customStyle="1" w:styleId="MemoBodyChar">
    <w:name w:val="Memo Body Char"/>
    <w:basedOn w:val="MemoLabelChar"/>
    <w:link w:val="MemoBody"/>
    <w:rsid w:val="00CB2D86"/>
    <w:rPr>
      <w:rFonts w:ascii="Arial Narrow" w:hAnsi="Arial Narrow"/>
      <w:b w:val="0"/>
      <w:sz w:val="22"/>
    </w:rPr>
  </w:style>
  <w:style w:type="paragraph" w:customStyle="1" w:styleId="PresentedBy">
    <w:name w:val="Presented By"/>
    <w:basedOn w:val="Normal"/>
    <w:link w:val="PresentedByChar"/>
    <w:rsid w:val="00CB2D86"/>
    <w:pPr>
      <w:tabs>
        <w:tab w:val="left" w:pos="360"/>
        <w:tab w:val="left" w:pos="720"/>
        <w:tab w:val="left" w:pos="1080"/>
        <w:tab w:val="left" w:pos="1440"/>
      </w:tabs>
    </w:pPr>
    <w:rPr>
      <w:color w:val="6F6754"/>
    </w:rPr>
  </w:style>
  <w:style w:type="character" w:customStyle="1" w:styleId="PresentedByChar">
    <w:name w:val="Presented By Char"/>
    <w:basedOn w:val="DefaultParagraphFont"/>
    <w:link w:val="PresentedBy"/>
    <w:rsid w:val="00CB2D86"/>
    <w:rPr>
      <w:color w:val="6F6754"/>
      <w:sz w:val="22"/>
    </w:rPr>
  </w:style>
  <w:style w:type="paragraph" w:customStyle="1" w:styleId="Style1">
    <w:name w:val="Style1"/>
    <w:basedOn w:val="Normal"/>
    <w:rsid w:val="00CB2D86"/>
    <w:pPr>
      <w:numPr>
        <w:ilvl w:val="1"/>
        <w:numId w:val="31"/>
      </w:numPr>
    </w:pPr>
  </w:style>
  <w:style w:type="paragraph" w:customStyle="1" w:styleId="Source">
    <w:name w:val="Source"/>
    <w:basedOn w:val="Normal"/>
    <w:link w:val="SourceChar"/>
    <w:rsid w:val="00CB2D86"/>
    <w:rPr>
      <w:i/>
      <w:color w:val="000000" w:themeColor="text1"/>
      <w:sz w:val="16"/>
    </w:rPr>
  </w:style>
  <w:style w:type="character" w:customStyle="1" w:styleId="SourceChar">
    <w:name w:val="Source Char"/>
    <w:basedOn w:val="DefaultParagraphFont"/>
    <w:link w:val="Source"/>
    <w:rsid w:val="00CB2D86"/>
    <w:rPr>
      <w:i/>
      <w:color w:val="000000" w:themeColor="text1"/>
      <w:sz w:val="16"/>
    </w:rPr>
  </w:style>
  <w:style w:type="paragraph" w:customStyle="1" w:styleId="Bullet0">
    <w:name w:val="Bullet 0"/>
    <w:basedOn w:val="Normal"/>
    <w:link w:val="Bullet0Char"/>
    <w:autoRedefine/>
    <w:rsid w:val="00CB2D86"/>
    <w:pPr>
      <w:tabs>
        <w:tab w:val="num" w:pos="972"/>
      </w:tabs>
      <w:ind w:left="979" w:hanging="432"/>
    </w:pPr>
  </w:style>
  <w:style w:type="character" w:customStyle="1" w:styleId="Bullet0Char">
    <w:name w:val="Bullet 0 Char"/>
    <w:basedOn w:val="DefaultParagraphFont"/>
    <w:link w:val="Bullet0"/>
    <w:rsid w:val="00CB2D86"/>
    <w:rPr>
      <w:sz w:val="22"/>
    </w:rPr>
  </w:style>
  <w:style w:type="character" w:customStyle="1" w:styleId="AAReference">
    <w:name w:val="AA Reference"/>
    <w:basedOn w:val="DefaultParagraphFont"/>
    <w:rsid w:val="00CB2D86"/>
    <w:rPr>
      <w:rFonts w:ascii="Arial" w:hAnsi="Arial"/>
      <w:dstrike w:val="0"/>
      <w:noProof w:val="0"/>
      <w:color w:val="auto"/>
      <w:spacing w:val="0"/>
      <w:w w:val="100"/>
      <w:position w:val="0"/>
      <w:sz w:val="14"/>
      <w:vertAlign w:val="baseline"/>
      <w:lang w:val="en-US"/>
    </w:rPr>
  </w:style>
  <w:style w:type="character" w:customStyle="1" w:styleId="acicollapsed1">
    <w:name w:val="acicollapsed1"/>
    <w:basedOn w:val="DefaultParagraphFont"/>
    <w:rsid w:val="00CB2D86"/>
    <w:rPr>
      <w:rFonts w:cs="Times New Roman"/>
      <w:vanish/>
    </w:rPr>
  </w:style>
  <w:style w:type="paragraph" w:customStyle="1" w:styleId="Author">
    <w:name w:val="Author"/>
    <w:basedOn w:val="Normal"/>
    <w:link w:val="AuthorChar"/>
    <w:rsid w:val="00CB2D86"/>
    <w:pPr>
      <w:tabs>
        <w:tab w:val="right" w:pos="11790"/>
      </w:tabs>
      <w:spacing w:before="60"/>
    </w:pPr>
    <w:rPr>
      <w:color w:val="FFFFFF" w:themeColor="background1"/>
    </w:rPr>
  </w:style>
  <w:style w:type="character" w:customStyle="1" w:styleId="AuthorChar">
    <w:name w:val="Author Char"/>
    <w:basedOn w:val="DefaultParagraphFont"/>
    <w:link w:val="Author"/>
    <w:rsid w:val="00CB2D86"/>
    <w:rPr>
      <w:color w:val="FFFFFF" w:themeColor="background1"/>
      <w:sz w:val="22"/>
    </w:rPr>
  </w:style>
  <w:style w:type="paragraph" w:customStyle="1" w:styleId="Bullet">
    <w:name w:val="Bullet"/>
    <w:basedOn w:val="Normal"/>
    <w:link w:val="BulletChar"/>
    <w:rsid w:val="00CB2D86"/>
    <w:pPr>
      <w:numPr>
        <w:numId w:val="1"/>
      </w:numPr>
      <w:spacing w:after="120"/>
    </w:pPr>
  </w:style>
  <w:style w:type="character" w:customStyle="1" w:styleId="BulletChar">
    <w:name w:val="Bullet Char"/>
    <w:link w:val="Bullet"/>
    <w:rsid w:val="00CB2D86"/>
    <w:rPr>
      <w:sz w:val="22"/>
    </w:rPr>
  </w:style>
  <w:style w:type="paragraph" w:customStyle="1" w:styleId="BulletLast">
    <w:name w:val="Bullet Last"/>
    <w:basedOn w:val="Bullet"/>
    <w:link w:val="BulletLastChar"/>
    <w:rsid w:val="00CB2D86"/>
    <w:pPr>
      <w:numPr>
        <w:numId w:val="2"/>
      </w:numPr>
      <w:spacing w:after="200" w:line="280" w:lineRule="exact"/>
    </w:pPr>
  </w:style>
  <w:style w:type="character" w:customStyle="1" w:styleId="BulletLastChar">
    <w:name w:val="Bullet Last Char"/>
    <w:link w:val="BulletLast"/>
    <w:rsid w:val="00CB2D86"/>
    <w:rPr>
      <w:sz w:val="22"/>
    </w:rPr>
  </w:style>
  <w:style w:type="paragraph" w:customStyle="1" w:styleId="BodyBullet">
    <w:name w:val="Body Bullet"/>
    <w:basedOn w:val="BulletLast"/>
    <w:link w:val="BodyBulletChar"/>
    <w:rsid w:val="00CB2D86"/>
    <w:pPr>
      <w:numPr>
        <w:numId w:val="3"/>
      </w:numPr>
      <w:spacing w:after="120"/>
    </w:pPr>
  </w:style>
  <w:style w:type="character" w:customStyle="1" w:styleId="BodyBulletChar">
    <w:name w:val="Body Bullet Char"/>
    <w:basedOn w:val="BulletLastChar"/>
    <w:link w:val="BodyBullet"/>
    <w:rsid w:val="00CB2D86"/>
    <w:rPr>
      <w:sz w:val="22"/>
    </w:rPr>
  </w:style>
  <w:style w:type="paragraph" w:customStyle="1" w:styleId="BodyBulletLast">
    <w:name w:val="Body Bullet Last"/>
    <w:basedOn w:val="BodyBullet"/>
    <w:link w:val="BodyBulletLastChar"/>
    <w:rsid w:val="00CB2D86"/>
    <w:pPr>
      <w:spacing w:after="200"/>
    </w:pPr>
  </w:style>
  <w:style w:type="character" w:customStyle="1" w:styleId="BodyBulletLastChar">
    <w:name w:val="Body Bullet Last Char"/>
    <w:link w:val="BodyBulletLast"/>
    <w:rsid w:val="00CB2D86"/>
    <w:rPr>
      <w:sz w:val="22"/>
    </w:rPr>
  </w:style>
  <w:style w:type="paragraph" w:customStyle="1" w:styleId="BodyBulletLevel2">
    <w:name w:val="Body Bullet Level 2"/>
    <w:basedOn w:val="BodyBullet"/>
    <w:link w:val="BodyBulletLevel2Char"/>
    <w:rsid w:val="00CB2D86"/>
    <w:pPr>
      <w:numPr>
        <w:numId w:val="4"/>
      </w:numPr>
    </w:pPr>
  </w:style>
  <w:style w:type="character" w:customStyle="1" w:styleId="BodyBulletLevel2Char">
    <w:name w:val="Body Bullet Level 2 Char"/>
    <w:basedOn w:val="BodyBulletChar"/>
    <w:link w:val="BodyBulletLevel2"/>
    <w:rsid w:val="00CB2D86"/>
    <w:rPr>
      <w:sz w:val="22"/>
    </w:rPr>
  </w:style>
  <w:style w:type="paragraph" w:customStyle="1" w:styleId="BodyBulletLevel3">
    <w:name w:val="Body Bullet Level 3"/>
    <w:basedOn w:val="BodyBulletLevel2"/>
    <w:link w:val="BodyBulletLevel3Char"/>
    <w:rsid w:val="00CB2D86"/>
    <w:pPr>
      <w:numPr>
        <w:numId w:val="5"/>
      </w:numPr>
    </w:pPr>
  </w:style>
  <w:style w:type="character" w:customStyle="1" w:styleId="BodyBulletLevel3Char">
    <w:name w:val="Body Bullet Level 3 Char"/>
    <w:basedOn w:val="BodyBulletLevel2Char"/>
    <w:link w:val="BodyBulletLevel3"/>
    <w:rsid w:val="00CB2D86"/>
    <w:rPr>
      <w:sz w:val="22"/>
    </w:rPr>
  </w:style>
  <w:style w:type="paragraph" w:customStyle="1" w:styleId="BodyStyle">
    <w:name w:val="Body Style"/>
    <w:basedOn w:val="BodyText"/>
    <w:link w:val="BodyStyleChar"/>
    <w:rsid w:val="00CB2D86"/>
    <w:pPr>
      <w:spacing w:line="280" w:lineRule="exact"/>
    </w:pPr>
    <w:rPr>
      <w:color w:val="000000" w:themeColor="text1"/>
    </w:rPr>
  </w:style>
  <w:style w:type="character" w:customStyle="1" w:styleId="BodyStyleChar">
    <w:name w:val="Body Style Char"/>
    <w:basedOn w:val="BodyTextChar"/>
    <w:link w:val="BodyStyle"/>
    <w:rsid w:val="00CB2D86"/>
    <w:rPr>
      <w:color w:val="000000" w:themeColor="text1"/>
      <w:sz w:val="22"/>
    </w:rPr>
  </w:style>
  <w:style w:type="paragraph" w:customStyle="1" w:styleId="BodyLeftAligned">
    <w:name w:val="Body Left Aligned"/>
    <w:basedOn w:val="BodyStyle"/>
    <w:link w:val="BodyLeftAlignedChar"/>
    <w:rsid w:val="00CB2D86"/>
    <w:pPr>
      <w:widowControl w:val="0"/>
    </w:pPr>
  </w:style>
  <w:style w:type="character" w:customStyle="1" w:styleId="BodyLeftAlignedChar">
    <w:name w:val="Body Left Aligned Char"/>
    <w:basedOn w:val="BodyStyleChar"/>
    <w:link w:val="BodyLeftAligned"/>
    <w:rsid w:val="00CB2D86"/>
    <w:rPr>
      <w:color w:val="000000" w:themeColor="text1"/>
      <w:sz w:val="22"/>
    </w:rPr>
  </w:style>
  <w:style w:type="paragraph" w:customStyle="1" w:styleId="BodyTextLeft">
    <w:name w:val="Body Text Left"/>
    <w:basedOn w:val="BodyText"/>
    <w:autoRedefine/>
    <w:rsid w:val="00CB2D86"/>
    <w:pPr>
      <w:tabs>
        <w:tab w:val="left" w:pos="8640"/>
      </w:tabs>
    </w:pPr>
  </w:style>
  <w:style w:type="character" w:styleId="BookTitle">
    <w:name w:val="Book Title"/>
    <w:uiPriority w:val="33"/>
    <w:rsid w:val="00CB2D86"/>
    <w:rPr>
      <w:rFonts w:cs="Times New Roman"/>
      <w:b/>
      <w:bCs/>
      <w:smallCaps/>
      <w:spacing w:val="5"/>
    </w:rPr>
  </w:style>
  <w:style w:type="paragraph" w:customStyle="1" w:styleId="Bullet-ItalicIndent">
    <w:name w:val="Bullet - Italic Indent"/>
    <w:basedOn w:val="Normal"/>
    <w:autoRedefine/>
    <w:rsid w:val="00CB2D86"/>
    <w:pPr>
      <w:numPr>
        <w:numId w:val="6"/>
      </w:numPr>
      <w:tabs>
        <w:tab w:val="left" w:pos="360"/>
        <w:tab w:val="left" w:pos="720"/>
        <w:tab w:val="left" w:pos="1080"/>
        <w:tab w:val="left" w:pos="1440"/>
        <w:tab w:val="left" w:pos="1800"/>
        <w:tab w:val="left" w:pos="2160"/>
        <w:tab w:val="left" w:pos="2520"/>
        <w:tab w:val="left" w:pos="2880"/>
        <w:tab w:val="left" w:pos="3240"/>
        <w:tab w:val="left" w:pos="3600"/>
      </w:tabs>
      <w:spacing w:after="120" w:line="214" w:lineRule="auto"/>
      <w:jc w:val="both"/>
    </w:pPr>
    <w:rPr>
      <w:noProof/>
    </w:rPr>
  </w:style>
  <w:style w:type="paragraph" w:customStyle="1" w:styleId="Bullet0a">
    <w:name w:val="Bullet 0a"/>
    <w:basedOn w:val="Normal"/>
    <w:rsid w:val="00CB2D86"/>
    <w:pPr>
      <w:tabs>
        <w:tab w:val="num" w:pos="-28"/>
        <w:tab w:val="num" w:pos="900"/>
      </w:tabs>
      <w:ind w:left="900" w:hanging="450"/>
    </w:pPr>
  </w:style>
  <w:style w:type="paragraph" w:customStyle="1" w:styleId="Bullet2">
    <w:name w:val="Bullet 2"/>
    <w:basedOn w:val="Normal"/>
    <w:next w:val="BodyText"/>
    <w:link w:val="Bullet2Char"/>
    <w:uiPriority w:val="99"/>
    <w:rsid w:val="00CB2D86"/>
    <w:pPr>
      <w:tabs>
        <w:tab w:val="num" w:pos="720"/>
      </w:tabs>
      <w:spacing w:after="120"/>
      <w:ind w:left="720" w:hanging="360"/>
      <w:jc w:val="both"/>
    </w:pPr>
    <w:rPr>
      <w:rFonts w:ascii="Franklin Gothic Book" w:hAnsi="Franklin Gothic Book"/>
      <w:sz w:val="24"/>
    </w:rPr>
  </w:style>
  <w:style w:type="character" w:customStyle="1" w:styleId="Bullet2Char">
    <w:name w:val="Bullet 2 Char"/>
    <w:link w:val="Bullet2"/>
    <w:uiPriority w:val="99"/>
    <w:rsid w:val="00CB2D86"/>
    <w:rPr>
      <w:rFonts w:ascii="Franklin Gothic Book" w:hAnsi="Franklin Gothic Book"/>
      <w:sz w:val="24"/>
    </w:rPr>
  </w:style>
  <w:style w:type="paragraph" w:customStyle="1" w:styleId="Bullet3">
    <w:name w:val="Bullet 3"/>
    <w:basedOn w:val="Normal"/>
    <w:link w:val="Bullet3Char"/>
    <w:autoRedefine/>
    <w:rsid w:val="00CB2D86"/>
    <w:pPr>
      <w:numPr>
        <w:numId w:val="9"/>
      </w:numPr>
      <w:spacing w:after="120"/>
    </w:pPr>
  </w:style>
  <w:style w:type="character" w:customStyle="1" w:styleId="Bullet3Char">
    <w:name w:val="Bullet 3 Char"/>
    <w:link w:val="Bullet3"/>
    <w:rsid w:val="00CB2D86"/>
    <w:rPr>
      <w:sz w:val="22"/>
    </w:rPr>
  </w:style>
  <w:style w:type="paragraph" w:customStyle="1" w:styleId="Bullets-Major">
    <w:name w:val="Bullets - Major"/>
    <w:basedOn w:val="Normal"/>
    <w:link w:val="Bullets-MajorCharChar"/>
    <w:autoRedefine/>
    <w:rsid w:val="00CB2D86"/>
    <w:pPr>
      <w:tabs>
        <w:tab w:val="num" w:pos="360"/>
        <w:tab w:val="num" w:pos="868"/>
        <w:tab w:val="num" w:pos="1397"/>
      </w:tabs>
      <w:spacing w:before="120"/>
      <w:ind w:left="360" w:hanging="360"/>
    </w:pPr>
    <w:rPr>
      <w:color w:val="000000"/>
      <w:lang w:val="en-IE"/>
    </w:rPr>
  </w:style>
  <w:style w:type="character" w:customStyle="1" w:styleId="Bullets-MajorCharChar">
    <w:name w:val="Bullets - Major Char Char"/>
    <w:basedOn w:val="DefaultParagraphFont"/>
    <w:link w:val="Bullets-Major"/>
    <w:rsid w:val="00CB2D86"/>
    <w:rPr>
      <w:color w:val="000000"/>
      <w:sz w:val="22"/>
      <w:lang w:val="en-IE"/>
    </w:rPr>
  </w:style>
  <w:style w:type="paragraph" w:customStyle="1" w:styleId="callout2">
    <w:name w:val="callout2"/>
    <w:basedOn w:val="Normal"/>
    <w:rsid w:val="00CB2D86"/>
    <w:pPr>
      <w:spacing w:after="240"/>
      <w:ind w:left="375" w:hanging="330"/>
    </w:pPr>
  </w:style>
  <w:style w:type="paragraph" w:customStyle="1" w:styleId="pF">
    <w:name w:val="pF"/>
    <w:uiPriority w:val="99"/>
    <w:rsid w:val="00CB2D86"/>
    <w:pPr>
      <w:spacing w:after="130" w:line="320" w:lineRule="atLeast"/>
      <w:ind w:left="720" w:hanging="432"/>
      <w:jc w:val="both"/>
    </w:pPr>
    <w:rPr>
      <w:rFonts w:ascii="Times New Roman" w:hAnsi="Times New Roman"/>
      <w:sz w:val="24"/>
      <w:szCs w:val="24"/>
    </w:rPr>
  </w:style>
  <w:style w:type="paragraph" w:customStyle="1" w:styleId="pD">
    <w:name w:val="pD"/>
    <w:basedOn w:val="pF"/>
    <w:uiPriority w:val="99"/>
    <w:rsid w:val="00CB2D86"/>
    <w:pPr>
      <w:tabs>
        <w:tab w:val="left" w:pos="1152"/>
      </w:tabs>
      <w:spacing w:before="60" w:line="280" w:lineRule="atLeast"/>
      <w:ind w:left="1152" w:right="288"/>
    </w:pPr>
  </w:style>
  <w:style w:type="paragraph" w:customStyle="1" w:styleId="pE">
    <w:name w:val="pE"/>
    <w:basedOn w:val="pD"/>
    <w:uiPriority w:val="99"/>
    <w:rsid w:val="00CB2D86"/>
  </w:style>
  <w:style w:type="paragraph" w:customStyle="1" w:styleId="CEUSIndent5">
    <w:name w:val="CEUS_Indent5"/>
    <w:basedOn w:val="pE"/>
    <w:uiPriority w:val="99"/>
    <w:rsid w:val="00CB2D86"/>
  </w:style>
  <w:style w:type="numbering" w:customStyle="1" w:styleId="CnAListBullets">
    <w:name w:val="CnAListBullets"/>
    <w:rsid w:val="00CB2D86"/>
    <w:pPr>
      <w:numPr>
        <w:numId w:val="7"/>
      </w:numPr>
    </w:pPr>
  </w:style>
  <w:style w:type="paragraph" w:customStyle="1" w:styleId="CompanyDirectory">
    <w:name w:val="Company Directory"/>
    <w:autoRedefine/>
    <w:rsid w:val="00CB2D86"/>
    <w:pPr>
      <w:widowControl w:val="0"/>
      <w:spacing w:line="280" w:lineRule="exact"/>
    </w:pPr>
    <w:rPr>
      <w:rFonts w:eastAsia="Calibri"/>
      <w:color w:val="555759"/>
      <w:sz w:val="22"/>
      <w:szCs w:val="22"/>
    </w:rPr>
  </w:style>
  <w:style w:type="paragraph" w:customStyle="1" w:styleId="Contact">
    <w:name w:val="Contact"/>
    <w:basedOn w:val="Normal"/>
    <w:next w:val="summary"/>
    <w:uiPriority w:val="99"/>
    <w:rsid w:val="00CB2D86"/>
    <w:pPr>
      <w:keepNext/>
      <w:keepLines/>
      <w:spacing w:line="280" w:lineRule="exact"/>
      <w:ind w:left="1152" w:right="288"/>
    </w:pPr>
    <w:rPr>
      <w:rFonts w:ascii="Times New Roman" w:hAnsi="Times New Roman"/>
    </w:rPr>
  </w:style>
  <w:style w:type="paragraph" w:customStyle="1" w:styleId="CoverNormal">
    <w:name w:val="CoverNormal"/>
    <w:basedOn w:val="Normal"/>
    <w:link w:val="CoverNormalChar"/>
    <w:uiPriority w:val="99"/>
    <w:rsid w:val="00CB2D86"/>
    <w:pPr>
      <w:jc w:val="center"/>
    </w:pPr>
  </w:style>
  <w:style w:type="character" w:customStyle="1" w:styleId="CoverNormalChar">
    <w:name w:val="CoverNormal Char"/>
    <w:link w:val="CoverNormal"/>
    <w:uiPriority w:val="99"/>
    <w:rsid w:val="00CB2D86"/>
    <w:rPr>
      <w:sz w:val="22"/>
    </w:rPr>
  </w:style>
  <w:style w:type="paragraph" w:customStyle="1" w:styleId="CoverTitle">
    <w:name w:val="CoverTitle"/>
    <w:basedOn w:val="Normal"/>
    <w:link w:val="CoverTitleChar"/>
    <w:uiPriority w:val="99"/>
    <w:rsid w:val="00CB2D86"/>
    <w:pPr>
      <w:spacing w:after="120"/>
      <w:jc w:val="center"/>
    </w:pPr>
    <w:rPr>
      <w:b/>
      <w:sz w:val="40"/>
    </w:rPr>
  </w:style>
  <w:style w:type="character" w:customStyle="1" w:styleId="CoverTitleChar">
    <w:name w:val="CoverTitle Char"/>
    <w:link w:val="CoverTitle"/>
    <w:uiPriority w:val="99"/>
    <w:rsid w:val="00CB2D86"/>
    <w:rPr>
      <w:b/>
      <w:sz w:val="40"/>
    </w:rPr>
  </w:style>
  <w:style w:type="paragraph" w:customStyle="1" w:styleId="Default">
    <w:name w:val="Default"/>
    <w:rsid w:val="00CB2D86"/>
    <w:pPr>
      <w:autoSpaceDE w:val="0"/>
      <w:autoSpaceDN w:val="0"/>
      <w:adjustRightInd w:val="0"/>
    </w:pPr>
    <w:rPr>
      <w:rFonts w:cs="Arial"/>
      <w:color w:val="000000"/>
      <w:sz w:val="24"/>
      <w:szCs w:val="24"/>
    </w:rPr>
  </w:style>
  <w:style w:type="character" w:styleId="Emphasis">
    <w:name w:val="Emphasis"/>
    <w:basedOn w:val="DefaultParagraphFont"/>
    <w:rsid w:val="00CB2D86"/>
    <w:rPr>
      <w:rFonts w:cs="Times New Roman"/>
      <w:i/>
      <w:iCs/>
    </w:rPr>
  </w:style>
  <w:style w:type="paragraph" w:customStyle="1" w:styleId="ExecSummaryHead1">
    <w:name w:val="Exec Summary Head 1"/>
    <w:basedOn w:val="TOCHeading"/>
    <w:next w:val="Normal"/>
    <w:link w:val="ExecSummaryHead1Char"/>
    <w:rsid w:val="00CB2D86"/>
    <w:rPr>
      <w:caps/>
    </w:rPr>
  </w:style>
  <w:style w:type="character" w:customStyle="1" w:styleId="ExecSummaryHead1Char">
    <w:name w:val="Exec Summary Head 1 Char"/>
    <w:basedOn w:val="TOCHeadingChar"/>
    <w:link w:val="ExecSummaryHead1"/>
    <w:rsid w:val="00CB2D86"/>
    <w:rPr>
      <w:rFonts w:eastAsia="Calibri"/>
      <w:b/>
      <w:caps/>
      <w:color w:val="68952D" w:themeColor="accent2"/>
      <w:sz w:val="32"/>
      <w:szCs w:val="22"/>
    </w:rPr>
  </w:style>
  <w:style w:type="paragraph" w:customStyle="1" w:styleId="Finding">
    <w:name w:val="Finding"/>
    <w:basedOn w:val="Normal"/>
    <w:link w:val="FindingChar"/>
    <w:rsid w:val="00CB2D86"/>
    <w:pPr>
      <w:ind w:left="1080" w:hanging="360"/>
    </w:pPr>
  </w:style>
  <w:style w:type="character" w:customStyle="1" w:styleId="FindingChar">
    <w:name w:val="Finding Char"/>
    <w:basedOn w:val="DefaultParagraphFont"/>
    <w:link w:val="Finding"/>
    <w:rsid w:val="00CB2D86"/>
    <w:rPr>
      <w:sz w:val="22"/>
    </w:rPr>
  </w:style>
  <w:style w:type="paragraph" w:customStyle="1" w:styleId="Footnote">
    <w:name w:val="Footnote"/>
    <w:basedOn w:val="Normal"/>
    <w:link w:val="FootnoteChar"/>
    <w:autoRedefine/>
    <w:uiPriority w:val="99"/>
    <w:rsid w:val="00CB2D86"/>
    <w:pPr>
      <w:widowControl w:val="0"/>
    </w:pPr>
    <w:rPr>
      <w:rFonts w:ascii="Calibri" w:hAnsi="Calibri" w:cs="Calibri"/>
    </w:rPr>
  </w:style>
  <w:style w:type="character" w:customStyle="1" w:styleId="FootnoteChar">
    <w:name w:val="Footnote Char"/>
    <w:basedOn w:val="DefaultParagraphFont"/>
    <w:link w:val="Footnote"/>
    <w:uiPriority w:val="99"/>
    <w:rsid w:val="00CB2D86"/>
    <w:rPr>
      <w:rFonts w:ascii="Calibri" w:hAnsi="Calibri" w:cs="Calibri"/>
      <w:sz w:val="22"/>
    </w:rPr>
  </w:style>
  <w:style w:type="paragraph" w:customStyle="1" w:styleId="For">
    <w:name w:val="For"/>
    <w:basedOn w:val="Normal"/>
    <w:next w:val="Contact"/>
    <w:uiPriority w:val="99"/>
    <w:rsid w:val="00CB2D86"/>
    <w:pPr>
      <w:keepNext/>
      <w:keepLines/>
      <w:spacing w:line="280" w:lineRule="exact"/>
      <w:ind w:left="1152" w:right="288"/>
    </w:pPr>
    <w:rPr>
      <w:rFonts w:ascii="Times New Roman" w:hAnsi="Times New Roman"/>
    </w:rPr>
  </w:style>
  <w:style w:type="paragraph" w:customStyle="1" w:styleId="GeneralBodyText">
    <w:name w:val="General Body Text"/>
    <w:basedOn w:val="Normal"/>
    <w:rsid w:val="00CB2D86"/>
    <w:pPr>
      <w:tabs>
        <w:tab w:val="left" w:pos="360"/>
        <w:tab w:val="left" w:pos="720"/>
        <w:tab w:val="left" w:pos="1080"/>
        <w:tab w:val="left" w:pos="1440"/>
      </w:tabs>
      <w:spacing w:after="120"/>
    </w:pPr>
    <w:rPr>
      <w:color w:val="545759"/>
      <w:lang w:val="en-GB"/>
    </w:rPr>
  </w:style>
  <w:style w:type="paragraph" w:customStyle="1" w:styleId="GraphFootnote">
    <w:name w:val="Graph Footnote"/>
    <w:basedOn w:val="Normal"/>
    <w:next w:val="Normal"/>
    <w:uiPriority w:val="99"/>
    <w:rsid w:val="00CB2D86"/>
    <w:rPr>
      <w:rFonts w:ascii="Arial Narrow" w:hAnsi="Arial Narrow"/>
      <w:sz w:val="18"/>
    </w:rPr>
  </w:style>
  <w:style w:type="paragraph" w:customStyle="1" w:styleId="Halfline">
    <w:name w:val="Halfline"/>
    <w:basedOn w:val="Normal"/>
    <w:link w:val="HalflineChar"/>
    <w:uiPriority w:val="99"/>
    <w:rsid w:val="00CB2D86"/>
    <w:pPr>
      <w:spacing w:after="130" w:line="130" w:lineRule="exact"/>
    </w:pPr>
    <w:rPr>
      <w:rFonts w:ascii="Times New Roman" w:hAnsi="Times New Roman"/>
    </w:rPr>
  </w:style>
  <w:style w:type="character" w:customStyle="1" w:styleId="HalflineChar">
    <w:name w:val="Halfline Char"/>
    <w:link w:val="Halfline"/>
    <w:uiPriority w:val="99"/>
    <w:rsid w:val="00CB2D86"/>
    <w:rPr>
      <w:rFonts w:ascii="Times New Roman" w:hAnsi="Times New Roman"/>
      <w:sz w:val="22"/>
    </w:rPr>
  </w:style>
  <w:style w:type="paragraph" w:customStyle="1" w:styleId="Headerinfo">
    <w:name w:val="Header info"/>
    <w:basedOn w:val="Normal"/>
    <w:rsid w:val="00CB2D86"/>
    <w:pPr>
      <w:tabs>
        <w:tab w:val="right" w:pos="9000"/>
      </w:tabs>
      <w:spacing w:line="276" w:lineRule="auto"/>
    </w:pPr>
    <w:rPr>
      <w:rFonts w:cs="Arial"/>
      <w:noProof/>
      <w:color w:val="545759"/>
      <w:sz w:val="24"/>
      <w:szCs w:val="21"/>
      <w:lang w:val="fr-FR"/>
    </w:rPr>
  </w:style>
  <w:style w:type="character" w:customStyle="1" w:styleId="Heading1Char1">
    <w:name w:val="Heading 1 Char1"/>
    <w:aliases w:val="Heading 1 Char Char1,Heading 1 Char Char Char11,Heading 1 Char Char Char Char11,Heading 1 Char Char Char Char Char11,Heading 1 Char Char Char Char Char Char11,Heading 1 Char Char Char Char Char Char Char11"/>
    <w:uiPriority w:val="99"/>
    <w:locked/>
    <w:rsid w:val="00CB2D86"/>
  </w:style>
  <w:style w:type="character" w:customStyle="1" w:styleId="Heading1Char2">
    <w:name w:val="Heading 1 Char2"/>
    <w:aliases w:val="Heading 1 Char Char Char1,Heading 1 Char Char Char Char1,Heading 1 Char Char Char Char Char1,Heading 1 Char Char Char Char Char Char1,Heading 1 Char Char Char Char Char Char Char1,Heading 1 Char Char Char Char Char Char Char Char"/>
    <w:basedOn w:val="DefaultParagraphFont"/>
    <w:locked/>
    <w:rsid w:val="00CB2D86"/>
    <w:rPr>
      <w:rFonts w:ascii="Palatino Linotype" w:hAnsi="Palatino Linotype" w:cs="Arial"/>
      <w:b/>
      <w:bCs/>
      <w:color w:val="FFFFFF"/>
      <w:kern w:val="28"/>
      <w:position w:val="6"/>
      <w:sz w:val="24"/>
      <w:szCs w:val="24"/>
      <w:shd w:val="clear" w:color="auto" w:fill="A15F00"/>
    </w:rPr>
  </w:style>
  <w:style w:type="paragraph" w:customStyle="1" w:styleId="Heading3Appendix">
    <w:name w:val="Heading 3 Appendix"/>
    <w:basedOn w:val="Heading3"/>
    <w:rsid w:val="00CB2D86"/>
    <w:pPr>
      <w:ind w:left="2160" w:hanging="180"/>
    </w:pPr>
    <w:rPr>
      <w:rFonts w:ascii="Palatino Linotype" w:hAnsi="Palatino Linotype"/>
      <w:i/>
    </w:rPr>
  </w:style>
  <w:style w:type="paragraph" w:customStyle="1" w:styleId="Heading4b">
    <w:name w:val="Heading 4b"/>
    <w:basedOn w:val="Normal"/>
    <w:rsid w:val="00CB2D86"/>
    <w:pPr>
      <w:keepNext/>
      <w:tabs>
        <w:tab w:val="num" w:pos="720"/>
        <w:tab w:val="left" w:pos="1080"/>
        <w:tab w:val="left" w:pos="1440"/>
      </w:tabs>
      <w:spacing w:before="240" w:after="240"/>
      <w:outlineLvl w:val="3"/>
    </w:pPr>
    <w:rPr>
      <w:rFonts w:ascii="Arial Narrow" w:hAnsi="Arial Narrow"/>
      <w:b/>
      <w:bCs/>
      <w:i/>
      <w:color w:val="6F6754"/>
    </w:rPr>
  </w:style>
  <w:style w:type="paragraph" w:customStyle="1" w:styleId="Headline">
    <w:name w:val="Headline"/>
    <w:basedOn w:val="Normal"/>
    <w:uiPriority w:val="99"/>
    <w:rsid w:val="00CB2D86"/>
    <w:rPr>
      <w:rFonts w:ascii="Times New Roman" w:hAnsi="Times New Roman"/>
      <w:b/>
      <w:bCs/>
      <w:sz w:val="36"/>
      <w:szCs w:val="36"/>
    </w:rPr>
  </w:style>
  <w:style w:type="paragraph" w:customStyle="1" w:styleId="InsideAddress">
    <w:name w:val="Inside Address"/>
    <w:basedOn w:val="Normal"/>
    <w:autoRedefine/>
    <w:rsid w:val="00CB2D86"/>
    <w:pPr>
      <w:tabs>
        <w:tab w:val="left" w:pos="360"/>
        <w:tab w:val="left" w:pos="720"/>
        <w:tab w:val="left" w:pos="1080"/>
        <w:tab w:val="left" w:pos="1440"/>
        <w:tab w:val="left" w:pos="1800"/>
        <w:tab w:val="left" w:pos="2160"/>
        <w:tab w:val="left" w:pos="2520"/>
        <w:tab w:val="left" w:pos="2880"/>
        <w:tab w:val="left" w:pos="3240"/>
        <w:tab w:val="left" w:pos="3600"/>
      </w:tabs>
      <w:jc w:val="both"/>
    </w:pPr>
  </w:style>
  <w:style w:type="character" w:styleId="IntenseEmphasis">
    <w:name w:val="Intense Emphasis"/>
    <w:basedOn w:val="DefaultParagraphFont"/>
    <w:uiPriority w:val="21"/>
    <w:rsid w:val="00CB2D86"/>
    <w:rPr>
      <w:b/>
      <w:bCs/>
      <w:i/>
      <w:iCs/>
      <w:color w:val="93D500" w:themeColor="accent1"/>
    </w:rPr>
  </w:style>
  <w:style w:type="character" w:styleId="IntenseReference">
    <w:name w:val="Intense Reference"/>
    <w:basedOn w:val="DefaultParagraphFont"/>
    <w:uiPriority w:val="32"/>
    <w:rsid w:val="00CB2D86"/>
    <w:rPr>
      <w:b/>
      <w:bCs/>
      <w:smallCaps/>
      <w:color w:val="68952D" w:themeColor="accent2"/>
      <w:spacing w:val="5"/>
      <w:u w:val="single"/>
    </w:rPr>
  </w:style>
  <w:style w:type="numbering" w:customStyle="1" w:styleId="Itron">
    <w:name w:val="Itron"/>
    <w:rsid w:val="00CB2D86"/>
    <w:pPr>
      <w:numPr>
        <w:numId w:val="8"/>
      </w:numPr>
    </w:pPr>
  </w:style>
  <w:style w:type="paragraph" w:customStyle="1" w:styleId="Large">
    <w:name w:val="Large"/>
    <w:basedOn w:val="pF"/>
    <w:next w:val="pF"/>
    <w:uiPriority w:val="99"/>
    <w:rsid w:val="00CB2D86"/>
    <w:pPr>
      <w:keepNext/>
      <w:spacing w:before="480" w:after="360" w:line="720" w:lineRule="exact"/>
    </w:pPr>
    <w:rPr>
      <w:rFonts w:ascii="Arial" w:hAnsi="Arial" w:cs="Arial"/>
      <w:b/>
      <w:bCs/>
      <w:i/>
      <w:iCs/>
      <w:sz w:val="72"/>
      <w:szCs w:val="72"/>
    </w:rPr>
  </w:style>
  <w:style w:type="paragraph" w:customStyle="1" w:styleId="LetterheadParagraph">
    <w:name w:val="Letterhead Paragraph"/>
    <w:basedOn w:val="Normal"/>
    <w:uiPriority w:val="99"/>
    <w:rsid w:val="00CB2D86"/>
    <w:rPr>
      <w:rFonts w:ascii="Arial Narrow" w:hAnsi="Arial Narrow"/>
    </w:rPr>
  </w:style>
  <w:style w:type="paragraph" w:customStyle="1" w:styleId="Level2BulletLast">
    <w:name w:val="Level 2 Bullet Last"/>
    <w:basedOn w:val="Bullet2"/>
    <w:link w:val="Level2BulletLastChar"/>
    <w:rsid w:val="00CB2D86"/>
    <w:pPr>
      <w:spacing w:after="200"/>
    </w:pPr>
  </w:style>
  <w:style w:type="character" w:customStyle="1" w:styleId="Level2BulletLastChar">
    <w:name w:val="Level 2 Bullet Last Char"/>
    <w:basedOn w:val="Bullet2Char"/>
    <w:link w:val="Level2BulletLast"/>
    <w:rsid w:val="00CB2D86"/>
    <w:rPr>
      <w:rFonts w:ascii="Franklin Gothic Book" w:hAnsi="Franklin Gothic Book"/>
      <w:sz w:val="24"/>
    </w:rPr>
  </w:style>
  <w:style w:type="paragraph" w:customStyle="1" w:styleId="Level3BulletLast">
    <w:name w:val="Level 3 Bullet Last"/>
    <w:basedOn w:val="Bullet3"/>
    <w:link w:val="Level3BulletLastChar"/>
    <w:rsid w:val="00CB2D86"/>
    <w:pPr>
      <w:spacing w:after="200"/>
    </w:pPr>
  </w:style>
  <w:style w:type="character" w:customStyle="1" w:styleId="Level3BulletLastChar">
    <w:name w:val="Level 3 Bullet Last Char"/>
    <w:link w:val="Level3BulletLast"/>
    <w:rsid w:val="00CB2D86"/>
    <w:rPr>
      <w:sz w:val="22"/>
    </w:rPr>
  </w:style>
  <w:style w:type="character" w:styleId="LineNumber">
    <w:name w:val="line number"/>
    <w:basedOn w:val="DefaultParagraphFont"/>
    <w:uiPriority w:val="99"/>
    <w:rsid w:val="00CB2D86"/>
    <w:rPr>
      <w:rFonts w:cs="Times New Roman"/>
    </w:rPr>
  </w:style>
  <w:style w:type="paragraph" w:customStyle="1" w:styleId="MemoFrame">
    <w:name w:val="Memo Frame"/>
    <w:basedOn w:val="Normal"/>
    <w:link w:val="MemoFrameChar"/>
    <w:rsid w:val="00CB2D86"/>
    <w:pPr>
      <w:tabs>
        <w:tab w:val="left" w:pos="360"/>
        <w:tab w:val="left" w:pos="720"/>
        <w:tab w:val="left" w:pos="1080"/>
        <w:tab w:val="left" w:pos="1440"/>
      </w:tabs>
      <w:spacing w:before="240" w:after="240"/>
    </w:pPr>
    <w:rPr>
      <w:rFonts w:ascii="Arial Narrow" w:hAnsi="Arial Narrow"/>
      <w:b/>
    </w:rPr>
  </w:style>
  <w:style w:type="character" w:customStyle="1" w:styleId="MemoFrameChar">
    <w:name w:val="Memo Frame Char"/>
    <w:basedOn w:val="DefaultParagraphFont"/>
    <w:link w:val="MemoFrame"/>
    <w:rsid w:val="00CB2D86"/>
    <w:rPr>
      <w:rFonts w:ascii="Arial Narrow" w:hAnsi="Arial Narrow"/>
      <w:b/>
      <w:sz w:val="22"/>
    </w:rPr>
  </w:style>
  <w:style w:type="paragraph" w:customStyle="1" w:styleId="MemorandumHeader">
    <w:name w:val="Memorandum Header"/>
    <w:basedOn w:val="Heading5"/>
    <w:autoRedefine/>
    <w:rsid w:val="00CB2D86"/>
    <w:pPr>
      <w:spacing w:before="960" w:after="600"/>
    </w:pPr>
    <w:rPr>
      <w:i/>
      <w:iCs/>
      <w:color w:val="555759"/>
    </w:rPr>
  </w:style>
  <w:style w:type="paragraph" w:customStyle="1" w:styleId="NameHeader">
    <w:name w:val="Name Header"/>
    <w:basedOn w:val="Normal"/>
    <w:autoRedefine/>
    <w:rsid w:val="00CB2D86"/>
    <w:rPr>
      <w:b/>
      <w:noProof/>
      <w:color w:val="95D600"/>
      <w:sz w:val="36"/>
      <w:szCs w:val="30"/>
    </w:rPr>
  </w:style>
  <w:style w:type="paragraph" w:customStyle="1" w:styleId="NavigantNewsTopicText">
    <w:name w:val="Navigant News Topic Text"/>
    <w:basedOn w:val="Normal"/>
    <w:uiPriority w:val="99"/>
    <w:rsid w:val="00CB2D86"/>
    <w:pPr>
      <w:spacing w:before="100" w:after="60"/>
    </w:pPr>
    <w:rPr>
      <w:color w:val="555759"/>
    </w:rPr>
  </w:style>
  <w:style w:type="paragraph" w:customStyle="1" w:styleId="navy">
    <w:name w:val="navy"/>
    <w:basedOn w:val="Normal"/>
    <w:uiPriority w:val="99"/>
    <w:semiHidden/>
    <w:rsid w:val="00CB2D86"/>
    <w:pPr>
      <w:spacing w:before="100" w:beforeAutospacing="1" w:after="100" w:afterAutospacing="1"/>
    </w:pPr>
    <w:rPr>
      <w:b/>
      <w:bCs/>
      <w:color w:val="000080"/>
      <w:sz w:val="38"/>
      <w:szCs w:val="38"/>
    </w:rPr>
  </w:style>
  <w:style w:type="character" w:customStyle="1" w:styleId="nciresultline1">
    <w:name w:val="nci_result_line1"/>
    <w:basedOn w:val="DefaultParagraphFont"/>
    <w:rsid w:val="00CB2D86"/>
  </w:style>
  <w:style w:type="character" w:customStyle="1" w:styleId="nciresultline10">
    <w:name w:val="nciresultline1"/>
    <w:basedOn w:val="DefaultParagraphFont"/>
    <w:rsid w:val="00CB2D86"/>
  </w:style>
  <w:style w:type="paragraph" w:customStyle="1" w:styleId="NormalIndentLvl2">
    <w:name w:val="Normal Indent Lvl 2"/>
    <w:basedOn w:val="NormalIndent"/>
    <w:rsid w:val="00CB2D86"/>
    <w:pPr>
      <w:tabs>
        <w:tab w:val="left" w:pos="360"/>
        <w:tab w:val="left" w:pos="720"/>
        <w:tab w:val="left" w:pos="1080"/>
        <w:tab w:val="left" w:pos="1440"/>
        <w:tab w:val="left" w:pos="1800"/>
        <w:tab w:val="left" w:pos="2160"/>
        <w:tab w:val="left" w:pos="2520"/>
        <w:tab w:val="left" w:pos="2880"/>
        <w:tab w:val="left" w:pos="3240"/>
        <w:tab w:val="left" w:pos="3600"/>
      </w:tabs>
      <w:spacing w:after="120"/>
      <w:ind w:left="360"/>
      <w:jc w:val="both"/>
    </w:pPr>
  </w:style>
  <w:style w:type="paragraph" w:customStyle="1" w:styleId="Normal2">
    <w:name w:val="Normal2"/>
    <w:basedOn w:val="Normal"/>
    <w:next w:val="Normal"/>
    <w:uiPriority w:val="99"/>
    <w:rsid w:val="00CB2D86"/>
    <w:rPr>
      <w:rFonts w:ascii="Times New Roman" w:hAnsi="Times New Roman"/>
    </w:rPr>
  </w:style>
  <w:style w:type="paragraph" w:customStyle="1" w:styleId="P4">
    <w:name w:val="P4"/>
    <w:basedOn w:val="Normal"/>
    <w:rsid w:val="00CB2D86"/>
    <w:pPr>
      <w:tabs>
        <w:tab w:val="left" w:pos="360"/>
        <w:tab w:val="left" w:pos="720"/>
        <w:tab w:val="left" w:pos="1080"/>
        <w:tab w:val="left" w:pos="1440"/>
        <w:tab w:val="left" w:pos="1800"/>
        <w:tab w:val="left" w:pos="2160"/>
        <w:tab w:val="left" w:pos="2520"/>
        <w:tab w:val="left" w:pos="2880"/>
        <w:tab w:val="left" w:pos="3240"/>
        <w:tab w:val="center" w:pos="3600"/>
      </w:tabs>
      <w:spacing w:after="120"/>
      <w:ind w:left="360"/>
      <w:outlineLvl w:val="1"/>
    </w:pPr>
    <w:rPr>
      <w:noProof/>
    </w:rPr>
  </w:style>
  <w:style w:type="paragraph" w:customStyle="1" w:styleId="pA">
    <w:name w:val="pA"/>
    <w:uiPriority w:val="99"/>
    <w:rsid w:val="00CB2D86"/>
    <w:pPr>
      <w:spacing w:after="130" w:line="130" w:lineRule="exact"/>
      <w:ind w:left="720" w:hanging="432"/>
      <w:jc w:val="both"/>
    </w:pPr>
    <w:rPr>
      <w:rFonts w:ascii="Times New Roman" w:hAnsi="Times New Roman"/>
      <w:sz w:val="24"/>
      <w:szCs w:val="24"/>
    </w:rPr>
  </w:style>
  <w:style w:type="paragraph" w:customStyle="1" w:styleId="pA2">
    <w:name w:val="pA2"/>
    <w:basedOn w:val="pA"/>
    <w:next w:val="pA"/>
    <w:uiPriority w:val="99"/>
    <w:rsid w:val="00CB2D86"/>
  </w:style>
  <w:style w:type="character" w:styleId="PageNumber">
    <w:name w:val="page number"/>
    <w:basedOn w:val="DefaultParagraphFont"/>
    <w:rsid w:val="00CB2D86"/>
    <w:rPr>
      <w:sz w:val="20"/>
    </w:rPr>
  </w:style>
  <w:style w:type="paragraph" w:customStyle="1" w:styleId="pB">
    <w:name w:val="pB"/>
    <w:basedOn w:val="Normal"/>
    <w:link w:val="pBChar"/>
    <w:rsid w:val="00CB2D86"/>
    <w:pPr>
      <w:ind w:right="288"/>
    </w:pPr>
    <w:rPr>
      <w:rFonts w:ascii="Times New Roman" w:hAnsi="Times New Roman"/>
    </w:rPr>
  </w:style>
  <w:style w:type="paragraph" w:customStyle="1" w:styleId="pG">
    <w:name w:val="pG"/>
    <w:basedOn w:val="p2"/>
    <w:uiPriority w:val="99"/>
    <w:rsid w:val="00CB2D86"/>
    <w:pPr>
      <w:keepNext/>
    </w:pPr>
    <w:rPr>
      <w:sz w:val="24"/>
      <w:szCs w:val="24"/>
    </w:rPr>
  </w:style>
  <w:style w:type="paragraph" w:customStyle="1" w:styleId="pJ">
    <w:name w:val="pJ"/>
    <w:next w:val="Normal4"/>
    <w:uiPriority w:val="99"/>
    <w:rsid w:val="00CB2D86"/>
    <w:pPr>
      <w:spacing w:after="130" w:line="320" w:lineRule="atLeast"/>
      <w:ind w:left="720" w:hanging="432"/>
      <w:jc w:val="both"/>
    </w:pPr>
    <w:rPr>
      <w:rFonts w:ascii="Times New Roman" w:hAnsi="Times New Roman"/>
      <w:sz w:val="24"/>
      <w:szCs w:val="24"/>
    </w:rPr>
  </w:style>
  <w:style w:type="paragraph" w:customStyle="1" w:styleId="projtitle">
    <w:name w:val="projtitle"/>
    <w:basedOn w:val="Normal"/>
    <w:next w:val="For"/>
    <w:uiPriority w:val="99"/>
    <w:rsid w:val="00CB2D86"/>
    <w:pPr>
      <w:keepNext/>
      <w:keepLines/>
      <w:spacing w:line="280" w:lineRule="exact"/>
      <w:ind w:left="288" w:right="288"/>
    </w:pPr>
    <w:rPr>
      <w:rFonts w:ascii="Times New Roman" w:hAnsi="Times New Roman"/>
      <w:b/>
      <w:bCs/>
      <w:i/>
      <w:iCs/>
    </w:rPr>
  </w:style>
  <w:style w:type="paragraph" w:customStyle="1" w:styleId="PropHead2">
    <w:name w:val="Prop Head 2"/>
    <w:rsid w:val="00CB2D86"/>
    <w:pPr>
      <w:keepNext/>
      <w:spacing w:before="240" w:after="60"/>
    </w:pPr>
    <w:rPr>
      <w:rFonts w:ascii="Palatino Linotype" w:hAnsi="Palatino Linotype" w:cs="Arial"/>
      <w:b/>
      <w:bCs/>
      <w:i/>
      <w:iCs/>
      <w:sz w:val="24"/>
      <w:szCs w:val="24"/>
    </w:rPr>
  </w:style>
  <w:style w:type="paragraph" w:customStyle="1" w:styleId="PropHead3">
    <w:name w:val="Prop Head 3"/>
    <w:rsid w:val="00CB2D86"/>
    <w:pPr>
      <w:spacing w:before="240" w:after="120"/>
    </w:pPr>
    <w:rPr>
      <w:rFonts w:ascii="Arial Narrow" w:hAnsi="Arial Narrow"/>
      <w:b/>
      <w:color w:val="A15F00"/>
      <w:szCs w:val="24"/>
    </w:rPr>
  </w:style>
  <w:style w:type="character" w:customStyle="1" w:styleId="ProposalBodyHeading">
    <w:name w:val="Proposal Body Heading"/>
    <w:basedOn w:val="DefaultParagraphFont"/>
    <w:uiPriority w:val="1"/>
    <w:rsid w:val="00CB2D86"/>
    <w:rPr>
      <w:rFonts w:ascii="Arial" w:hAnsi="Arial"/>
      <w:b/>
      <w:color w:val="555759"/>
      <w:sz w:val="22"/>
    </w:rPr>
  </w:style>
  <w:style w:type="paragraph" w:customStyle="1" w:styleId="ProposalHead1">
    <w:name w:val="Proposal Head 1"/>
    <w:basedOn w:val="TOCHeading"/>
    <w:rsid w:val="00CB2D86"/>
  </w:style>
  <w:style w:type="paragraph" w:customStyle="1" w:styleId="PROPOSALHEADING1">
    <w:name w:val="PROPOSAL HEADING 1"/>
    <w:basedOn w:val="Heading1"/>
    <w:rsid w:val="00CB2D86"/>
    <w:pPr>
      <w:keepNext w:val="0"/>
      <w:widowControl w:val="0"/>
      <w:numPr>
        <w:numId w:val="21"/>
      </w:numPr>
      <w:pBdr>
        <w:left w:val="single" w:sz="12" w:space="4" w:color="A15F00"/>
      </w:pBdr>
      <w:shd w:val="clear" w:color="008080" w:fill="B55F00"/>
      <w:tabs>
        <w:tab w:val="left" w:pos="1260"/>
      </w:tabs>
    </w:pPr>
    <w:rPr>
      <w:rFonts w:ascii="Palatino Linotype" w:hAnsi="Palatino Linotype" w:cs="Times New Roman"/>
      <w:bCs w:val="0"/>
      <w:noProof/>
      <w:color w:val="FFFFFF"/>
    </w:rPr>
  </w:style>
  <w:style w:type="paragraph" w:customStyle="1" w:styleId="PROPOSALHEADING4">
    <w:name w:val="PROPOSAL HEADING 4"/>
    <w:basedOn w:val="Heading4"/>
    <w:rsid w:val="00CB2D86"/>
    <w:pPr>
      <w:tabs>
        <w:tab w:val="num" w:pos="720"/>
      </w:tabs>
      <w:ind w:left="720" w:hanging="360"/>
    </w:pPr>
  </w:style>
  <w:style w:type="paragraph" w:customStyle="1" w:styleId="ProposalText">
    <w:name w:val="Proposal Text"/>
    <w:basedOn w:val="Normal"/>
    <w:rsid w:val="00CB2D86"/>
    <w:pPr>
      <w:tabs>
        <w:tab w:val="left" w:pos="360"/>
        <w:tab w:val="left" w:pos="720"/>
        <w:tab w:val="left" w:pos="1080"/>
        <w:tab w:val="left" w:pos="1440"/>
        <w:tab w:val="left" w:pos="1800"/>
        <w:tab w:val="left" w:pos="2160"/>
        <w:tab w:val="left" w:pos="2520"/>
        <w:tab w:val="left" w:pos="2880"/>
        <w:tab w:val="left" w:pos="3240"/>
        <w:tab w:val="left" w:pos="3600"/>
      </w:tabs>
      <w:spacing w:after="120"/>
      <w:jc w:val="both"/>
    </w:pPr>
  </w:style>
  <w:style w:type="paragraph" w:customStyle="1" w:styleId="ProposalTitleGreen">
    <w:name w:val="Proposal Title Green"/>
    <w:basedOn w:val="Header"/>
    <w:link w:val="ProposalTitleGreenChar"/>
    <w:rsid w:val="00CB2D86"/>
    <w:pPr>
      <w:widowControl w:val="0"/>
      <w:spacing w:before="240" w:after="240"/>
    </w:pPr>
    <w:rPr>
      <w:b/>
      <w:color w:val="95D600"/>
      <w:sz w:val="24"/>
    </w:rPr>
  </w:style>
  <w:style w:type="character" w:customStyle="1" w:styleId="ProposalTitleGreenChar">
    <w:name w:val="Proposal Title Green Char"/>
    <w:basedOn w:val="HeaderChar"/>
    <w:link w:val="ProposalTitleGreen"/>
    <w:rsid w:val="00CB2D86"/>
    <w:rPr>
      <w:b/>
      <w:color w:val="95D600"/>
      <w:sz w:val="24"/>
    </w:rPr>
  </w:style>
  <w:style w:type="paragraph" w:customStyle="1" w:styleId="pS">
    <w:name w:val="pS"/>
    <w:uiPriority w:val="99"/>
    <w:rsid w:val="00CB2D86"/>
    <w:pPr>
      <w:tabs>
        <w:tab w:val="left" w:pos="720"/>
        <w:tab w:val="left" w:pos="1080"/>
      </w:tabs>
      <w:spacing w:after="130" w:line="320" w:lineRule="atLeast"/>
      <w:ind w:left="720" w:right="288" w:hanging="432"/>
      <w:jc w:val="both"/>
    </w:pPr>
    <w:rPr>
      <w:rFonts w:ascii="Times New Roman" w:hAnsi="Times New Roman"/>
      <w:sz w:val="24"/>
      <w:szCs w:val="24"/>
    </w:rPr>
  </w:style>
  <w:style w:type="character" w:customStyle="1" w:styleId="pslongeditbox">
    <w:name w:val="pslongeditbox"/>
    <w:basedOn w:val="DefaultParagraphFont"/>
    <w:rsid w:val="00CB2D86"/>
  </w:style>
  <w:style w:type="paragraph" w:customStyle="1" w:styleId="pT">
    <w:name w:val="pT"/>
    <w:basedOn w:val="p2"/>
    <w:uiPriority w:val="99"/>
    <w:rsid w:val="00CB2D86"/>
    <w:pPr>
      <w:keepNext/>
    </w:pPr>
    <w:rPr>
      <w:sz w:val="24"/>
      <w:szCs w:val="24"/>
    </w:rPr>
  </w:style>
  <w:style w:type="paragraph" w:customStyle="1" w:styleId="pX">
    <w:name w:val="pX"/>
    <w:basedOn w:val="pF"/>
    <w:uiPriority w:val="99"/>
    <w:rsid w:val="00CB2D86"/>
    <w:pPr>
      <w:spacing w:line="240" w:lineRule="atLeast"/>
    </w:pPr>
  </w:style>
  <w:style w:type="paragraph" w:customStyle="1" w:styleId="question">
    <w:name w:val="question"/>
    <w:basedOn w:val="pF"/>
    <w:uiPriority w:val="99"/>
    <w:rsid w:val="00CB2D86"/>
    <w:pPr>
      <w:ind w:hanging="720"/>
    </w:pPr>
  </w:style>
  <w:style w:type="paragraph" w:customStyle="1" w:styleId="ReferenceLine">
    <w:name w:val="Reference Line"/>
    <w:basedOn w:val="BodyText"/>
    <w:autoRedefine/>
    <w:rsid w:val="00CB2D86"/>
    <w:pPr>
      <w:ind w:right="-630"/>
    </w:pPr>
    <w:rPr>
      <w:sz w:val="24"/>
    </w:rPr>
  </w:style>
  <w:style w:type="paragraph" w:customStyle="1" w:styleId="ResumeBullet">
    <w:name w:val="Resume Bullet"/>
    <w:basedOn w:val="BodyText"/>
    <w:link w:val="ResumeBulletChar"/>
    <w:autoRedefine/>
    <w:rsid w:val="00CB2D86"/>
    <w:pPr>
      <w:keepLines/>
      <w:numPr>
        <w:numId w:val="22"/>
      </w:numPr>
    </w:pPr>
    <w:rPr>
      <w:bCs/>
      <w:color w:val="545759"/>
      <w:lang w:val="en-GB" w:eastAsia="x-none"/>
    </w:rPr>
  </w:style>
  <w:style w:type="character" w:customStyle="1" w:styleId="ResumeBulletChar">
    <w:name w:val="Resume Bullet Char"/>
    <w:link w:val="ResumeBullet"/>
    <w:rsid w:val="00CB2D86"/>
    <w:rPr>
      <w:bCs/>
      <w:color w:val="545759"/>
      <w:sz w:val="22"/>
      <w:lang w:val="en-GB" w:eastAsia="x-none"/>
    </w:rPr>
  </w:style>
  <w:style w:type="paragraph" w:customStyle="1" w:styleId="ResumeHeading1">
    <w:name w:val="Resume Heading 1"/>
    <w:basedOn w:val="Normal"/>
    <w:autoRedefine/>
    <w:uiPriority w:val="99"/>
    <w:rsid w:val="00CB2D86"/>
    <w:pPr>
      <w:tabs>
        <w:tab w:val="left" w:pos="360"/>
        <w:tab w:val="left" w:pos="720"/>
        <w:tab w:val="left" w:pos="1080"/>
        <w:tab w:val="left" w:pos="1440"/>
      </w:tabs>
      <w:spacing w:before="240" w:after="240"/>
    </w:pPr>
    <w:rPr>
      <w:b/>
      <w:sz w:val="24"/>
    </w:rPr>
  </w:style>
  <w:style w:type="paragraph" w:customStyle="1" w:styleId="ResumeName">
    <w:name w:val="Resume Name"/>
    <w:basedOn w:val="Title"/>
    <w:uiPriority w:val="99"/>
    <w:rsid w:val="00CB2D86"/>
    <w:rPr>
      <w:rFonts w:ascii="Times New Roman" w:hAnsi="Times New Roman"/>
      <w:bCs/>
      <w:sz w:val="32"/>
      <w:szCs w:val="20"/>
    </w:rPr>
  </w:style>
  <w:style w:type="paragraph" w:customStyle="1" w:styleId="resumeparagraph">
    <w:name w:val="resume paragraph"/>
    <w:uiPriority w:val="99"/>
    <w:rsid w:val="00CB2D86"/>
    <w:pPr>
      <w:spacing w:before="100" w:after="130" w:line="240" w:lineRule="exact"/>
      <w:ind w:left="720" w:hanging="288"/>
      <w:jc w:val="both"/>
    </w:pPr>
    <w:rPr>
      <w:rFonts w:ascii="Times New Roman" w:hAnsi="Times New Roman"/>
      <w:sz w:val="24"/>
      <w:szCs w:val="24"/>
    </w:rPr>
  </w:style>
  <w:style w:type="paragraph" w:customStyle="1" w:styleId="ResumeParagraphText">
    <w:name w:val="Resume Paragraph Text"/>
    <w:basedOn w:val="Normal"/>
    <w:link w:val="ResumeParagraphTextChar"/>
    <w:rsid w:val="00CB2D86"/>
    <w:pPr>
      <w:spacing w:line="276" w:lineRule="auto"/>
    </w:pPr>
    <w:rPr>
      <w:lang w:val="en-GB"/>
    </w:rPr>
  </w:style>
  <w:style w:type="character" w:customStyle="1" w:styleId="ResumeParagraphTextChar">
    <w:name w:val="Resume Paragraph Text Char"/>
    <w:basedOn w:val="DefaultParagraphFont"/>
    <w:link w:val="ResumeParagraphText"/>
    <w:rsid w:val="00CB2D86"/>
    <w:rPr>
      <w:sz w:val="22"/>
      <w:lang w:val="en-GB"/>
    </w:rPr>
  </w:style>
  <w:style w:type="paragraph" w:customStyle="1" w:styleId="ResumeSubHead">
    <w:name w:val="Resume Sub Head"/>
    <w:basedOn w:val="Normal"/>
    <w:rsid w:val="00CB2D86"/>
    <w:pPr>
      <w:spacing w:after="120" w:line="276" w:lineRule="auto"/>
      <w:ind w:left="360" w:hanging="360"/>
    </w:pPr>
    <w:rPr>
      <w:rFonts w:cs="Arial"/>
      <w:b/>
      <w:lang w:val="en-GB"/>
    </w:rPr>
  </w:style>
  <w:style w:type="paragraph" w:customStyle="1" w:styleId="SectionHeading">
    <w:name w:val="Section Heading"/>
    <w:basedOn w:val="Normal"/>
    <w:autoRedefine/>
    <w:rsid w:val="00CB2D86"/>
    <w:pPr>
      <w:keepNext/>
      <w:pBdr>
        <w:top w:val="single" w:sz="4" w:space="1" w:color="95D600"/>
        <w:left w:val="single" w:sz="4" w:space="4" w:color="95D600"/>
        <w:bottom w:val="single" w:sz="4" w:space="1" w:color="95D600"/>
        <w:right w:val="single" w:sz="4" w:space="4" w:color="95D600"/>
      </w:pBdr>
      <w:shd w:val="clear" w:color="auto" w:fill="95D600"/>
      <w:spacing w:before="240" w:after="120" w:line="276" w:lineRule="auto"/>
    </w:pPr>
    <w:rPr>
      <w:rFonts w:eastAsia="Calibri" w:cs="Arial"/>
      <w:b/>
      <w:bCs/>
      <w:color w:val="FFFFFF" w:themeColor="background1"/>
      <w:lang w:val="en-GB"/>
    </w:rPr>
  </w:style>
  <w:style w:type="paragraph" w:customStyle="1" w:styleId="SidebarBullet">
    <w:name w:val="Sidebar Bullet"/>
    <w:basedOn w:val="Normal"/>
    <w:rsid w:val="00CB2D86"/>
    <w:pPr>
      <w:numPr>
        <w:numId w:val="23"/>
      </w:numPr>
      <w:spacing w:before="40"/>
    </w:pPr>
    <w:rPr>
      <w:rFonts w:ascii="Arial Narrow" w:hAnsi="Arial Narrow"/>
      <w:color w:val="000000"/>
      <w:sz w:val="17"/>
      <w:lang w:val="fr-FR"/>
    </w:rPr>
  </w:style>
  <w:style w:type="paragraph" w:customStyle="1" w:styleId="SidebarResumeName">
    <w:name w:val="Sidebar Resume Name"/>
    <w:basedOn w:val="Normal"/>
    <w:rsid w:val="00CB2D86"/>
    <w:rPr>
      <w:rFonts w:ascii="Arial Narrow" w:hAnsi="Arial Narrow"/>
      <w:b/>
      <w:color w:val="5F5F5F"/>
      <w:sz w:val="17"/>
    </w:rPr>
  </w:style>
  <w:style w:type="paragraph" w:customStyle="1" w:styleId="SidebarText">
    <w:name w:val="Sidebar Text"/>
    <w:basedOn w:val="Normal"/>
    <w:rsid w:val="00CB2D86"/>
    <w:pPr>
      <w:jc w:val="both"/>
    </w:pPr>
    <w:rPr>
      <w:rFonts w:ascii="Arial Narrow" w:hAnsi="Arial Narrow"/>
      <w:color w:val="5F5F5F"/>
      <w:sz w:val="17"/>
    </w:rPr>
  </w:style>
  <w:style w:type="paragraph" w:customStyle="1" w:styleId="SidebarTitle">
    <w:name w:val="Sidebar Title"/>
    <w:basedOn w:val="Normal"/>
    <w:rsid w:val="00CB2D86"/>
    <w:pPr>
      <w:spacing w:before="240"/>
      <w:jc w:val="both"/>
    </w:pPr>
    <w:rPr>
      <w:rFonts w:ascii="Arial Narrow" w:hAnsi="Arial Narrow"/>
      <w:b/>
      <w:color w:val="5F5F5F"/>
      <w:sz w:val="17"/>
    </w:rPr>
  </w:style>
  <w:style w:type="paragraph" w:customStyle="1" w:styleId="StepsAlpha">
    <w:name w:val="StepsAlpha"/>
    <w:basedOn w:val="Normal"/>
    <w:rsid w:val="00CB2D86"/>
    <w:pPr>
      <w:numPr>
        <w:ilvl w:val="2"/>
        <w:numId w:val="24"/>
      </w:numPr>
      <w:spacing w:before="40" w:after="80"/>
    </w:pPr>
    <w:rPr>
      <w:lang w:val="en-CA"/>
    </w:rPr>
  </w:style>
  <w:style w:type="paragraph" w:customStyle="1" w:styleId="StepsHead">
    <w:name w:val="StepsHead"/>
    <w:basedOn w:val="Normal"/>
    <w:next w:val="Normal"/>
    <w:rsid w:val="00CB2D86"/>
    <w:pPr>
      <w:keepNext/>
      <w:numPr>
        <w:numId w:val="24"/>
      </w:numPr>
      <w:spacing w:before="120" w:after="120"/>
    </w:pPr>
    <w:rPr>
      <w:noProof/>
      <w:lang w:val="en-CA"/>
    </w:rPr>
  </w:style>
  <w:style w:type="paragraph" w:customStyle="1" w:styleId="StepsNumber">
    <w:name w:val="StepsNumber"/>
    <w:rsid w:val="00CB2D86"/>
    <w:pPr>
      <w:numPr>
        <w:ilvl w:val="1"/>
        <w:numId w:val="24"/>
      </w:numPr>
      <w:spacing w:before="40" w:after="80"/>
    </w:pPr>
  </w:style>
  <w:style w:type="numbering" w:customStyle="1" w:styleId="StyleBulletedLeft025Hanging025">
    <w:name w:val="Style Bulleted Left:  0.25&quot; Hanging:  0.25&quot;"/>
    <w:basedOn w:val="NoList"/>
    <w:rsid w:val="00CB2D86"/>
    <w:pPr>
      <w:numPr>
        <w:numId w:val="27"/>
      </w:numPr>
    </w:pPr>
  </w:style>
  <w:style w:type="paragraph" w:customStyle="1" w:styleId="StyleCaptionWhite">
    <w:name w:val="Style Caption + White"/>
    <w:basedOn w:val="Caption"/>
    <w:rsid w:val="00CB2D86"/>
    <w:pPr>
      <w:spacing w:before="120"/>
    </w:pPr>
    <w:rPr>
      <w:color w:val="FFFFFF"/>
      <w14:textFill>
        <w14:solidFill>
          <w14:srgbClr w14:val="FFFFFF">
            <w14:lumMod w14:val="50000"/>
          </w14:srgbClr>
        </w14:solidFill>
      </w14:textFill>
    </w:rPr>
  </w:style>
  <w:style w:type="paragraph" w:customStyle="1" w:styleId="SubHeaderBold">
    <w:name w:val="Sub Header Bold"/>
    <w:basedOn w:val="Normal"/>
    <w:rsid w:val="00CB2D86"/>
    <w:pPr>
      <w:spacing w:after="120"/>
      <w:ind w:left="360" w:hanging="360"/>
    </w:pPr>
    <w:rPr>
      <w:rFonts w:cs="Arial"/>
      <w:b/>
      <w:noProof/>
      <w:sz w:val="28"/>
      <w:lang w:val="en-GB"/>
    </w:rPr>
  </w:style>
  <w:style w:type="character" w:styleId="SubtleEmphasis">
    <w:name w:val="Subtle Emphasis"/>
    <w:basedOn w:val="DefaultParagraphFont"/>
    <w:uiPriority w:val="99"/>
    <w:rsid w:val="00CB2D86"/>
    <w:rPr>
      <w:rFonts w:cs="Times New Roman"/>
      <w:i/>
      <w:iCs/>
      <w:color w:val="808080"/>
    </w:rPr>
  </w:style>
  <w:style w:type="character" w:styleId="SubtleReference">
    <w:name w:val="Subtle Reference"/>
    <w:basedOn w:val="DefaultParagraphFont"/>
    <w:uiPriority w:val="31"/>
    <w:rsid w:val="00CB2D86"/>
    <w:rPr>
      <w:smallCaps/>
      <w:color w:val="5A5A5A" w:themeColor="text1" w:themeTint="A5"/>
    </w:rPr>
  </w:style>
  <w:style w:type="paragraph" w:customStyle="1" w:styleId="summary">
    <w:name w:val="summary"/>
    <w:basedOn w:val="pB"/>
    <w:next w:val="projtitle"/>
    <w:uiPriority w:val="99"/>
    <w:rsid w:val="00CB2D86"/>
    <w:pPr>
      <w:tabs>
        <w:tab w:val="left" w:pos="-1170"/>
      </w:tabs>
      <w:spacing w:after="240"/>
    </w:pPr>
  </w:style>
  <w:style w:type="paragraph" w:customStyle="1" w:styleId="TableBulletLevelOne">
    <w:name w:val="Table Bullet Level One"/>
    <w:basedOn w:val="TableBullet"/>
    <w:link w:val="TableBulletLevelOneChar"/>
    <w:rsid w:val="00CB2D86"/>
    <w:pPr>
      <w:numPr>
        <w:numId w:val="32"/>
      </w:numPr>
    </w:pPr>
  </w:style>
  <w:style w:type="character" w:customStyle="1" w:styleId="TableBulletLevelOneChar">
    <w:name w:val="Table Bullet Level One Char"/>
    <w:basedOn w:val="TableBulletChar"/>
    <w:link w:val="TableBulletLevelOne"/>
    <w:rsid w:val="00CB2D86"/>
    <w:rPr>
      <w:rFonts w:cs="Arial"/>
      <w:sz w:val="22"/>
    </w:rPr>
  </w:style>
  <w:style w:type="paragraph" w:customStyle="1" w:styleId="tablefootnote">
    <w:name w:val="table footnote"/>
    <w:basedOn w:val="Normal2"/>
    <w:link w:val="tablefootnoteChar"/>
    <w:uiPriority w:val="99"/>
    <w:rsid w:val="00CB2D86"/>
  </w:style>
  <w:style w:type="character" w:customStyle="1" w:styleId="tablefootnoteChar">
    <w:name w:val="table footnote Char"/>
    <w:link w:val="tablefootnote"/>
    <w:uiPriority w:val="99"/>
    <w:rsid w:val="00CB2D86"/>
    <w:rPr>
      <w:rFonts w:ascii="Times New Roman" w:hAnsi="Times New Roman"/>
      <w:sz w:val="22"/>
    </w:rPr>
  </w:style>
  <w:style w:type="paragraph" w:customStyle="1" w:styleId="TableHeader">
    <w:name w:val="Table Header"/>
    <w:basedOn w:val="Normal"/>
    <w:rsid w:val="00CB2D86"/>
    <w:pPr>
      <w:jc w:val="center"/>
    </w:pPr>
    <w:rPr>
      <w:b/>
      <w:bCs/>
      <w:sz w:val="18"/>
    </w:rPr>
  </w:style>
  <w:style w:type="paragraph" w:customStyle="1" w:styleId="TableText">
    <w:name w:val="Table Text"/>
    <w:basedOn w:val="Normal"/>
    <w:link w:val="TableTextChar"/>
    <w:autoRedefine/>
    <w:uiPriority w:val="99"/>
    <w:rsid w:val="00CB2D86"/>
    <w:pPr>
      <w:widowControl w:val="0"/>
      <w:jc w:val="center"/>
    </w:pPr>
    <w:rPr>
      <w:rFonts w:ascii="Calibri" w:hAnsi="Calibri" w:cs="Arial"/>
      <w:noProof/>
      <w:szCs w:val="18"/>
    </w:rPr>
  </w:style>
  <w:style w:type="character" w:customStyle="1" w:styleId="TableTextChar">
    <w:name w:val="Table Text Char"/>
    <w:link w:val="TableText"/>
    <w:uiPriority w:val="99"/>
    <w:rsid w:val="00CB2D86"/>
    <w:rPr>
      <w:rFonts w:ascii="Calibri" w:hAnsi="Calibri" w:cs="Arial"/>
      <w:noProof/>
      <w:sz w:val="22"/>
      <w:szCs w:val="18"/>
    </w:rPr>
  </w:style>
  <w:style w:type="paragraph" w:customStyle="1" w:styleId="text1">
    <w:name w:val="text 1"/>
    <w:basedOn w:val="Normal"/>
    <w:rsid w:val="00CB2D86"/>
    <w:pPr>
      <w:spacing w:line="360" w:lineRule="exact"/>
      <w:ind w:left="720"/>
      <w:jc w:val="both"/>
    </w:pPr>
    <w:rPr>
      <w:rFonts w:ascii="Helvetica" w:hAnsi="Helvetica"/>
    </w:rPr>
  </w:style>
  <w:style w:type="paragraph" w:customStyle="1" w:styleId="TitlePage">
    <w:name w:val="Title Page"/>
    <w:basedOn w:val="p1"/>
    <w:uiPriority w:val="99"/>
    <w:rsid w:val="00CB2D86"/>
    <w:pPr>
      <w:pBdr>
        <w:top w:val="none" w:sz="0" w:space="0" w:color="auto"/>
        <w:left w:val="none" w:sz="0" w:space="0" w:color="auto"/>
        <w:bottom w:val="none" w:sz="0" w:space="0" w:color="auto"/>
        <w:right w:val="none" w:sz="0" w:space="0" w:color="auto"/>
      </w:pBdr>
    </w:pPr>
  </w:style>
  <w:style w:type="paragraph" w:customStyle="1" w:styleId="TitleAdd">
    <w:name w:val="TitleAdd"/>
    <w:basedOn w:val="Title"/>
    <w:link w:val="TitleAddChar"/>
    <w:autoRedefine/>
    <w:uiPriority w:val="99"/>
    <w:rsid w:val="00CB2D86"/>
    <w:pPr>
      <w:jc w:val="right"/>
    </w:pPr>
    <w:rPr>
      <w:b w:val="0"/>
      <w:bCs/>
      <w:color w:val="17365D"/>
      <w:spacing w:val="5"/>
      <w:sz w:val="24"/>
    </w:rPr>
  </w:style>
  <w:style w:type="character" w:customStyle="1" w:styleId="TitleAddChar">
    <w:name w:val="TitleAdd Char"/>
    <w:link w:val="TitleAdd"/>
    <w:uiPriority w:val="99"/>
    <w:rsid w:val="00CB2D86"/>
    <w:rPr>
      <w:bCs/>
      <w:color w:val="17365D"/>
      <w:spacing w:val="5"/>
      <w:sz w:val="24"/>
      <w:szCs w:val="24"/>
    </w:rPr>
  </w:style>
  <w:style w:type="paragraph" w:customStyle="1" w:styleId="TitleSub">
    <w:name w:val="TitleSub"/>
    <w:basedOn w:val="Title"/>
    <w:link w:val="TitleSubChar"/>
    <w:autoRedefine/>
    <w:uiPriority w:val="99"/>
    <w:rsid w:val="00CB2D86"/>
    <w:pPr>
      <w:jc w:val="right"/>
    </w:pPr>
    <w:rPr>
      <w:b w:val="0"/>
      <w:bCs/>
      <w:color w:val="17365D"/>
      <w:spacing w:val="5"/>
      <w:szCs w:val="52"/>
    </w:rPr>
  </w:style>
  <w:style w:type="character" w:customStyle="1" w:styleId="TitleSubChar">
    <w:name w:val="TitleSub Char"/>
    <w:link w:val="TitleSub"/>
    <w:uiPriority w:val="99"/>
    <w:rsid w:val="00CB2D86"/>
    <w:rPr>
      <w:bCs/>
      <w:color w:val="17365D"/>
      <w:spacing w:val="5"/>
      <w:sz w:val="44"/>
      <w:szCs w:val="52"/>
    </w:rPr>
  </w:style>
  <w:style w:type="paragraph" w:customStyle="1" w:styleId="Variabledefinition">
    <w:name w:val="Variable definition"/>
    <w:basedOn w:val="pD"/>
    <w:uiPriority w:val="99"/>
    <w:rsid w:val="00CB2D86"/>
  </w:style>
  <w:style w:type="paragraph" w:customStyle="1" w:styleId="TableofContents">
    <w:name w:val="Table of Contents"/>
    <w:basedOn w:val="Normal"/>
    <w:uiPriority w:val="99"/>
    <w:rsid w:val="00CB2D86"/>
    <w:pPr>
      <w:shd w:val="pct20" w:color="auto" w:fill="FFFFFF"/>
      <w:tabs>
        <w:tab w:val="left" w:pos="-1440"/>
        <w:tab w:val="left" w:pos="-720"/>
        <w:tab w:val="left" w:pos="0"/>
        <w:tab w:val="left" w:pos="360"/>
        <w:tab w:val="left" w:pos="720"/>
        <w:tab w:val="left" w:pos="1080"/>
        <w:tab w:val="left" w:pos="1440"/>
        <w:tab w:val="left" w:pos="1800"/>
        <w:tab w:val="left" w:pos="2160"/>
        <w:tab w:val="left" w:pos="2520"/>
        <w:tab w:val="left" w:pos="2880"/>
        <w:tab w:val="left" w:pos="3240"/>
        <w:tab w:val="left" w:pos="3600"/>
        <w:tab w:val="right" w:pos="3690"/>
        <w:tab w:val="left" w:pos="4590"/>
        <w:tab w:val="left" w:pos="5760"/>
      </w:tabs>
      <w:spacing w:before="240" w:after="240"/>
    </w:pPr>
    <w:rPr>
      <w:rFonts w:ascii="Lucida Sans Unicode" w:hAnsi="Lucida Sans Unicode"/>
      <w:b/>
      <w:smallCaps/>
      <w:color w:val="000000"/>
      <w:sz w:val="36"/>
    </w:rPr>
  </w:style>
  <w:style w:type="paragraph" w:customStyle="1" w:styleId="StyleInsideAddressPalatinoLinotype10pt">
    <w:name w:val="Style Inside Address + Palatino Linotype 10 pt"/>
    <w:basedOn w:val="Normal"/>
    <w:uiPriority w:val="99"/>
    <w:rsid w:val="00CB2D86"/>
    <w:pPr>
      <w:tabs>
        <w:tab w:val="left" w:pos="360"/>
        <w:tab w:val="left" w:pos="720"/>
        <w:tab w:val="left" w:pos="1080"/>
        <w:tab w:val="left" w:pos="1440"/>
        <w:tab w:val="left" w:pos="1800"/>
        <w:tab w:val="left" w:pos="2160"/>
        <w:tab w:val="left" w:pos="2520"/>
        <w:tab w:val="left" w:pos="2880"/>
        <w:tab w:val="left" w:pos="3240"/>
        <w:tab w:val="left" w:pos="3600"/>
      </w:tabs>
      <w:spacing w:before="240" w:after="240"/>
      <w:jc w:val="both"/>
    </w:pPr>
    <w:rPr>
      <w:kern w:val="24"/>
    </w:rPr>
  </w:style>
  <w:style w:type="paragraph" w:customStyle="1" w:styleId="SectionTitle">
    <w:name w:val="Section Title"/>
    <w:basedOn w:val="Normal"/>
    <w:uiPriority w:val="99"/>
    <w:rsid w:val="00CB2D86"/>
    <w:pPr>
      <w:tabs>
        <w:tab w:val="left" w:pos="1267"/>
        <w:tab w:val="left" w:pos="1627"/>
      </w:tabs>
      <w:spacing w:before="240" w:after="240"/>
      <w:ind w:left="1627" w:hanging="1627"/>
    </w:pPr>
    <w:rPr>
      <w:b/>
      <w:sz w:val="24"/>
    </w:rPr>
  </w:style>
  <w:style w:type="paragraph" w:customStyle="1" w:styleId="Publications">
    <w:name w:val="Publications"/>
    <w:basedOn w:val="Normal"/>
    <w:uiPriority w:val="99"/>
    <w:rsid w:val="00CB2D86"/>
    <w:pPr>
      <w:tabs>
        <w:tab w:val="left" w:pos="360"/>
        <w:tab w:val="left" w:pos="720"/>
        <w:tab w:val="left" w:pos="1080"/>
        <w:tab w:val="left" w:pos="1440"/>
      </w:tabs>
      <w:spacing w:before="240" w:after="240"/>
      <w:ind w:left="720" w:hanging="720"/>
      <w:jc w:val="both"/>
    </w:pPr>
    <w:rPr>
      <w:u w:val="single"/>
    </w:rPr>
  </w:style>
  <w:style w:type="paragraph" w:customStyle="1" w:styleId="TitlePage1">
    <w:name w:val="Title Page 1"/>
    <w:basedOn w:val="Normal"/>
    <w:link w:val="TitlePage1Char"/>
    <w:rsid w:val="00CB2D86"/>
    <w:pPr>
      <w:tabs>
        <w:tab w:val="left" w:pos="360"/>
        <w:tab w:val="left" w:pos="720"/>
        <w:tab w:val="left" w:pos="1080"/>
        <w:tab w:val="left" w:pos="1440"/>
      </w:tabs>
    </w:pPr>
    <w:rPr>
      <w:b/>
      <w:bCs/>
      <w:color w:val="6F6754"/>
      <w:sz w:val="36"/>
    </w:rPr>
  </w:style>
  <w:style w:type="paragraph" w:customStyle="1" w:styleId="TitlePage2">
    <w:name w:val="Title Page 2"/>
    <w:basedOn w:val="Normal"/>
    <w:link w:val="TitlePage2Char"/>
    <w:rsid w:val="00CB2D86"/>
    <w:pPr>
      <w:tabs>
        <w:tab w:val="left" w:pos="360"/>
        <w:tab w:val="left" w:pos="720"/>
        <w:tab w:val="left" w:pos="1080"/>
        <w:tab w:val="left" w:pos="1440"/>
      </w:tabs>
    </w:pPr>
    <w:rPr>
      <w:b/>
      <w:bCs/>
      <w:color w:val="6F6754"/>
      <w:sz w:val="28"/>
      <w:szCs w:val="28"/>
    </w:rPr>
  </w:style>
  <w:style w:type="character" w:customStyle="1" w:styleId="TitlePage1Char">
    <w:name w:val="Title Page 1 Char"/>
    <w:basedOn w:val="DefaultParagraphFont"/>
    <w:link w:val="TitlePage1"/>
    <w:locked/>
    <w:rsid w:val="00CB2D86"/>
    <w:rPr>
      <w:b/>
      <w:bCs/>
      <w:color w:val="6F6754"/>
      <w:sz w:val="36"/>
    </w:rPr>
  </w:style>
  <w:style w:type="character" w:customStyle="1" w:styleId="TitlePage2Char">
    <w:name w:val="Title Page 2 Char"/>
    <w:basedOn w:val="DefaultParagraphFont"/>
    <w:link w:val="TitlePage2"/>
    <w:locked/>
    <w:rsid w:val="00CB2D86"/>
    <w:rPr>
      <w:b/>
      <w:bCs/>
      <w:color w:val="6F6754"/>
      <w:sz w:val="28"/>
      <w:szCs w:val="28"/>
    </w:rPr>
  </w:style>
  <w:style w:type="paragraph" w:customStyle="1" w:styleId="TOCTitle">
    <w:name w:val="TOC Title"/>
    <w:basedOn w:val="Normal"/>
    <w:autoRedefine/>
    <w:uiPriority w:val="99"/>
    <w:rsid w:val="00CB2D86"/>
    <w:pPr>
      <w:tabs>
        <w:tab w:val="left" w:pos="360"/>
        <w:tab w:val="left" w:pos="720"/>
        <w:tab w:val="left" w:pos="1080"/>
        <w:tab w:val="left" w:leader="dot" w:pos="1440"/>
      </w:tabs>
      <w:spacing w:before="240" w:after="240"/>
    </w:pPr>
    <w:rPr>
      <w:b/>
      <w:sz w:val="28"/>
    </w:rPr>
  </w:style>
  <w:style w:type="paragraph" w:customStyle="1" w:styleId="Bullet-Short">
    <w:name w:val="Bullet - Short"/>
    <w:basedOn w:val="Bullet0"/>
    <w:autoRedefine/>
    <w:uiPriority w:val="99"/>
    <w:rsid w:val="00CB2D86"/>
    <w:pPr>
      <w:tabs>
        <w:tab w:val="clear" w:pos="972"/>
        <w:tab w:val="num" w:pos="720"/>
      </w:tabs>
      <w:spacing w:before="120" w:after="240"/>
      <w:ind w:left="720" w:hanging="360"/>
    </w:pPr>
  </w:style>
  <w:style w:type="character" w:styleId="HTMLAcronym">
    <w:name w:val="HTML Acronym"/>
    <w:basedOn w:val="DefaultParagraphFont"/>
    <w:uiPriority w:val="99"/>
    <w:rsid w:val="00CB2D86"/>
    <w:rPr>
      <w:rFonts w:cs="Times New Roman"/>
    </w:rPr>
  </w:style>
  <w:style w:type="character" w:styleId="HTMLDefinition">
    <w:name w:val="HTML Definition"/>
    <w:basedOn w:val="DefaultParagraphFont"/>
    <w:uiPriority w:val="99"/>
    <w:rsid w:val="00CB2D86"/>
    <w:rPr>
      <w:rFonts w:cs="Times New Roman"/>
      <w:i/>
      <w:iCs/>
    </w:rPr>
  </w:style>
  <w:style w:type="character" w:styleId="HTMLTypewriter">
    <w:name w:val="HTML Typewriter"/>
    <w:basedOn w:val="DefaultParagraphFont"/>
    <w:uiPriority w:val="99"/>
    <w:rsid w:val="00CB2D86"/>
    <w:rPr>
      <w:rFonts w:ascii="Consolas" w:hAnsi="Consolas" w:cs="Times New Roman"/>
      <w:sz w:val="20"/>
      <w:szCs w:val="20"/>
    </w:rPr>
  </w:style>
  <w:style w:type="character" w:styleId="HTMLCode">
    <w:name w:val="HTML Code"/>
    <w:basedOn w:val="DefaultParagraphFont"/>
    <w:uiPriority w:val="99"/>
    <w:rsid w:val="00CB2D86"/>
    <w:rPr>
      <w:rFonts w:ascii="Consolas" w:hAnsi="Consolas" w:cs="Times New Roman"/>
      <w:sz w:val="20"/>
      <w:szCs w:val="20"/>
    </w:rPr>
  </w:style>
  <w:style w:type="character" w:styleId="HTMLSample">
    <w:name w:val="HTML Sample"/>
    <w:basedOn w:val="DefaultParagraphFont"/>
    <w:uiPriority w:val="99"/>
    <w:rsid w:val="00CB2D86"/>
    <w:rPr>
      <w:rFonts w:ascii="Consolas" w:hAnsi="Consolas" w:cs="Times New Roman"/>
      <w:sz w:val="24"/>
      <w:szCs w:val="24"/>
    </w:rPr>
  </w:style>
  <w:style w:type="paragraph" w:customStyle="1" w:styleId="ResumeHeading">
    <w:name w:val="Resume Heading"/>
    <w:basedOn w:val="Normal"/>
    <w:next w:val="Normal"/>
    <w:uiPriority w:val="99"/>
    <w:rsid w:val="00CB2D86"/>
    <w:pPr>
      <w:spacing w:before="240"/>
    </w:pPr>
    <w:rPr>
      <w:rFonts w:ascii="Tahoma" w:hAnsi="Tahoma"/>
      <w:b/>
      <w:smallCaps/>
      <w:sz w:val="28"/>
    </w:rPr>
  </w:style>
  <w:style w:type="paragraph" w:customStyle="1" w:styleId="Bullets-Resume">
    <w:name w:val="Bullets - Resume"/>
    <w:basedOn w:val="Normal"/>
    <w:uiPriority w:val="99"/>
    <w:rsid w:val="00CB2D86"/>
    <w:pPr>
      <w:numPr>
        <w:numId w:val="35"/>
      </w:numPr>
      <w:spacing w:before="240"/>
    </w:pPr>
    <w:rPr>
      <w:rFonts w:ascii="Times New Roman" w:hAnsi="Times New Roman"/>
    </w:rPr>
  </w:style>
  <w:style w:type="paragraph" w:customStyle="1" w:styleId="TOCtitle0">
    <w:name w:val="TOC title"/>
    <w:basedOn w:val="Normal"/>
    <w:next w:val="Normal"/>
    <w:uiPriority w:val="99"/>
    <w:rsid w:val="00CB2D86"/>
    <w:pPr>
      <w:spacing w:before="240" w:after="240"/>
      <w:jc w:val="center"/>
    </w:pPr>
    <w:rPr>
      <w:rFonts w:ascii="Tahoma" w:hAnsi="Tahoma"/>
      <w:b/>
      <w:smallCaps/>
      <w:sz w:val="36"/>
      <w:szCs w:val="28"/>
    </w:rPr>
  </w:style>
  <w:style w:type="paragraph" w:customStyle="1" w:styleId="Tabletext0">
    <w:name w:val="Table text"/>
    <w:basedOn w:val="Normal"/>
    <w:uiPriority w:val="99"/>
    <w:rsid w:val="00CB2D86"/>
    <w:pPr>
      <w:spacing w:before="60"/>
    </w:pPr>
    <w:rPr>
      <w:rFonts w:ascii="Times New Roman" w:hAnsi="Times New Roman"/>
    </w:rPr>
  </w:style>
  <w:style w:type="paragraph" w:customStyle="1" w:styleId="ReportTitle">
    <w:name w:val="Report Title"/>
    <w:basedOn w:val="Normal"/>
    <w:uiPriority w:val="99"/>
    <w:rsid w:val="00CB2D86"/>
    <w:pPr>
      <w:spacing w:before="240"/>
      <w:jc w:val="right"/>
    </w:pPr>
    <w:rPr>
      <w:rFonts w:ascii="Tahoma" w:hAnsi="Tahoma" w:cs="Tahoma"/>
      <w:b/>
      <w:smallCaps/>
      <w:sz w:val="56"/>
      <w:szCs w:val="52"/>
    </w:rPr>
  </w:style>
  <w:style w:type="paragraph" w:customStyle="1" w:styleId="ESHeading2">
    <w:name w:val="ES Heading 2"/>
    <w:basedOn w:val="Heading2"/>
    <w:next w:val="Normal"/>
    <w:uiPriority w:val="99"/>
    <w:rsid w:val="00CB2D86"/>
    <w:pPr>
      <w:tabs>
        <w:tab w:val="left" w:pos="1080"/>
      </w:tabs>
      <w:spacing w:line="25" w:lineRule="atLeast"/>
    </w:pPr>
    <w:rPr>
      <w:rFonts w:ascii="Tahoma" w:hAnsi="Tahoma" w:cs="Times New Roman"/>
      <w:bCs w:val="0"/>
      <w:i/>
      <w:iCs w:val="0"/>
      <w:sz w:val="36"/>
      <w:szCs w:val="36"/>
    </w:rPr>
  </w:style>
  <w:style w:type="paragraph" w:customStyle="1" w:styleId="note">
    <w:name w:val="note"/>
    <w:basedOn w:val="Normal"/>
    <w:uiPriority w:val="99"/>
    <w:rsid w:val="00CB2D86"/>
    <w:pPr>
      <w:ind w:left="187"/>
    </w:pPr>
    <w:rPr>
      <w:rFonts w:ascii="Times New Roman" w:hAnsi="Times New Roman"/>
      <w:i/>
    </w:rPr>
  </w:style>
  <w:style w:type="paragraph" w:customStyle="1" w:styleId="Bullets-Short">
    <w:name w:val="Bullets -  Short"/>
    <w:basedOn w:val="Normal"/>
    <w:autoRedefine/>
    <w:uiPriority w:val="99"/>
    <w:rsid w:val="00CB2D86"/>
    <w:pPr>
      <w:tabs>
        <w:tab w:val="num" w:pos="1080"/>
      </w:tabs>
      <w:spacing w:before="120"/>
      <w:ind w:left="720"/>
    </w:pPr>
    <w:rPr>
      <w:rFonts w:ascii="Times New Roman" w:hAnsi="Times New Roman"/>
    </w:rPr>
  </w:style>
  <w:style w:type="paragraph" w:customStyle="1" w:styleId="Tableheading">
    <w:name w:val="Table heading"/>
    <w:basedOn w:val="Normal"/>
    <w:uiPriority w:val="99"/>
    <w:rsid w:val="00CB2D86"/>
    <w:pPr>
      <w:spacing w:before="240" w:after="60"/>
      <w:jc w:val="center"/>
    </w:pPr>
    <w:rPr>
      <w:rFonts w:ascii="Times New Roman" w:hAnsi="Times New Roman"/>
      <w:b/>
    </w:rPr>
  </w:style>
  <w:style w:type="paragraph" w:customStyle="1" w:styleId="Figure">
    <w:name w:val="Figure"/>
    <w:basedOn w:val="Normal"/>
    <w:uiPriority w:val="99"/>
    <w:rsid w:val="00CB2D86"/>
    <w:rPr>
      <w:rFonts w:ascii="Times New Roman" w:hAnsi="Times New Roman"/>
    </w:rPr>
  </w:style>
  <w:style w:type="paragraph" w:customStyle="1" w:styleId="Bullets">
    <w:name w:val="Bullets"/>
    <w:basedOn w:val="Normal"/>
    <w:uiPriority w:val="99"/>
    <w:rsid w:val="00CB2D86"/>
    <w:pPr>
      <w:numPr>
        <w:numId w:val="34"/>
      </w:numPr>
      <w:tabs>
        <w:tab w:val="left" w:pos="720"/>
      </w:tabs>
      <w:spacing w:before="240"/>
    </w:pPr>
    <w:rPr>
      <w:rFonts w:ascii="Times New Roman" w:hAnsi="Times New Roman"/>
    </w:rPr>
  </w:style>
  <w:style w:type="paragraph" w:customStyle="1" w:styleId="ReportSubtitle">
    <w:name w:val="Report Subtitle"/>
    <w:basedOn w:val="Normal"/>
    <w:uiPriority w:val="99"/>
    <w:rsid w:val="00CB2D86"/>
    <w:pPr>
      <w:spacing w:before="240"/>
      <w:jc w:val="right"/>
    </w:pPr>
    <w:rPr>
      <w:rFonts w:ascii="Tahoma" w:hAnsi="Tahoma" w:cs="Tahoma"/>
      <w:b/>
      <w:sz w:val="40"/>
      <w:szCs w:val="40"/>
    </w:rPr>
  </w:style>
  <w:style w:type="paragraph" w:customStyle="1" w:styleId="StyleTOC2Left01">
    <w:name w:val="Style TOC 2 + Left:  0&quot;1"/>
    <w:basedOn w:val="TOC2"/>
    <w:uiPriority w:val="99"/>
    <w:rsid w:val="00CB2D86"/>
    <w:pPr>
      <w:tabs>
        <w:tab w:val="clear" w:pos="1080"/>
        <w:tab w:val="clear" w:pos="9346"/>
        <w:tab w:val="left" w:pos="1440"/>
        <w:tab w:val="center" w:leader="dot" w:pos="9360"/>
      </w:tabs>
      <w:ind w:left="0" w:firstLine="0"/>
    </w:pPr>
    <w:rPr>
      <w:rFonts w:ascii="Tahoma" w:hAnsi="Tahoma"/>
      <w:noProof w:val="0"/>
    </w:rPr>
  </w:style>
  <w:style w:type="paragraph" w:customStyle="1" w:styleId="Contactinfo">
    <w:name w:val="Contact info"/>
    <w:basedOn w:val="Normal"/>
    <w:uiPriority w:val="99"/>
    <w:rsid w:val="00CB2D86"/>
  </w:style>
  <w:style w:type="paragraph" w:customStyle="1" w:styleId="AppendixTitle">
    <w:name w:val="Appendix Title"/>
    <w:basedOn w:val="Normal"/>
    <w:uiPriority w:val="99"/>
    <w:rsid w:val="00CB2D86"/>
    <w:pPr>
      <w:pageBreakBefore/>
      <w:spacing w:before="1680"/>
      <w:jc w:val="center"/>
    </w:pPr>
    <w:rPr>
      <w:rFonts w:ascii="Tahoma" w:hAnsi="Tahoma"/>
      <w:b/>
      <w:smallCaps/>
      <w:sz w:val="36"/>
    </w:rPr>
  </w:style>
  <w:style w:type="paragraph" w:customStyle="1" w:styleId="Drafttitle">
    <w:name w:val="Draft title"/>
    <w:basedOn w:val="Normal"/>
    <w:uiPriority w:val="99"/>
    <w:rsid w:val="00CB2D86"/>
    <w:pPr>
      <w:spacing w:before="240"/>
    </w:pPr>
    <w:rPr>
      <w:rFonts w:ascii="Tahoma" w:hAnsi="Tahoma"/>
      <w:color w:val="FFFFFF"/>
      <w:sz w:val="36"/>
    </w:rPr>
  </w:style>
  <w:style w:type="paragraph" w:customStyle="1" w:styleId="Bullets-Short0">
    <w:name w:val="Bullets - Short"/>
    <w:basedOn w:val="Bullets"/>
    <w:uiPriority w:val="99"/>
    <w:rsid w:val="00CB2D86"/>
    <w:pPr>
      <w:numPr>
        <w:numId w:val="0"/>
      </w:numPr>
      <w:tabs>
        <w:tab w:val="num" w:pos="720"/>
      </w:tabs>
      <w:spacing w:before="120"/>
      <w:ind w:left="720" w:hanging="360"/>
    </w:pPr>
  </w:style>
  <w:style w:type="paragraph" w:customStyle="1" w:styleId="Bullets-Long">
    <w:name w:val="Bullets - Long"/>
    <w:basedOn w:val="Normal"/>
    <w:autoRedefine/>
    <w:uiPriority w:val="99"/>
    <w:rsid w:val="00CB2D86"/>
    <w:pPr>
      <w:numPr>
        <w:numId w:val="42"/>
      </w:numPr>
    </w:pPr>
    <w:rPr>
      <w:iCs/>
    </w:rPr>
  </w:style>
  <w:style w:type="paragraph" w:customStyle="1" w:styleId="Bullets-Square">
    <w:name w:val="Bullets - Square"/>
    <w:basedOn w:val="Normal"/>
    <w:uiPriority w:val="99"/>
    <w:rsid w:val="00CB2D86"/>
    <w:pPr>
      <w:numPr>
        <w:numId w:val="37"/>
      </w:numPr>
      <w:tabs>
        <w:tab w:val="left" w:pos="720"/>
      </w:tabs>
      <w:spacing w:before="240"/>
    </w:pPr>
    <w:rPr>
      <w:rFonts w:ascii="Times New Roman" w:hAnsi="Times New Roman"/>
    </w:rPr>
  </w:style>
  <w:style w:type="paragraph" w:customStyle="1" w:styleId="ESHeading3">
    <w:name w:val="ES Heading 3"/>
    <w:basedOn w:val="Heading3"/>
    <w:next w:val="Normal"/>
    <w:rsid w:val="00CB2D86"/>
    <w:pPr>
      <w:tabs>
        <w:tab w:val="left" w:pos="1080"/>
      </w:tabs>
      <w:ind w:left="1080" w:hanging="1080"/>
    </w:pPr>
    <w:rPr>
      <w:rFonts w:ascii="Tahoma" w:hAnsi="Tahoma"/>
      <w:sz w:val="32"/>
      <w:szCs w:val="32"/>
    </w:rPr>
  </w:style>
  <w:style w:type="paragraph" w:customStyle="1" w:styleId="StyleES-Heading1TopNoborderBottomNoborderLeft">
    <w:name w:val="Style ES - Heading 1 + Top: (No border) Bottom: (No border) Left:..."/>
    <w:basedOn w:val="Normal"/>
    <w:uiPriority w:val="99"/>
    <w:rsid w:val="00CB2D86"/>
    <w:pPr>
      <w:spacing w:before="240"/>
    </w:pPr>
    <w:rPr>
      <w:rFonts w:ascii="Times New Roman" w:hAnsi="Times New Roman"/>
      <w:bCs/>
    </w:rPr>
  </w:style>
  <w:style w:type="table" w:styleId="TableGrid10">
    <w:name w:val="Table Grid 1"/>
    <w:basedOn w:val="TableNormal"/>
    <w:uiPriority w:val="99"/>
    <w:rsid w:val="00CB2D86"/>
    <w:pPr>
      <w:spacing w:before="240" w:after="240" w:line="300" w:lineRule="auto"/>
      <w:jc w:val="both"/>
    </w:pPr>
    <w:rPr>
      <w:rFonts w:ascii="Times New Roman" w:hAnsi="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paragraph" w:customStyle="1" w:styleId="tabletext1">
    <w:name w:val="table text"/>
    <w:basedOn w:val="Normal"/>
    <w:uiPriority w:val="99"/>
    <w:rsid w:val="00CB2D86"/>
    <w:pPr>
      <w:framePr w:hSpace="180" w:wrap="around" w:hAnchor="margin" w:xAlign="center" w:y="558"/>
      <w:spacing w:before="60" w:after="60"/>
    </w:pPr>
    <w:rPr>
      <w:rFonts w:ascii="Times New Roman" w:hAnsi="Times New Roman"/>
    </w:rPr>
  </w:style>
  <w:style w:type="paragraph" w:customStyle="1" w:styleId="ESHeading1">
    <w:name w:val="ES Heading 1"/>
    <w:next w:val="Normal"/>
    <w:uiPriority w:val="99"/>
    <w:rsid w:val="00CB2D86"/>
    <w:pPr>
      <w:keepNext/>
      <w:pageBreakBefore/>
      <w:numPr>
        <w:numId w:val="38"/>
      </w:numPr>
      <w:spacing w:before="240" w:after="240"/>
    </w:pPr>
    <w:rPr>
      <w:rFonts w:ascii="Tahoma" w:hAnsi="Tahoma"/>
      <w:b/>
      <w:bCs/>
      <w:smallCaps/>
      <w:sz w:val="40"/>
      <w:szCs w:val="40"/>
    </w:rPr>
  </w:style>
  <w:style w:type="paragraph" w:customStyle="1" w:styleId="ResumeBullets">
    <w:name w:val="Resume Bullets"/>
    <w:basedOn w:val="Normal"/>
    <w:uiPriority w:val="99"/>
    <w:rsid w:val="00CB2D86"/>
    <w:pPr>
      <w:numPr>
        <w:numId w:val="40"/>
      </w:numPr>
      <w:tabs>
        <w:tab w:val="left" w:pos="432"/>
      </w:tabs>
      <w:spacing w:before="40"/>
    </w:pPr>
    <w:rPr>
      <w:rFonts w:ascii="Times New Roman" w:hAnsi="Times New Roman"/>
    </w:rPr>
  </w:style>
  <w:style w:type="paragraph" w:customStyle="1" w:styleId="StyleHeading3NoIndentNounderline">
    <w:name w:val="Style Heading 3No Indent + No underline"/>
    <w:basedOn w:val="Heading3"/>
    <w:autoRedefine/>
    <w:uiPriority w:val="99"/>
    <w:rsid w:val="00CB2D86"/>
    <w:pPr>
      <w:tabs>
        <w:tab w:val="num" w:pos="1080"/>
      </w:tabs>
      <w:spacing w:line="25" w:lineRule="atLeast"/>
      <w:ind w:left="1080" w:hanging="1080"/>
    </w:pPr>
    <w:rPr>
      <w:sz w:val="32"/>
      <w:szCs w:val="28"/>
    </w:rPr>
  </w:style>
  <w:style w:type="paragraph" w:customStyle="1" w:styleId="Question0">
    <w:name w:val="Question"/>
    <w:basedOn w:val="Normal"/>
    <w:next w:val="Normal"/>
    <w:link w:val="QuestionChar"/>
    <w:rsid w:val="00CB2D86"/>
    <w:pPr>
      <w:spacing w:before="240"/>
      <w:ind w:left="432" w:hanging="432"/>
    </w:pPr>
    <w:rPr>
      <w:rFonts w:ascii="Times New Roman" w:hAnsi="Times New Roman"/>
      <w:color w:val="000080"/>
    </w:rPr>
  </w:style>
  <w:style w:type="paragraph" w:customStyle="1" w:styleId="SingleSpaceNormal">
    <w:name w:val="Single Space Normal"/>
    <w:basedOn w:val="Normal"/>
    <w:uiPriority w:val="99"/>
    <w:rsid w:val="00CB2D86"/>
    <w:pPr>
      <w:spacing w:before="240"/>
    </w:pPr>
    <w:rPr>
      <w:rFonts w:ascii="Times New Roman" w:hAnsi="Times New Roman"/>
    </w:rPr>
  </w:style>
  <w:style w:type="paragraph" w:customStyle="1" w:styleId="Answer">
    <w:name w:val="Answer"/>
    <w:basedOn w:val="Normal"/>
    <w:uiPriority w:val="99"/>
    <w:rsid w:val="00CB2D86"/>
    <w:pPr>
      <w:spacing w:before="240"/>
      <w:ind w:left="432"/>
    </w:pPr>
    <w:rPr>
      <w:rFonts w:ascii="Times New Roman" w:hAnsi="Times New Roman"/>
    </w:rPr>
  </w:style>
  <w:style w:type="paragraph" w:customStyle="1" w:styleId="AnswerNumbered">
    <w:name w:val="Answer Numbered"/>
    <w:basedOn w:val="Answer"/>
    <w:uiPriority w:val="99"/>
    <w:rsid w:val="00CB2D86"/>
    <w:pPr>
      <w:numPr>
        <w:numId w:val="33"/>
      </w:numPr>
      <w:spacing w:before="0"/>
    </w:pPr>
  </w:style>
  <w:style w:type="paragraph" w:customStyle="1" w:styleId="Bullets-SingleSpace">
    <w:name w:val="Bullets - Single Space"/>
    <w:basedOn w:val="Bullets"/>
    <w:uiPriority w:val="99"/>
    <w:rsid w:val="00CB2D86"/>
    <w:pPr>
      <w:numPr>
        <w:numId w:val="36"/>
      </w:numPr>
      <w:tabs>
        <w:tab w:val="clear" w:pos="720"/>
      </w:tabs>
      <w:spacing w:before="0"/>
    </w:pPr>
  </w:style>
  <w:style w:type="paragraph" w:customStyle="1" w:styleId="MTDisplayEquation">
    <w:name w:val="MTDisplayEquation"/>
    <w:basedOn w:val="Normal"/>
    <w:uiPriority w:val="99"/>
    <w:rsid w:val="00CB2D86"/>
    <w:pPr>
      <w:spacing w:before="240"/>
      <w:ind w:left="60"/>
    </w:pPr>
    <w:rPr>
      <w:rFonts w:ascii="Times New Roman" w:hAnsi="Times New Roman"/>
    </w:rPr>
  </w:style>
  <w:style w:type="paragraph" w:customStyle="1" w:styleId="Bullet1">
    <w:name w:val="Bullet 1"/>
    <w:basedOn w:val="Normal"/>
    <w:next w:val="BodyText"/>
    <w:uiPriority w:val="99"/>
    <w:rsid w:val="00CB2D86"/>
    <w:pPr>
      <w:tabs>
        <w:tab w:val="num" w:pos="0"/>
      </w:tabs>
      <w:spacing w:after="120"/>
      <w:jc w:val="both"/>
    </w:pPr>
    <w:rPr>
      <w:rFonts w:ascii="Franklin Gothic Book" w:hAnsi="Franklin Gothic Book"/>
      <w:sz w:val="24"/>
    </w:rPr>
  </w:style>
  <w:style w:type="table" w:styleId="LightShading-Accent5">
    <w:name w:val="Light Shading Accent 5"/>
    <w:basedOn w:val="TableNormal"/>
    <w:uiPriority w:val="99"/>
    <w:rsid w:val="00CB2D86"/>
    <w:pPr>
      <w:spacing w:after="240"/>
    </w:pPr>
    <w:rPr>
      <w:rFonts w:ascii="Times New Roman" w:hAnsi="Times New Roman"/>
      <w:color w:val="31849B"/>
    </w:rPr>
    <w:tblPr>
      <w:tblStyleRowBandSize w:val="1"/>
      <w:tblStyleColBandSize w:val="1"/>
      <w:tblBorders>
        <w:top w:val="single" w:sz="8" w:space="0" w:color="4BACC6"/>
        <w:bottom w:val="single" w:sz="8" w:space="0" w:color="4BACC6"/>
      </w:tblBorders>
    </w:tblPr>
    <w:tblStylePr w:type="fir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lastRow">
      <w:pPr>
        <w:spacing w:before="0" w:after="0"/>
      </w:pPr>
      <w:rPr>
        <w:rFonts w:cs="Times New Roman"/>
        <w:b/>
        <w:bCs/>
      </w:rPr>
      <w:tblPr/>
      <w:tcPr>
        <w:tcBorders>
          <w:top w:val="single" w:sz="8" w:space="0" w:color="4BACC6"/>
          <w:left w:val="nil"/>
          <w:bottom w:val="single" w:sz="8" w:space="0" w:color="4BACC6"/>
          <w:right w:val="nil"/>
          <w:insideH w:val="nil"/>
          <w:insideV w:val="nil"/>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left w:val="nil"/>
          <w:right w:val="nil"/>
          <w:insideH w:val="nil"/>
          <w:insideV w:val="nil"/>
        </w:tcBorders>
        <w:shd w:val="clear" w:color="auto" w:fill="D2EAF1"/>
      </w:tcPr>
    </w:tblStylePr>
    <w:tblStylePr w:type="band1Horz">
      <w:rPr>
        <w:rFonts w:cs="Times New Roman"/>
      </w:rPr>
      <w:tblPr/>
      <w:tcPr>
        <w:tcBorders>
          <w:left w:val="nil"/>
          <w:right w:val="nil"/>
          <w:insideH w:val="nil"/>
          <w:insideV w:val="nil"/>
        </w:tcBorders>
        <w:shd w:val="clear" w:color="auto" w:fill="D2EAF1"/>
      </w:tcPr>
    </w:tblStylePr>
  </w:style>
  <w:style w:type="character" w:customStyle="1" w:styleId="bodycopy">
    <w:name w:val="bodycopy"/>
    <w:basedOn w:val="DefaultParagraphFont"/>
    <w:uiPriority w:val="99"/>
    <w:rsid w:val="00CB2D86"/>
    <w:rPr>
      <w:rFonts w:cs="Times New Roman"/>
    </w:rPr>
  </w:style>
  <w:style w:type="paragraph" w:customStyle="1" w:styleId="Bullets-Long2ndlevel">
    <w:name w:val="Bullets - Long 2nd level"/>
    <w:basedOn w:val="Bullets-Long"/>
    <w:uiPriority w:val="99"/>
    <w:rsid w:val="00CB2D86"/>
    <w:pPr>
      <w:tabs>
        <w:tab w:val="num" w:pos="1080"/>
      </w:tabs>
      <w:ind w:left="1080"/>
    </w:pPr>
  </w:style>
  <w:style w:type="paragraph" w:customStyle="1" w:styleId="4thLevelHeadingStyle">
    <w:name w:val="4th Level Heading Style"/>
    <w:basedOn w:val="Normal"/>
    <w:link w:val="4thLevelHeadingStyleChar"/>
    <w:uiPriority w:val="99"/>
    <w:rsid w:val="00CB2D86"/>
    <w:pPr>
      <w:keepNext/>
      <w:tabs>
        <w:tab w:val="left" w:pos="360"/>
        <w:tab w:val="left" w:pos="720"/>
        <w:tab w:val="left" w:pos="1080"/>
        <w:tab w:val="left" w:pos="1440"/>
      </w:tabs>
      <w:spacing w:before="240" w:after="240"/>
    </w:pPr>
    <w:rPr>
      <w:b/>
    </w:rPr>
  </w:style>
  <w:style w:type="character" w:customStyle="1" w:styleId="4thLevelHeadingStyleChar">
    <w:name w:val="4th Level Heading Style Char"/>
    <w:basedOn w:val="DefaultParagraphFont"/>
    <w:link w:val="4thLevelHeadingStyle"/>
    <w:uiPriority w:val="99"/>
    <w:locked/>
    <w:rsid w:val="00CB2D86"/>
    <w:rPr>
      <w:b/>
      <w:sz w:val="22"/>
    </w:rPr>
  </w:style>
  <w:style w:type="paragraph" w:customStyle="1" w:styleId="pN">
    <w:name w:val="pN"/>
    <w:basedOn w:val="pB"/>
    <w:next w:val="pA2"/>
    <w:uiPriority w:val="99"/>
    <w:rsid w:val="00CB2D86"/>
  </w:style>
  <w:style w:type="paragraph" w:customStyle="1" w:styleId="p1">
    <w:name w:val="p1"/>
    <w:basedOn w:val="pF"/>
    <w:uiPriority w:val="99"/>
    <w:rsid w:val="00CB2D86"/>
    <w:pPr>
      <w:pBdr>
        <w:top w:val="single" w:sz="12" w:space="4" w:color="auto"/>
        <w:left w:val="single" w:sz="12" w:space="4" w:color="auto"/>
        <w:bottom w:val="single" w:sz="12" w:space="4" w:color="auto"/>
        <w:right w:val="single" w:sz="12" w:space="4" w:color="auto"/>
      </w:pBdr>
      <w:ind w:left="1440" w:right="1440"/>
      <w:jc w:val="center"/>
    </w:pPr>
    <w:rPr>
      <w:rFonts w:ascii="Arial" w:hAnsi="Arial" w:cs="Arial"/>
      <w:b/>
      <w:bCs/>
      <w:sz w:val="36"/>
      <w:szCs w:val="36"/>
    </w:rPr>
  </w:style>
  <w:style w:type="paragraph" w:customStyle="1" w:styleId="p2">
    <w:name w:val="p2"/>
    <w:basedOn w:val="pF"/>
    <w:uiPriority w:val="99"/>
    <w:rsid w:val="00CB2D86"/>
    <w:rPr>
      <w:rFonts w:ascii="Arial" w:hAnsi="Arial" w:cs="Arial"/>
      <w:b/>
      <w:bCs/>
      <w:sz w:val="28"/>
      <w:szCs w:val="28"/>
    </w:rPr>
  </w:style>
  <w:style w:type="paragraph" w:customStyle="1" w:styleId="p3">
    <w:name w:val="p3"/>
    <w:basedOn w:val="p2"/>
    <w:uiPriority w:val="99"/>
    <w:rsid w:val="00CB2D86"/>
    <w:rPr>
      <w:i/>
      <w:iCs/>
      <w:sz w:val="24"/>
      <w:szCs w:val="24"/>
    </w:rPr>
  </w:style>
  <w:style w:type="paragraph" w:customStyle="1" w:styleId="Normal3">
    <w:name w:val="Normal3"/>
    <w:basedOn w:val="Normal"/>
    <w:next w:val="pF"/>
    <w:uiPriority w:val="99"/>
    <w:rsid w:val="00CB2D86"/>
    <w:rPr>
      <w:rFonts w:ascii="Times New Roman" w:hAnsi="Times New Roman"/>
    </w:rPr>
  </w:style>
  <w:style w:type="paragraph" w:customStyle="1" w:styleId="pA3">
    <w:name w:val="pA3"/>
    <w:basedOn w:val="pA"/>
    <w:next w:val="pB"/>
    <w:uiPriority w:val="99"/>
    <w:rsid w:val="00CB2D86"/>
  </w:style>
  <w:style w:type="paragraph" w:customStyle="1" w:styleId="Normal4">
    <w:name w:val="Normal4"/>
    <w:basedOn w:val="Normal"/>
    <w:next w:val="pJ"/>
    <w:uiPriority w:val="99"/>
    <w:rsid w:val="00CB2D86"/>
    <w:pPr>
      <w:tabs>
        <w:tab w:val="left" w:pos="6210"/>
      </w:tabs>
    </w:pPr>
    <w:rPr>
      <w:rFonts w:ascii="Times New Roman" w:hAnsi="Times New Roman"/>
    </w:rPr>
  </w:style>
  <w:style w:type="paragraph" w:customStyle="1" w:styleId="pmi">
    <w:name w:val="pmi"/>
    <w:basedOn w:val="Normal"/>
    <w:uiPriority w:val="99"/>
    <w:rsid w:val="00CB2D86"/>
    <w:pPr>
      <w:tabs>
        <w:tab w:val="center" w:pos="4950"/>
        <w:tab w:val="center" w:pos="5850"/>
        <w:tab w:val="left" w:pos="6480"/>
      </w:tabs>
      <w:ind w:left="2880" w:hanging="2880"/>
    </w:pPr>
    <w:rPr>
      <w:rFonts w:ascii="Times New Roman" w:hAnsi="Times New Roman"/>
    </w:rPr>
  </w:style>
  <w:style w:type="paragraph" w:customStyle="1" w:styleId="pmi2">
    <w:name w:val="pmi2"/>
    <w:basedOn w:val="Normal"/>
    <w:uiPriority w:val="99"/>
    <w:rsid w:val="00CB2D86"/>
    <w:pPr>
      <w:tabs>
        <w:tab w:val="left" w:pos="3150"/>
        <w:tab w:val="center" w:pos="4950"/>
        <w:tab w:val="center" w:pos="5490"/>
        <w:tab w:val="center" w:pos="5850"/>
        <w:tab w:val="center" w:pos="6750"/>
      </w:tabs>
      <w:ind w:left="2880" w:hanging="2880"/>
    </w:pPr>
    <w:rPr>
      <w:rFonts w:ascii="Times New Roman" w:hAnsi="Times New Roman"/>
      <w:sz w:val="24"/>
    </w:rPr>
  </w:style>
  <w:style w:type="paragraph" w:customStyle="1" w:styleId="WfxFaxNum">
    <w:name w:val="WfxFaxNum"/>
    <w:basedOn w:val="Normal"/>
    <w:uiPriority w:val="99"/>
    <w:rsid w:val="00CB2D86"/>
    <w:rPr>
      <w:rFonts w:ascii="Times New Roman" w:hAnsi="Times New Roman"/>
    </w:rPr>
  </w:style>
  <w:style w:type="paragraph" w:customStyle="1" w:styleId="WfxTime">
    <w:name w:val="WfxTime"/>
    <w:basedOn w:val="Normal"/>
    <w:uiPriority w:val="99"/>
    <w:rsid w:val="00CB2D86"/>
    <w:rPr>
      <w:rFonts w:ascii="Times New Roman" w:hAnsi="Times New Roman"/>
    </w:rPr>
  </w:style>
  <w:style w:type="paragraph" w:customStyle="1" w:styleId="WfxDate">
    <w:name w:val="WfxDate"/>
    <w:basedOn w:val="Normal"/>
    <w:uiPriority w:val="99"/>
    <w:rsid w:val="00CB2D86"/>
    <w:rPr>
      <w:rFonts w:ascii="Times New Roman" w:hAnsi="Times New Roman"/>
    </w:rPr>
  </w:style>
  <w:style w:type="paragraph" w:customStyle="1" w:styleId="WfxRecipient">
    <w:name w:val="WfxRecipient"/>
    <w:basedOn w:val="Normal"/>
    <w:uiPriority w:val="99"/>
    <w:rsid w:val="00CB2D86"/>
    <w:rPr>
      <w:rFonts w:ascii="Times New Roman" w:hAnsi="Times New Roman"/>
    </w:rPr>
  </w:style>
  <w:style w:type="paragraph" w:customStyle="1" w:styleId="WfxCompany">
    <w:name w:val="WfxCompany"/>
    <w:basedOn w:val="Normal"/>
    <w:uiPriority w:val="99"/>
    <w:rsid w:val="00CB2D86"/>
    <w:rPr>
      <w:rFonts w:ascii="Times New Roman" w:hAnsi="Times New Roman"/>
    </w:rPr>
  </w:style>
  <w:style w:type="paragraph" w:customStyle="1" w:styleId="WfxSubject">
    <w:name w:val="WfxSubject"/>
    <w:basedOn w:val="Normal"/>
    <w:uiPriority w:val="99"/>
    <w:rsid w:val="00CB2D86"/>
    <w:rPr>
      <w:rFonts w:ascii="Times New Roman" w:hAnsi="Times New Roman"/>
    </w:rPr>
  </w:style>
  <w:style w:type="paragraph" w:customStyle="1" w:styleId="WfxKeyword">
    <w:name w:val="WfxKeyword"/>
    <w:basedOn w:val="Normal"/>
    <w:uiPriority w:val="99"/>
    <w:rsid w:val="00CB2D86"/>
    <w:rPr>
      <w:rFonts w:ascii="Times New Roman" w:hAnsi="Times New Roman"/>
    </w:rPr>
  </w:style>
  <w:style w:type="paragraph" w:customStyle="1" w:styleId="WfxBillCode">
    <w:name w:val="WfxBillCode"/>
    <w:basedOn w:val="Normal"/>
    <w:uiPriority w:val="99"/>
    <w:rsid w:val="00CB2D86"/>
    <w:rPr>
      <w:rFonts w:ascii="Times New Roman" w:hAnsi="Times New Roman"/>
    </w:rPr>
  </w:style>
  <w:style w:type="paragraph" w:customStyle="1" w:styleId="pQ">
    <w:name w:val="pQ"/>
    <w:basedOn w:val="pS"/>
    <w:uiPriority w:val="99"/>
    <w:rsid w:val="00CB2D86"/>
  </w:style>
  <w:style w:type="character" w:customStyle="1" w:styleId="Normal2Char">
    <w:name w:val="Normal2 Char"/>
    <w:uiPriority w:val="99"/>
    <w:rsid w:val="00CB2D86"/>
    <w:rPr>
      <w:rFonts w:cs="Times New Roman"/>
      <w:sz w:val="24"/>
      <w:szCs w:val="24"/>
      <w:lang w:val="en-US" w:eastAsia="en-US" w:bidi="ar-SA"/>
    </w:rPr>
  </w:style>
  <w:style w:type="paragraph" w:customStyle="1" w:styleId="Bullettext">
    <w:name w:val="Bullet text"/>
    <w:basedOn w:val="List2"/>
    <w:uiPriority w:val="99"/>
    <w:rsid w:val="00CB2D86"/>
    <w:pPr>
      <w:ind w:left="360" w:firstLine="0"/>
      <w:contextualSpacing w:val="0"/>
      <w:jc w:val="both"/>
    </w:pPr>
    <w:rPr>
      <w:sz w:val="24"/>
    </w:rPr>
  </w:style>
  <w:style w:type="character" w:customStyle="1" w:styleId="pBChar">
    <w:name w:val="pB Char"/>
    <w:link w:val="pB"/>
    <w:locked/>
    <w:rsid w:val="00CB2D86"/>
    <w:rPr>
      <w:rFonts w:ascii="Times New Roman" w:hAnsi="Times New Roman"/>
      <w:sz w:val="22"/>
    </w:rPr>
  </w:style>
  <w:style w:type="numbering" w:customStyle="1" w:styleId="StyleNumbered">
    <w:name w:val="Style Numbered"/>
    <w:rsid w:val="00CB2D86"/>
    <w:pPr>
      <w:numPr>
        <w:numId w:val="41"/>
      </w:numPr>
    </w:pPr>
  </w:style>
  <w:style w:type="paragraph" w:customStyle="1" w:styleId="5thLevelHeadingStyle">
    <w:name w:val="5th Level Heading Style"/>
    <w:basedOn w:val="Normal"/>
    <w:link w:val="5thLevelHeadingStyleChar"/>
    <w:uiPriority w:val="99"/>
    <w:rsid w:val="00CB2D86"/>
    <w:pPr>
      <w:keepNext/>
      <w:tabs>
        <w:tab w:val="left" w:pos="360"/>
        <w:tab w:val="left" w:pos="720"/>
        <w:tab w:val="left" w:pos="1080"/>
        <w:tab w:val="left" w:pos="1440"/>
      </w:tabs>
      <w:spacing w:before="240" w:after="240"/>
    </w:pPr>
    <w:rPr>
      <w:rFonts w:ascii="Arial Narrow" w:hAnsi="Arial Narrow" w:cs="Arial"/>
      <w:b/>
      <w:u w:val="single"/>
    </w:rPr>
  </w:style>
  <w:style w:type="character" w:customStyle="1" w:styleId="5thLevelHeadingStyleChar">
    <w:name w:val="5th Level Heading Style Char"/>
    <w:basedOn w:val="DefaultParagraphFont"/>
    <w:link w:val="5thLevelHeadingStyle"/>
    <w:uiPriority w:val="99"/>
    <w:locked/>
    <w:rsid w:val="00CB2D86"/>
    <w:rPr>
      <w:rFonts w:ascii="Arial Narrow" w:hAnsi="Arial Narrow" w:cs="Arial"/>
      <w:b/>
      <w:sz w:val="22"/>
      <w:u w:val="single"/>
    </w:rPr>
  </w:style>
  <w:style w:type="paragraph" w:customStyle="1" w:styleId="6thLevelHeadingStyle">
    <w:name w:val="6th Level Heading Style"/>
    <w:basedOn w:val="Normal"/>
    <w:link w:val="6thLevelHeadingStyleChar"/>
    <w:uiPriority w:val="99"/>
    <w:rsid w:val="00CB2D86"/>
    <w:pPr>
      <w:tabs>
        <w:tab w:val="left" w:pos="360"/>
        <w:tab w:val="left" w:pos="720"/>
        <w:tab w:val="left" w:pos="1080"/>
        <w:tab w:val="left" w:pos="1440"/>
      </w:tabs>
      <w:spacing w:before="240" w:after="240"/>
    </w:pPr>
    <w:rPr>
      <w:rFonts w:ascii="Arial Narrow" w:hAnsi="Arial Narrow"/>
      <w:b/>
      <w:color w:val="6F6754"/>
    </w:rPr>
  </w:style>
  <w:style w:type="character" w:customStyle="1" w:styleId="6thLevelHeadingStyleChar">
    <w:name w:val="6th Level Heading Style Char"/>
    <w:basedOn w:val="DefaultParagraphFont"/>
    <w:link w:val="6thLevelHeadingStyle"/>
    <w:uiPriority w:val="99"/>
    <w:locked/>
    <w:rsid w:val="00CB2D86"/>
    <w:rPr>
      <w:rFonts w:ascii="Arial Narrow" w:hAnsi="Arial Narrow"/>
      <w:b/>
      <w:color w:val="6F6754"/>
      <w:sz w:val="22"/>
    </w:rPr>
  </w:style>
  <w:style w:type="paragraph" w:customStyle="1" w:styleId="Alias">
    <w:name w:val="Alias"/>
    <w:uiPriority w:val="99"/>
    <w:rsid w:val="00CB2D86"/>
    <w:pPr>
      <w:keepNext/>
      <w:tabs>
        <w:tab w:val="right" w:pos="8640"/>
      </w:tabs>
      <w:spacing w:before="60" w:after="40"/>
    </w:pPr>
    <w:rPr>
      <w:rFonts w:ascii="Tms Rmn" w:hAnsi="Tms Rmn"/>
      <w:b/>
      <w:sz w:val="24"/>
    </w:rPr>
  </w:style>
  <w:style w:type="paragraph" w:customStyle="1" w:styleId="BodyText21">
    <w:name w:val="Body Text 21"/>
    <w:basedOn w:val="Normal"/>
    <w:uiPriority w:val="99"/>
    <w:rsid w:val="00CB2D86"/>
    <w:pPr>
      <w:widowControl w:val="0"/>
      <w:overflowPunct w:val="0"/>
      <w:autoSpaceDE w:val="0"/>
      <w:autoSpaceDN w:val="0"/>
      <w:adjustRightInd w:val="0"/>
      <w:ind w:left="720"/>
      <w:textAlignment w:val="baseline"/>
    </w:pPr>
    <w:rPr>
      <w:rFonts w:ascii="Palatino" w:hAnsi="Palatino"/>
      <w:color w:val="000000"/>
    </w:rPr>
  </w:style>
  <w:style w:type="paragraph" w:customStyle="1" w:styleId="CoverFooter">
    <w:name w:val="Cover Footer"/>
    <w:basedOn w:val="Normal"/>
    <w:uiPriority w:val="99"/>
    <w:rsid w:val="00CB2D86"/>
    <w:pPr>
      <w:spacing w:before="160"/>
      <w:jc w:val="right"/>
    </w:pPr>
    <w:rPr>
      <w:sz w:val="16"/>
    </w:rPr>
  </w:style>
  <w:style w:type="paragraph" w:customStyle="1" w:styleId="ChapterFooter">
    <w:name w:val="Chapter Footer"/>
    <w:basedOn w:val="CoverFooter"/>
    <w:uiPriority w:val="99"/>
    <w:rsid w:val="00CB2D86"/>
  </w:style>
  <w:style w:type="paragraph" w:customStyle="1" w:styleId="Choice">
    <w:name w:val="Choice"/>
    <w:basedOn w:val="Normal"/>
    <w:uiPriority w:val="99"/>
    <w:rsid w:val="00CB2D86"/>
    <w:pPr>
      <w:keepNext/>
      <w:tabs>
        <w:tab w:val="right" w:leader="dot" w:pos="5812"/>
        <w:tab w:val="left" w:pos="5988"/>
        <w:tab w:val="left" w:pos="6441"/>
        <w:tab w:val="right" w:pos="7791"/>
        <w:tab w:val="right" w:pos="8640"/>
      </w:tabs>
    </w:pPr>
    <w:rPr>
      <w:rFonts w:ascii="Tms Rmn" w:hAnsi="Tms Rmn"/>
    </w:rPr>
  </w:style>
  <w:style w:type="paragraph" w:customStyle="1" w:styleId="Circulation">
    <w:name w:val="Circulation"/>
    <w:basedOn w:val="Normal"/>
    <w:uiPriority w:val="99"/>
    <w:rsid w:val="00CB2D86"/>
    <w:pPr>
      <w:spacing w:before="60"/>
    </w:pPr>
  </w:style>
  <w:style w:type="paragraph" w:customStyle="1" w:styleId="Confid">
    <w:name w:val="Confid"/>
    <w:basedOn w:val="Normal"/>
    <w:uiPriority w:val="99"/>
    <w:rsid w:val="00CB2D86"/>
    <w:pPr>
      <w:spacing w:after="240"/>
    </w:pPr>
    <w:rPr>
      <w:b/>
    </w:rPr>
  </w:style>
  <w:style w:type="paragraph" w:customStyle="1" w:styleId="CoverAddress">
    <w:name w:val="Cover Address"/>
    <w:basedOn w:val="Normal"/>
    <w:uiPriority w:val="99"/>
    <w:rsid w:val="00CB2D86"/>
    <w:pPr>
      <w:framePr w:hSpace="180" w:wrap="around" w:vAnchor="page" w:hAnchor="page" w:x="6912" w:y="576"/>
      <w:jc w:val="right"/>
    </w:pPr>
    <w:rPr>
      <w:noProof/>
    </w:rPr>
  </w:style>
  <w:style w:type="paragraph" w:customStyle="1" w:styleId="CoverClientName0">
    <w:name w:val="Cover Client Name"/>
    <w:basedOn w:val="Normal"/>
    <w:next w:val="Normal"/>
    <w:uiPriority w:val="99"/>
    <w:rsid w:val="00CB2D86"/>
    <w:pPr>
      <w:spacing w:before="2220" w:line="720" w:lineRule="exact"/>
      <w:ind w:left="1985"/>
    </w:pPr>
    <w:rPr>
      <w:sz w:val="60"/>
    </w:rPr>
  </w:style>
  <w:style w:type="paragraph" w:customStyle="1" w:styleId="CoverConfidentiality">
    <w:name w:val="Cover Confidentiality"/>
    <w:basedOn w:val="Normal"/>
    <w:uiPriority w:val="99"/>
    <w:rsid w:val="00CB2D86"/>
    <w:pPr>
      <w:spacing w:before="800"/>
      <w:ind w:left="1985"/>
    </w:pPr>
    <w:rPr>
      <w:i/>
    </w:rPr>
  </w:style>
  <w:style w:type="paragraph" w:customStyle="1" w:styleId="CoverNarrative">
    <w:name w:val="Cover Narrative"/>
    <w:basedOn w:val="Normal"/>
    <w:uiPriority w:val="99"/>
    <w:rsid w:val="00CB2D86"/>
    <w:pPr>
      <w:shd w:val="solid" w:color="FFFFFF" w:fill="FFFFFF"/>
      <w:spacing w:before="200" w:line="360" w:lineRule="exact"/>
      <w:ind w:left="1985"/>
    </w:pPr>
    <w:rPr>
      <w:sz w:val="36"/>
    </w:rPr>
  </w:style>
  <w:style w:type="paragraph" w:customStyle="1" w:styleId="CoverCopyright">
    <w:name w:val="Cover Copyright"/>
    <w:basedOn w:val="CoverNarrative"/>
    <w:uiPriority w:val="99"/>
    <w:rsid w:val="00CB2D86"/>
    <w:pPr>
      <w:spacing w:line="240" w:lineRule="auto"/>
    </w:pPr>
    <w:rPr>
      <w:sz w:val="16"/>
    </w:rPr>
  </w:style>
  <w:style w:type="paragraph" w:customStyle="1" w:styleId="CoverDate">
    <w:name w:val="Cover Date"/>
    <w:basedOn w:val="CoverNarrative"/>
    <w:uiPriority w:val="99"/>
    <w:rsid w:val="00CB2D86"/>
  </w:style>
  <w:style w:type="paragraph" w:customStyle="1" w:styleId="Enclosures">
    <w:name w:val="Enclosures"/>
    <w:basedOn w:val="Normal"/>
    <w:uiPriority w:val="99"/>
    <w:rsid w:val="00CB2D86"/>
    <w:pPr>
      <w:spacing w:before="240"/>
    </w:pPr>
  </w:style>
  <w:style w:type="paragraph" w:customStyle="1" w:styleId="EndQ">
    <w:name w:val="End Q"/>
    <w:basedOn w:val="Normal"/>
    <w:uiPriority w:val="99"/>
    <w:rsid w:val="00CB2D86"/>
    <w:pPr>
      <w:pBdr>
        <w:bottom w:val="double" w:sz="6" w:space="1" w:color="auto"/>
      </w:pBdr>
      <w:spacing w:after="60"/>
    </w:pPr>
    <w:rPr>
      <w:rFonts w:ascii="Tms Rmn" w:hAnsi="Tms Rmn"/>
    </w:rPr>
  </w:style>
  <w:style w:type="character" w:customStyle="1" w:styleId="FootnoteTextChar1">
    <w:name w:val="Footnote Text Char1"/>
    <w:aliases w:val="Footnote Text1 Char Char1,Footnote Text Char Ch Char2,Footnote Text Char Ch Char Char Char Char1,Footnote Text Char Ch Char Char Char2,Footnote Text1 Char Char Char Char1,Footnote Text Char Ch Char Char2"/>
    <w:basedOn w:val="DefaultParagraphFont"/>
    <w:uiPriority w:val="99"/>
    <w:rsid w:val="00CB2D86"/>
    <w:rPr>
      <w:rFonts w:cs="Times New Roman"/>
    </w:rPr>
  </w:style>
  <w:style w:type="paragraph" w:customStyle="1" w:styleId="Foreword">
    <w:name w:val="Foreword"/>
    <w:basedOn w:val="Normal"/>
    <w:next w:val="Normal"/>
    <w:uiPriority w:val="99"/>
    <w:rsid w:val="00CB2D86"/>
    <w:pPr>
      <w:keepNext/>
      <w:pageBreakBefore/>
      <w:pBdr>
        <w:bottom w:val="single" w:sz="12" w:space="1" w:color="auto"/>
      </w:pBdr>
      <w:spacing w:after="120"/>
    </w:pPr>
    <w:rPr>
      <w:b/>
      <w:i/>
      <w:caps/>
      <w:kern w:val="28"/>
    </w:rPr>
  </w:style>
  <w:style w:type="paragraph" w:customStyle="1" w:styleId="From">
    <w:name w:val="From"/>
    <w:basedOn w:val="Normal"/>
    <w:uiPriority w:val="99"/>
    <w:rsid w:val="00CB2D86"/>
    <w:pPr>
      <w:spacing w:before="60" w:after="40"/>
    </w:pPr>
  </w:style>
  <w:style w:type="paragraph" w:customStyle="1" w:styleId="Ghost">
    <w:name w:val="Ghost"/>
    <w:basedOn w:val="Normal"/>
    <w:uiPriority w:val="99"/>
    <w:rsid w:val="00CB2D86"/>
    <w:pPr>
      <w:spacing w:after="240"/>
      <w:ind w:left="-567"/>
    </w:pPr>
    <w:rPr>
      <w:i/>
      <w:noProof/>
    </w:rPr>
  </w:style>
  <w:style w:type="character" w:customStyle="1" w:styleId="HeaderChar1">
    <w:name w:val="Header Char1"/>
    <w:aliases w:val="h Char1,Header/Footer Char1,header odd Char1,Hyphen Char1"/>
    <w:basedOn w:val="DefaultParagraphFont"/>
    <w:uiPriority w:val="99"/>
    <w:locked/>
    <w:rsid w:val="00CB2D86"/>
    <w:rPr>
      <w:rFonts w:ascii="Palatino Linotype" w:hAnsi="Palatino Linotype"/>
      <w:szCs w:val="24"/>
    </w:rPr>
  </w:style>
  <w:style w:type="paragraph" w:customStyle="1" w:styleId="L1Surv-Answer">
    <w:name w:val="L1 Surv - Answer"/>
    <w:uiPriority w:val="99"/>
    <w:rsid w:val="00CB2D86"/>
    <w:pPr>
      <w:keepLines/>
      <w:suppressLineNumbers/>
      <w:tabs>
        <w:tab w:val="left" w:pos="1800"/>
      </w:tabs>
      <w:spacing w:before="60"/>
      <w:ind w:left="1800" w:hanging="720"/>
    </w:pPr>
    <w:rPr>
      <w:szCs w:val="24"/>
    </w:rPr>
  </w:style>
  <w:style w:type="character" w:customStyle="1" w:styleId="L1Surv-AnswerCharChar">
    <w:name w:val="L1 Surv - Answer Char Char"/>
    <w:basedOn w:val="DefaultParagraphFont"/>
    <w:uiPriority w:val="99"/>
    <w:rsid w:val="00CB2D86"/>
    <w:rPr>
      <w:rFonts w:ascii="Arial" w:hAnsi="Arial" w:cs="Times New Roman"/>
      <w:sz w:val="24"/>
      <w:szCs w:val="24"/>
      <w:lang w:val="en-US" w:eastAsia="en-US" w:bidi="ar-SA"/>
    </w:rPr>
  </w:style>
  <w:style w:type="paragraph" w:customStyle="1" w:styleId="L1Surv-Question">
    <w:name w:val="L1 Surv - Question"/>
    <w:next w:val="L1Surv-Answer"/>
    <w:uiPriority w:val="99"/>
    <w:rsid w:val="00CB2D86"/>
    <w:pPr>
      <w:keepNext/>
      <w:keepLines/>
      <w:tabs>
        <w:tab w:val="left" w:pos="1080"/>
      </w:tabs>
      <w:spacing w:before="480" w:after="120"/>
      <w:ind w:left="1080" w:hanging="1080"/>
    </w:pPr>
    <w:rPr>
      <w:szCs w:val="24"/>
    </w:rPr>
  </w:style>
  <w:style w:type="character" w:customStyle="1" w:styleId="L1Surv-QuestionCharChar">
    <w:name w:val="L1 Surv - Question Char Char"/>
    <w:basedOn w:val="DefaultParagraphFont"/>
    <w:uiPriority w:val="99"/>
    <w:rsid w:val="00CB2D86"/>
    <w:rPr>
      <w:rFonts w:ascii="Arial" w:hAnsi="Arial" w:cs="Times New Roman"/>
      <w:sz w:val="24"/>
      <w:szCs w:val="24"/>
      <w:lang w:val="en-US" w:eastAsia="en-US" w:bidi="ar-SA"/>
    </w:rPr>
  </w:style>
  <w:style w:type="paragraph" w:customStyle="1" w:styleId="L2Surv-Answer">
    <w:name w:val="L2 Surv - Answer"/>
    <w:basedOn w:val="L1Surv-Answer"/>
    <w:uiPriority w:val="99"/>
    <w:rsid w:val="00CB2D86"/>
    <w:pPr>
      <w:ind w:left="2520"/>
    </w:pPr>
    <w:rPr>
      <w:szCs w:val="20"/>
    </w:rPr>
  </w:style>
  <w:style w:type="paragraph" w:customStyle="1" w:styleId="L2Surv-Question">
    <w:name w:val="L2 Surv - Question"/>
    <w:basedOn w:val="L1Surv-Question"/>
    <w:uiPriority w:val="99"/>
    <w:rsid w:val="00CB2D86"/>
    <w:pPr>
      <w:ind w:left="1800"/>
    </w:pPr>
    <w:rPr>
      <w:szCs w:val="20"/>
    </w:rPr>
  </w:style>
  <w:style w:type="paragraph" w:customStyle="1" w:styleId="L3Surv-Answer">
    <w:name w:val="L3 Surv - Answer"/>
    <w:basedOn w:val="L1Surv-Answer"/>
    <w:uiPriority w:val="99"/>
    <w:rsid w:val="00CB2D86"/>
    <w:pPr>
      <w:ind w:left="3600"/>
    </w:pPr>
    <w:rPr>
      <w:szCs w:val="20"/>
    </w:rPr>
  </w:style>
  <w:style w:type="paragraph" w:customStyle="1" w:styleId="L3Surv-Question">
    <w:name w:val="L3 Surv - Question"/>
    <w:basedOn w:val="L1Surv-Question"/>
    <w:uiPriority w:val="99"/>
    <w:rsid w:val="00CB2D86"/>
    <w:pPr>
      <w:ind w:left="2880"/>
    </w:pPr>
    <w:rPr>
      <w:szCs w:val="20"/>
    </w:rPr>
  </w:style>
  <w:style w:type="paragraph" w:customStyle="1" w:styleId="Level1">
    <w:name w:val="Level 1"/>
    <w:basedOn w:val="Normal"/>
    <w:uiPriority w:val="99"/>
    <w:rsid w:val="00CB2D86"/>
    <w:pPr>
      <w:widowControl w:val="0"/>
    </w:pPr>
    <w:rPr>
      <w:rFonts w:ascii="Times New Roman" w:hAnsi="Times New Roman"/>
      <w:sz w:val="24"/>
    </w:rPr>
  </w:style>
  <w:style w:type="paragraph" w:customStyle="1" w:styleId="LongLabel">
    <w:name w:val="Long Label"/>
    <w:uiPriority w:val="99"/>
    <w:rsid w:val="00CB2D86"/>
    <w:pPr>
      <w:keepNext/>
      <w:ind w:right="1987"/>
      <w:jc w:val="both"/>
    </w:pPr>
    <w:rPr>
      <w:rFonts w:ascii="Tms Rmn" w:hAnsi="Tms Rmn"/>
    </w:rPr>
  </w:style>
  <w:style w:type="paragraph" w:customStyle="1" w:styleId="Normal0pt">
    <w:name w:val="Normal 0pt"/>
    <w:basedOn w:val="Normal"/>
    <w:uiPriority w:val="99"/>
    <w:rsid w:val="00CB2D86"/>
  </w:style>
  <w:style w:type="paragraph" w:customStyle="1" w:styleId="Number">
    <w:name w:val="Number"/>
    <w:basedOn w:val="NormalIndent"/>
    <w:uiPriority w:val="99"/>
    <w:rsid w:val="00CB2D86"/>
    <w:pPr>
      <w:numPr>
        <w:numId w:val="39"/>
      </w:numPr>
    </w:pPr>
    <w:rPr>
      <w:rFonts w:ascii="Century Schoolbook" w:hAnsi="Century Schoolbook"/>
      <w:sz w:val="24"/>
    </w:rPr>
  </w:style>
  <w:style w:type="paragraph" w:customStyle="1" w:styleId="PADate">
    <w:name w:val="PA Date"/>
    <w:basedOn w:val="Normal"/>
    <w:uiPriority w:val="99"/>
    <w:rsid w:val="00CB2D86"/>
    <w:pPr>
      <w:spacing w:before="280" w:after="240"/>
    </w:pPr>
  </w:style>
  <w:style w:type="paragraph" w:customStyle="1" w:styleId="quest">
    <w:name w:val="quest"/>
    <w:basedOn w:val="BodyText"/>
    <w:uiPriority w:val="99"/>
    <w:rsid w:val="00CB2D86"/>
    <w:pPr>
      <w:ind w:left="864" w:hanging="432"/>
      <w:jc w:val="both"/>
    </w:pPr>
    <w:rPr>
      <w:rFonts w:ascii="CG Times (W1)" w:hAnsi="CG Times (W1)"/>
    </w:rPr>
  </w:style>
  <w:style w:type="paragraph" w:customStyle="1" w:styleId="SignOff">
    <w:name w:val="Sign Off"/>
    <w:basedOn w:val="Normal"/>
    <w:uiPriority w:val="99"/>
    <w:rsid w:val="00CB2D86"/>
    <w:pPr>
      <w:spacing w:before="720"/>
    </w:pPr>
  </w:style>
  <w:style w:type="paragraph" w:customStyle="1" w:styleId="Subject">
    <w:name w:val="Subject"/>
    <w:basedOn w:val="Normal"/>
    <w:uiPriority w:val="99"/>
    <w:rsid w:val="00CB2D86"/>
    <w:pPr>
      <w:spacing w:before="60"/>
    </w:pPr>
    <w:rPr>
      <w:b/>
      <w:caps/>
    </w:rPr>
  </w:style>
  <w:style w:type="paragraph" w:customStyle="1" w:styleId="Surv-Direction">
    <w:name w:val="Surv - Direction"/>
    <w:uiPriority w:val="99"/>
    <w:rsid w:val="00CB2D86"/>
    <w:rPr>
      <w:caps/>
      <w:color w:val="FF0000"/>
      <w:szCs w:val="24"/>
    </w:rPr>
  </w:style>
  <w:style w:type="character" w:customStyle="1" w:styleId="Surv-DirectionChar">
    <w:name w:val="Surv - Direction Char"/>
    <w:basedOn w:val="DefaultParagraphFont"/>
    <w:uiPriority w:val="99"/>
    <w:rsid w:val="00CB2D86"/>
    <w:rPr>
      <w:rFonts w:ascii="Arial" w:hAnsi="Arial" w:cs="Times New Roman"/>
      <w:caps/>
      <w:color w:val="FF0000"/>
      <w:sz w:val="24"/>
      <w:szCs w:val="24"/>
      <w:lang w:val="en-US" w:eastAsia="en-US" w:bidi="ar-SA"/>
    </w:rPr>
  </w:style>
  <w:style w:type="paragraph" w:customStyle="1" w:styleId="Surv-ReplaceCode">
    <w:name w:val="Surv - Replace Code"/>
    <w:next w:val="Normal"/>
    <w:uiPriority w:val="99"/>
    <w:rsid w:val="00CB2D86"/>
    <w:rPr>
      <w:b/>
      <w:bCs/>
      <w:color w:val="0000FF"/>
      <w:szCs w:val="24"/>
    </w:rPr>
  </w:style>
  <w:style w:type="character" w:customStyle="1" w:styleId="Surv-ReplaceCodeCharChar">
    <w:name w:val="Surv - Replace Code Char Char"/>
    <w:basedOn w:val="DefaultParagraphFont"/>
    <w:uiPriority w:val="99"/>
    <w:rsid w:val="00CB2D86"/>
    <w:rPr>
      <w:rFonts w:ascii="Arial" w:hAnsi="Arial" w:cs="Times New Roman"/>
      <w:b/>
      <w:bCs/>
      <w:color w:val="0000FF"/>
      <w:sz w:val="24"/>
      <w:szCs w:val="24"/>
      <w:lang w:val="en-US" w:eastAsia="en-US" w:bidi="ar-SA"/>
    </w:rPr>
  </w:style>
  <w:style w:type="paragraph" w:customStyle="1" w:styleId="TableBody">
    <w:name w:val="Table Body"/>
    <w:basedOn w:val="Normal"/>
    <w:uiPriority w:val="99"/>
    <w:rsid w:val="00CB2D86"/>
    <w:pPr>
      <w:numPr>
        <w:ilvl w:val="12"/>
      </w:numPr>
      <w:spacing w:before="120" w:after="80"/>
      <w:jc w:val="center"/>
    </w:pPr>
    <w:rPr>
      <w:rFonts w:ascii="Century Gothic" w:hAnsi="Century Gothic"/>
      <w:sz w:val="18"/>
    </w:rPr>
  </w:style>
  <w:style w:type="paragraph" w:customStyle="1" w:styleId="TableBodyHeading">
    <w:name w:val="Table Body Heading"/>
    <w:basedOn w:val="TableBody"/>
    <w:uiPriority w:val="99"/>
    <w:rsid w:val="00CB2D86"/>
    <w:pPr>
      <w:ind w:left="144" w:hanging="144"/>
      <w:jc w:val="left"/>
    </w:pPr>
    <w:rPr>
      <w:b/>
    </w:rPr>
  </w:style>
  <w:style w:type="paragraph" w:customStyle="1" w:styleId="TableHeading0">
    <w:name w:val="Table Heading"/>
    <w:basedOn w:val="Normal"/>
    <w:uiPriority w:val="99"/>
    <w:rsid w:val="00CB2D86"/>
    <w:pPr>
      <w:keepNext/>
      <w:numPr>
        <w:ilvl w:val="12"/>
      </w:numPr>
      <w:spacing w:before="120" w:after="80"/>
      <w:jc w:val="center"/>
    </w:pPr>
    <w:rPr>
      <w:rFonts w:ascii="Century Gothic" w:hAnsi="Century Gothic"/>
      <w:b/>
      <w:caps/>
      <w:sz w:val="18"/>
    </w:rPr>
  </w:style>
  <w:style w:type="paragraph" w:customStyle="1" w:styleId="TableHeadings">
    <w:name w:val="Table Headings"/>
    <w:basedOn w:val="Normal"/>
    <w:uiPriority w:val="99"/>
    <w:rsid w:val="00CB2D86"/>
    <w:pPr>
      <w:spacing w:before="60"/>
      <w:jc w:val="right"/>
    </w:pPr>
    <w:rPr>
      <w:b/>
    </w:rPr>
  </w:style>
  <w:style w:type="paragraph" w:customStyle="1" w:styleId="tablerowhead">
    <w:name w:val="table row head"/>
    <w:basedOn w:val="Normal"/>
    <w:uiPriority w:val="99"/>
    <w:rsid w:val="00CB2D86"/>
    <w:pPr>
      <w:overflowPunct w:val="0"/>
      <w:autoSpaceDE w:val="0"/>
      <w:autoSpaceDN w:val="0"/>
      <w:adjustRightInd w:val="0"/>
      <w:spacing w:before="60" w:after="60"/>
      <w:textAlignment w:val="baseline"/>
    </w:pPr>
    <w:rPr>
      <w:rFonts w:ascii="Helvetica" w:hAnsi="Helvetica"/>
    </w:rPr>
  </w:style>
  <w:style w:type="paragraph" w:customStyle="1" w:styleId="TOCNormal">
    <w:name w:val="TOC Normal"/>
    <w:basedOn w:val="TOCHeading"/>
    <w:uiPriority w:val="99"/>
    <w:rsid w:val="00CB2D86"/>
    <w:pPr>
      <w:spacing w:before="240" w:after="0"/>
    </w:pPr>
    <w:rPr>
      <w:sz w:val="26"/>
      <w:szCs w:val="20"/>
    </w:rPr>
  </w:style>
  <w:style w:type="paragraph" w:customStyle="1" w:styleId="FaxBodyText">
    <w:name w:val="Fax Body Text"/>
    <w:basedOn w:val="Normal"/>
    <w:rsid w:val="00CB2D86"/>
    <w:pPr>
      <w:framePr w:hSpace="180" w:wrap="around" w:vAnchor="text" w:hAnchor="text" w:y="55"/>
    </w:pPr>
    <w:rPr>
      <w:sz w:val="18"/>
    </w:rPr>
  </w:style>
  <w:style w:type="table" w:styleId="ColorfulList-Accent5">
    <w:name w:val="Colorful List Accent 5"/>
    <w:basedOn w:val="TableNormal"/>
    <w:uiPriority w:val="72"/>
    <w:rsid w:val="00CB2D86"/>
    <w:rPr>
      <w:rFonts w:ascii="Times New Roman" w:hAnsi="Times New Roman"/>
      <w:color w:val="000000" w:themeColor="text1"/>
    </w:rPr>
    <w:tblPr>
      <w:tblStyleRowBandSize w:val="1"/>
      <w:tblStyleColBandSize w:val="1"/>
    </w:tblPr>
    <w:tcPr>
      <w:shd w:val="clear" w:color="auto" w:fill="FEF7E9" w:themeFill="accent5" w:themeFillTint="19"/>
    </w:tcPr>
    <w:tblStylePr w:type="firstRow">
      <w:rPr>
        <w:b/>
        <w:bCs/>
        <w:color w:val="FFFFFF" w:themeColor="background1"/>
      </w:rPr>
      <w:tblPr/>
      <w:tcPr>
        <w:tcBorders>
          <w:bottom w:val="single" w:sz="12" w:space="0" w:color="FFFFFF" w:themeColor="background1"/>
        </w:tcBorders>
        <w:shd w:val="clear" w:color="auto" w:fill="1843A0" w:themeFill="accent6" w:themeFillShade="CC"/>
      </w:tcPr>
    </w:tblStylePr>
    <w:tblStylePr w:type="lastRow">
      <w:rPr>
        <w:b/>
        <w:bCs/>
        <w:color w:val="1843A0"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DC8" w:themeFill="accent5" w:themeFillTint="3F"/>
      </w:tcPr>
    </w:tblStylePr>
    <w:tblStylePr w:type="band1Horz">
      <w:tblPr/>
      <w:tcPr>
        <w:shd w:val="clear" w:color="auto" w:fill="FDF0D2" w:themeFill="accent5" w:themeFillTint="33"/>
      </w:tcPr>
    </w:tblStylePr>
  </w:style>
  <w:style w:type="table" w:styleId="ColorfulList-Accent4">
    <w:name w:val="Colorful List Accent 4"/>
    <w:basedOn w:val="TableNormal"/>
    <w:uiPriority w:val="72"/>
    <w:rsid w:val="00CB2D86"/>
    <w:rPr>
      <w:rFonts w:ascii="Times New Roman" w:hAnsi="Times New Roman"/>
      <w:color w:val="000000" w:themeColor="text1"/>
    </w:rPr>
    <w:tblPr>
      <w:tblStyleRowBandSize w:val="1"/>
      <w:tblStyleColBandSize w:val="1"/>
    </w:tblPr>
    <w:tcPr>
      <w:shd w:val="clear" w:color="auto" w:fill="FDF0EA" w:themeFill="accent4" w:themeFillTint="19"/>
    </w:tcPr>
    <w:tblStylePr w:type="firstRow">
      <w:rPr>
        <w:b/>
        <w:bCs/>
        <w:color w:val="FFFFFF" w:themeColor="background1"/>
      </w:rPr>
      <w:tblPr/>
      <w:tcPr>
        <w:tcBorders>
          <w:bottom w:val="single" w:sz="12" w:space="0" w:color="FFFFFF" w:themeColor="background1"/>
        </w:tcBorders>
        <w:shd w:val="clear" w:color="auto" w:fill="EAC705" w:themeFill="accent3" w:themeFillShade="CC"/>
      </w:tcPr>
    </w:tblStylePr>
    <w:tblStylePr w:type="lastRow">
      <w:rPr>
        <w:b/>
        <w:bCs/>
        <w:color w:val="EAC705"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BD9CB" w:themeFill="accent4" w:themeFillTint="3F"/>
      </w:tcPr>
    </w:tblStylePr>
    <w:tblStylePr w:type="band1Horz">
      <w:tblPr/>
      <w:tcPr>
        <w:shd w:val="clear" w:color="auto" w:fill="FCE0D5" w:themeFill="accent4" w:themeFillTint="33"/>
      </w:tcPr>
    </w:tblStylePr>
  </w:style>
  <w:style w:type="table" w:styleId="LightList-Accent6">
    <w:name w:val="Light List Accent 6"/>
    <w:basedOn w:val="TableNormal"/>
    <w:uiPriority w:val="61"/>
    <w:rsid w:val="00CB2D86"/>
    <w:rPr>
      <w:rFonts w:ascii="Times New Roman" w:hAnsi="Times New Roman"/>
    </w:rPr>
    <w:tblPr>
      <w:tblStyleRowBandSize w:val="1"/>
      <w:tblStyleColBandSize w:val="1"/>
      <w:tblBorders>
        <w:top w:val="single" w:sz="8" w:space="0" w:color="1F55C9" w:themeColor="accent6"/>
        <w:left w:val="single" w:sz="8" w:space="0" w:color="1F55C9" w:themeColor="accent6"/>
        <w:bottom w:val="single" w:sz="8" w:space="0" w:color="1F55C9" w:themeColor="accent6"/>
        <w:right w:val="single" w:sz="8" w:space="0" w:color="1F55C9" w:themeColor="accent6"/>
      </w:tblBorders>
    </w:tblPr>
    <w:tblStylePr w:type="firstRow">
      <w:pPr>
        <w:spacing w:before="0" w:after="0" w:line="240" w:lineRule="auto"/>
      </w:pPr>
      <w:rPr>
        <w:b/>
        <w:bCs/>
        <w:color w:val="FFFFFF" w:themeColor="background1"/>
      </w:rPr>
      <w:tblPr/>
      <w:tcPr>
        <w:shd w:val="clear" w:color="auto" w:fill="1F55C9" w:themeFill="accent6"/>
      </w:tcPr>
    </w:tblStylePr>
    <w:tblStylePr w:type="lastRow">
      <w:pPr>
        <w:spacing w:before="0" w:after="0" w:line="240" w:lineRule="auto"/>
      </w:pPr>
      <w:rPr>
        <w:b/>
        <w:bCs/>
      </w:rPr>
      <w:tblPr/>
      <w:tcPr>
        <w:tcBorders>
          <w:top w:val="double" w:sz="6" w:space="0" w:color="1F55C9" w:themeColor="accent6"/>
          <w:left w:val="single" w:sz="8" w:space="0" w:color="1F55C9" w:themeColor="accent6"/>
          <w:bottom w:val="single" w:sz="8" w:space="0" w:color="1F55C9" w:themeColor="accent6"/>
          <w:right w:val="single" w:sz="8" w:space="0" w:color="1F55C9" w:themeColor="accent6"/>
        </w:tcBorders>
      </w:tcPr>
    </w:tblStylePr>
    <w:tblStylePr w:type="firstCol">
      <w:rPr>
        <w:b/>
        <w:bCs/>
      </w:rPr>
    </w:tblStylePr>
    <w:tblStylePr w:type="lastCol">
      <w:rPr>
        <w:b/>
        <w:bCs/>
      </w:rPr>
    </w:tblStylePr>
    <w:tblStylePr w:type="band1Vert">
      <w:tblPr/>
      <w:tcPr>
        <w:tcBorders>
          <w:top w:val="single" w:sz="8" w:space="0" w:color="1F55C9" w:themeColor="accent6"/>
          <w:left w:val="single" w:sz="8" w:space="0" w:color="1F55C9" w:themeColor="accent6"/>
          <w:bottom w:val="single" w:sz="8" w:space="0" w:color="1F55C9" w:themeColor="accent6"/>
          <w:right w:val="single" w:sz="8" w:space="0" w:color="1F55C9" w:themeColor="accent6"/>
        </w:tcBorders>
      </w:tcPr>
    </w:tblStylePr>
    <w:tblStylePr w:type="band1Horz">
      <w:tblPr/>
      <w:tcPr>
        <w:tcBorders>
          <w:top w:val="single" w:sz="8" w:space="0" w:color="1F55C9" w:themeColor="accent6"/>
          <w:left w:val="single" w:sz="8" w:space="0" w:color="1F55C9" w:themeColor="accent6"/>
          <w:bottom w:val="single" w:sz="8" w:space="0" w:color="1F55C9" w:themeColor="accent6"/>
          <w:right w:val="single" w:sz="8" w:space="0" w:color="1F55C9" w:themeColor="accent6"/>
        </w:tcBorders>
      </w:tcPr>
    </w:tblStylePr>
  </w:style>
  <w:style w:type="table" w:styleId="TableList4">
    <w:name w:val="Table List 4"/>
    <w:basedOn w:val="TableNormal"/>
    <w:rsid w:val="00CB2D86"/>
    <w:rPr>
      <w:rFonts w:ascii="Times New Roman" w:hAnsi="Times New Roman"/>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paragraph" w:customStyle="1" w:styleId="Questionfollowon">
    <w:name w:val="Question follow on"/>
    <w:basedOn w:val="Question0"/>
    <w:next w:val="Normal"/>
    <w:rsid w:val="00CB2D86"/>
    <w:pPr>
      <w:keepNext/>
      <w:tabs>
        <w:tab w:val="left" w:pos="1260"/>
      </w:tabs>
      <w:overflowPunct w:val="0"/>
      <w:autoSpaceDE w:val="0"/>
      <w:autoSpaceDN w:val="0"/>
      <w:adjustRightInd w:val="0"/>
      <w:spacing w:before="0" w:line="276" w:lineRule="auto"/>
      <w:ind w:left="1260" w:hanging="540"/>
      <w:textAlignment w:val="baseline"/>
    </w:pPr>
    <w:rPr>
      <w:b/>
      <w:color w:val="auto"/>
      <w:szCs w:val="22"/>
    </w:rPr>
  </w:style>
  <w:style w:type="character" w:customStyle="1" w:styleId="QuestionChar">
    <w:name w:val="Question Char"/>
    <w:basedOn w:val="DefaultParagraphFont"/>
    <w:link w:val="Question0"/>
    <w:rsid w:val="00CB2D86"/>
    <w:rPr>
      <w:rFonts w:ascii="Times New Roman" w:hAnsi="Times New Roman"/>
      <w:color w:val="000080"/>
      <w:sz w:val="22"/>
    </w:rPr>
  </w:style>
  <w:style w:type="table" w:styleId="TableContemporary">
    <w:name w:val="Table Contemporary"/>
    <w:basedOn w:val="TableNormal"/>
    <w:rsid w:val="00CB2D86"/>
    <w:rPr>
      <w:rFonts w:ascii="Times New Roman" w:hAnsi="Times New Roman"/>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paragraph" w:customStyle="1" w:styleId="StyleSourceFirstline044">
    <w:name w:val="Style Source + First line:  0.44&quot;"/>
    <w:basedOn w:val="Source"/>
    <w:rsid w:val="00CB2D86"/>
    <w:pPr>
      <w:ind w:firstLine="634"/>
    </w:pPr>
    <w:rPr>
      <w:iCs/>
    </w:rPr>
  </w:style>
  <w:style w:type="paragraph" w:customStyle="1" w:styleId="StyleSourceFirstline106">
    <w:name w:val="Style Source + First line:  1.06&quot;"/>
    <w:basedOn w:val="Source"/>
    <w:rsid w:val="00CB2D86"/>
    <w:pPr>
      <w:ind w:firstLine="1526"/>
    </w:pPr>
    <w:rPr>
      <w:iCs/>
    </w:rPr>
  </w:style>
  <w:style w:type="paragraph" w:customStyle="1" w:styleId="Instructions">
    <w:name w:val="Instructions"/>
    <w:basedOn w:val="Normal"/>
    <w:next w:val="Normal"/>
    <w:qFormat/>
    <w:rsid w:val="00CB2D86"/>
    <w:pPr>
      <w:spacing w:after="120"/>
    </w:pPr>
    <w:rPr>
      <w:rFonts w:cstheme="minorHAnsi"/>
      <w:i/>
      <w:color w:val="1F55C9" w:themeColor="accent6"/>
    </w:rPr>
  </w:style>
  <w:style w:type="character" w:customStyle="1" w:styleId="UnresolvedMention1">
    <w:name w:val="Unresolved Mention1"/>
    <w:basedOn w:val="DefaultParagraphFont"/>
    <w:uiPriority w:val="99"/>
    <w:semiHidden/>
    <w:unhideWhenUsed/>
    <w:rsid w:val="00CB2D86"/>
    <w:rPr>
      <w:color w:val="808080"/>
      <w:shd w:val="clear" w:color="auto" w:fill="E6E6E6"/>
    </w:rPr>
  </w:style>
  <w:style w:type="table" w:styleId="TableGridLight">
    <w:name w:val="Grid Table Light"/>
    <w:basedOn w:val="TableNormal"/>
    <w:uiPriority w:val="40"/>
    <w:rsid w:val="00CB2D8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ESIReport1">
    <w:name w:val="ESI Report 1"/>
    <w:basedOn w:val="TableNormal"/>
    <w:uiPriority w:val="99"/>
    <w:qFormat/>
    <w:rsid w:val="00CB2D86"/>
    <w:pPr>
      <w:spacing w:before="40" w:after="40"/>
    </w:pPr>
    <w:rPr>
      <w:rFonts w:ascii="Arial Narrow" w:hAnsi="Arial Narrow"/>
    </w:rPr>
    <w:tblPr>
      <w:tblStyleRowBandSize w:val="1"/>
      <w:jc w:val="center"/>
      <w:tblBorders>
        <w:bottom w:val="single" w:sz="8" w:space="0" w:color="auto"/>
        <w:insideH w:val="single" w:sz="2" w:space="0" w:color="D9D9D9" w:themeColor="background1" w:themeShade="D9"/>
      </w:tblBorders>
      <w:tblCellMar>
        <w:left w:w="115" w:type="dxa"/>
        <w:right w:w="115" w:type="dxa"/>
      </w:tblCellMar>
    </w:tblPr>
    <w:trPr>
      <w:cantSplit/>
      <w:jc w:val="center"/>
    </w:trPr>
    <w:tcPr>
      <w:vAlign w:val="center"/>
    </w:tcPr>
    <w:tblStylePr w:type="firstRow">
      <w:pPr>
        <w:jc w:val="left"/>
      </w:pPr>
      <w:rPr>
        <w:rFonts w:ascii="Arial Narrow" w:hAnsi="Arial Narrow"/>
        <w:b/>
        <w:color w:val="FFFFFF"/>
        <w:sz w:val="20"/>
      </w:rPr>
      <w:tblPr/>
      <w:tcPr>
        <w:tcBorders>
          <w:bottom w:val="single" w:sz="8" w:space="0" w:color="93D500" w:themeColor="accent1"/>
        </w:tcBorders>
        <w:shd w:val="clear" w:color="auto" w:fill="5F5F5F"/>
      </w:tcPr>
    </w:tblStylePr>
    <w:tblStylePr w:type="lastRow">
      <w:pPr>
        <w:jc w:val="left"/>
      </w:pPr>
      <w:rPr>
        <w:rFonts w:ascii="Arial" w:hAnsi="Arial"/>
        <w:b/>
        <w:sz w:val="22"/>
      </w:rPr>
      <w:tblPr/>
      <w:tcPr>
        <w:tcBorders>
          <w:top w:val="double" w:sz="4" w:space="0" w:color="auto"/>
          <w:bottom w:val="single" w:sz="8" w:space="0" w:color="auto"/>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 w:type="paragraph" w:customStyle="1" w:styleId="GHTableCaption">
    <w:name w:val="GH_Table_Caption"/>
    <w:basedOn w:val="Normal"/>
    <w:next w:val="Normal"/>
    <w:rsid w:val="00CB2D86"/>
    <w:pPr>
      <w:numPr>
        <w:numId w:val="44"/>
      </w:numPr>
      <w:tabs>
        <w:tab w:val="clear" w:pos="720"/>
        <w:tab w:val="left" w:pos="1008"/>
      </w:tabs>
      <w:ind w:left="0" w:firstLine="0"/>
      <w:jc w:val="center"/>
    </w:pPr>
    <w:rPr>
      <w:b/>
      <w:szCs w:val="24"/>
    </w:rPr>
  </w:style>
  <w:style w:type="paragraph" w:customStyle="1" w:styleId="ProvidedTo-By">
    <w:name w:val="Provided To-By"/>
    <w:basedOn w:val="Normal"/>
    <w:qFormat/>
    <w:rsid w:val="00CB2D86"/>
    <w:rPr>
      <w:sz w:val="16"/>
      <w:szCs w:val="24"/>
    </w:rPr>
  </w:style>
  <w:style w:type="paragraph" w:customStyle="1" w:styleId="SolicitationNumber">
    <w:name w:val="Solicitation Number"/>
    <w:basedOn w:val="Normal"/>
    <w:rsid w:val="00CB2D86"/>
    <w:pPr>
      <w:framePr w:wrap="around" w:hAnchor="text"/>
    </w:pPr>
    <w:rPr>
      <w:szCs w:val="24"/>
    </w:rPr>
  </w:style>
  <w:style w:type="paragraph" w:customStyle="1" w:styleId="ProposalSub-Title">
    <w:name w:val="Proposal Sub-Title"/>
    <w:basedOn w:val="Normal"/>
    <w:rsid w:val="00CB2D86"/>
    <w:rPr>
      <w:sz w:val="32"/>
      <w:szCs w:val="24"/>
    </w:rPr>
  </w:style>
  <w:style w:type="paragraph" w:customStyle="1" w:styleId="ProposalVolumeNumber">
    <w:name w:val="Proposal Volume Number"/>
    <w:basedOn w:val="Normal"/>
    <w:rsid w:val="00CB2D86"/>
    <w:pPr>
      <w:spacing w:after="240"/>
    </w:pPr>
    <w:rPr>
      <w:sz w:val="32"/>
      <w:szCs w:val="24"/>
    </w:rPr>
  </w:style>
  <w:style w:type="paragraph" w:customStyle="1" w:styleId="ProposalDueDate">
    <w:name w:val="Proposal Due Date"/>
    <w:basedOn w:val="Normal"/>
    <w:rsid w:val="00CB2D86"/>
    <w:pPr>
      <w:framePr w:wrap="around" w:hAnchor="text"/>
    </w:pPr>
    <w:rPr>
      <w:sz w:val="32"/>
      <w:szCs w:val="24"/>
    </w:rPr>
  </w:style>
  <w:style w:type="paragraph" w:customStyle="1" w:styleId="TitlepageRestriction">
    <w:name w:val="Titlepage_Restriction"/>
    <w:basedOn w:val="Normal"/>
    <w:rsid w:val="00CB2D86"/>
    <w:rPr>
      <w:sz w:val="16"/>
      <w:szCs w:val="24"/>
    </w:rPr>
  </w:style>
  <w:style w:type="paragraph" w:customStyle="1" w:styleId="BodyTextBold">
    <w:name w:val="Body Text Bold"/>
    <w:basedOn w:val="BodyText"/>
    <w:link w:val="BodyTextBoldChar"/>
    <w:qFormat/>
    <w:rsid w:val="00CB2D86"/>
    <w:rPr>
      <w:b/>
      <w:noProof/>
      <w:szCs w:val="16"/>
    </w:rPr>
  </w:style>
  <w:style w:type="character" w:customStyle="1" w:styleId="BodyTextBoldChar">
    <w:name w:val="Body Text Bold Char"/>
    <w:basedOn w:val="BodyTextChar"/>
    <w:link w:val="BodyTextBold"/>
    <w:rsid w:val="00CB2D86"/>
    <w:rPr>
      <w:b/>
      <w:noProof/>
      <w:sz w:val="22"/>
      <w:szCs w:val="16"/>
    </w:rPr>
  </w:style>
  <w:style w:type="paragraph" w:customStyle="1" w:styleId="BodyTextNoSpacingAfter">
    <w:name w:val="Body Text No Spacing After"/>
    <w:basedOn w:val="BodyText"/>
    <w:qFormat/>
    <w:rsid w:val="00CB2D86"/>
    <w:pPr>
      <w:spacing w:after="0"/>
    </w:pPr>
    <w:rPr>
      <w:iCs/>
      <w:szCs w:val="16"/>
    </w:rPr>
  </w:style>
  <w:style w:type="paragraph" w:customStyle="1" w:styleId="Bodytext0">
    <w:name w:val="Bodytext"/>
    <w:basedOn w:val="Normal"/>
    <w:link w:val="BodytextChar0"/>
    <w:rsid w:val="00CB2D86"/>
    <w:pPr>
      <w:spacing w:after="160"/>
    </w:pPr>
    <w:rPr>
      <w:szCs w:val="24"/>
    </w:rPr>
  </w:style>
  <w:style w:type="paragraph" w:customStyle="1" w:styleId="BodytextHeading">
    <w:name w:val="Bodytext_Heading"/>
    <w:basedOn w:val="Bodytext0"/>
    <w:next w:val="Bodytext0"/>
    <w:rsid w:val="00CB2D86"/>
    <w:pPr>
      <w:spacing w:before="160"/>
    </w:pPr>
    <w:rPr>
      <w:b/>
    </w:rPr>
  </w:style>
  <w:style w:type="character" w:customStyle="1" w:styleId="BodytextChar0">
    <w:name w:val="Bodytext Char"/>
    <w:basedOn w:val="DefaultParagraphFont"/>
    <w:link w:val="Bodytext0"/>
    <w:locked/>
    <w:rsid w:val="00CB2D86"/>
    <w:rPr>
      <w:sz w:val="22"/>
      <w:szCs w:val="24"/>
    </w:rPr>
  </w:style>
  <w:style w:type="table" w:customStyle="1" w:styleId="ESIReport2">
    <w:name w:val="ESI Report 2"/>
    <w:basedOn w:val="TableNormal"/>
    <w:uiPriority w:val="99"/>
    <w:rsid w:val="00CB2D86"/>
    <w:pPr>
      <w:spacing w:before="40" w:after="40"/>
    </w:pPr>
    <w:tblPr>
      <w:jc w:val="center"/>
      <w:tbl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blBorders>
    </w:tblPr>
    <w:trPr>
      <w:jc w:val="center"/>
    </w:trPr>
    <w:tcPr>
      <w:vAlign w:val="center"/>
    </w:tcPr>
    <w:tblStylePr w:type="firstRow">
      <w:rPr>
        <w:b/>
        <w:color w:val="auto"/>
      </w:rPr>
      <w:tblPr/>
      <w:tcPr>
        <w:tcBorders>
          <w:top w:val="single" w:sz="4" w:space="0" w:color="7F7F7F" w:themeColor="text2"/>
          <w:left w:val="single" w:sz="4" w:space="0" w:color="7F7F7F" w:themeColor="text2"/>
          <w:bottom w:val="single" w:sz="4" w:space="0" w:color="7F7F7F" w:themeColor="text2"/>
          <w:right w:val="single" w:sz="4" w:space="0" w:color="7F7F7F" w:themeColor="text2"/>
          <w:insideH w:val="single" w:sz="4" w:space="0" w:color="7F7F7F" w:themeColor="text2"/>
          <w:insideV w:val="single" w:sz="4" w:space="0" w:color="7F7F7F" w:themeColor="text2"/>
          <w:tl2br w:val="nil"/>
          <w:tr2bl w:val="nil"/>
        </w:tcBorders>
        <w:shd w:val="clear" w:color="auto" w:fill="93D500" w:themeFill="accent1"/>
      </w:tcPr>
    </w:tblStylePr>
    <w:tblStylePr w:type="lastRow">
      <w:rPr>
        <w:b/>
      </w:rPr>
      <w:tblPr/>
      <w:tcPr>
        <w:tcBorders>
          <w:top w:val="double" w:sz="4" w:space="0" w:color="7F7F7F" w:themeColor="text2"/>
          <w:left w:val="single" w:sz="4" w:space="0" w:color="7F7F7F" w:themeColor="text2"/>
          <w:bottom w:val="single" w:sz="8" w:space="0" w:color="7F7F7F" w:themeColor="text2"/>
          <w:right w:val="single" w:sz="4" w:space="0" w:color="7F7F7F" w:themeColor="text2"/>
          <w:insideH w:val="nil"/>
          <w:insideV w:val="single" w:sz="4" w:space="0" w:color="7F7F7F" w:themeColor="text2"/>
          <w:tl2br w:val="nil"/>
          <w:tr2bl w:val="nil"/>
        </w:tcBorders>
      </w:tcPr>
    </w:tblStylePr>
  </w:style>
  <w:style w:type="paragraph" w:customStyle="1" w:styleId="Tablebody0">
    <w:name w:val="Tablebody"/>
    <w:basedOn w:val="Bodytext0"/>
    <w:rsid w:val="00CB2D86"/>
    <w:pPr>
      <w:spacing w:before="40" w:after="40"/>
    </w:pPr>
    <w:rPr>
      <w:sz w:val="20"/>
    </w:rPr>
  </w:style>
  <w:style w:type="paragraph" w:customStyle="1" w:styleId="TableBullet1">
    <w:name w:val="TableBullet1"/>
    <w:basedOn w:val="Tablebody0"/>
    <w:rsid w:val="00CB2D86"/>
    <w:pPr>
      <w:numPr>
        <w:numId w:val="45"/>
      </w:numPr>
      <w:tabs>
        <w:tab w:val="clear" w:pos="360"/>
      </w:tabs>
      <w:ind w:left="173" w:hanging="173"/>
    </w:pPr>
  </w:style>
  <w:style w:type="paragraph" w:customStyle="1" w:styleId="Tablenote">
    <w:name w:val="Tablenote"/>
    <w:basedOn w:val="Tablebody0"/>
    <w:rsid w:val="00CB2D86"/>
    <w:rPr>
      <w:sz w:val="18"/>
    </w:rPr>
  </w:style>
  <w:style w:type="paragraph" w:customStyle="1" w:styleId="Tablesubheader">
    <w:name w:val="Tablesubheader"/>
    <w:basedOn w:val="Normal"/>
    <w:rsid w:val="00CB2D86"/>
    <w:pPr>
      <w:spacing w:before="40" w:after="40"/>
    </w:pPr>
    <w:rPr>
      <w:b/>
      <w:sz w:val="20"/>
      <w:szCs w:val="24"/>
    </w:rPr>
  </w:style>
  <w:style w:type="table" w:customStyle="1" w:styleId="EnergyReportTable">
    <w:name w:val="Energy Report Table"/>
    <w:basedOn w:val="TableNormal"/>
    <w:uiPriority w:val="99"/>
    <w:qFormat/>
    <w:rsid w:val="005043D2"/>
    <w:pPr>
      <w:spacing w:before="40" w:after="40"/>
    </w:pPr>
    <w:tblPr>
      <w:tblStyleRowBandSize w:val="1"/>
      <w:jc w:val="center"/>
      <w:tblBorders>
        <w:bottom w:val="single" w:sz="8" w:space="0" w:color="555759"/>
        <w:insideH w:val="single" w:sz="4" w:space="0" w:color="DCDDDE"/>
      </w:tblBorders>
      <w:tblCellMar>
        <w:left w:w="115" w:type="dxa"/>
        <w:right w:w="115" w:type="dxa"/>
      </w:tblCellMar>
    </w:tblPr>
    <w:trPr>
      <w:cantSplit/>
      <w:jc w:val="center"/>
    </w:trPr>
    <w:tcPr>
      <w:vAlign w:val="center"/>
    </w:tcPr>
    <w:tblStylePr w:type="firstRow">
      <w:pPr>
        <w:jc w:val="left"/>
      </w:pPr>
      <w:rPr>
        <w:rFonts w:ascii="Arial" w:hAnsi="Arial"/>
        <w:b/>
        <w:color w:val="FFFFFF"/>
        <w:sz w:val="20"/>
      </w:rPr>
      <w:tblPr/>
      <w:tcPr>
        <w:tcBorders>
          <w:top w:val="nil"/>
          <w:left w:val="nil"/>
          <w:bottom w:val="single" w:sz="12" w:space="0" w:color="95D600"/>
          <w:right w:val="nil"/>
          <w:insideH w:val="nil"/>
          <w:insideV w:val="nil"/>
          <w:tl2br w:val="nil"/>
          <w:tr2bl w:val="nil"/>
        </w:tcBorders>
        <w:shd w:val="clear" w:color="auto" w:fill="555759"/>
      </w:tcPr>
    </w:tblStylePr>
    <w:tblStylePr w:type="lastRow">
      <w:pPr>
        <w:jc w:val="left"/>
      </w:pPr>
      <w:rPr>
        <w:rFonts w:ascii="Arial Narrow" w:hAnsi="Arial Narrow"/>
        <w:b/>
      </w:rPr>
      <w:tblPr/>
      <w:tcPr>
        <w:tcBorders>
          <w:top w:val="double" w:sz="4" w:space="0" w:color="545759"/>
          <w:bottom w:val="single" w:sz="4" w:space="0" w:color="545759"/>
        </w:tcBorders>
      </w:tcPr>
    </w:tblStylePr>
    <w:tblStylePr w:type="firstCol">
      <w:pPr>
        <w:jc w:val="left"/>
      </w:pPr>
      <w:rPr>
        <w:rFonts w:ascii="Arial" w:hAnsi="Arial"/>
        <w:b w:val="0"/>
        <w:color w:val="auto"/>
        <w:sz w:val="20"/>
      </w:rPr>
    </w:tblStylePr>
    <w:tblStylePr w:type="band1Horz">
      <w:pPr>
        <w:jc w:val="left"/>
      </w:pPr>
    </w:tblStylePr>
    <w:tblStylePr w:type="band2Horz">
      <w:pPr>
        <w:jc w:val="left"/>
      </w:pPr>
      <w:tblPr/>
      <w:tcPr>
        <w:shd w:val="clear" w:color="auto" w:fill="FFFFF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63201">
      <w:bodyDiv w:val="1"/>
      <w:marLeft w:val="0"/>
      <w:marRight w:val="0"/>
      <w:marTop w:val="0"/>
      <w:marBottom w:val="0"/>
      <w:divBdr>
        <w:top w:val="none" w:sz="0" w:space="0" w:color="auto"/>
        <w:left w:val="none" w:sz="0" w:space="0" w:color="auto"/>
        <w:bottom w:val="none" w:sz="0" w:space="0" w:color="auto"/>
        <w:right w:val="none" w:sz="0" w:space="0" w:color="auto"/>
      </w:divBdr>
    </w:div>
    <w:div w:id="52243232">
      <w:bodyDiv w:val="1"/>
      <w:marLeft w:val="0"/>
      <w:marRight w:val="0"/>
      <w:marTop w:val="0"/>
      <w:marBottom w:val="0"/>
      <w:divBdr>
        <w:top w:val="none" w:sz="0" w:space="0" w:color="auto"/>
        <w:left w:val="none" w:sz="0" w:space="0" w:color="auto"/>
        <w:bottom w:val="none" w:sz="0" w:space="0" w:color="auto"/>
        <w:right w:val="none" w:sz="0" w:space="0" w:color="auto"/>
      </w:divBdr>
    </w:div>
    <w:div w:id="70934472">
      <w:bodyDiv w:val="1"/>
      <w:marLeft w:val="0"/>
      <w:marRight w:val="0"/>
      <w:marTop w:val="0"/>
      <w:marBottom w:val="0"/>
      <w:divBdr>
        <w:top w:val="none" w:sz="0" w:space="0" w:color="auto"/>
        <w:left w:val="none" w:sz="0" w:space="0" w:color="auto"/>
        <w:bottom w:val="none" w:sz="0" w:space="0" w:color="auto"/>
        <w:right w:val="none" w:sz="0" w:space="0" w:color="auto"/>
      </w:divBdr>
    </w:div>
    <w:div w:id="91823023">
      <w:bodyDiv w:val="1"/>
      <w:marLeft w:val="0"/>
      <w:marRight w:val="0"/>
      <w:marTop w:val="0"/>
      <w:marBottom w:val="0"/>
      <w:divBdr>
        <w:top w:val="none" w:sz="0" w:space="0" w:color="auto"/>
        <w:left w:val="none" w:sz="0" w:space="0" w:color="auto"/>
        <w:bottom w:val="none" w:sz="0" w:space="0" w:color="auto"/>
        <w:right w:val="none" w:sz="0" w:space="0" w:color="auto"/>
      </w:divBdr>
    </w:div>
    <w:div w:id="354159498">
      <w:bodyDiv w:val="1"/>
      <w:marLeft w:val="0"/>
      <w:marRight w:val="0"/>
      <w:marTop w:val="0"/>
      <w:marBottom w:val="0"/>
      <w:divBdr>
        <w:top w:val="none" w:sz="0" w:space="0" w:color="auto"/>
        <w:left w:val="none" w:sz="0" w:space="0" w:color="auto"/>
        <w:bottom w:val="none" w:sz="0" w:space="0" w:color="auto"/>
        <w:right w:val="none" w:sz="0" w:space="0" w:color="auto"/>
      </w:divBdr>
      <w:divsChild>
        <w:div w:id="511917668">
          <w:marLeft w:val="136"/>
          <w:marRight w:val="136"/>
          <w:marTop w:val="204"/>
          <w:marBottom w:val="0"/>
          <w:divBdr>
            <w:top w:val="none" w:sz="0" w:space="0" w:color="auto"/>
            <w:left w:val="none" w:sz="0" w:space="0" w:color="auto"/>
            <w:bottom w:val="none" w:sz="0" w:space="0" w:color="auto"/>
            <w:right w:val="none" w:sz="0" w:space="0" w:color="auto"/>
          </w:divBdr>
          <w:divsChild>
            <w:div w:id="1472821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7632556">
      <w:bodyDiv w:val="1"/>
      <w:marLeft w:val="0"/>
      <w:marRight w:val="0"/>
      <w:marTop w:val="0"/>
      <w:marBottom w:val="0"/>
      <w:divBdr>
        <w:top w:val="none" w:sz="0" w:space="0" w:color="auto"/>
        <w:left w:val="none" w:sz="0" w:space="0" w:color="auto"/>
        <w:bottom w:val="none" w:sz="0" w:space="0" w:color="auto"/>
        <w:right w:val="none" w:sz="0" w:space="0" w:color="auto"/>
      </w:divBdr>
    </w:div>
    <w:div w:id="373425472">
      <w:bodyDiv w:val="1"/>
      <w:marLeft w:val="0"/>
      <w:marRight w:val="0"/>
      <w:marTop w:val="0"/>
      <w:marBottom w:val="0"/>
      <w:divBdr>
        <w:top w:val="none" w:sz="0" w:space="0" w:color="auto"/>
        <w:left w:val="none" w:sz="0" w:space="0" w:color="auto"/>
        <w:bottom w:val="none" w:sz="0" w:space="0" w:color="auto"/>
        <w:right w:val="none" w:sz="0" w:space="0" w:color="auto"/>
      </w:divBdr>
    </w:div>
    <w:div w:id="446122164">
      <w:bodyDiv w:val="1"/>
      <w:marLeft w:val="0"/>
      <w:marRight w:val="0"/>
      <w:marTop w:val="0"/>
      <w:marBottom w:val="0"/>
      <w:divBdr>
        <w:top w:val="none" w:sz="0" w:space="0" w:color="auto"/>
        <w:left w:val="none" w:sz="0" w:space="0" w:color="auto"/>
        <w:bottom w:val="none" w:sz="0" w:space="0" w:color="auto"/>
        <w:right w:val="none" w:sz="0" w:space="0" w:color="auto"/>
      </w:divBdr>
    </w:div>
    <w:div w:id="520314493">
      <w:bodyDiv w:val="1"/>
      <w:marLeft w:val="0"/>
      <w:marRight w:val="0"/>
      <w:marTop w:val="0"/>
      <w:marBottom w:val="0"/>
      <w:divBdr>
        <w:top w:val="none" w:sz="0" w:space="0" w:color="auto"/>
        <w:left w:val="none" w:sz="0" w:space="0" w:color="auto"/>
        <w:bottom w:val="none" w:sz="0" w:space="0" w:color="auto"/>
        <w:right w:val="none" w:sz="0" w:space="0" w:color="auto"/>
      </w:divBdr>
    </w:div>
    <w:div w:id="584657494">
      <w:bodyDiv w:val="1"/>
      <w:marLeft w:val="0"/>
      <w:marRight w:val="0"/>
      <w:marTop w:val="0"/>
      <w:marBottom w:val="0"/>
      <w:divBdr>
        <w:top w:val="none" w:sz="0" w:space="0" w:color="auto"/>
        <w:left w:val="none" w:sz="0" w:space="0" w:color="auto"/>
        <w:bottom w:val="none" w:sz="0" w:space="0" w:color="auto"/>
        <w:right w:val="none" w:sz="0" w:space="0" w:color="auto"/>
      </w:divBdr>
    </w:div>
    <w:div w:id="624820892">
      <w:bodyDiv w:val="1"/>
      <w:marLeft w:val="0"/>
      <w:marRight w:val="0"/>
      <w:marTop w:val="0"/>
      <w:marBottom w:val="0"/>
      <w:divBdr>
        <w:top w:val="none" w:sz="0" w:space="0" w:color="auto"/>
        <w:left w:val="none" w:sz="0" w:space="0" w:color="auto"/>
        <w:bottom w:val="none" w:sz="0" w:space="0" w:color="auto"/>
        <w:right w:val="none" w:sz="0" w:space="0" w:color="auto"/>
      </w:divBdr>
    </w:div>
    <w:div w:id="697506656">
      <w:bodyDiv w:val="1"/>
      <w:marLeft w:val="0"/>
      <w:marRight w:val="0"/>
      <w:marTop w:val="0"/>
      <w:marBottom w:val="0"/>
      <w:divBdr>
        <w:top w:val="none" w:sz="0" w:space="0" w:color="auto"/>
        <w:left w:val="none" w:sz="0" w:space="0" w:color="auto"/>
        <w:bottom w:val="none" w:sz="0" w:space="0" w:color="auto"/>
        <w:right w:val="none" w:sz="0" w:space="0" w:color="auto"/>
      </w:divBdr>
    </w:div>
    <w:div w:id="790051240">
      <w:bodyDiv w:val="1"/>
      <w:marLeft w:val="0"/>
      <w:marRight w:val="0"/>
      <w:marTop w:val="0"/>
      <w:marBottom w:val="0"/>
      <w:divBdr>
        <w:top w:val="none" w:sz="0" w:space="0" w:color="auto"/>
        <w:left w:val="none" w:sz="0" w:space="0" w:color="auto"/>
        <w:bottom w:val="none" w:sz="0" w:space="0" w:color="auto"/>
        <w:right w:val="none" w:sz="0" w:space="0" w:color="auto"/>
      </w:divBdr>
    </w:div>
    <w:div w:id="857548242">
      <w:bodyDiv w:val="1"/>
      <w:marLeft w:val="0"/>
      <w:marRight w:val="0"/>
      <w:marTop w:val="0"/>
      <w:marBottom w:val="0"/>
      <w:divBdr>
        <w:top w:val="none" w:sz="0" w:space="0" w:color="auto"/>
        <w:left w:val="none" w:sz="0" w:space="0" w:color="auto"/>
        <w:bottom w:val="none" w:sz="0" w:space="0" w:color="auto"/>
        <w:right w:val="none" w:sz="0" w:space="0" w:color="auto"/>
      </w:divBdr>
    </w:div>
    <w:div w:id="901326471">
      <w:bodyDiv w:val="1"/>
      <w:marLeft w:val="0"/>
      <w:marRight w:val="0"/>
      <w:marTop w:val="0"/>
      <w:marBottom w:val="0"/>
      <w:divBdr>
        <w:top w:val="none" w:sz="0" w:space="0" w:color="auto"/>
        <w:left w:val="none" w:sz="0" w:space="0" w:color="auto"/>
        <w:bottom w:val="none" w:sz="0" w:space="0" w:color="auto"/>
        <w:right w:val="none" w:sz="0" w:space="0" w:color="auto"/>
      </w:divBdr>
    </w:div>
    <w:div w:id="991762320">
      <w:bodyDiv w:val="1"/>
      <w:marLeft w:val="0"/>
      <w:marRight w:val="0"/>
      <w:marTop w:val="0"/>
      <w:marBottom w:val="0"/>
      <w:divBdr>
        <w:top w:val="none" w:sz="0" w:space="0" w:color="auto"/>
        <w:left w:val="none" w:sz="0" w:space="0" w:color="auto"/>
        <w:bottom w:val="none" w:sz="0" w:space="0" w:color="auto"/>
        <w:right w:val="none" w:sz="0" w:space="0" w:color="auto"/>
      </w:divBdr>
    </w:div>
    <w:div w:id="1349602182">
      <w:bodyDiv w:val="1"/>
      <w:marLeft w:val="0"/>
      <w:marRight w:val="0"/>
      <w:marTop w:val="0"/>
      <w:marBottom w:val="0"/>
      <w:divBdr>
        <w:top w:val="none" w:sz="0" w:space="0" w:color="auto"/>
        <w:left w:val="none" w:sz="0" w:space="0" w:color="auto"/>
        <w:bottom w:val="none" w:sz="0" w:space="0" w:color="auto"/>
        <w:right w:val="none" w:sz="0" w:space="0" w:color="auto"/>
      </w:divBdr>
      <w:divsChild>
        <w:div w:id="629480102">
          <w:marLeft w:val="0"/>
          <w:marRight w:val="0"/>
          <w:marTop w:val="0"/>
          <w:marBottom w:val="0"/>
          <w:divBdr>
            <w:top w:val="none" w:sz="0" w:space="0" w:color="auto"/>
            <w:left w:val="none" w:sz="0" w:space="0" w:color="auto"/>
            <w:bottom w:val="none" w:sz="0" w:space="0" w:color="auto"/>
            <w:right w:val="none" w:sz="0" w:space="0" w:color="auto"/>
          </w:divBdr>
          <w:divsChild>
            <w:div w:id="563764185">
              <w:marLeft w:val="0"/>
              <w:marRight w:val="0"/>
              <w:marTop w:val="0"/>
              <w:marBottom w:val="0"/>
              <w:divBdr>
                <w:top w:val="none" w:sz="0" w:space="0" w:color="auto"/>
                <w:left w:val="none" w:sz="0" w:space="0" w:color="auto"/>
                <w:bottom w:val="none" w:sz="0" w:space="0" w:color="auto"/>
                <w:right w:val="none" w:sz="0" w:space="0" w:color="auto"/>
              </w:divBdr>
              <w:divsChild>
                <w:div w:id="274101921">
                  <w:marLeft w:val="0"/>
                  <w:marRight w:val="0"/>
                  <w:marTop w:val="0"/>
                  <w:marBottom w:val="150"/>
                  <w:divBdr>
                    <w:top w:val="none" w:sz="0" w:space="0" w:color="auto"/>
                    <w:left w:val="none" w:sz="0" w:space="0" w:color="auto"/>
                    <w:bottom w:val="none" w:sz="0" w:space="0" w:color="auto"/>
                    <w:right w:val="none" w:sz="0" w:space="0" w:color="auto"/>
                  </w:divBdr>
                  <w:divsChild>
                    <w:div w:id="1461462266">
                      <w:marLeft w:val="0"/>
                      <w:marRight w:val="0"/>
                      <w:marTop w:val="0"/>
                      <w:marBottom w:val="1200"/>
                      <w:divBdr>
                        <w:top w:val="none" w:sz="0" w:space="0" w:color="auto"/>
                        <w:left w:val="none" w:sz="0" w:space="0" w:color="auto"/>
                        <w:bottom w:val="none" w:sz="0" w:space="0" w:color="auto"/>
                        <w:right w:val="none" w:sz="0" w:space="0" w:color="auto"/>
                      </w:divBdr>
                    </w:div>
                  </w:divsChild>
                </w:div>
              </w:divsChild>
            </w:div>
          </w:divsChild>
        </w:div>
      </w:divsChild>
    </w:div>
    <w:div w:id="1440833450">
      <w:bodyDiv w:val="1"/>
      <w:marLeft w:val="0"/>
      <w:marRight w:val="0"/>
      <w:marTop w:val="0"/>
      <w:marBottom w:val="0"/>
      <w:divBdr>
        <w:top w:val="none" w:sz="0" w:space="0" w:color="auto"/>
        <w:left w:val="none" w:sz="0" w:space="0" w:color="auto"/>
        <w:bottom w:val="none" w:sz="0" w:space="0" w:color="auto"/>
        <w:right w:val="none" w:sz="0" w:space="0" w:color="auto"/>
      </w:divBdr>
      <w:divsChild>
        <w:div w:id="1111123260">
          <w:marLeft w:val="136"/>
          <w:marRight w:val="136"/>
          <w:marTop w:val="204"/>
          <w:marBottom w:val="0"/>
          <w:divBdr>
            <w:top w:val="none" w:sz="0" w:space="0" w:color="auto"/>
            <w:left w:val="none" w:sz="0" w:space="0" w:color="auto"/>
            <w:bottom w:val="none" w:sz="0" w:space="0" w:color="auto"/>
            <w:right w:val="none" w:sz="0" w:space="0" w:color="auto"/>
          </w:divBdr>
          <w:divsChild>
            <w:div w:id="18654369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05839033">
      <w:bodyDiv w:val="1"/>
      <w:marLeft w:val="0"/>
      <w:marRight w:val="0"/>
      <w:marTop w:val="0"/>
      <w:marBottom w:val="0"/>
      <w:divBdr>
        <w:top w:val="none" w:sz="0" w:space="0" w:color="auto"/>
        <w:left w:val="none" w:sz="0" w:space="0" w:color="auto"/>
        <w:bottom w:val="none" w:sz="0" w:space="0" w:color="auto"/>
        <w:right w:val="none" w:sz="0" w:space="0" w:color="auto"/>
      </w:divBdr>
    </w:div>
    <w:div w:id="1666933619">
      <w:bodyDiv w:val="1"/>
      <w:marLeft w:val="0"/>
      <w:marRight w:val="0"/>
      <w:marTop w:val="0"/>
      <w:marBottom w:val="0"/>
      <w:divBdr>
        <w:top w:val="none" w:sz="0" w:space="0" w:color="auto"/>
        <w:left w:val="none" w:sz="0" w:space="0" w:color="auto"/>
        <w:bottom w:val="none" w:sz="0" w:space="0" w:color="auto"/>
        <w:right w:val="none" w:sz="0" w:space="0" w:color="auto"/>
      </w:divBdr>
    </w:div>
    <w:div w:id="1679382879">
      <w:bodyDiv w:val="1"/>
      <w:marLeft w:val="0"/>
      <w:marRight w:val="0"/>
      <w:marTop w:val="0"/>
      <w:marBottom w:val="0"/>
      <w:divBdr>
        <w:top w:val="none" w:sz="0" w:space="0" w:color="auto"/>
        <w:left w:val="none" w:sz="0" w:space="0" w:color="auto"/>
        <w:bottom w:val="none" w:sz="0" w:space="0" w:color="auto"/>
        <w:right w:val="none" w:sz="0" w:space="0" w:color="auto"/>
      </w:divBdr>
    </w:div>
    <w:div w:id="1780448452">
      <w:bodyDiv w:val="1"/>
      <w:marLeft w:val="0"/>
      <w:marRight w:val="0"/>
      <w:marTop w:val="0"/>
      <w:marBottom w:val="0"/>
      <w:divBdr>
        <w:top w:val="none" w:sz="0" w:space="0" w:color="auto"/>
        <w:left w:val="none" w:sz="0" w:space="0" w:color="auto"/>
        <w:bottom w:val="none" w:sz="0" w:space="0" w:color="auto"/>
        <w:right w:val="none" w:sz="0" w:space="0" w:color="auto"/>
      </w:divBdr>
    </w:div>
    <w:div w:id="20836767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5.png"/><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4.png"/><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2" Type="http://schemas.openxmlformats.org/officeDocument/2006/relationships/image" Target="media/image7.svg"/><Relationship Id="rId1" Type="http://schemas.openxmlformats.org/officeDocument/2006/relationships/image" Target="media/image6.png"/></Relationships>
</file>

<file path=word/_rels/settings.xml.rels><?xml version="1.0" encoding="UTF-8" standalone="yes"?>
<Relationships xmlns="http://schemas.openxmlformats.org/package/2006/relationships"><Relationship Id="rId1" Type="http://schemas.openxmlformats.org/officeDocument/2006/relationships/attachedTemplate" Target="file:///I:\Spo1\ComEd\C-I%20Custom\CY2020\NTG\Report\Illinois%202021%20NTG%20Memo%20Template%202021%2006%2008.dotx" TargetMode="External"/></Relationships>
</file>

<file path=word/theme/theme1.xml><?xml version="1.0" encoding="utf-8"?>
<a:theme xmlns:a="http://schemas.openxmlformats.org/drawingml/2006/main" name="Office Theme">
  <a:themeElements>
    <a:clrScheme name="Guidehouse_2020">
      <a:dk1>
        <a:srgbClr val="000000"/>
      </a:dk1>
      <a:lt1>
        <a:srgbClr val="FFFFFF"/>
      </a:lt1>
      <a:dk2>
        <a:srgbClr val="7F7F7F"/>
      </a:dk2>
      <a:lt2>
        <a:srgbClr val="F4F4F4"/>
      </a:lt2>
      <a:accent1>
        <a:srgbClr val="93D500"/>
      </a:accent1>
      <a:accent2>
        <a:srgbClr val="68952D"/>
      </a:accent2>
      <a:accent3>
        <a:srgbClr val="FADC33"/>
      </a:accent3>
      <a:accent4>
        <a:srgbClr val="F26931"/>
      </a:accent4>
      <a:accent5>
        <a:srgbClr val="F9B723"/>
      </a:accent5>
      <a:accent6>
        <a:srgbClr val="1F55C9"/>
      </a:accent6>
      <a:hlink>
        <a:srgbClr val="1F55C9"/>
      </a:hlink>
      <a:folHlink>
        <a:srgbClr val="1F55C9"/>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D2B52E50011D94B9538EC0978E0670A" ma:contentTypeVersion="16" ma:contentTypeDescription="Create a new document." ma:contentTypeScope="" ma:versionID="c0b626c40bc5ceafbefc43c19e3aa0b8">
  <xsd:schema xmlns:xsd="http://www.w3.org/2001/XMLSchema" xmlns:xs="http://www.w3.org/2001/XMLSchema" xmlns:p="http://schemas.microsoft.com/office/2006/metadata/properties" xmlns:ns2="08c60c24-f1d8-428f-b4c4-e133e409ebc5" xmlns:ns3="2df87513-3824-4bb2-bbae-bcd357402171" targetNamespace="http://schemas.microsoft.com/office/2006/metadata/properties" ma:root="true" ma:fieldsID="bc900ecf6abb96836214c2f317acb404" ns2:_="" ns3:_="">
    <xsd:import namespace="08c60c24-f1d8-428f-b4c4-e133e409ebc5"/>
    <xsd:import namespace="2df87513-3824-4bb2-bbae-bcd357402171"/>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EventHashCode" minOccurs="0"/>
                <xsd:element ref="ns3:MediaServiceGenerationTime" minOccurs="0"/>
                <xsd:element ref="ns3:MediaServiceOCR"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8c60c24-f1d8-428f-b4c4-e133e409ebc5"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df87513-3824-4bb2-bbae-bcd357402171"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Location" ma:index="14" nillable="true" ma:displayName="MediaServiceLocation" ma:internalName="MediaServiceLocation"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1ED17-329A-4DDB-A537-4DD78561BAD1}">
  <ds:schemaRefs>
    <ds:schemaRef ds:uri="http://purl.org/dc/terms/"/>
    <ds:schemaRef ds:uri="http://www.w3.org/XML/1998/namespace"/>
    <ds:schemaRef ds:uri="08c60c24-f1d8-428f-b4c4-e133e409ebc5"/>
    <ds:schemaRef ds:uri="http://schemas.microsoft.com/office/2006/documentManagement/types"/>
    <ds:schemaRef ds:uri="http://purl.org/dc/elements/1.1/"/>
    <ds:schemaRef ds:uri="http://schemas.microsoft.com/office/infopath/2007/PartnerControls"/>
    <ds:schemaRef ds:uri="http://purl.org/dc/dcmitype/"/>
    <ds:schemaRef ds:uri="2df87513-3824-4bb2-bbae-bcd357402171"/>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AB42021E-81A2-459A-912A-466542F57DE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8c60c24-f1d8-428f-b4c4-e133e409ebc5"/>
    <ds:schemaRef ds:uri="2df87513-3824-4bb2-bbae-bcd3574021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61A3872-8B4F-4C75-BC33-CD10F448102C}">
  <ds:schemaRefs>
    <ds:schemaRef ds:uri="http://schemas.microsoft.com/sharepoint/v3/contenttype/forms"/>
  </ds:schemaRefs>
</ds:datastoreItem>
</file>

<file path=customXml/itemProps4.xml><?xml version="1.0" encoding="utf-8"?>
<ds:datastoreItem xmlns:ds="http://schemas.openxmlformats.org/officeDocument/2006/customXml" ds:itemID="{A0D7A630-2AF1-4353-90B0-C4C3591B7E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Illinois 2021 NTG Memo Template 2021 06 08</Template>
  <TotalTime>1</TotalTime>
  <Pages>18</Pages>
  <Words>3976</Words>
  <Characters>23422</Characters>
  <Application>Microsoft Office Word</Application>
  <DocSecurity>4</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27344</CharactersWithSpaces>
  <SharedDoc>false</SharedDoc>
  <HLinks>
    <vt:vector size="60" baseType="variant">
      <vt:variant>
        <vt:i4>1966139</vt:i4>
      </vt:variant>
      <vt:variant>
        <vt:i4>56</vt:i4>
      </vt:variant>
      <vt:variant>
        <vt:i4>0</vt:i4>
      </vt:variant>
      <vt:variant>
        <vt:i4>5</vt:i4>
      </vt:variant>
      <vt:variant>
        <vt:lpwstr/>
      </vt:variant>
      <vt:variant>
        <vt:lpwstr>_Toc145987735</vt:lpwstr>
      </vt:variant>
      <vt:variant>
        <vt:i4>1966139</vt:i4>
      </vt:variant>
      <vt:variant>
        <vt:i4>50</vt:i4>
      </vt:variant>
      <vt:variant>
        <vt:i4>0</vt:i4>
      </vt:variant>
      <vt:variant>
        <vt:i4>5</vt:i4>
      </vt:variant>
      <vt:variant>
        <vt:lpwstr/>
      </vt:variant>
      <vt:variant>
        <vt:lpwstr>_Toc145987734</vt:lpwstr>
      </vt:variant>
      <vt:variant>
        <vt:i4>1966139</vt:i4>
      </vt:variant>
      <vt:variant>
        <vt:i4>44</vt:i4>
      </vt:variant>
      <vt:variant>
        <vt:i4>0</vt:i4>
      </vt:variant>
      <vt:variant>
        <vt:i4>5</vt:i4>
      </vt:variant>
      <vt:variant>
        <vt:lpwstr/>
      </vt:variant>
      <vt:variant>
        <vt:lpwstr>_Toc145987733</vt:lpwstr>
      </vt:variant>
      <vt:variant>
        <vt:i4>1966139</vt:i4>
      </vt:variant>
      <vt:variant>
        <vt:i4>38</vt:i4>
      </vt:variant>
      <vt:variant>
        <vt:i4>0</vt:i4>
      </vt:variant>
      <vt:variant>
        <vt:i4>5</vt:i4>
      </vt:variant>
      <vt:variant>
        <vt:lpwstr/>
      </vt:variant>
      <vt:variant>
        <vt:lpwstr>_Toc145987732</vt:lpwstr>
      </vt:variant>
      <vt:variant>
        <vt:i4>1966139</vt:i4>
      </vt:variant>
      <vt:variant>
        <vt:i4>32</vt:i4>
      </vt:variant>
      <vt:variant>
        <vt:i4>0</vt:i4>
      </vt:variant>
      <vt:variant>
        <vt:i4>5</vt:i4>
      </vt:variant>
      <vt:variant>
        <vt:lpwstr/>
      </vt:variant>
      <vt:variant>
        <vt:lpwstr>_Toc145987731</vt:lpwstr>
      </vt:variant>
      <vt:variant>
        <vt:i4>1966139</vt:i4>
      </vt:variant>
      <vt:variant>
        <vt:i4>26</vt:i4>
      </vt:variant>
      <vt:variant>
        <vt:i4>0</vt:i4>
      </vt:variant>
      <vt:variant>
        <vt:i4>5</vt:i4>
      </vt:variant>
      <vt:variant>
        <vt:lpwstr/>
      </vt:variant>
      <vt:variant>
        <vt:lpwstr>_Toc145987730</vt:lpwstr>
      </vt:variant>
      <vt:variant>
        <vt:i4>2031675</vt:i4>
      </vt:variant>
      <vt:variant>
        <vt:i4>20</vt:i4>
      </vt:variant>
      <vt:variant>
        <vt:i4>0</vt:i4>
      </vt:variant>
      <vt:variant>
        <vt:i4>5</vt:i4>
      </vt:variant>
      <vt:variant>
        <vt:lpwstr/>
      </vt:variant>
      <vt:variant>
        <vt:lpwstr>_Toc145987729</vt:lpwstr>
      </vt:variant>
      <vt:variant>
        <vt:i4>2031675</vt:i4>
      </vt:variant>
      <vt:variant>
        <vt:i4>14</vt:i4>
      </vt:variant>
      <vt:variant>
        <vt:i4>0</vt:i4>
      </vt:variant>
      <vt:variant>
        <vt:i4>5</vt:i4>
      </vt:variant>
      <vt:variant>
        <vt:lpwstr/>
      </vt:variant>
      <vt:variant>
        <vt:lpwstr>_Toc145987728</vt:lpwstr>
      </vt:variant>
      <vt:variant>
        <vt:i4>2031675</vt:i4>
      </vt:variant>
      <vt:variant>
        <vt:i4>8</vt:i4>
      </vt:variant>
      <vt:variant>
        <vt:i4>0</vt:i4>
      </vt:variant>
      <vt:variant>
        <vt:i4>5</vt:i4>
      </vt:variant>
      <vt:variant>
        <vt:lpwstr/>
      </vt:variant>
      <vt:variant>
        <vt:lpwstr>_Toc145987727</vt:lpwstr>
      </vt:variant>
      <vt:variant>
        <vt:i4>2031675</vt:i4>
      </vt:variant>
      <vt:variant>
        <vt:i4>2</vt:i4>
      </vt:variant>
      <vt:variant>
        <vt:i4>0</vt:i4>
      </vt:variant>
      <vt:variant>
        <vt:i4>5</vt:i4>
      </vt:variant>
      <vt:variant>
        <vt:lpwstr/>
      </vt:variant>
      <vt:variant>
        <vt:lpwstr>_Toc145987726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Kumar Chittory</dc:creator>
  <cp:lastModifiedBy>Celia Johnson</cp:lastModifiedBy>
  <cp:revision>2</cp:revision>
  <dcterms:created xsi:type="dcterms:W3CDTF">2021-07-22T14:02:00Z</dcterms:created>
  <dcterms:modified xsi:type="dcterms:W3CDTF">2021-07-22T14:02:00Z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0x010100CD2B52E50011D94B9538EC0978E0670A</vt:lpwstr>
  </property>
</Properties>
</file>