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Look w:val="01E0" w:firstRow="1" w:lastRow="1" w:firstColumn="1" w:lastColumn="1" w:noHBand="0" w:noVBand="0"/>
      </w:tblPr>
      <w:tblGrid>
        <w:gridCol w:w="1920"/>
        <w:gridCol w:w="2150"/>
        <w:gridCol w:w="4248"/>
        <w:gridCol w:w="1906"/>
      </w:tblGrid>
      <w:tr w:rsidR="002C005E" w:rsidRPr="00FD0661" w14:paraId="10648672" w14:textId="77777777">
        <w:trPr>
          <w:trHeight w:val="1152"/>
          <w:jc w:val="center"/>
        </w:trPr>
        <w:tc>
          <w:tcPr>
            <w:tcW w:w="10224" w:type="dxa"/>
            <w:gridSpan w:val="4"/>
            <w:vAlign w:val="center"/>
          </w:tcPr>
          <w:p w14:paraId="39050383" w14:textId="77777777" w:rsidR="002C005E" w:rsidRPr="00FD0661" w:rsidRDefault="002C005E">
            <w:pPr>
              <w:pStyle w:val="Title"/>
              <w:rPr>
                <w:rFonts w:cs="Arial"/>
                <w:bCs/>
              </w:rPr>
            </w:pPr>
            <w:bookmarkStart w:id="0" w:name="_Hlk196840800"/>
          </w:p>
        </w:tc>
      </w:tr>
      <w:tr w:rsidR="002C005E" w:rsidRPr="00FD0661" w14:paraId="0381E763" w14:textId="77777777">
        <w:trPr>
          <w:trHeight w:val="2114"/>
          <w:jc w:val="center"/>
        </w:trPr>
        <w:tc>
          <w:tcPr>
            <w:tcW w:w="10224" w:type="dxa"/>
            <w:gridSpan w:val="4"/>
            <w:vAlign w:val="center"/>
          </w:tcPr>
          <w:p w14:paraId="7B866C52" w14:textId="1A89510B" w:rsidR="002C005E" w:rsidRDefault="002C005E">
            <w:pPr>
              <w:pStyle w:val="Title"/>
              <w:rPr>
                <w:rFonts w:cs="Arial"/>
              </w:rPr>
            </w:pPr>
            <w:r w:rsidRPr="00FD0661">
              <w:rPr>
                <w:rFonts w:cs="Arial"/>
                <w:bCs/>
              </w:rPr>
              <w:t xml:space="preserve">ComEd </w:t>
            </w:r>
            <w:r w:rsidR="002F4A87">
              <w:rPr>
                <w:rFonts w:cs="Arial"/>
                <w:bCs/>
              </w:rPr>
              <w:t xml:space="preserve">CY2024 </w:t>
            </w:r>
            <w:r w:rsidR="00B07E4F">
              <w:rPr>
                <w:rFonts w:cs="Arial"/>
                <w:bCs/>
              </w:rPr>
              <w:t>Societal Non-Energy Impacts Research Repor</w:t>
            </w:r>
            <w:r w:rsidR="00BE43A2">
              <w:rPr>
                <w:rFonts w:cs="Arial"/>
                <w:bCs/>
              </w:rPr>
              <w:t>t</w:t>
            </w:r>
          </w:p>
          <w:p w14:paraId="044FD5D2" w14:textId="51A01405" w:rsidR="002F4A87" w:rsidRDefault="002F4A87" w:rsidP="002F4A87">
            <w:pPr>
              <w:pStyle w:val="Subtitle"/>
              <w:rPr>
                <w:color w:val="auto"/>
              </w:rPr>
            </w:pPr>
            <w:r w:rsidRPr="005D64F2">
              <w:rPr>
                <w:color w:val="auto"/>
              </w:rPr>
              <w:t xml:space="preserve">Energy Efficiency/Demand Response Plan: </w:t>
            </w:r>
            <w:r w:rsidRPr="005D64F2">
              <w:rPr>
                <w:color w:val="auto"/>
              </w:rPr>
              <w:br/>
              <w:t>Program Year 2024 (CY2024)</w:t>
            </w:r>
            <w:r w:rsidRPr="005D64F2">
              <w:rPr>
                <w:color w:val="auto"/>
              </w:rPr>
              <w:br/>
              <w:t>(1/1/2024-12/31/2024)</w:t>
            </w:r>
          </w:p>
          <w:p w14:paraId="6EF68CBB" w14:textId="05CA7923" w:rsidR="002C005E" w:rsidRPr="00FD0661" w:rsidRDefault="002C005E">
            <w:pPr>
              <w:pStyle w:val="Subtitle"/>
              <w:rPr>
                <w:rFonts w:cs="Arial"/>
                <w:b w:val="0"/>
                <w:bCs/>
              </w:rPr>
            </w:pPr>
          </w:p>
        </w:tc>
      </w:tr>
      <w:tr w:rsidR="002C005E" w:rsidRPr="00FD0661" w14:paraId="5B805B61" w14:textId="77777777">
        <w:trPr>
          <w:trHeight w:val="2263"/>
          <w:jc w:val="center"/>
        </w:trPr>
        <w:tc>
          <w:tcPr>
            <w:tcW w:w="10224" w:type="dxa"/>
            <w:gridSpan w:val="4"/>
          </w:tcPr>
          <w:p w14:paraId="29966169" w14:textId="77777777" w:rsidR="002C005E" w:rsidRPr="00FD0661" w:rsidRDefault="002C005E">
            <w:pPr>
              <w:pStyle w:val="Preparedfor"/>
              <w:spacing w:before="0" w:after="240"/>
              <w:rPr>
                <w:rFonts w:cs="Arial"/>
              </w:rPr>
            </w:pPr>
            <w:r w:rsidRPr="00FD0661">
              <w:rPr>
                <w:rFonts w:cs="Arial"/>
              </w:rPr>
              <w:t>Prepared for:</w:t>
            </w:r>
          </w:p>
          <w:p w14:paraId="0923C593" w14:textId="77777777" w:rsidR="002C005E" w:rsidRPr="00FD0661" w:rsidRDefault="002C005E">
            <w:pPr>
              <w:pStyle w:val="Preparedfor"/>
              <w:rPr>
                <w:rFonts w:cs="Arial"/>
              </w:rPr>
            </w:pPr>
            <w:r w:rsidRPr="00FD0661">
              <w:rPr>
                <w:rFonts w:cs="Arial"/>
              </w:rPr>
              <w:t>ComEd</w:t>
            </w:r>
          </w:p>
          <w:p w14:paraId="3C5F565E" w14:textId="42D0AA4E" w:rsidR="002C005E" w:rsidRPr="00FD0661" w:rsidRDefault="00B07E4F">
            <w:pPr>
              <w:pStyle w:val="CoverClientName"/>
              <w:spacing w:after="0"/>
              <w:rPr>
                <w:rFonts w:cs="Arial"/>
                <w:sz w:val="48"/>
                <w:szCs w:val="48"/>
              </w:rPr>
            </w:pPr>
            <w:r>
              <w:rPr>
                <w:rFonts w:cs="Arial"/>
                <w:sz w:val="48"/>
                <w:szCs w:val="48"/>
              </w:rPr>
              <w:t>DRAFT</w:t>
            </w:r>
          </w:p>
          <w:p w14:paraId="3081364E" w14:textId="77777777" w:rsidR="002C005E" w:rsidRPr="00FD0661" w:rsidRDefault="002C005E">
            <w:pPr>
              <w:pStyle w:val="CoverClientName"/>
              <w:spacing w:after="0"/>
              <w:rPr>
                <w:rFonts w:cs="Arial"/>
              </w:rPr>
            </w:pPr>
          </w:p>
          <w:p w14:paraId="680D263A" w14:textId="2D1B30FC" w:rsidR="002C005E" w:rsidRPr="00FD0661" w:rsidRDefault="002C005E">
            <w:pPr>
              <w:pStyle w:val="CoverClientName"/>
              <w:spacing w:after="0"/>
              <w:rPr>
                <w:rFonts w:cs="Arial"/>
              </w:rPr>
            </w:pPr>
            <w:r>
              <w:rPr>
                <w:rFonts w:cs="Arial"/>
              </w:rPr>
              <w:t xml:space="preserve">April </w:t>
            </w:r>
            <w:r w:rsidR="00E01947">
              <w:rPr>
                <w:rFonts w:cs="Arial"/>
              </w:rPr>
              <w:t>30</w:t>
            </w:r>
            <w:r w:rsidRPr="00AE3578">
              <w:rPr>
                <w:rFonts w:cs="Arial"/>
              </w:rPr>
              <w:t>, 2025</w:t>
            </w:r>
          </w:p>
        </w:tc>
      </w:tr>
      <w:tr w:rsidR="002C005E" w:rsidRPr="00FD0661" w14:paraId="3C3E6719" w14:textId="77777777">
        <w:trPr>
          <w:trHeight w:val="419"/>
          <w:jc w:val="center"/>
        </w:trPr>
        <w:tc>
          <w:tcPr>
            <w:tcW w:w="7830" w:type="dxa"/>
            <w:gridSpan w:val="3"/>
          </w:tcPr>
          <w:p w14:paraId="663E900C" w14:textId="77777777" w:rsidR="002C005E" w:rsidRPr="00FD0661" w:rsidRDefault="002C005E">
            <w:pPr>
              <w:rPr>
                <w:rStyle w:val="CoverText"/>
                <w:rFonts w:cs="Arial"/>
              </w:rPr>
            </w:pPr>
          </w:p>
          <w:p w14:paraId="09290736" w14:textId="77777777" w:rsidR="002C005E" w:rsidRPr="00FD0661" w:rsidRDefault="002C005E">
            <w:pPr>
              <w:rPr>
                <w:rStyle w:val="CoverText"/>
                <w:rFonts w:cs="Arial"/>
              </w:rPr>
            </w:pPr>
            <w:r w:rsidRPr="00FD0661">
              <w:rPr>
                <w:rStyle w:val="CoverText"/>
                <w:rFonts w:cs="Arial"/>
              </w:rPr>
              <w:t xml:space="preserve">Prepared by: </w:t>
            </w:r>
          </w:p>
        </w:tc>
        <w:tc>
          <w:tcPr>
            <w:tcW w:w="2394" w:type="dxa"/>
          </w:tcPr>
          <w:p w14:paraId="060656D9" w14:textId="77777777" w:rsidR="002C005E" w:rsidRPr="00FD0661" w:rsidRDefault="002C005E">
            <w:pPr>
              <w:rPr>
                <w:rStyle w:val="CoverText"/>
                <w:rFonts w:cs="Arial"/>
              </w:rPr>
            </w:pPr>
          </w:p>
        </w:tc>
      </w:tr>
      <w:tr w:rsidR="002C005E" w:rsidRPr="00FD0661" w14:paraId="1FA3669C" w14:textId="77777777">
        <w:trPr>
          <w:trHeight w:val="1296"/>
          <w:jc w:val="center"/>
        </w:trPr>
        <w:tc>
          <w:tcPr>
            <w:tcW w:w="2411" w:type="dxa"/>
            <w:vAlign w:val="center"/>
          </w:tcPr>
          <w:p w14:paraId="1E52CC19" w14:textId="42E1AB78" w:rsidR="002C005E" w:rsidRPr="00FD0661" w:rsidRDefault="009C046D">
            <w:pPr>
              <w:rPr>
                <w:rFonts w:cs="Arial"/>
                <w:bCs/>
              </w:rPr>
            </w:pPr>
            <w:r>
              <w:rPr>
                <w:rFonts w:cs="Arial"/>
                <w:bCs/>
              </w:rPr>
              <w:t>Yeab Lakew</w:t>
            </w:r>
            <w:r w:rsidR="001F7248">
              <w:rPr>
                <w:rFonts w:cs="Arial"/>
                <w:bCs/>
              </w:rPr>
              <w:br/>
              <w:t>Guidehouse</w:t>
            </w:r>
          </w:p>
        </w:tc>
        <w:tc>
          <w:tcPr>
            <w:tcW w:w="2709" w:type="dxa"/>
            <w:vAlign w:val="center"/>
          </w:tcPr>
          <w:p w14:paraId="3581378E" w14:textId="37F7AFE0" w:rsidR="00BB62AF" w:rsidRDefault="00BB62AF">
            <w:pPr>
              <w:rPr>
                <w:rStyle w:val="CoverText"/>
                <w:rFonts w:cs="Arial"/>
                <w:bCs/>
              </w:rPr>
            </w:pPr>
            <w:r>
              <w:rPr>
                <w:rStyle w:val="CoverText"/>
                <w:rFonts w:cs="Arial"/>
                <w:bCs/>
              </w:rPr>
              <w:t>Victor Molitor</w:t>
            </w:r>
            <w:r w:rsidR="001F7248">
              <w:rPr>
                <w:rStyle w:val="CoverText"/>
                <w:rFonts w:cs="Arial"/>
                <w:bCs/>
              </w:rPr>
              <w:br/>
              <w:t>Guidehouse</w:t>
            </w:r>
          </w:p>
        </w:tc>
        <w:tc>
          <w:tcPr>
            <w:tcW w:w="2710" w:type="dxa"/>
            <w:vAlign w:val="center"/>
          </w:tcPr>
          <w:p w14:paraId="08C1E64B" w14:textId="5EE94C0D" w:rsidR="002C005E" w:rsidRPr="00FD0661" w:rsidRDefault="00BB62AF">
            <w:pPr>
              <w:rPr>
                <w:rStyle w:val="CoverText"/>
                <w:rFonts w:cs="Arial"/>
                <w:bCs/>
              </w:rPr>
            </w:pPr>
            <w:r>
              <w:rPr>
                <w:rStyle w:val="CoverText"/>
                <w:rFonts w:cs="Arial"/>
                <w:bCs/>
              </w:rPr>
              <w:t>Ensar Biscevic</w:t>
            </w:r>
            <w:r w:rsidR="001F7248">
              <w:rPr>
                <w:rStyle w:val="CoverText"/>
                <w:rFonts w:cs="Arial"/>
                <w:bCs/>
              </w:rPr>
              <w:br/>
              <w:t>Guidehouse</w:t>
            </w:r>
          </w:p>
        </w:tc>
        <w:tc>
          <w:tcPr>
            <w:tcW w:w="2394" w:type="dxa"/>
          </w:tcPr>
          <w:p w14:paraId="11AC7223" w14:textId="77777777" w:rsidR="002C005E" w:rsidRPr="00FD0661" w:rsidRDefault="002C005E">
            <w:pPr>
              <w:pStyle w:val="PresentedBy"/>
              <w:spacing w:after="120"/>
              <w:rPr>
                <w:rStyle w:val="CoverText"/>
                <w:rFonts w:cs="Arial"/>
                <w:bCs/>
                <w:iCs/>
              </w:rPr>
            </w:pPr>
          </w:p>
        </w:tc>
      </w:tr>
      <w:tr w:rsidR="002C005E" w:rsidRPr="00FD0661" w14:paraId="7EBF39FD" w14:textId="77777777">
        <w:trPr>
          <w:trHeight w:val="900"/>
          <w:jc w:val="center"/>
        </w:trPr>
        <w:tc>
          <w:tcPr>
            <w:tcW w:w="2411" w:type="dxa"/>
            <w:gridSpan w:val="2"/>
            <w:vAlign w:val="center"/>
          </w:tcPr>
          <w:p w14:paraId="5AA4237F" w14:textId="77777777" w:rsidR="002C005E" w:rsidRPr="00FD0661" w:rsidRDefault="002C005E">
            <w:pPr>
              <w:pStyle w:val="PresentedBy"/>
              <w:jc w:val="center"/>
              <w:rPr>
                <w:rFonts w:cs="Arial"/>
                <w:bCs/>
                <w:color w:val="auto"/>
              </w:rPr>
            </w:pPr>
          </w:p>
        </w:tc>
        <w:tc>
          <w:tcPr>
            <w:tcW w:w="5419" w:type="dxa"/>
            <w:vAlign w:val="center"/>
          </w:tcPr>
          <w:p w14:paraId="65F29B26" w14:textId="77777777" w:rsidR="002C005E" w:rsidRPr="00FD0661" w:rsidRDefault="002C005E">
            <w:pPr>
              <w:jc w:val="center"/>
              <w:rPr>
                <w:rStyle w:val="CoverText"/>
                <w:rFonts w:cs="Arial"/>
                <w:bCs/>
              </w:rPr>
            </w:pPr>
          </w:p>
        </w:tc>
        <w:tc>
          <w:tcPr>
            <w:tcW w:w="2394" w:type="dxa"/>
            <w:vAlign w:val="center"/>
          </w:tcPr>
          <w:p w14:paraId="2736DCBE" w14:textId="77777777" w:rsidR="002C005E" w:rsidRPr="00FD0661" w:rsidRDefault="002C005E">
            <w:pPr>
              <w:pStyle w:val="PresentedBy"/>
              <w:jc w:val="center"/>
              <w:rPr>
                <w:rStyle w:val="CoverText"/>
                <w:rFonts w:cs="Arial"/>
                <w:bCs/>
                <w:iCs/>
              </w:rPr>
            </w:pPr>
          </w:p>
        </w:tc>
      </w:tr>
      <w:tr w:rsidR="002C005E" w:rsidRPr="00FD0661" w14:paraId="4E514707" w14:textId="77777777">
        <w:trPr>
          <w:trHeight w:val="900"/>
          <w:jc w:val="center"/>
        </w:trPr>
        <w:tc>
          <w:tcPr>
            <w:tcW w:w="2411" w:type="dxa"/>
            <w:gridSpan w:val="2"/>
            <w:vAlign w:val="center"/>
          </w:tcPr>
          <w:p w14:paraId="09209E5E" w14:textId="77777777" w:rsidR="002C005E" w:rsidRPr="00FD0661" w:rsidRDefault="002C005E">
            <w:pPr>
              <w:pStyle w:val="PresentedBy"/>
              <w:jc w:val="center"/>
              <w:rPr>
                <w:rFonts w:cs="Arial"/>
                <w:bCs/>
                <w:color w:val="auto"/>
              </w:rPr>
            </w:pPr>
          </w:p>
        </w:tc>
        <w:tc>
          <w:tcPr>
            <w:tcW w:w="5419" w:type="dxa"/>
            <w:vAlign w:val="center"/>
          </w:tcPr>
          <w:p w14:paraId="43682E93" w14:textId="77777777" w:rsidR="002C005E" w:rsidRPr="00FD0661" w:rsidRDefault="002C005E">
            <w:pPr>
              <w:jc w:val="center"/>
              <w:rPr>
                <w:rStyle w:val="CoverText"/>
                <w:rFonts w:cs="Arial"/>
                <w:bCs/>
              </w:rPr>
            </w:pPr>
          </w:p>
        </w:tc>
        <w:tc>
          <w:tcPr>
            <w:tcW w:w="2394" w:type="dxa"/>
            <w:vAlign w:val="center"/>
          </w:tcPr>
          <w:p w14:paraId="0ECFA09C" w14:textId="77777777" w:rsidR="002C005E" w:rsidRPr="00FD0661" w:rsidRDefault="002C005E">
            <w:pPr>
              <w:pStyle w:val="PresentedBy"/>
              <w:jc w:val="center"/>
              <w:rPr>
                <w:rStyle w:val="CoverText"/>
                <w:rFonts w:cs="Arial"/>
                <w:bCs/>
                <w:iCs/>
              </w:rPr>
            </w:pPr>
          </w:p>
        </w:tc>
      </w:tr>
      <w:bookmarkEnd w:id="0"/>
    </w:tbl>
    <w:p w14:paraId="3B6C7A85" w14:textId="77777777" w:rsidR="006264CF" w:rsidRPr="004B7712" w:rsidRDefault="006264CF" w:rsidP="006264CF">
      <w:pPr>
        <w:sectPr w:rsidR="006264CF" w:rsidRPr="004B7712" w:rsidSect="00E957F8">
          <w:headerReference w:type="default" r:id="rId11"/>
          <w:footerReference w:type="even" r:id="rId12"/>
          <w:footerReference w:type="default" r:id="rId13"/>
          <w:headerReference w:type="first" r:id="rId14"/>
          <w:pgSz w:w="12240" w:h="15840" w:code="1"/>
          <w:pgMar w:top="432" w:right="1008" w:bottom="432" w:left="1008" w:header="432" w:footer="432" w:gutter="0"/>
          <w:cols w:space="720"/>
          <w:docGrid w:linePitch="360"/>
        </w:sectPr>
      </w:pPr>
    </w:p>
    <w:p w14:paraId="4BA504E0" w14:textId="77777777" w:rsidR="006264CF" w:rsidRPr="008E2DD7" w:rsidRDefault="006264CF" w:rsidP="008E2DD7"/>
    <w:p w14:paraId="14B8E6EF" w14:textId="77777777" w:rsidR="006264CF" w:rsidRPr="008E2DD7" w:rsidRDefault="006264CF" w:rsidP="008E2DD7"/>
    <w:p w14:paraId="14802556" w14:textId="77777777" w:rsidR="006264CF" w:rsidRPr="00A15C13" w:rsidRDefault="006264CF" w:rsidP="008E2DD7">
      <w:pPr>
        <w:rPr>
          <w:rFonts w:ascii="Aptos" w:hAnsi="Aptos"/>
        </w:rPr>
      </w:pPr>
    </w:p>
    <w:p w14:paraId="132504CC" w14:textId="77777777" w:rsidR="006264CF" w:rsidRPr="00A15C13" w:rsidRDefault="006264CF" w:rsidP="00847D5E">
      <w:pPr>
        <w:spacing w:before="0" w:after="0"/>
        <w:rPr>
          <w:rFonts w:ascii="Aptos" w:hAnsi="Aptos"/>
          <w:b/>
        </w:rPr>
      </w:pPr>
      <w:r w:rsidRPr="00A15C13">
        <w:rPr>
          <w:rFonts w:ascii="Aptos" w:hAnsi="Aptos"/>
          <w:b/>
        </w:rPr>
        <w:t>Submitted to:</w:t>
      </w:r>
    </w:p>
    <w:p w14:paraId="0E35D490" w14:textId="77777777" w:rsidR="006264CF" w:rsidRPr="00A15C13" w:rsidRDefault="006264CF" w:rsidP="00847D5E">
      <w:pPr>
        <w:spacing w:before="0" w:after="0"/>
        <w:rPr>
          <w:rFonts w:ascii="Aptos" w:hAnsi="Aptos"/>
        </w:rPr>
      </w:pPr>
      <w:r w:rsidRPr="00A15C13">
        <w:rPr>
          <w:rFonts w:ascii="Aptos" w:hAnsi="Aptos"/>
        </w:rPr>
        <w:t>ComEd</w:t>
      </w:r>
    </w:p>
    <w:p w14:paraId="4228529B" w14:textId="77777777" w:rsidR="006264CF" w:rsidRPr="00A15C13" w:rsidRDefault="006264CF" w:rsidP="00847D5E">
      <w:pPr>
        <w:spacing w:before="0" w:after="0"/>
        <w:rPr>
          <w:rFonts w:ascii="Aptos" w:hAnsi="Aptos"/>
        </w:rPr>
      </w:pPr>
      <w:r w:rsidRPr="00A15C13">
        <w:rPr>
          <w:rFonts w:ascii="Aptos" w:hAnsi="Aptos"/>
        </w:rPr>
        <w:t>2011 Swift Drive</w:t>
      </w:r>
    </w:p>
    <w:p w14:paraId="1FF5EA4A" w14:textId="77777777" w:rsidR="006264CF" w:rsidRPr="00A15C13" w:rsidRDefault="006264CF" w:rsidP="00847D5E">
      <w:pPr>
        <w:spacing w:before="0" w:after="0"/>
        <w:rPr>
          <w:rFonts w:ascii="Aptos" w:hAnsi="Aptos"/>
        </w:rPr>
      </w:pPr>
      <w:r w:rsidRPr="00A15C13">
        <w:rPr>
          <w:rFonts w:ascii="Aptos" w:hAnsi="Aptos"/>
        </w:rPr>
        <w:t>Oak Brook, IL 60523</w:t>
      </w:r>
    </w:p>
    <w:p w14:paraId="3829D487" w14:textId="77777777" w:rsidR="006264CF" w:rsidRPr="00A15C13" w:rsidRDefault="006264CF" w:rsidP="008E2DD7">
      <w:pPr>
        <w:rPr>
          <w:rFonts w:ascii="Aptos" w:hAnsi="Aptos"/>
        </w:rPr>
      </w:pPr>
    </w:p>
    <w:p w14:paraId="37CB08FF" w14:textId="77777777" w:rsidR="006264CF" w:rsidRPr="00A15C13" w:rsidRDefault="006264CF" w:rsidP="008E2DD7"/>
    <w:p w14:paraId="03250332" w14:textId="77777777" w:rsidR="006264CF" w:rsidRPr="00847D5E" w:rsidRDefault="006264CF" w:rsidP="00847D5E">
      <w:pPr>
        <w:spacing w:before="0" w:after="0"/>
        <w:rPr>
          <w:rFonts w:ascii="Aptos" w:hAnsi="Aptos"/>
        </w:rPr>
      </w:pPr>
      <w:r w:rsidRPr="00A15C13">
        <w:rPr>
          <w:b/>
        </w:rPr>
        <w:t>Submitted by:</w:t>
      </w:r>
    </w:p>
    <w:p w14:paraId="3DF83F80" w14:textId="77777777" w:rsidR="006264CF" w:rsidRPr="00A15C13" w:rsidRDefault="006264CF" w:rsidP="00847D5E">
      <w:pPr>
        <w:spacing w:before="0" w:after="0"/>
        <w:rPr>
          <w:rFonts w:ascii="Aptos" w:hAnsi="Aptos"/>
        </w:rPr>
      </w:pPr>
      <w:r w:rsidRPr="00A15C13">
        <w:t>Guidehouse Inc.</w:t>
      </w:r>
    </w:p>
    <w:p w14:paraId="77A8DD07" w14:textId="77777777" w:rsidR="006264CF" w:rsidRPr="00A15C13" w:rsidRDefault="006264CF" w:rsidP="00847D5E">
      <w:pPr>
        <w:spacing w:before="0" w:after="0"/>
        <w:rPr>
          <w:rFonts w:ascii="Aptos" w:hAnsi="Aptos"/>
        </w:rPr>
      </w:pPr>
      <w:r w:rsidRPr="00A15C13">
        <w:t>150 N. Riverside Plaza, Suite 2100</w:t>
      </w:r>
    </w:p>
    <w:p w14:paraId="243449FC" w14:textId="77777777" w:rsidR="006264CF" w:rsidRPr="00A15C13" w:rsidRDefault="006264CF" w:rsidP="00847D5E">
      <w:pPr>
        <w:spacing w:before="0" w:after="0"/>
        <w:rPr>
          <w:rFonts w:ascii="Aptos" w:hAnsi="Aptos"/>
        </w:rPr>
      </w:pPr>
      <w:r w:rsidRPr="00A15C13">
        <w:t>Chicago, IL 60606</w:t>
      </w:r>
    </w:p>
    <w:p w14:paraId="05070684" w14:textId="77777777" w:rsidR="006264CF" w:rsidRPr="00A15C13" w:rsidRDefault="006264CF" w:rsidP="008E2DD7">
      <w:pPr>
        <w:rPr>
          <w:rFonts w:ascii="Aptos" w:hAnsi="Aptos"/>
        </w:rPr>
      </w:pPr>
    </w:p>
    <w:p w14:paraId="7991B1BE" w14:textId="77777777" w:rsidR="006264CF" w:rsidRPr="00A15C13" w:rsidRDefault="006264CF" w:rsidP="008E2DD7">
      <w:pPr>
        <w:rPr>
          <w:rFonts w:ascii="Aptos" w:hAnsi="Aptos"/>
        </w:rPr>
      </w:pPr>
    </w:p>
    <w:p w14:paraId="655CC447" w14:textId="77777777" w:rsidR="006264CF" w:rsidRPr="00A15C13" w:rsidRDefault="006264CF" w:rsidP="008E2DD7">
      <w:pPr>
        <w:rPr>
          <w:rFonts w:ascii="Aptos" w:hAnsi="Aptos"/>
        </w:rPr>
      </w:pPr>
      <w:r w:rsidRPr="00A15C13">
        <w:rPr>
          <w:rFonts w:ascii="Aptos" w:hAnsi="Aptos"/>
          <w:b/>
        </w:rPr>
        <w:t>Contact:</w:t>
      </w:r>
    </w:p>
    <w:tbl>
      <w:tblPr>
        <w:tblW w:w="9900" w:type="dxa"/>
        <w:tblLayout w:type="fixed"/>
        <w:tblLook w:val="00A0" w:firstRow="1" w:lastRow="0" w:firstColumn="1" w:lastColumn="0" w:noHBand="0" w:noVBand="0"/>
      </w:tblPr>
      <w:tblGrid>
        <w:gridCol w:w="3780"/>
        <w:gridCol w:w="2970"/>
        <w:gridCol w:w="3150"/>
      </w:tblGrid>
      <w:tr w:rsidR="00C30FD7" w:rsidRPr="00C470D8" w14:paraId="4B4458AE" w14:textId="77777777" w:rsidTr="00C523A6">
        <w:tc>
          <w:tcPr>
            <w:tcW w:w="3780" w:type="dxa"/>
          </w:tcPr>
          <w:p w14:paraId="1790F6A1" w14:textId="77777777" w:rsidR="00C30FD7" w:rsidRPr="00C470D8" w:rsidRDefault="00C30FD7">
            <w:pPr>
              <w:spacing w:before="0" w:after="0"/>
              <w:rPr>
                <w:rFonts w:cs="Arial"/>
                <w:sz w:val="20"/>
                <w:szCs w:val="20"/>
              </w:rPr>
            </w:pPr>
            <w:r w:rsidRPr="00C470D8">
              <w:rPr>
                <w:rFonts w:cs="Arial"/>
                <w:sz w:val="20"/>
                <w:szCs w:val="20"/>
              </w:rPr>
              <w:t>Charles Maglione, Partner</w:t>
            </w:r>
          </w:p>
          <w:p w14:paraId="2F52338A" w14:textId="77777777" w:rsidR="00C30FD7" w:rsidRPr="00C470D8" w:rsidRDefault="00C30FD7">
            <w:pPr>
              <w:spacing w:before="0" w:after="0"/>
              <w:rPr>
                <w:rFonts w:cs="Arial"/>
                <w:sz w:val="20"/>
                <w:szCs w:val="20"/>
              </w:rPr>
            </w:pPr>
            <w:r w:rsidRPr="00C470D8">
              <w:rPr>
                <w:rFonts w:cs="Arial"/>
                <w:sz w:val="20"/>
                <w:szCs w:val="20"/>
              </w:rPr>
              <w:t>703.431.1983</w:t>
            </w:r>
          </w:p>
          <w:p w14:paraId="6E2A5C48" w14:textId="77777777" w:rsidR="00C30FD7" w:rsidRPr="00C470D8" w:rsidRDefault="00C30FD7">
            <w:pPr>
              <w:spacing w:before="0" w:after="0"/>
              <w:rPr>
                <w:rFonts w:cs="Arial"/>
                <w:sz w:val="20"/>
                <w:szCs w:val="20"/>
              </w:rPr>
            </w:pPr>
            <w:hyperlink r:id="rId15">
              <w:r w:rsidRPr="00C470D8">
                <w:rPr>
                  <w:rStyle w:val="Hyperlink"/>
                  <w:rFonts w:cs="Arial"/>
                  <w:sz w:val="20"/>
                  <w:szCs w:val="20"/>
                </w:rPr>
                <w:t>cmaglione@guidehouse.com</w:t>
              </w:r>
            </w:hyperlink>
          </w:p>
          <w:p w14:paraId="6436D5C0" w14:textId="77777777" w:rsidR="00506375" w:rsidRPr="00C470D8" w:rsidRDefault="00506375">
            <w:pPr>
              <w:spacing w:before="0" w:after="0"/>
              <w:rPr>
                <w:rFonts w:cs="Arial"/>
                <w:sz w:val="20"/>
                <w:szCs w:val="20"/>
              </w:rPr>
            </w:pPr>
          </w:p>
          <w:p w14:paraId="0F87476C" w14:textId="77777777" w:rsidR="00506375" w:rsidRPr="00C470D8" w:rsidRDefault="00AD02DC">
            <w:pPr>
              <w:spacing w:before="0" w:after="0"/>
              <w:rPr>
                <w:rFonts w:cs="Arial"/>
                <w:sz w:val="20"/>
                <w:szCs w:val="20"/>
              </w:rPr>
            </w:pPr>
            <w:r w:rsidRPr="00C470D8">
              <w:rPr>
                <w:rFonts w:cs="Arial"/>
                <w:sz w:val="20"/>
                <w:szCs w:val="20"/>
              </w:rPr>
              <w:t>Charles Ampong</w:t>
            </w:r>
          </w:p>
          <w:p w14:paraId="66DC9980" w14:textId="77777777" w:rsidR="00AD02DC" w:rsidRPr="00C470D8" w:rsidRDefault="00AD02DC">
            <w:pPr>
              <w:spacing w:before="0" w:after="0"/>
              <w:rPr>
                <w:rFonts w:cs="Arial"/>
                <w:sz w:val="20"/>
                <w:szCs w:val="20"/>
              </w:rPr>
            </w:pPr>
            <w:r w:rsidRPr="00C470D8">
              <w:rPr>
                <w:rFonts w:cs="Arial"/>
                <w:sz w:val="20"/>
                <w:szCs w:val="20"/>
              </w:rPr>
              <w:t>608.446.3172</w:t>
            </w:r>
          </w:p>
          <w:p w14:paraId="24449747" w14:textId="23A2C394" w:rsidR="00AD02DC" w:rsidRPr="00C470D8" w:rsidRDefault="00C523A6">
            <w:pPr>
              <w:spacing w:before="0" w:after="0"/>
              <w:rPr>
                <w:rFonts w:cs="Arial"/>
                <w:sz w:val="20"/>
                <w:szCs w:val="20"/>
              </w:rPr>
            </w:pPr>
            <w:hyperlink r:id="rId16" w:history="1">
              <w:r w:rsidRPr="00C470D8">
                <w:rPr>
                  <w:rStyle w:val="Hyperlink"/>
                  <w:rFonts w:cs="Arial"/>
                  <w:sz w:val="20"/>
                  <w:szCs w:val="20"/>
                </w:rPr>
                <w:t>Charles.ampong@guidehouse.com</w:t>
              </w:r>
            </w:hyperlink>
          </w:p>
          <w:p w14:paraId="7F8FFFAF" w14:textId="29450F55" w:rsidR="00C30FD7" w:rsidRPr="00C470D8" w:rsidRDefault="00C30FD7">
            <w:pPr>
              <w:spacing w:before="0" w:after="0"/>
              <w:rPr>
                <w:rFonts w:cs="Arial"/>
                <w:sz w:val="20"/>
                <w:szCs w:val="20"/>
              </w:rPr>
            </w:pPr>
          </w:p>
        </w:tc>
        <w:tc>
          <w:tcPr>
            <w:tcW w:w="2970" w:type="dxa"/>
          </w:tcPr>
          <w:p w14:paraId="5250D283" w14:textId="77777777" w:rsidR="00C30FD7" w:rsidRPr="00C470D8" w:rsidRDefault="00C30FD7">
            <w:pPr>
              <w:spacing w:before="0" w:after="0"/>
              <w:rPr>
                <w:rFonts w:cs="Arial"/>
                <w:sz w:val="20"/>
                <w:szCs w:val="20"/>
              </w:rPr>
            </w:pPr>
            <w:r w:rsidRPr="00C470D8">
              <w:rPr>
                <w:rFonts w:cs="Arial"/>
                <w:sz w:val="20"/>
                <w:szCs w:val="20"/>
              </w:rPr>
              <w:t>Jeff Erickson, Director</w:t>
            </w:r>
          </w:p>
          <w:p w14:paraId="01A8C1D6" w14:textId="77777777" w:rsidR="00C30FD7" w:rsidRPr="00C470D8" w:rsidRDefault="00C30FD7">
            <w:pPr>
              <w:spacing w:before="0" w:after="0"/>
              <w:rPr>
                <w:rFonts w:cs="Arial"/>
                <w:sz w:val="20"/>
                <w:szCs w:val="20"/>
              </w:rPr>
            </w:pPr>
            <w:r w:rsidRPr="00C470D8">
              <w:rPr>
                <w:rFonts w:cs="Arial"/>
                <w:sz w:val="20"/>
                <w:szCs w:val="20"/>
              </w:rPr>
              <w:t>608.616.4962</w:t>
            </w:r>
          </w:p>
          <w:p w14:paraId="4220E4D7" w14:textId="77777777" w:rsidR="00C30FD7" w:rsidRPr="00C470D8" w:rsidRDefault="00C30FD7">
            <w:pPr>
              <w:spacing w:before="0" w:after="0"/>
              <w:rPr>
                <w:rFonts w:cs="Arial"/>
                <w:sz w:val="20"/>
                <w:szCs w:val="20"/>
              </w:rPr>
            </w:pPr>
            <w:hyperlink r:id="rId17" w:history="1">
              <w:r w:rsidRPr="00C470D8">
                <w:rPr>
                  <w:rStyle w:val="Hyperlink"/>
                  <w:rFonts w:cs="Arial"/>
                  <w:sz w:val="20"/>
                  <w:szCs w:val="20"/>
                </w:rPr>
                <w:t>jeff.erickson@guidehouse.com</w:t>
              </w:r>
            </w:hyperlink>
          </w:p>
        </w:tc>
        <w:tc>
          <w:tcPr>
            <w:tcW w:w="3150" w:type="dxa"/>
          </w:tcPr>
          <w:p w14:paraId="6B2EF565" w14:textId="77777777" w:rsidR="00C30FD7" w:rsidRPr="00C470D8" w:rsidRDefault="00C30FD7" w:rsidP="00C30FD7">
            <w:pPr>
              <w:spacing w:before="0" w:after="0"/>
              <w:rPr>
                <w:rFonts w:cs="Arial"/>
                <w:sz w:val="20"/>
                <w:szCs w:val="20"/>
              </w:rPr>
            </w:pPr>
            <w:r w:rsidRPr="00C470D8">
              <w:rPr>
                <w:rFonts w:cs="Arial"/>
                <w:sz w:val="20"/>
                <w:szCs w:val="20"/>
              </w:rPr>
              <w:t>Neil Curtis, Director </w:t>
            </w:r>
          </w:p>
          <w:p w14:paraId="03890EEB" w14:textId="77777777" w:rsidR="00C30FD7" w:rsidRPr="00C470D8" w:rsidRDefault="00C30FD7" w:rsidP="00C30FD7">
            <w:pPr>
              <w:spacing w:before="0" w:after="0"/>
              <w:rPr>
                <w:rFonts w:cs="Arial"/>
                <w:sz w:val="20"/>
                <w:szCs w:val="20"/>
              </w:rPr>
            </w:pPr>
            <w:r w:rsidRPr="00C470D8">
              <w:rPr>
                <w:rFonts w:cs="Arial"/>
                <w:sz w:val="20"/>
                <w:szCs w:val="20"/>
              </w:rPr>
              <w:t>802.526.5119  </w:t>
            </w:r>
          </w:p>
          <w:p w14:paraId="3C0DFE26" w14:textId="6986B8AB" w:rsidR="00C30FD7" w:rsidRPr="00C470D8" w:rsidRDefault="00AD02DC" w:rsidP="00C30FD7">
            <w:pPr>
              <w:spacing w:before="0" w:after="0"/>
              <w:rPr>
                <w:rFonts w:cs="Arial"/>
                <w:b/>
                <w:sz w:val="20"/>
                <w:szCs w:val="20"/>
                <w:u w:val="single" w:color="93D500" w:themeColor="accent1"/>
              </w:rPr>
            </w:pPr>
            <w:hyperlink r:id="rId18" w:history="1">
              <w:r w:rsidRPr="00C470D8">
                <w:rPr>
                  <w:rStyle w:val="Hyperlink"/>
                  <w:rFonts w:cs="Arial"/>
                  <w:b/>
                  <w:sz w:val="20"/>
                  <w:szCs w:val="20"/>
                </w:rPr>
                <w:t>neil.curtis@guidehouse.com</w:t>
              </w:r>
            </w:hyperlink>
          </w:p>
          <w:p w14:paraId="5BBD55DE" w14:textId="77777777" w:rsidR="00AD02DC" w:rsidRPr="00C470D8" w:rsidRDefault="00AD02DC" w:rsidP="00C30FD7">
            <w:pPr>
              <w:spacing w:before="0" w:after="0"/>
              <w:rPr>
                <w:rFonts w:cs="Arial"/>
                <w:sz w:val="20"/>
                <w:szCs w:val="20"/>
              </w:rPr>
            </w:pPr>
          </w:p>
          <w:p w14:paraId="5ADC2A01" w14:textId="74C6015B" w:rsidR="00C30FD7" w:rsidRPr="00C470D8" w:rsidRDefault="00C30FD7">
            <w:pPr>
              <w:spacing w:before="0" w:after="0"/>
              <w:rPr>
                <w:rFonts w:cs="Arial"/>
                <w:sz w:val="20"/>
                <w:szCs w:val="20"/>
              </w:rPr>
            </w:pPr>
          </w:p>
        </w:tc>
      </w:tr>
    </w:tbl>
    <w:p w14:paraId="2F6C3E97" w14:textId="77777777" w:rsidR="006264CF" w:rsidRPr="00A24EFB" w:rsidRDefault="006264CF" w:rsidP="00A24EFB">
      <w:pPr>
        <w:spacing w:before="0" w:after="0"/>
        <w:rPr>
          <w:rFonts w:ascii="Aptos" w:hAnsi="Aptos"/>
          <w:szCs w:val="22"/>
        </w:rPr>
      </w:pPr>
    </w:p>
    <w:p w14:paraId="66A9E8F1" w14:textId="77777777" w:rsidR="006264CF" w:rsidRPr="00374BBF" w:rsidRDefault="006264CF" w:rsidP="006264CF">
      <w:pPr>
        <w:rPr>
          <w:rFonts w:cs="Arial"/>
        </w:rPr>
      </w:pPr>
      <w:r w:rsidRPr="00374BBF">
        <w:rPr>
          <w:rFonts w:cs="Arial"/>
        </w:rPr>
        <w:t xml:space="preserve">This report was prepared by Guidehouse for ComEd. The work presented in this report represents </w:t>
      </w:r>
      <w:proofErr w:type="spellStart"/>
      <w:r w:rsidRPr="00374BBF">
        <w:rPr>
          <w:rFonts w:cs="Arial"/>
        </w:rPr>
        <w:t>Guidehouse’s</w:t>
      </w:r>
      <w:proofErr w:type="spellEnd"/>
      <w:r w:rsidRPr="00374BBF">
        <w:rPr>
          <w:rFonts w:cs="Arial"/>
        </w:rPr>
        <w:t xml:space="preserve">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w:t>
      </w:r>
      <w:proofErr w:type="gramStart"/>
      <w:r w:rsidRPr="00374BBF">
        <w:rPr>
          <w:rFonts w:cs="Arial"/>
        </w:rPr>
        <w:t>parties, and</w:t>
      </w:r>
      <w:proofErr w:type="gramEnd"/>
      <w:r w:rsidRPr="00374BBF">
        <w:rPr>
          <w:rFonts w:cs="Arial"/>
        </w:rPr>
        <w:t xml:space="preserve"> hereby disclaims any such liability.</w:t>
      </w:r>
    </w:p>
    <w:p w14:paraId="1F5A4756" w14:textId="77777777" w:rsidR="006264CF" w:rsidRPr="00A15C13" w:rsidRDefault="006264CF" w:rsidP="006264CF">
      <w:pPr>
        <w:pStyle w:val="Contactinfo"/>
        <w:rPr>
          <w:rFonts w:ascii="Aptos" w:hAnsi="Aptos"/>
        </w:rPr>
      </w:pPr>
    </w:p>
    <w:p w14:paraId="656F634A" w14:textId="77777777" w:rsidR="006264CF" w:rsidRPr="00A15C13" w:rsidRDefault="006264CF" w:rsidP="006264CF">
      <w:pPr>
        <w:pStyle w:val="Contactinfo"/>
        <w:rPr>
          <w:rFonts w:ascii="Aptos" w:hAnsi="Aptos"/>
        </w:rPr>
        <w:sectPr w:rsidR="006264CF" w:rsidRPr="00A15C13" w:rsidSect="00E957F8">
          <w:headerReference w:type="default" r:id="rId19"/>
          <w:footerReference w:type="default" r:id="rId20"/>
          <w:pgSz w:w="12240" w:h="15840" w:code="1"/>
          <w:pgMar w:top="1440" w:right="1440" w:bottom="1440" w:left="1440" w:header="720" w:footer="720" w:gutter="0"/>
          <w:pgNumType w:fmt="lowerRoman" w:start="1"/>
          <w:cols w:space="720"/>
          <w:docGrid w:linePitch="360"/>
        </w:sectPr>
      </w:pPr>
    </w:p>
    <w:p w14:paraId="7D40FECC" w14:textId="77777777" w:rsidR="006264CF" w:rsidRPr="00A15C13" w:rsidRDefault="006264CF" w:rsidP="006264CF">
      <w:pPr>
        <w:pStyle w:val="TOCHeading"/>
        <w:tabs>
          <w:tab w:val="center" w:pos="4680"/>
        </w:tabs>
        <w:rPr>
          <w:rFonts w:ascii="Aptos" w:hAnsi="Aptos"/>
        </w:rPr>
      </w:pPr>
      <w:r w:rsidRPr="00A15C13">
        <w:rPr>
          <w:rFonts w:ascii="Aptos" w:hAnsi="Aptos"/>
        </w:rPr>
        <w:lastRenderedPageBreak/>
        <w:t>Table of Contents</w:t>
      </w:r>
    </w:p>
    <w:p w14:paraId="7F7E8587" w14:textId="53ACB17B" w:rsidR="008608B5" w:rsidRDefault="006264CF">
      <w:pPr>
        <w:pStyle w:val="TOC1"/>
        <w:rPr>
          <w:rFonts w:asciiTheme="minorHAnsi" w:eastAsiaTheme="minorEastAsia" w:hAnsiTheme="minorHAnsi" w:cstheme="minorBidi"/>
          <w:b w:val="0"/>
          <w:noProof/>
          <w:kern w:val="2"/>
          <w:sz w:val="24"/>
          <w14:ligatures w14:val="standardContextual"/>
        </w:rPr>
      </w:pPr>
      <w:r w:rsidRPr="00A15C13">
        <w:rPr>
          <w:rFonts w:ascii="Aptos" w:hAnsi="Aptos"/>
          <w:sz w:val="20"/>
        </w:rPr>
        <w:fldChar w:fldCharType="begin"/>
      </w:r>
      <w:r w:rsidRPr="00A15C13">
        <w:rPr>
          <w:rFonts w:ascii="Aptos" w:hAnsi="Aptos"/>
          <w:sz w:val="20"/>
        </w:rPr>
        <w:instrText xml:space="preserve"> TOC \o "1-1" \h \z \t "Heading 2,2,Heading 3,3,Heading 5,1,Heading 6,2,Heading 7,3,Style Heading 3No Indent + No underline,3" </w:instrText>
      </w:r>
      <w:r w:rsidRPr="00A15C13">
        <w:rPr>
          <w:rFonts w:ascii="Aptos" w:hAnsi="Aptos"/>
          <w:sz w:val="20"/>
        </w:rPr>
        <w:fldChar w:fldCharType="separate"/>
      </w:r>
      <w:hyperlink w:anchor="_Toc196891266" w:history="1">
        <w:r w:rsidR="008608B5" w:rsidRPr="004A31EA">
          <w:rPr>
            <w:rStyle w:val="Hyperlink"/>
            <w:noProof/>
          </w:rPr>
          <w:t>Introduction</w:t>
        </w:r>
        <w:r w:rsidR="008608B5">
          <w:rPr>
            <w:noProof/>
            <w:webHidden/>
          </w:rPr>
          <w:tab/>
        </w:r>
        <w:r w:rsidR="008608B5">
          <w:rPr>
            <w:noProof/>
            <w:webHidden/>
          </w:rPr>
          <w:fldChar w:fldCharType="begin"/>
        </w:r>
        <w:r w:rsidR="008608B5">
          <w:rPr>
            <w:noProof/>
            <w:webHidden/>
          </w:rPr>
          <w:instrText xml:space="preserve"> PAGEREF _Toc196891266 \h </w:instrText>
        </w:r>
        <w:r w:rsidR="008608B5">
          <w:rPr>
            <w:noProof/>
            <w:webHidden/>
          </w:rPr>
        </w:r>
        <w:r w:rsidR="008608B5">
          <w:rPr>
            <w:noProof/>
            <w:webHidden/>
          </w:rPr>
          <w:fldChar w:fldCharType="separate"/>
        </w:r>
        <w:r w:rsidR="008608B5">
          <w:rPr>
            <w:noProof/>
            <w:webHidden/>
          </w:rPr>
          <w:t>1</w:t>
        </w:r>
        <w:r w:rsidR="008608B5">
          <w:rPr>
            <w:noProof/>
            <w:webHidden/>
          </w:rPr>
          <w:fldChar w:fldCharType="end"/>
        </w:r>
      </w:hyperlink>
    </w:p>
    <w:p w14:paraId="33D584FA" w14:textId="0CB8B980"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67" w:history="1">
        <w:r w:rsidRPr="004A31EA">
          <w:rPr>
            <w:rStyle w:val="Hyperlink"/>
            <w:noProof/>
          </w:rPr>
          <w:t>Background</w:t>
        </w:r>
        <w:r>
          <w:rPr>
            <w:noProof/>
            <w:webHidden/>
          </w:rPr>
          <w:tab/>
        </w:r>
        <w:r>
          <w:rPr>
            <w:noProof/>
            <w:webHidden/>
          </w:rPr>
          <w:fldChar w:fldCharType="begin"/>
        </w:r>
        <w:r>
          <w:rPr>
            <w:noProof/>
            <w:webHidden/>
          </w:rPr>
          <w:instrText xml:space="preserve"> PAGEREF _Toc196891267 \h </w:instrText>
        </w:r>
        <w:r>
          <w:rPr>
            <w:noProof/>
            <w:webHidden/>
          </w:rPr>
        </w:r>
        <w:r>
          <w:rPr>
            <w:noProof/>
            <w:webHidden/>
          </w:rPr>
          <w:fldChar w:fldCharType="separate"/>
        </w:r>
        <w:r>
          <w:rPr>
            <w:noProof/>
            <w:webHidden/>
          </w:rPr>
          <w:t>1</w:t>
        </w:r>
        <w:r>
          <w:rPr>
            <w:noProof/>
            <w:webHidden/>
          </w:rPr>
          <w:fldChar w:fldCharType="end"/>
        </w:r>
      </w:hyperlink>
    </w:p>
    <w:p w14:paraId="215B4B41" w14:textId="2EAD7E25"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68" w:history="1">
        <w:r w:rsidRPr="004A31EA">
          <w:rPr>
            <w:rStyle w:val="Hyperlink"/>
            <w:noProof/>
          </w:rPr>
          <w:t>Energy Efficiency's Impacts on Emissions and Human Health</w:t>
        </w:r>
        <w:r>
          <w:rPr>
            <w:noProof/>
            <w:webHidden/>
          </w:rPr>
          <w:tab/>
        </w:r>
        <w:r>
          <w:rPr>
            <w:noProof/>
            <w:webHidden/>
          </w:rPr>
          <w:fldChar w:fldCharType="begin"/>
        </w:r>
        <w:r>
          <w:rPr>
            <w:noProof/>
            <w:webHidden/>
          </w:rPr>
          <w:instrText xml:space="preserve"> PAGEREF _Toc196891268 \h </w:instrText>
        </w:r>
        <w:r>
          <w:rPr>
            <w:noProof/>
            <w:webHidden/>
          </w:rPr>
        </w:r>
        <w:r>
          <w:rPr>
            <w:noProof/>
            <w:webHidden/>
          </w:rPr>
          <w:fldChar w:fldCharType="separate"/>
        </w:r>
        <w:r>
          <w:rPr>
            <w:noProof/>
            <w:webHidden/>
          </w:rPr>
          <w:t>3</w:t>
        </w:r>
        <w:r>
          <w:rPr>
            <w:noProof/>
            <w:webHidden/>
          </w:rPr>
          <w:fldChar w:fldCharType="end"/>
        </w:r>
      </w:hyperlink>
    </w:p>
    <w:p w14:paraId="4662CDB0" w14:textId="28600445"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69" w:history="1">
        <w:r w:rsidRPr="004A31EA">
          <w:rPr>
            <w:rStyle w:val="Hyperlink"/>
            <w:noProof/>
          </w:rPr>
          <w:t>Methodology</w:t>
        </w:r>
        <w:r>
          <w:rPr>
            <w:noProof/>
            <w:webHidden/>
          </w:rPr>
          <w:tab/>
        </w:r>
        <w:r>
          <w:rPr>
            <w:noProof/>
            <w:webHidden/>
          </w:rPr>
          <w:fldChar w:fldCharType="begin"/>
        </w:r>
        <w:r>
          <w:rPr>
            <w:noProof/>
            <w:webHidden/>
          </w:rPr>
          <w:instrText xml:space="preserve"> PAGEREF _Toc196891269 \h </w:instrText>
        </w:r>
        <w:r>
          <w:rPr>
            <w:noProof/>
            <w:webHidden/>
          </w:rPr>
        </w:r>
        <w:r>
          <w:rPr>
            <w:noProof/>
            <w:webHidden/>
          </w:rPr>
          <w:fldChar w:fldCharType="separate"/>
        </w:r>
        <w:r>
          <w:rPr>
            <w:noProof/>
            <w:webHidden/>
          </w:rPr>
          <w:t>5</w:t>
        </w:r>
        <w:r>
          <w:rPr>
            <w:noProof/>
            <w:webHidden/>
          </w:rPr>
          <w:fldChar w:fldCharType="end"/>
        </w:r>
      </w:hyperlink>
    </w:p>
    <w:p w14:paraId="5779A0F1" w14:textId="47002D59" w:rsidR="008608B5" w:rsidRDefault="008608B5">
      <w:pPr>
        <w:pStyle w:val="TOC2"/>
        <w:rPr>
          <w:rFonts w:asciiTheme="minorHAnsi" w:eastAsiaTheme="minorEastAsia" w:hAnsiTheme="minorHAnsi" w:cstheme="minorBidi"/>
          <w:noProof/>
          <w:kern w:val="2"/>
          <w:sz w:val="24"/>
          <w14:ligatures w14:val="standardContextual"/>
        </w:rPr>
      </w:pPr>
      <w:hyperlink w:anchor="_Toc196891270" w:history="1">
        <w:r w:rsidRPr="004A31EA">
          <w:rPr>
            <w:rStyle w:val="Hyperlink"/>
            <w:noProof/>
          </w:rPr>
          <w:t xml:space="preserve">AVERT and COBRA </w:t>
        </w:r>
        <w:r>
          <w:rPr>
            <w:noProof/>
            <w:webHidden/>
          </w:rPr>
          <w:tab/>
        </w:r>
        <w:r>
          <w:rPr>
            <w:noProof/>
            <w:webHidden/>
          </w:rPr>
          <w:fldChar w:fldCharType="begin"/>
        </w:r>
        <w:r>
          <w:rPr>
            <w:noProof/>
            <w:webHidden/>
          </w:rPr>
          <w:instrText xml:space="preserve"> PAGEREF _Toc196891270 \h </w:instrText>
        </w:r>
        <w:r>
          <w:rPr>
            <w:noProof/>
            <w:webHidden/>
          </w:rPr>
        </w:r>
        <w:r>
          <w:rPr>
            <w:noProof/>
            <w:webHidden/>
          </w:rPr>
          <w:fldChar w:fldCharType="separate"/>
        </w:r>
        <w:r>
          <w:rPr>
            <w:noProof/>
            <w:webHidden/>
          </w:rPr>
          <w:t>5</w:t>
        </w:r>
        <w:r>
          <w:rPr>
            <w:noProof/>
            <w:webHidden/>
          </w:rPr>
          <w:fldChar w:fldCharType="end"/>
        </w:r>
      </w:hyperlink>
    </w:p>
    <w:p w14:paraId="70202CBE" w14:textId="452622F3" w:rsidR="008608B5" w:rsidRDefault="008608B5">
      <w:pPr>
        <w:pStyle w:val="TOC2"/>
        <w:rPr>
          <w:rFonts w:asciiTheme="minorHAnsi" w:eastAsiaTheme="minorEastAsia" w:hAnsiTheme="minorHAnsi" w:cstheme="minorBidi"/>
          <w:noProof/>
          <w:kern w:val="2"/>
          <w:sz w:val="24"/>
          <w14:ligatures w14:val="standardContextual"/>
        </w:rPr>
      </w:pPr>
      <w:hyperlink w:anchor="_Toc196891271" w:history="1">
        <w:r w:rsidRPr="004A31EA">
          <w:rPr>
            <w:rStyle w:val="Hyperlink"/>
            <w:noProof/>
          </w:rPr>
          <w:t>Estimation of Societal NEIs</w:t>
        </w:r>
        <w:r>
          <w:rPr>
            <w:noProof/>
            <w:webHidden/>
          </w:rPr>
          <w:tab/>
        </w:r>
        <w:r>
          <w:rPr>
            <w:noProof/>
            <w:webHidden/>
          </w:rPr>
          <w:fldChar w:fldCharType="begin"/>
        </w:r>
        <w:r>
          <w:rPr>
            <w:noProof/>
            <w:webHidden/>
          </w:rPr>
          <w:instrText xml:space="preserve"> PAGEREF _Toc196891271 \h </w:instrText>
        </w:r>
        <w:r>
          <w:rPr>
            <w:noProof/>
            <w:webHidden/>
          </w:rPr>
        </w:r>
        <w:r>
          <w:rPr>
            <w:noProof/>
            <w:webHidden/>
          </w:rPr>
          <w:fldChar w:fldCharType="separate"/>
        </w:r>
        <w:r>
          <w:rPr>
            <w:noProof/>
            <w:webHidden/>
          </w:rPr>
          <w:t>6</w:t>
        </w:r>
        <w:r>
          <w:rPr>
            <w:noProof/>
            <w:webHidden/>
          </w:rPr>
          <w:fldChar w:fldCharType="end"/>
        </w:r>
      </w:hyperlink>
    </w:p>
    <w:p w14:paraId="1D616425" w14:textId="7836E2E9"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72" w:history="1">
        <w:r w:rsidRPr="004A31EA">
          <w:rPr>
            <w:rStyle w:val="Hyperlink"/>
            <w:noProof/>
          </w:rPr>
          <w:t>Analysis Findings and Recommendations</w:t>
        </w:r>
        <w:r>
          <w:rPr>
            <w:noProof/>
            <w:webHidden/>
          </w:rPr>
          <w:tab/>
        </w:r>
        <w:r>
          <w:rPr>
            <w:noProof/>
            <w:webHidden/>
          </w:rPr>
          <w:fldChar w:fldCharType="begin"/>
        </w:r>
        <w:r>
          <w:rPr>
            <w:noProof/>
            <w:webHidden/>
          </w:rPr>
          <w:instrText xml:space="preserve"> PAGEREF _Toc196891272 \h </w:instrText>
        </w:r>
        <w:r>
          <w:rPr>
            <w:noProof/>
            <w:webHidden/>
          </w:rPr>
        </w:r>
        <w:r>
          <w:rPr>
            <w:noProof/>
            <w:webHidden/>
          </w:rPr>
          <w:fldChar w:fldCharType="separate"/>
        </w:r>
        <w:r>
          <w:rPr>
            <w:noProof/>
            <w:webHidden/>
          </w:rPr>
          <w:t>9</w:t>
        </w:r>
        <w:r>
          <w:rPr>
            <w:noProof/>
            <w:webHidden/>
          </w:rPr>
          <w:fldChar w:fldCharType="end"/>
        </w:r>
      </w:hyperlink>
    </w:p>
    <w:p w14:paraId="3C4BA14E" w14:textId="705D878F" w:rsidR="008608B5" w:rsidRDefault="008608B5">
      <w:pPr>
        <w:pStyle w:val="TOC2"/>
        <w:rPr>
          <w:rFonts w:asciiTheme="minorHAnsi" w:eastAsiaTheme="minorEastAsia" w:hAnsiTheme="minorHAnsi" w:cstheme="minorBidi"/>
          <w:noProof/>
          <w:kern w:val="2"/>
          <w:sz w:val="24"/>
          <w14:ligatures w14:val="standardContextual"/>
        </w:rPr>
      </w:pPr>
      <w:hyperlink w:anchor="_Toc196891273" w:history="1">
        <w:r w:rsidRPr="004A31EA">
          <w:rPr>
            <w:rStyle w:val="Hyperlink"/>
            <w:noProof/>
          </w:rPr>
          <w:t>Analysis Findings</w:t>
        </w:r>
        <w:r>
          <w:rPr>
            <w:noProof/>
            <w:webHidden/>
          </w:rPr>
          <w:tab/>
        </w:r>
        <w:r>
          <w:rPr>
            <w:noProof/>
            <w:webHidden/>
          </w:rPr>
          <w:fldChar w:fldCharType="begin"/>
        </w:r>
        <w:r>
          <w:rPr>
            <w:noProof/>
            <w:webHidden/>
          </w:rPr>
          <w:instrText xml:space="preserve"> PAGEREF _Toc196891273 \h </w:instrText>
        </w:r>
        <w:r>
          <w:rPr>
            <w:noProof/>
            <w:webHidden/>
          </w:rPr>
        </w:r>
        <w:r>
          <w:rPr>
            <w:noProof/>
            <w:webHidden/>
          </w:rPr>
          <w:fldChar w:fldCharType="separate"/>
        </w:r>
        <w:r>
          <w:rPr>
            <w:noProof/>
            <w:webHidden/>
          </w:rPr>
          <w:t>9</w:t>
        </w:r>
        <w:r>
          <w:rPr>
            <w:noProof/>
            <w:webHidden/>
          </w:rPr>
          <w:fldChar w:fldCharType="end"/>
        </w:r>
      </w:hyperlink>
    </w:p>
    <w:p w14:paraId="3C77FA37" w14:textId="6ACE9EE4"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74" w:history="1">
        <w:r w:rsidRPr="004A31EA">
          <w:rPr>
            <w:rStyle w:val="Hyperlink"/>
            <w:noProof/>
          </w:rPr>
          <w:t>Program-Level Societal NEI Estimates</w:t>
        </w:r>
        <w:r>
          <w:rPr>
            <w:noProof/>
            <w:webHidden/>
          </w:rPr>
          <w:tab/>
        </w:r>
        <w:r>
          <w:rPr>
            <w:noProof/>
            <w:webHidden/>
          </w:rPr>
          <w:fldChar w:fldCharType="begin"/>
        </w:r>
        <w:r>
          <w:rPr>
            <w:noProof/>
            <w:webHidden/>
          </w:rPr>
          <w:instrText xml:space="preserve"> PAGEREF _Toc196891274 \h </w:instrText>
        </w:r>
        <w:r>
          <w:rPr>
            <w:noProof/>
            <w:webHidden/>
          </w:rPr>
        </w:r>
        <w:r>
          <w:rPr>
            <w:noProof/>
            <w:webHidden/>
          </w:rPr>
          <w:fldChar w:fldCharType="separate"/>
        </w:r>
        <w:r>
          <w:rPr>
            <w:noProof/>
            <w:webHidden/>
          </w:rPr>
          <w:t>11</w:t>
        </w:r>
        <w:r>
          <w:rPr>
            <w:noProof/>
            <w:webHidden/>
          </w:rPr>
          <w:fldChar w:fldCharType="end"/>
        </w:r>
      </w:hyperlink>
    </w:p>
    <w:p w14:paraId="61C6D164" w14:textId="7187BD5D"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75" w:history="1">
        <w:r w:rsidRPr="004A31EA">
          <w:rPr>
            <w:rStyle w:val="Hyperlink"/>
            <w:noProof/>
          </w:rPr>
          <w:t>Portfolio-Level Societal NEI Estimates</w:t>
        </w:r>
        <w:r>
          <w:rPr>
            <w:noProof/>
            <w:webHidden/>
          </w:rPr>
          <w:tab/>
        </w:r>
        <w:r>
          <w:rPr>
            <w:noProof/>
            <w:webHidden/>
          </w:rPr>
          <w:fldChar w:fldCharType="begin"/>
        </w:r>
        <w:r>
          <w:rPr>
            <w:noProof/>
            <w:webHidden/>
          </w:rPr>
          <w:instrText xml:space="preserve"> PAGEREF _Toc196891275 \h </w:instrText>
        </w:r>
        <w:r>
          <w:rPr>
            <w:noProof/>
            <w:webHidden/>
          </w:rPr>
        </w:r>
        <w:r>
          <w:rPr>
            <w:noProof/>
            <w:webHidden/>
          </w:rPr>
          <w:fldChar w:fldCharType="separate"/>
        </w:r>
        <w:r>
          <w:rPr>
            <w:noProof/>
            <w:webHidden/>
          </w:rPr>
          <w:t>12</w:t>
        </w:r>
        <w:r>
          <w:rPr>
            <w:noProof/>
            <w:webHidden/>
          </w:rPr>
          <w:fldChar w:fldCharType="end"/>
        </w:r>
      </w:hyperlink>
    </w:p>
    <w:p w14:paraId="235BD920" w14:textId="5D85EE23"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76" w:history="1">
        <w:r w:rsidRPr="004A31EA">
          <w:rPr>
            <w:rStyle w:val="Hyperlink"/>
            <w:noProof/>
          </w:rPr>
          <w:t>Portfolio-Level Carbon Reduction Estimates</w:t>
        </w:r>
        <w:r>
          <w:rPr>
            <w:noProof/>
            <w:webHidden/>
          </w:rPr>
          <w:tab/>
        </w:r>
        <w:r>
          <w:rPr>
            <w:noProof/>
            <w:webHidden/>
          </w:rPr>
          <w:fldChar w:fldCharType="begin"/>
        </w:r>
        <w:r>
          <w:rPr>
            <w:noProof/>
            <w:webHidden/>
          </w:rPr>
          <w:instrText xml:space="preserve"> PAGEREF _Toc196891276 \h </w:instrText>
        </w:r>
        <w:r>
          <w:rPr>
            <w:noProof/>
            <w:webHidden/>
          </w:rPr>
        </w:r>
        <w:r>
          <w:rPr>
            <w:noProof/>
            <w:webHidden/>
          </w:rPr>
          <w:fldChar w:fldCharType="separate"/>
        </w:r>
        <w:r>
          <w:rPr>
            <w:noProof/>
            <w:webHidden/>
          </w:rPr>
          <w:t>14</w:t>
        </w:r>
        <w:r>
          <w:rPr>
            <w:noProof/>
            <w:webHidden/>
          </w:rPr>
          <w:fldChar w:fldCharType="end"/>
        </w:r>
      </w:hyperlink>
    </w:p>
    <w:p w14:paraId="15A55467" w14:textId="18360BB1" w:rsidR="008608B5" w:rsidRDefault="008608B5">
      <w:pPr>
        <w:pStyle w:val="TOC1"/>
        <w:rPr>
          <w:rFonts w:asciiTheme="minorHAnsi" w:eastAsiaTheme="minorEastAsia" w:hAnsiTheme="minorHAnsi" w:cstheme="minorBidi"/>
          <w:b w:val="0"/>
          <w:noProof/>
          <w:kern w:val="2"/>
          <w:sz w:val="24"/>
          <w14:ligatures w14:val="standardContextual"/>
        </w:rPr>
      </w:pPr>
      <w:hyperlink w:anchor="_Toc196891277" w:history="1">
        <w:r w:rsidRPr="004A31EA">
          <w:rPr>
            <w:rStyle w:val="Hyperlink"/>
            <w:noProof/>
          </w:rPr>
          <w:t>Appendix</w:t>
        </w:r>
        <w:r>
          <w:rPr>
            <w:noProof/>
            <w:webHidden/>
          </w:rPr>
          <w:tab/>
        </w:r>
        <w:r>
          <w:rPr>
            <w:noProof/>
            <w:webHidden/>
          </w:rPr>
          <w:fldChar w:fldCharType="begin"/>
        </w:r>
        <w:r>
          <w:rPr>
            <w:noProof/>
            <w:webHidden/>
          </w:rPr>
          <w:instrText xml:space="preserve"> PAGEREF _Toc196891277 \h </w:instrText>
        </w:r>
        <w:r>
          <w:rPr>
            <w:noProof/>
            <w:webHidden/>
          </w:rPr>
        </w:r>
        <w:r>
          <w:rPr>
            <w:noProof/>
            <w:webHidden/>
          </w:rPr>
          <w:fldChar w:fldCharType="separate"/>
        </w:r>
        <w:r>
          <w:rPr>
            <w:noProof/>
            <w:webHidden/>
          </w:rPr>
          <w:t>17</w:t>
        </w:r>
        <w:r>
          <w:rPr>
            <w:noProof/>
            <w:webHidden/>
          </w:rPr>
          <w:fldChar w:fldCharType="end"/>
        </w:r>
      </w:hyperlink>
    </w:p>
    <w:p w14:paraId="2CF10DE7" w14:textId="02A3BA9B" w:rsidR="006264CF" w:rsidRPr="00A15C13" w:rsidRDefault="006264CF" w:rsidP="006264CF">
      <w:pPr>
        <w:pStyle w:val="TableofFigures"/>
        <w:rPr>
          <w:rFonts w:ascii="Aptos" w:hAnsi="Aptos"/>
        </w:rPr>
      </w:pPr>
      <w:r w:rsidRPr="00A15C13">
        <w:rPr>
          <w:rFonts w:ascii="Aptos" w:eastAsia="Calibri" w:hAnsi="Aptos"/>
          <w:sz w:val="20"/>
          <w:szCs w:val="22"/>
        </w:rPr>
        <w:fldChar w:fldCharType="end"/>
      </w:r>
    </w:p>
    <w:p w14:paraId="36AF1290" w14:textId="77777777" w:rsidR="006264CF" w:rsidRPr="00A15C13" w:rsidRDefault="006264CF" w:rsidP="006264CF">
      <w:pPr>
        <w:pStyle w:val="TOCHeading"/>
        <w:rPr>
          <w:rFonts w:ascii="Aptos" w:hAnsi="Aptos"/>
        </w:rPr>
      </w:pPr>
      <w:r w:rsidRPr="00A15C13">
        <w:rPr>
          <w:rFonts w:ascii="Aptos" w:hAnsi="Aptos"/>
        </w:rPr>
        <w:t>List of Tables and Figures</w:t>
      </w:r>
    </w:p>
    <w:p w14:paraId="2A77E54C" w14:textId="61195F5E" w:rsidR="00BE43A2" w:rsidRDefault="006264CF">
      <w:pPr>
        <w:pStyle w:val="TableofFigures"/>
        <w:rPr>
          <w:rFonts w:asciiTheme="minorHAnsi" w:eastAsiaTheme="minorEastAsia" w:hAnsiTheme="minorHAnsi" w:cstheme="minorBidi"/>
          <w:noProof/>
          <w:kern w:val="2"/>
          <w:sz w:val="24"/>
          <w14:ligatures w14:val="standardContextual"/>
        </w:rPr>
      </w:pPr>
      <w:r w:rsidRPr="00A15C13">
        <w:rPr>
          <w:rFonts w:ascii="Aptos" w:hAnsi="Aptos"/>
        </w:rPr>
        <w:fldChar w:fldCharType="begin"/>
      </w:r>
      <w:r w:rsidRPr="00A15C13">
        <w:rPr>
          <w:rFonts w:ascii="Aptos" w:hAnsi="Aptos"/>
        </w:rPr>
        <w:instrText xml:space="preserve"> TOC \h \z \c "Figure" </w:instrText>
      </w:r>
      <w:r w:rsidRPr="00A15C13">
        <w:rPr>
          <w:rFonts w:ascii="Aptos" w:hAnsi="Aptos"/>
        </w:rPr>
        <w:fldChar w:fldCharType="separate"/>
      </w:r>
      <w:hyperlink w:anchor="_Toc196842750" w:history="1">
        <w:r w:rsidR="00BE43A2" w:rsidRPr="005D495A">
          <w:rPr>
            <w:rStyle w:val="Hyperlink"/>
            <w:rFonts w:ascii="Aptos" w:hAnsi="Aptos"/>
            <w:noProof/>
          </w:rPr>
          <w:t>Figure 1. Least – Cost Merit Order Dispatch</w:t>
        </w:r>
        <w:r w:rsidR="00BE43A2">
          <w:rPr>
            <w:noProof/>
            <w:webHidden/>
          </w:rPr>
          <w:tab/>
        </w:r>
        <w:r w:rsidR="00BE43A2">
          <w:rPr>
            <w:noProof/>
            <w:webHidden/>
          </w:rPr>
          <w:fldChar w:fldCharType="begin"/>
        </w:r>
        <w:r w:rsidR="00BE43A2">
          <w:rPr>
            <w:noProof/>
            <w:webHidden/>
          </w:rPr>
          <w:instrText xml:space="preserve"> PAGEREF _Toc196842750 \h </w:instrText>
        </w:r>
        <w:r w:rsidR="00BE43A2">
          <w:rPr>
            <w:noProof/>
            <w:webHidden/>
          </w:rPr>
        </w:r>
        <w:r w:rsidR="00BE43A2">
          <w:rPr>
            <w:noProof/>
            <w:webHidden/>
          </w:rPr>
          <w:fldChar w:fldCharType="separate"/>
        </w:r>
        <w:r w:rsidR="00BE43A2">
          <w:rPr>
            <w:noProof/>
            <w:webHidden/>
          </w:rPr>
          <w:t>4</w:t>
        </w:r>
        <w:r w:rsidR="00BE43A2">
          <w:rPr>
            <w:noProof/>
            <w:webHidden/>
          </w:rPr>
          <w:fldChar w:fldCharType="end"/>
        </w:r>
      </w:hyperlink>
    </w:p>
    <w:p w14:paraId="54A46C93" w14:textId="1D7B5075" w:rsidR="00BE43A2" w:rsidRDefault="00BE43A2">
      <w:pPr>
        <w:pStyle w:val="TableofFigures"/>
        <w:rPr>
          <w:rFonts w:asciiTheme="minorHAnsi" w:eastAsiaTheme="minorEastAsia" w:hAnsiTheme="minorHAnsi" w:cstheme="minorBidi"/>
          <w:noProof/>
          <w:kern w:val="2"/>
          <w:sz w:val="24"/>
          <w14:ligatures w14:val="standardContextual"/>
        </w:rPr>
      </w:pPr>
      <w:hyperlink w:anchor="_Toc196842751" w:history="1">
        <w:r w:rsidRPr="005D495A">
          <w:rPr>
            <w:rStyle w:val="Hyperlink"/>
            <w:rFonts w:ascii="Aptos" w:hAnsi="Aptos"/>
            <w:noProof/>
          </w:rPr>
          <w:t>Figure 2. Flowchart of Annual Estimation of CY2024 Health Benefits</w:t>
        </w:r>
        <w:r>
          <w:rPr>
            <w:noProof/>
            <w:webHidden/>
          </w:rPr>
          <w:tab/>
        </w:r>
        <w:r>
          <w:rPr>
            <w:noProof/>
            <w:webHidden/>
          </w:rPr>
          <w:fldChar w:fldCharType="begin"/>
        </w:r>
        <w:r>
          <w:rPr>
            <w:noProof/>
            <w:webHidden/>
          </w:rPr>
          <w:instrText xml:space="preserve"> PAGEREF _Toc196842751 \h </w:instrText>
        </w:r>
        <w:r>
          <w:rPr>
            <w:noProof/>
            <w:webHidden/>
          </w:rPr>
        </w:r>
        <w:r>
          <w:rPr>
            <w:noProof/>
            <w:webHidden/>
          </w:rPr>
          <w:fldChar w:fldCharType="separate"/>
        </w:r>
        <w:r>
          <w:rPr>
            <w:noProof/>
            <w:webHidden/>
          </w:rPr>
          <w:t>7</w:t>
        </w:r>
        <w:r>
          <w:rPr>
            <w:noProof/>
            <w:webHidden/>
          </w:rPr>
          <w:fldChar w:fldCharType="end"/>
        </w:r>
      </w:hyperlink>
    </w:p>
    <w:p w14:paraId="42E626AF" w14:textId="05258887" w:rsidR="00BE43A2" w:rsidRDefault="00BE43A2">
      <w:pPr>
        <w:pStyle w:val="TableofFigures"/>
        <w:rPr>
          <w:rFonts w:asciiTheme="minorHAnsi" w:eastAsiaTheme="minorEastAsia" w:hAnsiTheme="minorHAnsi" w:cstheme="minorBidi"/>
          <w:noProof/>
          <w:kern w:val="2"/>
          <w:sz w:val="24"/>
          <w14:ligatures w14:val="standardContextual"/>
        </w:rPr>
      </w:pPr>
      <w:hyperlink w:anchor="_Toc196842752" w:history="1">
        <w:r w:rsidRPr="005D495A">
          <w:rPr>
            <w:rStyle w:val="Hyperlink"/>
            <w:rFonts w:ascii="Aptos" w:hAnsi="Aptos"/>
            <w:noProof/>
          </w:rPr>
          <w:t>Figure 3. ComEd CY2024 Electric CPAS Estimates: 2024-2053</w:t>
        </w:r>
        <w:r>
          <w:rPr>
            <w:noProof/>
            <w:webHidden/>
          </w:rPr>
          <w:tab/>
        </w:r>
        <w:r>
          <w:rPr>
            <w:noProof/>
            <w:webHidden/>
          </w:rPr>
          <w:fldChar w:fldCharType="begin"/>
        </w:r>
        <w:r>
          <w:rPr>
            <w:noProof/>
            <w:webHidden/>
          </w:rPr>
          <w:instrText xml:space="preserve"> PAGEREF _Toc196842752 \h </w:instrText>
        </w:r>
        <w:r>
          <w:rPr>
            <w:noProof/>
            <w:webHidden/>
          </w:rPr>
        </w:r>
        <w:r>
          <w:rPr>
            <w:noProof/>
            <w:webHidden/>
          </w:rPr>
          <w:fldChar w:fldCharType="separate"/>
        </w:r>
        <w:r>
          <w:rPr>
            <w:noProof/>
            <w:webHidden/>
          </w:rPr>
          <w:t>10</w:t>
        </w:r>
        <w:r>
          <w:rPr>
            <w:noProof/>
            <w:webHidden/>
          </w:rPr>
          <w:fldChar w:fldCharType="end"/>
        </w:r>
      </w:hyperlink>
    </w:p>
    <w:p w14:paraId="1266D4E7" w14:textId="6F774E0F" w:rsidR="00BE43A2" w:rsidRDefault="00BE43A2">
      <w:pPr>
        <w:pStyle w:val="TableofFigures"/>
        <w:rPr>
          <w:rFonts w:asciiTheme="minorHAnsi" w:eastAsiaTheme="minorEastAsia" w:hAnsiTheme="minorHAnsi" w:cstheme="minorBidi"/>
          <w:noProof/>
          <w:kern w:val="2"/>
          <w:sz w:val="24"/>
          <w14:ligatures w14:val="standardContextual"/>
        </w:rPr>
      </w:pPr>
      <w:hyperlink w:anchor="_Toc196842753" w:history="1">
        <w:r w:rsidRPr="005D495A">
          <w:rPr>
            <w:rStyle w:val="Hyperlink"/>
            <w:rFonts w:ascii="Aptos" w:hAnsi="Aptos"/>
            <w:noProof/>
          </w:rPr>
          <w:t>Figure 4. ComEd CY2024 Societal NEI Estimates: 2024-2053</w:t>
        </w:r>
        <w:r>
          <w:rPr>
            <w:noProof/>
            <w:webHidden/>
          </w:rPr>
          <w:tab/>
        </w:r>
        <w:r>
          <w:rPr>
            <w:noProof/>
            <w:webHidden/>
          </w:rPr>
          <w:fldChar w:fldCharType="begin"/>
        </w:r>
        <w:r>
          <w:rPr>
            <w:noProof/>
            <w:webHidden/>
          </w:rPr>
          <w:instrText xml:space="preserve"> PAGEREF _Toc196842753 \h </w:instrText>
        </w:r>
        <w:r>
          <w:rPr>
            <w:noProof/>
            <w:webHidden/>
          </w:rPr>
        </w:r>
        <w:r>
          <w:rPr>
            <w:noProof/>
            <w:webHidden/>
          </w:rPr>
          <w:fldChar w:fldCharType="separate"/>
        </w:r>
        <w:r>
          <w:rPr>
            <w:noProof/>
            <w:webHidden/>
          </w:rPr>
          <w:t>10</w:t>
        </w:r>
        <w:r>
          <w:rPr>
            <w:noProof/>
            <w:webHidden/>
          </w:rPr>
          <w:fldChar w:fldCharType="end"/>
        </w:r>
      </w:hyperlink>
    </w:p>
    <w:p w14:paraId="7C0BE11D" w14:textId="0E0266C8" w:rsidR="006264CF" w:rsidRPr="00A15C13" w:rsidRDefault="006264CF" w:rsidP="006264CF">
      <w:pPr>
        <w:pStyle w:val="TableofFigures"/>
        <w:rPr>
          <w:rFonts w:ascii="Aptos" w:hAnsi="Aptos"/>
        </w:rPr>
      </w:pPr>
      <w:r w:rsidRPr="00A15C13">
        <w:rPr>
          <w:rFonts w:ascii="Aptos" w:hAnsi="Aptos"/>
        </w:rPr>
        <w:fldChar w:fldCharType="end"/>
      </w:r>
    </w:p>
    <w:p w14:paraId="40EA677A" w14:textId="4A2383D7" w:rsidR="00A9339A" w:rsidRDefault="006264CF">
      <w:pPr>
        <w:pStyle w:val="TableofFigures"/>
        <w:rPr>
          <w:rFonts w:asciiTheme="minorHAnsi" w:eastAsiaTheme="minorEastAsia" w:hAnsiTheme="minorHAnsi" w:cstheme="minorBidi"/>
          <w:noProof/>
          <w:kern w:val="2"/>
          <w:sz w:val="24"/>
          <w14:ligatures w14:val="standardContextual"/>
        </w:rPr>
      </w:pPr>
      <w:r w:rsidRPr="00A15C13">
        <w:rPr>
          <w:rFonts w:ascii="Aptos" w:hAnsi="Aptos"/>
        </w:rPr>
        <w:fldChar w:fldCharType="begin"/>
      </w:r>
      <w:r w:rsidRPr="00A15C13">
        <w:rPr>
          <w:rFonts w:ascii="Aptos" w:hAnsi="Aptos"/>
        </w:rPr>
        <w:instrText xml:space="preserve"> TOC \h \z \c "Table" </w:instrText>
      </w:r>
      <w:r w:rsidRPr="00A15C13">
        <w:rPr>
          <w:rFonts w:ascii="Aptos" w:hAnsi="Aptos"/>
        </w:rPr>
        <w:fldChar w:fldCharType="separate"/>
      </w:r>
      <w:hyperlink w:anchor="_Toc196891222" w:history="1">
        <w:r w:rsidR="00A9339A" w:rsidRPr="00732329">
          <w:rPr>
            <w:rStyle w:val="Hyperlink"/>
            <w:rFonts w:ascii="Aptos" w:hAnsi="Aptos"/>
            <w:noProof/>
          </w:rPr>
          <w:t>Table 1. Total Discounted Societal NEI Estimates, CY2024 Programs</w:t>
        </w:r>
        <w:r w:rsidR="00A9339A">
          <w:rPr>
            <w:noProof/>
            <w:webHidden/>
          </w:rPr>
          <w:tab/>
        </w:r>
        <w:r w:rsidR="00A9339A">
          <w:rPr>
            <w:noProof/>
            <w:webHidden/>
          </w:rPr>
          <w:fldChar w:fldCharType="begin"/>
        </w:r>
        <w:r w:rsidR="00A9339A">
          <w:rPr>
            <w:noProof/>
            <w:webHidden/>
          </w:rPr>
          <w:instrText xml:space="preserve"> PAGEREF _Toc196891222 \h </w:instrText>
        </w:r>
        <w:r w:rsidR="00A9339A">
          <w:rPr>
            <w:noProof/>
            <w:webHidden/>
          </w:rPr>
        </w:r>
        <w:r w:rsidR="00A9339A">
          <w:rPr>
            <w:noProof/>
            <w:webHidden/>
          </w:rPr>
          <w:fldChar w:fldCharType="separate"/>
        </w:r>
        <w:r w:rsidR="00A9339A">
          <w:rPr>
            <w:noProof/>
            <w:webHidden/>
          </w:rPr>
          <w:t>11</w:t>
        </w:r>
        <w:r w:rsidR="00A9339A">
          <w:rPr>
            <w:noProof/>
            <w:webHidden/>
          </w:rPr>
          <w:fldChar w:fldCharType="end"/>
        </w:r>
      </w:hyperlink>
    </w:p>
    <w:p w14:paraId="7B908716" w14:textId="0A96C6C0" w:rsidR="00A9339A" w:rsidRDefault="00A9339A">
      <w:pPr>
        <w:pStyle w:val="TableofFigures"/>
        <w:rPr>
          <w:rFonts w:asciiTheme="minorHAnsi" w:eastAsiaTheme="minorEastAsia" w:hAnsiTheme="minorHAnsi" w:cstheme="minorBidi"/>
          <w:noProof/>
          <w:kern w:val="2"/>
          <w:sz w:val="24"/>
          <w14:ligatures w14:val="standardContextual"/>
        </w:rPr>
      </w:pPr>
      <w:hyperlink w:anchor="_Toc196891223" w:history="1">
        <w:r w:rsidRPr="00732329">
          <w:rPr>
            <w:rStyle w:val="Hyperlink"/>
            <w:rFonts w:ascii="Aptos" w:hAnsi="Aptos"/>
            <w:noProof/>
          </w:rPr>
          <w:t>Table 2. CY2024 Societal NEI Estimates by Program in 2024 Dollars</w:t>
        </w:r>
        <w:r>
          <w:rPr>
            <w:noProof/>
            <w:webHidden/>
          </w:rPr>
          <w:tab/>
        </w:r>
        <w:r>
          <w:rPr>
            <w:noProof/>
            <w:webHidden/>
          </w:rPr>
          <w:fldChar w:fldCharType="begin"/>
        </w:r>
        <w:r>
          <w:rPr>
            <w:noProof/>
            <w:webHidden/>
          </w:rPr>
          <w:instrText xml:space="preserve"> PAGEREF _Toc196891223 \h </w:instrText>
        </w:r>
        <w:r>
          <w:rPr>
            <w:noProof/>
            <w:webHidden/>
          </w:rPr>
        </w:r>
        <w:r>
          <w:rPr>
            <w:noProof/>
            <w:webHidden/>
          </w:rPr>
          <w:fldChar w:fldCharType="separate"/>
        </w:r>
        <w:r>
          <w:rPr>
            <w:noProof/>
            <w:webHidden/>
          </w:rPr>
          <w:t>11</w:t>
        </w:r>
        <w:r>
          <w:rPr>
            <w:noProof/>
            <w:webHidden/>
          </w:rPr>
          <w:fldChar w:fldCharType="end"/>
        </w:r>
      </w:hyperlink>
    </w:p>
    <w:p w14:paraId="729B5A0A" w14:textId="4EFE17A8" w:rsidR="00A9339A" w:rsidRDefault="00A9339A">
      <w:pPr>
        <w:pStyle w:val="TableofFigures"/>
        <w:rPr>
          <w:rFonts w:asciiTheme="minorHAnsi" w:eastAsiaTheme="minorEastAsia" w:hAnsiTheme="minorHAnsi" w:cstheme="minorBidi"/>
          <w:noProof/>
          <w:kern w:val="2"/>
          <w:sz w:val="24"/>
          <w14:ligatures w14:val="standardContextual"/>
        </w:rPr>
      </w:pPr>
      <w:hyperlink w:anchor="_Toc196891224" w:history="1">
        <w:r w:rsidRPr="00732329">
          <w:rPr>
            <w:rStyle w:val="Hyperlink"/>
            <w:rFonts w:ascii="Aptos" w:hAnsi="Aptos"/>
            <w:noProof/>
          </w:rPr>
          <w:t>Table 3. CY2024 Annual Portfolio-Level Societal NEI Estimates in 2024 Dollars</w:t>
        </w:r>
        <w:r>
          <w:rPr>
            <w:noProof/>
            <w:webHidden/>
          </w:rPr>
          <w:tab/>
        </w:r>
        <w:r>
          <w:rPr>
            <w:noProof/>
            <w:webHidden/>
          </w:rPr>
          <w:fldChar w:fldCharType="begin"/>
        </w:r>
        <w:r>
          <w:rPr>
            <w:noProof/>
            <w:webHidden/>
          </w:rPr>
          <w:instrText xml:space="preserve"> PAGEREF _Toc196891224 \h </w:instrText>
        </w:r>
        <w:r>
          <w:rPr>
            <w:noProof/>
            <w:webHidden/>
          </w:rPr>
        </w:r>
        <w:r>
          <w:rPr>
            <w:noProof/>
            <w:webHidden/>
          </w:rPr>
          <w:fldChar w:fldCharType="separate"/>
        </w:r>
        <w:r>
          <w:rPr>
            <w:noProof/>
            <w:webHidden/>
          </w:rPr>
          <w:t>12</w:t>
        </w:r>
        <w:r>
          <w:rPr>
            <w:noProof/>
            <w:webHidden/>
          </w:rPr>
          <w:fldChar w:fldCharType="end"/>
        </w:r>
      </w:hyperlink>
    </w:p>
    <w:p w14:paraId="4CDA25FF" w14:textId="40564212" w:rsidR="00A9339A" w:rsidRDefault="00A9339A">
      <w:pPr>
        <w:pStyle w:val="TableofFigures"/>
        <w:rPr>
          <w:rFonts w:asciiTheme="minorHAnsi" w:eastAsiaTheme="minorEastAsia" w:hAnsiTheme="minorHAnsi" w:cstheme="minorBidi"/>
          <w:noProof/>
          <w:kern w:val="2"/>
          <w:sz w:val="24"/>
          <w14:ligatures w14:val="standardContextual"/>
        </w:rPr>
      </w:pPr>
      <w:hyperlink w:anchor="_Toc196891225" w:history="1">
        <w:r w:rsidRPr="00732329">
          <w:rPr>
            <w:rStyle w:val="Hyperlink"/>
            <w:rFonts w:ascii="Aptos" w:eastAsiaTheme="majorEastAsia" w:hAnsi="Aptos"/>
            <w:noProof/>
          </w:rPr>
          <w:t>Table 4. CY2024 Annual Portfolio-Level Carbon Reduction Estimates</w:t>
        </w:r>
        <w:r>
          <w:rPr>
            <w:noProof/>
            <w:webHidden/>
          </w:rPr>
          <w:tab/>
        </w:r>
        <w:r>
          <w:rPr>
            <w:noProof/>
            <w:webHidden/>
          </w:rPr>
          <w:fldChar w:fldCharType="begin"/>
        </w:r>
        <w:r>
          <w:rPr>
            <w:noProof/>
            <w:webHidden/>
          </w:rPr>
          <w:instrText xml:space="preserve"> PAGEREF _Toc196891225 \h </w:instrText>
        </w:r>
        <w:r>
          <w:rPr>
            <w:noProof/>
            <w:webHidden/>
          </w:rPr>
        </w:r>
        <w:r>
          <w:rPr>
            <w:noProof/>
            <w:webHidden/>
          </w:rPr>
          <w:fldChar w:fldCharType="separate"/>
        </w:r>
        <w:r>
          <w:rPr>
            <w:noProof/>
            <w:webHidden/>
          </w:rPr>
          <w:t>14</w:t>
        </w:r>
        <w:r>
          <w:rPr>
            <w:noProof/>
            <w:webHidden/>
          </w:rPr>
          <w:fldChar w:fldCharType="end"/>
        </w:r>
      </w:hyperlink>
    </w:p>
    <w:p w14:paraId="67F084EC" w14:textId="7F835972" w:rsidR="00A9339A" w:rsidRDefault="00A9339A">
      <w:pPr>
        <w:pStyle w:val="TableofFigures"/>
        <w:rPr>
          <w:rFonts w:asciiTheme="minorHAnsi" w:eastAsiaTheme="minorEastAsia" w:hAnsiTheme="minorHAnsi" w:cstheme="minorBidi"/>
          <w:noProof/>
          <w:kern w:val="2"/>
          <w:sz w:val="24"/>
          <w14:ligatures w14:val="standardContextual"/>
        </w:rPr>
      </w:pPr>
      <w:hyperlink w:anchor="_Toc196891226" w:history="1">
        <w:r w:rsidRPr="00732329">
          <w:rPr>
            <w:rStyle w:val="Hyperlink"/>
            <w:noProof/>
          </w:rPr>
          <w:t xml:space="preserve">Table 5. </w:t>
        </w:r>
        <w:r w:rsidRPr="00732329">
          <w:rPr>
            <w:rStyle w:val="Hyperlink"/>
            <w:rFonts w:ascii="Aptos" w:hAnsi="Aptos"/>
            <w:noProof/>
          </w:rPr>
          <w:t>CY2024 vs CY2023 Societal NEI Estimates by Program - PM</w:t>
        </w:r>
        <w:r w:rsidRPr="00732329">
          <w:rPr>
            <w:rStyle w:val="Hyperlink"/>
            <w:rFonts w:ascii="Aptos" w:hAnsi="Aptos"/>
            <w:noProof/>
            <w:vertAlign w:val="subscript"/>
          </w:rPr>
          <w:t xml:space="preserve">2.5 </w:t>
        </w:r>
        <w:r w:rsidRPr="00732329">
          <w:rPr>
            <w:rStyle w:val="Hyperlink"/>
            <w:rFonts w:ascii="Aptos" w:hAnsi="Aptos"/>
            <w:noProof/>
          </w:rPr>
          <w:t>and Ozone Health Impact</w:t>
        </w:r>
        <w:r>
          <w:rPr>
            <w:noProof/>
            <w:webHidden/>
          </w:rPr>
          <w:tab/>
        </w:r>
        <w:r>
          <w:rPr>
            <w:noProof/>
            <w:webHidden/>
          </w:rPr>
          <w:fldChar w:fldCharType="begin"/>
        </w:r>
        <w:r>
          <w:rPr>
            <w:noProof/>
            <w:webHidden/>
          </w:rPr>
          <w:instrText xml:space="preserve"> PAGEREF _Toc196891226 \h </w:instrText>
        </w:r>
        <w:r>
          <w:rPr>
            <w:noProof/>
            <w:webHidden/>
          </w:rPr>
        </w:r>
        <w:r>
          <w:rPr>
            <w:noProof/>
            <w:webHidden/>
          </w:rPr>
          <w:fldChar w:fldCharType="separate"/>
        </w:r>
        <w:r>
          <w:rPr>
            <w:noProof/>
            <w:webHidden/>
          </w:rPr>
          <w:t>17</w:t>
        </w:r>
        <w:r>
          <w:rPr>
            <w:noProof/>
            <w:webHidden/>
          </w:rPr>
          <w:fldChar w:fldCharType="end"/>
        </w:r>
      </w:hyperlink>
    </w:p>
    <w:p w14:paraId="1128310C" w14:textId="28829EF2" w:rsidR="00A9339A" w:rsidRDefault="00A9339A">
      <w:pPr>
        <w:pStyle w:val="TableofFigures"/>
        <w:rPr>
          <w:rFonts w:asciiTheme="minorHAnsi" w:eastAsiaTheme="minorEastAsia" w:hAnsiTheme="minorHAnsi" w:cstheme="minorBidi"/>
          <w:noProof/>
          <w:kern w:val="2"/>
          <w:sz w:val="24"/>
          <w14:ligatures w14:val="standardContextual"/>
        </w:rPr>
      </w:pPr>
      <w:hyperlink w:anchor="_Toc196891227" w:history="1">
        <w:r w:rsidRPr="00732329">
          <w:rPr>
            <w:rStyle w:val="Hyperlink"/>
            <w:noProof/>
          </w:rPr>
          <w:t xml:space="preserve">Table 6. </w:t>
        </w:r>
        <w:r w:rsidRPr="00732329">
          <w:rPr>
            <w:rStyle w:val="Hyperlink"/>
            <w:rFonts w:ascii="Aptos" w:hAnsi="Aptos"/>
            <w:noProof/>
          </w:rPr>
          <w:t>CY2024 vs CY2023 Societal NEI Estimates by Program - PM</w:t>
        </w:r>
        <w:r w:rsidRPr="00732329">
          <w:rPr>
            <w:rStyle w:val="Hyperlink"/>
            <w:rFonts w:ascii="Aptos" w:hAnsi="Aptos"/>
            <w:noProof/>
            <w:vertAlign w:val="subscript"/>
          </w:rPr>
          <w:t xml:space="preserve">2.5 </w:t>
        </w:r>
        <w:r w:rsidRPr="00732329">
          <w:rPr>
            <w:rStyle w:val="Hyperlink"/>
            <w:rFonts w:ascii="Aptos" w:hAnsi="Aptos"/>
            <w:noProof/>
          </w:rPr>
          <w:t>Health Impact</w:t>
        </w:r>
        <w:r>
          <w:rPr>
            <w:noProof/>
            <w:webHidden/>
          </w:rPr>
          <w:tab/>
        </w:r>
        <w:r>
          <w:rPr>
            <w:noProof/>
            <w:webHidden/>
          </w:rPr>
          <w:fldChar w:fldCharType="begin"/>
        </w:r>
        <w:r>
          <w:rPr>
            <w:noProof/>
            <w:webHidden/>
          </w:rPr>
          <w:instrText xml:space="preserve"> PAGEREF _Toc196891227 \h </w:instrText>
        </w:r>
        <w:r>
          <w:rPr>
            <w:noProof/>
            <w:webHidden/>
          </w:rPr>
        </w:r>
        <w:r>
          <w:rPr>
            <w:noProof/>
            <w:webHidden/>
          </w:rPr>
          <w:fldChar w:fldCharType="separate"/>
        </w:r>
        <w:r>
          <w:rPr>
            <w:noProof/>
            <w:webHidden/>
          </w:rPr>
          <w:t>19</w:t>
        </w:r>
        <w:r>
          <w:rPr>
            <w:noProof/>
            <w:webHidden/>
          </w:rPr>
          <w:fldChar w:fldCharType="end"/>
        </w:r>
      </w:hyperlink>
    </w:p>
    <w:p w14:paraId="1377227B" w14:textId="4DEE4EA2" w:rsidR="006264CF" w:rsidRPr="00A15C13" w:rsidRDefault="006264CF" w:rsidP="006264CF">
      <w:pPr>
        <w:pStyle w:val="TableofFigures"/>
        <w:rPr>
          <w:rFonts w:ascii="Aptos" w:hAnsi="Aptos"/>
        </w:rPr>
      </w:pPr>
      <w:r w:rsidRPr="00A15C13">
        <w:rPr>
          <w:rFonts w:ascii="Aptos" w:hAnsi="Aptos"/>
        </w:rPr>
        <w:fldChar w:fldCharType="end"/>
      </w:r>
    </w:p>
    <w:p w14:paraId="792F0CF1" w14:textId="77777777" w:rsidR="002763FA" w:rsidRPr="00A15C13" w:rsidRDefault="002763FA" w:rsidP="006264CF">
      <w:pPr>
        <w:rPr>
          <w:rFonts w:ascii="Aptos" w:hAnsi="Aptos"/>
        </w:rPr>
      </w:pPr>
    </w:p>
    <w:p w14:paraId="010C6F12" w14:textId="41A543A9" w:rsidR="00576C18" w:rsidRPr="00A15C13" w:rsidRDefault="00576C18" w:rsidP="665AFB3F">
      <w:pPr>
        <w:rPr>
          <w:rFonts w:ascii="Aptos" w:hAnsi="Aptos"/>
        </w:rPr>
        <w:sectPr w:rsidR="00576C18" w:rsidRPr="00A15C13" w:rsidSect="006A113E">
          <w:footerReference w:type="default" r:id="rId21"/>
          <w:pgSz w:w="12240" w:h="15840"/>
          <w:pgMar w:top="1440" w:right="1440" w:bottom="1440" w:left="1440" w:header="720" w:footer="720" w:gutter="0"/>
          <w:pgNumType w:fmt="lowerRoman" w:start="1"/>
          <w:cols w:space="720"/>
          <w:docGrid w:linePitch="360"/>
        </w:sectPr>
      </w:pPr>
      <w:r w:rsidRPr="00A15C13">
        <w:rPr>
          <w:rFonts w:ascii="Aptos" w:hAnsi="Aptos"/>
        </w:rPr>
        <w:fldChar w:fldCharType="begin"/>
      </w:r>
      <w:r w:rsidRPr="00A15C13">
        <w:rPr>
          <w:rFonts w:ascii="Aptos" w:hAnsi="Aptos"/>
        </w:rPr>
        <w:instrText>TOC \h \z \c "Table_Apx"</w:instrText>
      </w:r>
      <w:r w:rsidRPr="00A15C13">
        <w:rPr>
          <w:rFonts w:ascii="Aptos" w:hAnsi="Aptos"/>
        </w:rPr>
        <w:fldChar w:fldCharType="separate"/>
      </w:r>
      <w:r w:rsidRPr="00A15C13">
        <w:rPr>
          <w:rFonts w:ascii="Aptos" w:hAnsi="Aptos"/>
        </w:rPr>
        <w:fldChar w:fldCharType="end"/>
      </w:r>
    </w:p>
    <w:p w14:paraId="0D9CDB28" w14:textId="1E3847CB" w:rsidR="005662BF" w:rsidRPr="00374BBF" w:rsidRDefault="00D937E4" w:rsidP="005662BF">
      <w:pPr>
        <w:pStyle w:val="Heading10"/>
      </w:pPr>
      <w:bookmarkStart w:id="3" w:name="_Toc196891266"/>
      <w:r w:rsidRPr="00374BBF">
        <w:lastRenderedPageBreak/>
        <w:t>Introduction</w:t>
      </w:r>
      <w:bookmarkEnd w:id="3"/>
    </w:p>
    <w:p w14:paraId="50858373" w14:textId="616C9A61" w:rsidR="005662BF" w:rsidRPr="00A15C13" w:rsidRDefault="005662BF" w:rsidP="005662BF">
      <w:r w:rsidRPr="00A15C13">
        <w:t>Guidehouse, on behalf of ComEd, conducted research to quantify and monetize societal, utility, and participant Non-Energy Impacts (NEIs) associated with ComEd's CY202</w:t>
      </w:r>
      <w:r w:rsidR="4FA949DD" w:rsidRPr="00A15C13">
        <w:t>4</w:t>
      </w:r>
      <w:r w:rsidRPr="00A15C13">
        <w:t xml:space="preserve"> energy efficiency programs. This report presents research conducted by the Guidehouse team to develop monetized societal NEI values for use in ComEd’s programs’ cost-effectiveness tests. Since CY2020, ComEd has reported the total resource cost (TRC) test values with and without societal NEIs. </w:t>
      </w:r>
    </w:p>
    <w:p w14:paraId="7561880E" w14:textId="027D0D92" w:rsidR="005662BF" w:rsidRPr="00A15C13" w:rsidRDefault="005662BF" w:rsidP="005662BF">
      <w:r w:rsidRPr="00A15C13">
        <w:t> Societal NEIs occur when energy efficiency programs reduce electricity generated from fossil fuels which reduces emissions, including PM</w:t>
      </w:r>
      <w:r w:rsidRPr="00A15C13">
        <w:rPr>
          <w:vertAlign w:val="subscript"/>
        </w:rPr>
        <w:t>2.5</w:t>
      </w:r>
      <w:r w:rsidRPr="00A15C13">
        <w:t>, SO</w:t>
      </w:r>
      <w:r w:rsidRPr="00A15C13">
        <w:rPr>
          <w:vertAlign w:val="subscript"/>
        </w:rPr>
        <w:t>2</w:t>
      </w:r>
      <w:r w:rsidRPr="00A15C13">
        <w:t>, NO</w:t>
      </w:r>
      <w:r w:rsidRPr="00A15C13">
        <w:rPr>
          <w:vertAlign w:val="subscript"/>
        </w:rPr>
        <w:t>x</w:t>
      </w:r>
      <w:r w:rsidRPr="00A15C13">
        <w:t>, VOCs, NH</w:t>
      </w:r>
      <w:r w:rsidRPr="00A15C13">
        <w:rPr>
          <w:vertAlign w:val="subscript"/>
        </w:rPr>
        <w:t>3</w:t>
      </w:r>
      <w:r w:rsidRPr="00A15C13">
        <w:t>, and CO</w:t>
      </w:r>
      <w:r w:rsidRPr="00A15C13">
        <w:rPr>
          <w:vertAlign w:val="subscript"/>
        </w:rPr>
        <w:t>2</w:t>
      </w:r>
      <w:r w:rsidRPr="00A15C13">
        <w:t xml:space="preserve">. This reduction in emissions causes reduced adverse health impacts, which are monetizable. We used U.S. Environmental Protection Agency’s (EPA) </w:t>
      </w:r>
      <w:proofErr w:type="spellStart"/>
      <w:r w:rsidRPr="00A15C13">
        <w:t>AVoided</w:t>
      </w:r>
      <w:proofErr w:type="spellEnd"/>
      <w:r w:rsidRPr="00A15C13">
        <w:t xml:space="preserve"> Emissions and geneRation Tool (AVERT</w:t>
      </w:r>
      <w:r w:rsidR="00FD4F31" w:rsidRPr="00A15C13">
        <w:t>)</w:t>
      </w:r>
      <w:r w:rsidR="00FD4F31" w:rsidRPr="00A15C13">
        <w:rPr>
          <w:rStyle w:val="FootnoteReference"/>
          <w:rFonts w:ascii="Aptos" w:hAnsi="Aptos"/>
        </w:rPr>
        <w:footnoteReference w:id="2"/>
      </w:r>
      <w:r w:rsidRPr="00A15C13">
        <w:t xml:space="preserve"> and CO–Benefits Risk Assessment (COBRA)</w:t>
      </w:r>
      <w:r w:rsidR="00FD4F31" w:rsidRPr="00A15C13">
        <w:rPr>
          <w:rStyle w:val="FootnoteReference"/>
          <w:rFonts w:ascii="Aptos" w:hAnsi="Aptos"/>
        </w:rPr>
        <w:footnoteReference w:id="3"/>
      </w:r>
      <w:r w:rsidRPr="00A15C13">
        <w:t xml:space="preserve"> Health Impacts Screening and Mapping Tool to quantify and monetize these health impacts. At a high level, Societal NEIs associated with a ComEd energy efficiency program are represented by the total monetary value of illnesses and deaths avoided</w:t>
      </w:r>
      <w:r w:rsidR="00FD4F31" w:rsidRPr="00A15C13">
        <w:rPr>
          <w:rStyle w:val="FootnoteReference"/>
          <w:rFonts w:ascii="Aptos" w:hAnsi="Aptos"/>
        </w:rPr>
        <w:footnoteReference w:id="4"/>
      </w:r>
      <w:r w:rsidRPr="00A15C13">
        <w:t xml:space="preserve"> due to program-induced reduced emissions over 20 years, discounted to the year of implementation. </w:t>
      </w:r>
    </w:p>
    <w:p w14:paraId="5168187E" w14:textId="11C0DF9C" w:rsidR="005662BF" w:rsidRPr="00A15C13" w:rsidRDefault="005662BF" w:rsidP="005662BF">
      <w:r w:rsidRPr="00A15C13">
        <w:t> In this report, Guidehouse provides some background on NEIs in Illinois per both the Climate and Equitable Jobs Act (CEJA) and Future Energy Jobs Act (FEJA). Following this, Guidehouse presents the research and methodology used to quantify and monetize societal NEI values for use in ComEd’s programmatic cost-effectiveness tests. This report also includes recommendations for using societal NEI values in ComEd’s cost-effectiveness tests. </w:t>
      </w:r>
    </w:p>
    <w:p w14:paraId="719CAE30" w14:textId="0DDC5534" w:rsidR="00D937E4" w:rsidRPr="00374BBF" w:rsidRDefault="005662BF" w:rsidP="00D937E4">
      <w:pPr>
        <w:pStyle w:val="Heading10"/>
      </w:pPr>
      <w:bookmarkStart w:id="4" w:name="_Toc196891267"/>
      <w:bookmarkStart w:id="5" w:name="_Hlk168580456"/>
      <w:r w:rsidRPr="00374BBF">
        <w:t>Background</w:t>
      </w:r>
      <w:bookmarkEnd w:id="4"/>
    </w:p>
    <w:bookmarkEnd w:id="5"/>
    <w:p w14:paraId="6BC636D5" w14:textId="41501D23" w:rsidR="005662BF" w:rsidRPr="00A15C13" w:rsidRDefault="005662BF" w:rsidP="005662BF">
      <w:r w:rsidRPr="00A15C13">
        <w:t xml:space="preserve">In December 2016, the Illinois General Assembly passed FEJA, which contains the following language on including additional non-energy benefits (now described as </w:t>
      </w:r>
      <w:r w:rsidR="00B86DFD" w:rsidRPr="00A15C13">
        <w:t xml:space="preserve">non-energy impacts, or </w:t>
      </w:r>
      <w:r w:rsidRPr="00A15C13">
        <w:t>NEIs) in energy efficiency programs' cost-effectiveness tests: </w:t>
      </w:r>
    </w:p>
    <w:p w14:paraId="5FF2579F" w14:textId="1CFF928C" w:rsidR="005662BF" w:rsidRPr="00374BBF" w:rsidRDefault="005662BF" w:rsidP="000A03AA">
      <w:pPr>
        <w:ind w:left="720"/>
        <w:rPr>
          <w:rFonts w:cs="Arial"/>
        </w:rPr>
      </w:pPr>
      <w:r w:rsidRPr="00374BBF">
        <w:rPr>
          <w:rFonts w:cs="Arial"/>
          <w:i/>
        </w:rPr>
        <w:t xml:space="preserve">"A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w:t>
      </w:r>
      <w:r w:rsidRPr="00374BBF">
        <w:rPr>
          <w:rFonts w:cs="Arial"/>
          <w:i/>
        </w:rPr>
        <w:lastRenderedPageBreak/>
        <w:t>and avoided costs associated with reduced operation and maintenance costs, as well as other quantifiable social benefits…"</w:t>
      </w:r>
      <w:r w:rsidRPr="00374BBF">
        <w:rPr>
          <w:rFonts w:cs="Arial"/>
        </w:rPr>
        <w:t xml:space="preserve"> </w:t>
      </w:r>
      <w:r w:rsidR="00FD4F31" w:rsidRPr="00374BBF">
        <w:rPr>
          <w:rStyle w:val="FootnoteReference"/>
          <w:rFonts w:cs="Arial"/>
        </w:rPr>
        <w:footnoteReference w:id="5"/>
      </w:r>
    </w:p>
    <w:p w14:paraId="2FFACEF3" w14:textId="3ACBBFD8" w:rsidR="005662BF" w:rsidRPr="00374BBF" w:rsidRDefault="005662BF" w:rsidP="005662BF">
      <w:pPr>
        <w:rPr>
          <w:rFonts w:cs="Arial"/>
        </w:rPr>
      </w:pPr>
      <w:r w:rsidRPr="00374BBF">
        <w:rPr>
          <w:rFonts w:cs="Arial"/>
        </w:rPr>
        <w:t>  Additionally, in September 2021, the Illinois legislature passed CEJA with the following language directing Illinois utilities to continue including the Societal NEIs in TRC tests and to report economic NEIs: </w:t>
      </w:r>
    </w:p>
    <w:p w14:paraId="51957F27" w14:textId="036FDF1A" w:rsidR="005662BF" w:rsidRPr="00374BBF" w:rsidRDefault="005662BF" w:rsidP="000A03AA">
      <w:pPr>
        <w:ind w:left="720"/>
        <w:rPr>
          <w:rFonts w:cs="Arial"/>
        </w:rPr>
      </w:pPr>
      <w:r w:rsidRPr="00374BBF">
        <w:rPr>
          <w:rFonts w:cs="Arial"/>
        </w:rPr>
        <w:t> </w:t>
      </w:r>
      <w:r w:rsidRPr="00374BBF">
        <w:rPr>
          <w:rFonts w:cs="Arial"/>
          <w:i/>
        </w:rPr>
        <w:t>“The plan shall be determined to be cost-beneficial …[including]</w:t>
      </w:r>
      <w:r w:rsidRPr="00CB5C98">
        <w:rPr>
          <w:rFonts w:cs="Arial"/>
          <w:i/>
          <w:iCs/>
        </w:rPr>
        <w:t> </w:t>
      </w:r>
      <w:r w:rsidRPr="00374BBF">
        <w:rPr>
          <w:rFonts w:cs="Arial"/>
          <w:i/>
        </w:rPr>
        <w:t>the societal value of reduced carbon emissions and surface-level pollutants, particularly in environmental justice communities</w:t>
      </w:r>
      <w:r w:rsidR="00B86DFD" w:rsidRPr="00374BBF">
        <w:rPr>
          <w:rFonts w:cs="Arial"/>
          <w:i/>
        </w:rPr>
        <w:t xml:space="preserve">…. </w:t>
      </w:r>
      <w:r w:rsidRPr="00374BBF">
        <w:rPr>
          <w:rFonts w:cs="Arial"/>
          <w:i/>
        </w:rPr>
        <w:t>The independent evaluator shall determine…an estimate of job impacts and other macroeconomic impacts of the efficiency programs for that</w:t>
      </w:r>
      <w:r w:rsidRPr="00CB5C98">
        <w:rPr>
          <w:rFonts w:cs="Arial"/>
          <w:i/>
          <w:iCs/>
        </w:rPr>
        <w:t> </w:t>
      </w:r>
      <w:r w:rsidRPr="00374BBF">
        <w:rPr>
          <w:rFonts w:cs="Arial"/>
          <w:i/>
        </w:rPr>
        <w:t>[plan]</w:t>
      </w:r>
      <w:r w:rsidRPr="00CB5C98">
        <w:rPr>
          <w:rFonts w:cs="Arial"/>
          <w:i/>
          <w:iCs/>
        </w:rPr>
        <w:t> </w:t>
      </w:r>
      <w:r w:rsidRPr="00374BBF">
        <w:rPr>
          <w:rFonts w:cs="Arial"/>
          <w:i/>
        </w:rPr>
        <w:t>year.”</w:t>
      </w:r>
      <w:r w:rsidR="008C581F" w:rsidRPr="00374BBF">
        <w:rPr>
          <w:rFonts w:cs="Arial"/>
        </w:rPr>
        <w:t xml:space="preserve"> </w:t>
      </w:r>
      <w:r w:rsidR="00FD4F31" w:rsidRPr="00374BBF">
        <w:rPr>
          <w:rStyle w:val="FootnoteReference"/>
          <w:rFonts w:cs="Arial"/>
        </w:rPr>
        <w:footnoteReference w:id="6"/>
      </w:r>
      <w:r w:rsidRPr="00374BBF">
        <w:rPr>
          <w:rFonts w:cs="Arial"/>
        </w:rPr>
        <w:t> </w:t>
      </w:r>
    </w:p>
    <w:p w14:paraId="63D7F15F" w14:textId="2196C795" w:rsidR="005662BF" w:rsidRPr="00374BBF" w:rsidRDefault="005662BF" w:rsidP="005662BF">
      <w:pPr>
        <w:rPr>
          <w:rFonts w:cs="Arial"/>
        </w:rPr>
      </w:pPr>
      <w:r w:rsidRPr="00374BBF">
        <w:rPr>
          <w:rFonts w:cs="Arial"/>
        </w:rPr>
        <w:t> Currently, the Illinois Technical Reference Manual</w:t>
      </w:r>
      <w:r w:rsidR="00FD4F31" w:rsidRPr="00374BBF">
        <w:rPr>
          <w:rStyle w:val="FootnoteReference"/>
          <w:rFonts w:cs="Arial"/>
        </w:rPr>
        <w:footnoteReference w:id="7"/>
      </w:r>
      <w:r w:rsidRPr="00374BBF">
        <w:rPr>
          <w:rFonts w:cs="Arial"/>
        </w:rPr>
        <w:t xml:space="preserve"> (TRM) includes several monetized values for societal NEIs. The NEI values were derived from various state and federal sources and were added to the TRM via a stakeholder vetting process. The TRM quantifies this following societal NEI to include in TRC tests: </w:t>
      </w:r>
    </w:p>
    <w:p w14:paraId="1EFB4854" w14:textId="36460566" w:rsidR="005662BF" w:rsidRPr="001F51DB" w:rsidRDefault="005662BF" w:rsidP="001F51DB">
      <w:pPr>
        <w:rPr>
          <w:rFonts w:cs="Arial"/>
          <w:sz w:val="24"/>
        </w:rPr>
      </w:pPr>
      <w:r w:rsidRPr="00A15C13">
        <w:rPr>
          <w:rFonts w:ascii="Aptos" w:hAnsi="Aptos"/>
        </w:rPr>
        <w:t> </w:t>
      </w:r>
      <w:r w:rsidR="007B2638">
        <w:rPr>
          <w:rFonts w:ascii="Aptos" w:hAnsi="Aptos"/>
          <w:b/>
          <w:bCs/>
          <w:i/>
          <w:iCs/>
        </w:rPr>
        <w:t>“</w:t>
      </w:r>
      <w:r w:rsidRPr="008608B5">
        <w:rPr>
          <w:rFonts w:cs="Arial"/>
          <w:b/>
          <w:i/>
          <w:sz w:val="24"/>
        </w:rPr>
        <w:t>Societal: Avoided use of water (water savings) from energy efficiency programs:</w:t>
      </w:r>
      <w:r w:rsidRPr="008608B5">
        <w:rPr>
          <w:rFonts w:cs="Arial"/>
          <w:i/>
          <w:sz w:val="24"/>
        </w:rPr>
        <w:t xml:space="preserve"> Water savings are based on measurements consistent with federal standards. The value of the savings is determined by what Illinois customers would have paid for the water </w:t>
      </w:r>
      <w:proofErr w:type="gramStart"/>
      <w:r w:rsidRPr="008608B5">
        <w:rPr>
          <w:rFonts w:cs="Arial"/>
          <w:i/>
          <w:sz w:val="24"/>
        </w:rPr>
        <w:t>saved.</w:t>
      </w:r>
      <w:r w:rsidR="007B2638" w:rsidRPr="001F51DB">
        <w:rPr>
          <w:rFonts w:cs="Arial"/>
          <w:i/>
          <w:sz w:val="24"/>
        </w:rPr>
        <w:t>“</w:t>
      </w:r>
      <w:proofErr w:type="gramEnd"/>
    </w:p>
    <w:p w14:paraId="45555BCE" w14:textId="64A67673" w:rsidR="005662BF" w:rsidRPr="001F51DB" w:rsidRDefault="005662BF" w:rsidP="005662BF">
      <w:pPr>
        <w:rPr>
          <w:rFonts w:cs="Arial"/>
        </w:rPr>
      </w:pPr>
      <w:r w:rsidRPr="00A15C13">
        <w:rPr>
          <w:rFonts w:ascii="Aptos" w:hAnsi="Aptos"/>
        </w:rPr>
        <w:t> </w:t>
      </w:r>
      <w:r w:rsidRPr="001F51DB">
        <w:rPr>
          <w:rFonts w:cs="Arial"/>
        </w:rPr>
        <w:t>Following FEJA's passage, ComEd and the Illinois Stakeholder Advisory Group (SAG) prioritized researching NEIs associated with the income eligible energy efficiency programs because substantial NEIs are typically associated with these programs. This prioritization is captured in the ComEd 2022–2025 Energy Efficiency and Demand Response Plan (Plan 6) Stipulation Agreement, below: </w:t>
      </w:r>
    </w:p>
    <w:p w14:paraId="51104392" w14:textId="69FACB45" w:rsidR="005662BF" w:rsidRPr="001F51DB" w:rsidRDefault="005662BF" w:rsidP="00357D9F">
      <w:pPr>
        <w:ind w:left="720"/>
        <w:rPr>
          <w:rFonts w:cs="Arial"/>
        </w:rPr>
      </w:pPr>
      <w:r w:rsidRPr="001F51DB">
        <w:rPr>
          <w:rFonts w:cs="Arial"/>
        </w:rPr>
        <w:t> </w:t>
      </w:r>
      <w:r w:rsidRPr="001F51DB">
        <w:rPr>
          <w:rFonts w:cs="Arial"/>
          <w:i/>
        </w:rPr>
        <w:t xml:space="preserve">“As part of ComEd’s 2022-2025 Plan filing and any </w:t>
      </w:r>
      <w:proofErr w:type="gramStart"/>
      <w:r w:rsidRPr="001F51DB">
        <w:rPr>
          <w:rFonts w:cs="Arial"/>
          <w:i/>
        </w:rPr>
        <w:t>ex post</w:t>
      </w:r>
      <w:proofErr w:type="gramEnd"/>
      <w:r w:rsidRPr="001F51DB">
        <w:rPr>
          <w:rFonts w:cs="Arial"/>
          <w:i/>
        </w:rPr>
        <w:t xml:space="preserve"> cost-effectiveness results reported for 2022-2025, ComEd agrees to present the TRC test results both with and without non-energy impacts (“NEIs”). NEIs specified within the Illinois Statewide Technical Reference Manual for Energy Efficiency (“IL-TRM”) will be included in both sets of calculations</w:t>
      </w:r>
      <w:r w:rsidRPr="001F51DB">
        <w:rPr>
          <w:rFonts w:cs="Arial"/>
        </w:rPr>
        <w:t>.</w:t>
      </w:r>
      <w:r w:rsidRPr="001F51DB">
        <w:rPr>
          <w:rFonts w:cs="Arial"/>
          <w:i/>
        </w:rPr>
        <w:t>”</w:t>
      </w:r>
      <w:r w:rsidRPr="001F51DB">
        <w:rPr>
          <w:rFonts w:cs="Arial"/>
        </w:rPr>
        <w:t xml:space="preserve"> </w:t>
      </w:r>
      <w:r w:rsidR="00FD4F31" w:rsidRPr="001F51DB">
        <w:rPr>
          <w:rStyle w:val="FootnoteReference"/>
          <w:rFonts w:cs="Arial"/>
        </w:rPr>
        <w:footnoteReference w:id="8"/>
      </w:r>
      <w:r w:rsidRPr="001F51DB">
        <w:rPr>
          <w:rFonts w:cs="Arial"/>
        </w:rPr>
        <w:t> </w:t>
      </w:r>
    </w:p>
    <w:p w14:paraId="42E8B34E" w14:textId="761A6FA6" w:rsidR="005662BF" w:rsidRPr="001F51DB" w:rsidRDefault="005662BF" w:rsidP="005662BF">
      <w:pPr>
        <w:rPr>
          <w:rFonts w:cs="Arial"/>
        </w:rPr>
      </w:pPr>
      <w:r w:rsidRPr="001F51DB">
        <w:rPr>
          <w:rFonts w:cs="Arial"/>
        </w:rPr>
        <w:lastRenderedPageBreak/>
        <w:t xml:space="preserve">Prior to FEJA's passage, </w:t>
      </w:r>
      <w:proofErr w:type="gramStart"/>
      <w:r w:rsidRPr="001F51DB">
        <w:rPr>
          <w:rFonts w:cs="Arial"/>
        </w:rPr>
        <w:t>the SAG</w:t>
      </w:r>
      <w:proofErr w:type="gramEnd"/>
      <w:r w:rsidRPr="001F51DB">
        <w:rPr>
          <w:rFonts w:cs="Arial"/>
        </w:rPr>
        <w:t xml:space="preserve"> considered expanding the number of NEIs included in the TRM but did not reach consensus.</w:t>
      </w:r>
      <w:r w:rsidRPr="001F51DB">
        <w:rPr>
          <w:rFonts w:cs="Arial"/>
          <w:vertAlign w:val="superscript"/>
        </w:rPr>
        <w:t xml:space="preserve"> </w:t>
      </w:r>
      <w:r w:rsidRPr="001F51DB">
        <w:rPr>
          <w:rFonts w:cs="Arial"/>
        </w:rPr>
        <w:t>Stakeholders provided the following feedback on including additional NEIs in the TRM: </w:t>
      </w:r>
    </w:p>
    <w:p w14:paraId="7BB6A199" w14:textId="51CFF728" w:rsidR="005662BF" w:rsidRPr="001F51DB" w:rsidRDefault="005662BF" w:rsidP="001F51DB">
      <w:pPr>
        <w:rPr>
          <w:rFonts w:cs="Arial"/>
        </w:rPr>
      </w:pPr>
      <w:r w:rsidRPr="001F51DB">
        <w:rPr>
          <w:rFonts w:cs="Arial"/>
        </w:rPr>
        <w:t> Base calculations for NEIs on reputable studies </w:t>
      </w:r>
    </w:p>
    <w:p w14:paraId="2862732E" w14:textId="77777777" w:rsidR="005662BF" w:rsidRPr="001F51DB" w:rsidRDefault="005662BF" w:rsidP="00727CAC">
      <w:pPr>
        <w:numPr>
          <w:ilvl w:val="0"/>
          <w:numId w:val="1"/>
        </w:numPr>
        <w:rPr>
          <w:rFonts w:cs="Arial"/>
        </w:rPr>
      </w:pPr>
      <w:r w:rsidRPr="001F51DB">
        <w:rPr>
          <w:rFonts w:cs="Arial"/>
        </w:rPr>
        <w:t>Ensure NEIs quantities are reproducible </w:t>
      </w:r>
    </w:p>
    <w:p w14:paraId="63E96448" w14:textId="77777777" w:rsidR="005662BF" w:rsidRPr="001F51DB" w:rsidRDefault="005662BF" w:rsidP="00727CAC">
      <w:pPr>
        <w:numPr>
          <w:ilvl w:val="0"/>
          <w:numId w:val="1"/>
        </w:numPr>
        <w:rPr>
          <w:rFonts w:cs="Arial"/>
        </w:rPr>
      </w:pPr>
      <w:r w:rsidRPr="001F51DB">
        <w:rPr>
          <w:rFonts w:cs="Arial"/>
        </w:rPr>
        <w:t>Establish a logical connection between the NEIs and the related energy efficiency measures  </w:t>
      </w:r>
    </w:p>
    <w:p w14:paraId="0BB8FD52" w14:textId="77777777" w:rsidR="005662BF" w:rsidRPr="001F51DB" w:rsidRDefault="005662BF" w:rsidP="00727CAC">
      <w:pPr>
        <w:numPr>
          <w:ilvl w:val="0"/>
          <w:numId w:val="1"/>
        </w:numPr>
        <w:rPr>
          <w:rFonts w:cs="Arial"/>
        </w:rPr>
      </w:pPr>
      <w:r w:rsidRPr="001F51DB">
        <w:rPr>
          <w:rFonts w:cs="Arial"/>
        </w:rPr>
        <w:t>Quantify both negative and positive NEIs </w:t>
      </w:r>
    </w:p>
    <w:p w14:paraId="52DADA20" w14:textId="78C7031E" w:rsidR="005662BF" w:rsidRPr="001F51DB" w:rsidRDefault="005662BF" w:rsidP="00727CAC">
      <w:pPr>
        <w:numPr>
          <w:ilvl w:val="0"/>
          <w:numId w:val="1"/>
        </w:numPr>
        <w:rPr>
          <w:rFonts w:cs="Arial"/>
        </w:rPr>
      </w:pPr>
      <w:r w:rsidRPr="001F51DB">
        <w:rPr>
          <w:rFonts w:cs="Arial"/>
        </w:rPr>
        <w:t>Use Illinois-specific data rather than a generic adder</w:t>
      </w:r>
      <w:r w:rsidR="005E7758" w:rsidRPr="001F51DB">
        <w:rPr>
          <w:rStyle w:val="FootnoteReference"/>
          <w:rFonts w:cs="Arial"/>
        </w:rPr>
        <w:footnoteReference w:id="9"/>
      </w:r>
      <w:r w:rsidRPr="001F51DB">
        <w:rPr>
          <w:rFonts w:cs="Arial"/>
        </w:rPr>
        <w:t>  </w:t>
      </w:r>
    </w:p>
    <w:p w14:paraId="4D1BFB34" w14:textId="58962853" w:rsidR="008E2DD7" w:rsidRPr="001F51DB" w:rsidRDefault="005662BF" w:rsidP="008E2DD7">
      <w:pPr>
        <w:rPr>
          <w:rFonts w:cs="Arial"/>
        </w:rPr>
      </w:pPr>
      <w:r w:rsidRPr="001F51DB">
        <w:rPr>
          <w:rFonts w:cs="Arial"/>
        </w:rPr>
        <w:t xml:space="preserve">In 2017, Guidehouse, on behalf of ComEd, conducted research to quantify and monetize societal, utility, and participant NEIs associated with ComEd's energy efficiency programs. At the May 5, </w:t>
      </w:r>
      <w:proofErr w:type="gramStart"/>
      <w:r w:rsidRPr="001F51DB">
        <w:rPr>
          <w:rFonts w:cs="Arial"/>
        </w:rPr>
        <w:t>2020</w:t>
      </w:r>
      <w:proofErr w:type="gramEnd"/>
      <w:r w:rsidRPr="001F51DB">
        <w:rPr>
          <w:rFonts w:cs="Arial"/>
        </w:rPr>
        <w:t xml:space="preserve"> SAG NEI Working Group meeting, Guidehouse presented early findings from the societal and utility NEI research and provided an update on the planned participant NEI research. We presented an updated methodology for our societal NEI research </w:t>
      </w:r>
      <w:proofErr w:type="gramStart"/>
      <w:r w:rsidRPr="001F51DB">
        <w:rPr>
          <w:rFonts w:cs="Arial"/>
        </w:rPr>
        <w:t>at</w:t>
      </w:r>
      <w:proofErr w:type="gramEnd"/>
      <w:r w:rsidRPr="001F51DB">
        <w:rPr>
          <w:rFonts w:cs="Arial"/>
        </w:rPr>
        <w:t xml:space="preserve"> </w:t>
      </w:r>
      <w:proofErr w:type="gramStart"/>
      <w:r w:rsidRPr="001F51DB">
        <w:rPr>
          <w:rFonts w:cs="Arial"/>
        </w:rPr>
        <w:t>the July</w:t>
      </w:r>
      <w:proofErr w:type="gramEnd"/>
      <w:r w:rsidRPr="001F51DB">
        <w:rPr>
          <w:rFonts w:cs="Arial"/>
        </w:rPr>
        <w:t xml:space="preserve"> 15 and October 6, 2020, SAG NEI Working Group meetings which was used to conduct this research and is presented in this report. This report focuses on the methodology we developed to estimate Societal NEIs associated with ComEd’s energy efficiency programs.</w:t>
      </w:r>
    </w:p>
    <w:p w14:paraId="0244075F" w14:textId="7DE4B4D4" w:rsidR="005662BF" w:rsidRPr="001F51DB" w:rsidRDefault="00ED4E1D" w:rsidP="00ED4E1D">
      <w:pPr>
        <w:pStyle w:val="Heading10"/>
      </w:pPr>
      <w:bookmarkStart w:id="6" w:name="_Toc196891268"/>
      <w:r w:rsidRPr="001F51DB">
        <w:t>Energy Efficiency's Impacts on Emissions and Human Health</w:t>
      </w:r>
      <w:bookmarkEnd w:id="6"/>
    </w:p>
    <w:p w14:paraId="4017CC51" w14:textId="3749E210" w:rsidR="00D608B2" w:rsidRPr="001F51DB" w:rsidRDefault="00ED4E1D" w:rsidP="008E2DD7">
      <w:r w:rsidRPr="001F51DB">
        <w:t xml:space="preserve">Energy efficiency programs reduce demand for electricity generated by fossil fuels by implementing energy efficiency measures. The corresponding emissions reductions are from the electric generation facilities operating at the margin (i.e., not providing baseload) that have the most flexibility to add generation to the grid quickly. The reduction in air emissions causes a reduction in adverse human health outcomes and deaths. Our research focuses on calculating the emissions from the marginal generators and then estimating the health benefits from those emissions. As we describe below, Guidehouse used tools that </w:t>
      </w:r>
      <w:r w:rsidR="00053D98" w:rsidRPr="001F51DB">
        <w:t xml:space="preserve">the </w:t>
      </w:r>
      <w:r w:rsidRPr="001F51DB">
        <w:t xml:space="preserve">EPA develops and maintains to estimate the health benefits of reductions in exposure to emissions. The first tool estimates energy efficiency impacts on demand at the operating margin to quantify displaced emissions that can be attributed to demand savings. Displaced emissions are then used </w:t>
      </w:r>
      <w:proofErr w:type="gramStart"/>
      <w:r w:rsidRPr="001F51DB">
        <w:t>in</w:t>
      </w:r>
      <w:proofErr w:type="gramEnd"/>
      <w:r w:rsidRPr="001F51DB">
        <w:t xml:space="preserve"> a second tool informed by population health, epidemiology, and economics research to quantify the economic benefits of reduced adverse health outcomes. </w:t>
      </w:r>
      <w:r w:rsidR="004B3A64" w:rsidRPr="001F51DB">
        <w:t xml:space="preserve"> </w:t>
      </w:r>
    </w:p>
    <w:p w14:paraId="3E96F812" w14:textId="287248A5" w:rsidR="00ED4E1D" w:rsidRPr="001F51DB" w:rsidRDefault="00ED4E1D" w:rsidP="008E2DD7">
      <w:r w:rsidRPr="001F51DB">
        <w:t xml:space="preserve">Specific electric generating units impacted by these demand reductions depend on the load shape of the impacted customers, the hour of day, and time of year, among other factors. As </w:t>
      </w:r>
      <w:r w:rsidR="005E7758" w:rsidRPr="001F51DB">
        <w:lastRenderedPageBreak/>
        <w:fldChar w:fldCharType="begin"/>
      </w:r>
      <w:r w:rsidR="005E7758" w:rsidRPr="001F51DB">
        <w:instrText xml:space="preserve"> REF _Ref117035780 \h </w:instrText>
      </w:r>
      <w:r w:rsidR="00A15C13" w:rsidRPr="001F51DB">
        <w:instrText xml:space="preserve"> \* MERGEFORMAT </w:instrText>
      </w:r>
      <w:r w:rsidR="005E7758" w:rsidRPr="001F51DB">
        <w:fldChar w:fldCharType="separate"/>
      </w:r>
      <w:r w:rsidR="005E7758" w:rsidRPr="001F51DB">
        <w:t>Figure 1</w:t>
      </w:r>
      <w:r w:rsidR="005E7758" w:rsidRPr="001F51DB">
        <w:fldChar w:fldCharType="end"/>
      </w:r>
      <w:r w:rsidRPr="001F51DB">
        <w:t xml:space="preserve"> shows below, electric generating units are dispatched in </w:t>
      </w:r>
      <w:proofErr w:type="gramStart"/>
      <w:r w:rsidRPr="001F51DB">
        <w:t>the order</w:t>
      </w:r>
      <w:proofErr w:type="gramEnd"/>
      <w:r w:rsidRPr="001F51DB">
        <w:t xml:space="preserve"> of their operating costs. Least-cost electric generating units tend to operate for the greatest portion of the year, and higher-cost electric generating units are reserved for periods of greater demand. Higher-cost, marginal generation units are often fueled by oil, coal, and natural gas combustion.</w:t>
      </w:r>
    </w:p>
    <w:p w14:paraId="4E41D3AA" w14:textId="7764F190" w:rsidR="00ED4E1D" w:rsidRPr="00A15C13" w:rsidRDefault="00ED4E1D" w:rsidP="00ED4E1D">
      <w:pPr>
        <w:pStyle w:val="Caption"/>
        <w:rPr>
          <w:rFonts w:ascii="Aptos" w:hAnsi="Aptos"/>
        </w:rPr>
      </w:pPr>
      <w:bookmarkStart w:id="7" w:name="_Ref117035780"/>
      <w:bookmarkStart w:id="8" w:name="_Toc196842750"/>
      <w:r w:rsidRPr="00A15C13">
        <w:rPr>
          <w:rFonts w:ascii="Aptos" w:hAnsi="Aptos"/>
        </w:rPr>
        <w:t xml:space="preserve">Figure </w:t>
      </w:r>
      <w:r w:rsidRPr="00A15C13">
        <w:rPr>
          <w:rFonts w:ascii="Aptos" w:hAnsi="Aptos"/>
        </w:rPr>
        <w:fldChar w:fldCharType="begin"/>
      </w:r>
      <w:r w:rsidRPr="00A15C13">
        <w:rPr>
          <w:rFonts w:ascii="Aptos" w:hAnsi="Aptos"/>
        </w:rPr>
        <w:instrText>SEQ Figure \* ARABIC</w:instrText>
      </w:r>
      <w:r w:rsidRPr="00A15C13">
        <w:rPr>
          <w:rFonts w:ascii="Aptos" w:hAnsi="Aptos"/>
        </w:rPr>
        <w:fldChar w:fldCharType="separate"/>
      </w:r>
      <w:r w:rsidRPr="00A15C13">
        <w:rPr>
          <w:rFonts w:ascii="Aptos" w:hAnsi="Aptos"/>
        </w:rPr>
        <w:t>1</w:t>
      </w:r>
      <w:r w:rsidRPr="00A15C13">
        <w:rPr>
          <w:rFonts w:ascii="Aptos" w:hAnsi="Aptos"/>
        </w:rPr>
        <w:fldChar w:fldCharType="end"/>
      </w:r>
      <w:bookmarkEnd w:id="7"/>
      <w:r w:rsidRPr="00A15C13">
        <w:rPr>
          <w:rFonts w:ascii="Aptos" w:hAnsi="Aptos"/>
        </w:rPr>
        <w:t xml:space="preserve">. </w:t>
      </w:r>
      <w:r w:rsidR="00275E8B" w:rsidRPr="00A15C13">
        <w:rPr>
          <w:rFonts w:ascii="Aptos" w:hAnsi="Aptos"/>
        </w:rPr>
        <w:t>Least – Cost Merit Order Dispatch</w:t>
      </w:r>
      <w:bookmarkEnd w:id="8"/>
    </w:p>
    <w:p w14:paraId="4F5F1A0A" w14:textId="77777777" w:rsidR="0032464E" w:rsidRPr="00A15C13" w:rsidRDefault="00ED4E1D" w:rsidP="0032464E">
      <w:pPr>
        <w:jc w:val="center"/>
        <w:rPr>
          <w:rStyle w:val="normaltextrun"/>
          <w:rFonts w:ascii="Aptos" w:hAnsi="Aptos" w:cs="Arial"/>
          <w:i/>
          <w:color w:val="000000"/>
          <w:sz w:val="16"/>
          <w:szCs w:val="16"/>
          <w:shd w:val="clear" w:color="auto" w:fill="FFFFFF"/>
        </w:rPr>
      </w:pPr>
      <w:r w:rsidRPr="00A15C13">
        <w:rPr>
          <w:rFonts w:ascii="Aptos" w:hAnsi="Aptos"/>
          <w:noProof/>
        </w:rPr>
        <w:drawing>
          <wp:inline distT="0" distB="0" distL="0" distR="0" wp14:anchorId="731B0DFE" wp14:editId="02A5191D">
            <wp:extent cx="4823460" cy="284975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2747" cy="2861153"/>
                    </a:xfrm>
                    <a:prstGeom prst="rect">
                      <a:avLst/>
                    </a:prstGeom>
                    <a:noFill/>
                    <a:ln>
                      <a:noFill/>
                    </a:ln>
                  </pic:spPr>
                </pic:pic>
              </a:graphicData>
            </a:graphic>
          </wp:inline>
        </w:drawing>
      </w:r>
    </w:p>
    <w:p w14:paraId="12BD7218" w14:textId="5F9B4689" w:rsidR="00ED4E1D" w:rsidRPr="00A15C13" w:rsidRDefault="00ED4E1D" w:rsidP="00AD74F0">
      <w:pPr>
        <w:pStyle w:val="Source"/>
        <w:ind w:left="1260"/>
        <w:rPr>
          <w:rStyle w:val="eop"/>
          <w:rFonts w:ascii="Aptos" w:hAnsi="Aptos" w:cs="Arial"/>
          <w:i w:val="0"/>
          <w:color w:val="000000"/>
          <w:szCs w:val="16"/>
          <w:shd w:val="clear" w:color="auto" w:fill="FFFFFF"/>
        </w:rPr>
      </w:pPr>
      <w:r w:rsidRPr="00A15C13">
        <w:rPr>
          <w:rStyle w:val="normaltextrun"/>
          <w:rFonts w:ascii="Aptos" w:hAnsi="Aptos" w:cs="Arial"/>
          <w:color w:val="000000"/>
          <w:szCs w:val="16"/>
          <w:shd w:val="clear" w:color="auto" w:fill="FFFFFF"/>
        </w:rPr>
        <w:t>Source: Synapse Energy Economics, 2015</w:t>
      </w:r>
      <w:r w:rsidR="005E7758" w:rsidRPr="00A15C13">
        <w:rPr>
          <w:rStyle w:val="FootnoteReference"/>
          <w:rFonts w:ascii="Aptos" w:hAnsi="Aptos" w:cs="Arial"/>
          <w:szCs w:val="16"/>
          <w:shd w:val="clear" w:color="auto" w:fill="FFFFFF"/>
        </w:rPr>
        <w:footnoteReference w:id="10"/>
      </w:r>
    </w:p>
    <w:p w14:paraId="724C8082" w14:textId="12A2436D" w:rsidR="0030146D" w:rsidRPr="00A15C13" w:rsidRDefault="0030146D" w:rsidP="0030146D">
      <w:r w:rsidRPr="00A15C13">
        <w:t>Energy efficiency programs reduce demand at the operating margin, therefore demand reductions attributed to energy efficiency programs displace electric generation amongst higher-cost marginal generation sources. In the PJM territory, marginal sources supply energy via combustion of natural gas (69.4% of marginal sources) and coal (24.4%).</w:t>
      </w:r>
      <w:r w:rsidR="005E7758" w:rsidRPr="00A15C13">
        <w:rPr>
          <w:rStyle w:val="FootnoteReference"/>
          <w:rFonts w:ascii="Aptos" w:hAnsi="Aptos"/>
        </w:rPr>
        <w:footnoteReference w:id="11"/>
      </w:r>
      <w:r w:rsidRPr="00A15C13">
        <w:t xml:space="preserve"> Therefore, electric demand reductions due to ComEd energy efficiency programs can be linked to reductions in generation among natural gas</w:t>
      </w:r>
      <w:r w:rsidR="003D5EDB">
        <w:t>, oil steam,</w:t>
      </w:r>
      <w:r w:rsidRPr="00A15C13">
        <w:t xml:space="preserve"> and coal-fired electric generating units.  </w:t>
      </w:r>
    </w:p>
    <w:p w14:paraId="7BEAF3DC" w14:textId="79E3E392" w:rsidR="0030146D" w:rsidRPr="00A15C13" w:rsidRDefault="0030146D" w:rsidP="0030146D"/>
    <w:p w14:paraId="7F9A29D7" w14:textId="4359AAB2" w:rsidR="0030146D" w:rsidRPr="00A15C13" w:rsidRDefault="0030146D" w:rsidP="0030146D">
      <w:r w:rsidRPr="00A15C13">
        <w:t>Reducing generation from PJM's marginal generators causes substantial reductions in emissions of PM</w:t>
      </w:r>
      <w:r w:rsidRPr="00A15C13">
        <w:rPr>
          <w:vertAlign w:val="subscript"/>
        </w:rPr>
        <w:t>2.5</w:t>
      </w:r>
      <w:r w:rsidRPr="00A15C13">
        <w:t>, SO</w:t>
      </w:r>
      <w:r w:rsidRPr="00A15C13">
        <w:rPr>
          <w:vertAlign w:val="subscript"/>
        </w:rPr>
        <w:t>2</w:t>
      </w:r>
      <w:r w:rsidRPr="00A15C13">
        <w:t>, NO</w:t>
      </w:r>
      <w:r w:rsidRPr="00A15C13">
        <w:rPr>
          <w:vertAlign w:val="subscript"/>
        </w:rPr>
        <w:t>x</w:t>
      </w:r>
      <w:r w:rsidRPr="00A15C13">
        <w:t>, and CO</w:t>
      </w:r>
      <w:r w:rsidRPr="00A15C13">
        <w:rPr>
          <w:vertAlign w:val="subscript"/>
        </w:rPr>
        <w:t>2</w:t>
      </w:r>
      <w:r w:rsidRPr="00A15C13">
        <w:t xml:space="preserve">, since these pollutants are byproducts of coal and natural gas fuel combustion. The </w:t>
      </w:r>
      <w:proofErr w:type="gramStart"/>
      <w:r w:rsidRPr="00A15C13">
        <w:t>populations'</w:t>
      </w:r>
      <w:proofErr w:type="gramEnd"/>
      <w:r w:rsidRPr="00A15C13">
        <w:t xml:space="preserve"> exposure to these four pollutants increases the prevalence of numerous adverse health outcomes. For instance, premature infant and adult mortality have been linked to increased exposure to ambient air pollution. On an annual basis, </w:t>
      </w:r>
      <w:r w:rsidRPr="00A15C13">
        <w:lastRenderedPageBreak/>
        <w:t>the World Health Organization (WHO) estimates around 4.2 million premature deaths globally are linked to ambient air pollution exposure, with the most harmful pollutants being PM</w:t>
      </w:r>
      <w:r w:rsidRPr="00A15C13">
        <w:rPr>
          <w:vertAlign w:val="subscript"/>
        </w:rPr>
        <w:t>2.5</w:t>
      </w:r>
      <w:r w:rsidRPr="00A15C13">
        <w:t>, SO</w:t>
      </w:r>
      <w:r w:rsidRPr="00A15C13">
        <w:rPr>
          <w:vertAlign w:val="subscript"/>
        </w:rPr>
        <w:t>2</w:t>
      </w:r>
      <w:r w:rsidRPr="00A15C13">
        <w:t>, NO</w:t>
      </w:r>
      <w:r w:rsidRPr="00A15C13">
        <w:rPr>
          <w:vertAlign w:val="subscript"/>
        </w:rPr>
        <w:t>2</w:t>
      </w:r>
      <w:r w:rsidRPr="00A15C13">
        <w:t>, and ozone.</w:t>
      </w:r>
      <w:r w:rsidR="0082301B" w:rsidRPr="00A15C13">
        <w:rPr>
          <w:rStyle w:val="FootnoteReference"/>
          <w:rFonts w:ascii="Aptos" w:hAnsi="Aptos"/>
        </w:rPr>
        <w:footnoteReference w:id="12"/>
      </w:r>
      <w:r w:rsidRPr="00A15C13">
        <w:t xml:space="preserve"> Increased exposure to these pollutants also leads to the development or exacerbation of respiratory and cardiovascular conditions. Each of the adverse health effects from ambient pollution exposure, particularly exposure to PM</w:t>
      </w:r>
      <w:r w:rsidRPr="00A15C13">
        <w:rPr>
          <w:vertAlign w:val="subscript"/>
        </w:rPr>
        <w:t>2.5</w:t>
      </w:r>
      <w:r w:rsidR="00750388">
        <w:t xml:space="preserve"> and </w:t>
      </w:r>
      <w:r w:rsidR="001E16A1">
        <w:t>ozone,</w:t>
      </w:r>
      <w:r w:rsidR="0082301B" w:rsidRPr="00A15C13">
        <w:rPr>
          <w:rStyle w:val="FootnoteReference"/>
          <w:rFonts w:ascii="Aptos" w:hAnsi="Aptos"/>
        </w:rPr>
        <w:footnoteReference w:id="13"/>
      </w:r>
      <w:r w:rsidRPr="00A15C13">
        <w:t xml:space="preserve"> represents a substantial economic cost.</w:t>
      </w:r>
      <w:r w:rsidR="00771529" w:rsidRPr="00A15C13">
        <w:rPr>
          <w:rStyle w:val="FootnoteReference"/>
          <w:rFonts w:ascii="Aptos" w:hAnsi="Aptos"/>
        </w:rPr>
        <w:footnoteReference w:id="14"/>
      </w:r>
      <w:r w:rsidRPr="00A15C13">
        <w:t>  </w:t>
      </w:r>
    </w:p>
    <w:p w14:paraId="4975E1FC" w14:textId="6D287105" w:rsidR="0030146D" w:rsidRPr="007F5BD1" w:rsidRDefault="0030146D" w:rsidP="0030146D">
      <w:pPr>
        <w:pStyle w:val="Heading10"/>
      </w:pPr>
      <w:bookmarkStart w:id="9" w:name="_Toc196891269"/>
      <w:r w:rsidRPr="007F5BD1">
        <w:t>Methodology</w:t>
      </w:r>
      <w:bookmarkEnd w:id="9"/>
    </w:p>
    <w:p w14:paraId="154C812E" w14:textId="2E3740BE" w:rsidR="0030146D" w:rsidRPr="00A15C13" w:rsidRDefault="0030146D" w:rsidP="0030146D">
      <w:r w:rsidRPr="00A15C13">
        <w:t xml:space="preserve">This section presents the </w:t>
      </w:r>
      <w:r w:rsidR="009A154D">
        <w:t xml:space="preserve">methodology and </w:t>
      </w:r>
      <w:r w:rsidR="00974577">
        <w:t>usage of</w:t>
      </w:r>
      <w:r w:rsidRPr="00A15C13">
        <w:t xml:space="preserve"> EPA tools to estimate the Societal NEIs associated with ComEd's CY202</w:t>
      </w:r>
      <w:r w:rsidR="783B77F0" w:rsidRPr="00A15C13">
        <w:t>4</w:t>
      </w:r>
      <w:r w:rsidRPr="00A15C13">
        <w:t xml:space="preserve"> programs</w:t>
      </w:r>
      <w:r w:rsidR="009A154D">
        <w:t>.</w:t>
      </w:r>
      <w:r w:rsidRPr="00A15C13">
        <w:t xml:space="preserve"> Guidehouse first provides a summary of the two tools developed by the EPA that are essential to this analysis. This is followed by a summary of </w:t>
      </w:r>
      <w:proofErr w:type="spellStart"/>
      <w:r w:rsidRPr="00A15C13">
        <w:t>Guidehouse's</w:t>
      </w:r>
      <w:proofErr w:type="spellEnd"/>
      <w:r w:rsidRPr="00A15C13">
        <w:t xml:space="preserve"> methodology to quantify the health benefits attributed to CY202</w:t>
      </w:r>
      <w:r w:rsidR="7C297FCD" w:rsidRPr="00A15C13">
        <w:t>4</w:t>
      </w:r>
      <w:r w:rsidRPr="00A15C13">
        <w:t xml:space="preserve"> energy efficiency programs. </w:t>
      </w:r>
    </w:p>
    <w:p w14:paraId="330485BF" w14:textId="61F656D0" w:rsidR="0030146D" w:rsidRPr="00A15C13" w:rsidRDefault="0030146D" w:rsidP="0030146D">
      <w:pPr>
        <w:pStyle w:val="Heading2"/>
      </w:pPr>
      <w:bookmarkStart w:id="10" w:name="_Ref196841294"/>
      <w:bookmarkStart w:id="11" w:name="_Toc196891270"/>
      <w:r w:rsidRPr="1077A6E5">
        <w:t xml:space="preserve">AVERT and COBRA </w:t>
      </w:r>
      <w:bookmarkEnd w:id="10"/>
      <w:bookmarkEnd w:id="11"/>
    </w:p>
    <w:p w14:paraId="4F8BC787" w14:textId="7782B846" w:rsidR="0030146D" w:rsidRPr="00A15C13" w:rsidRDefault="0030146D" w:rsidP="0030146D">
      <w:r w:rsidRPr="00A15C13">
        <w:t>The EPA developed the Avoided Emissions and geneRation Tool (AVERT) to estimate the emissions benefits of energy efficiency and renewable energy policies and programs.</w:t>
      </w:r>
      <w:r w:rsidR="00771529" w:rsidRPr="00A15C13">
        <w:rPr>
          <w:rStyle w:val="FootnoteReference"/>
          <w:rFonts w:ascii="Aptos" w:hAnsi="Aptos"/>
        </w:rPr>
        <w:footnoteReference w:id="15"/>
      </w:r>
      <w:r w:rsidRPr="00A15C13">
        <w:t xml:space="preserve"> The EPA also developed the CO-Benefits Risk Assessment (COBRA) to estimate the health and economic benefits associated with energy efficiency and renewable energy policies and programs.</w:t>
      </w:r>
      <w:r w:rsidR="003804D3" w:rsidRPr="00A15C13">
        <w:rPr>
          <w:rStyle w:val="FootnoteReference"/>
          <w:rFonts w:ascii="Aptos" w:hAnsi="Aptos"/>
        </w:rPr>
        <w:footnoteReference w:id="16"/>
      </w:r>
      <w:r w:rsidRPr="00A15C13">
        <w:t> </w:t>
      </w:r>
    </w:p>
    <w:p w14:paraId="08F83770" w14:textId="7B2ED68B" w:rsidR="0030146D" w:rsidRPr="00A15C13" w:rsidRDefault="0030146D" w:rsidP="0030146D">
      <w:pPr>
        <w:rPr>
          <w:rFonts w:ascii="Aptos" w:hAnsi="Aptos"/>
        </w:rPr>
      </w:pPr>
      <w:proofErr w:type="gramStart"/>
      <w:r w:rsidRPr="00A15C13">
        <w:t>The EPA’s</w:t>
      </w:r>
      <w:proofErr w:type="gramEnd"/>
      <w:r w:rsidRPr="00A15C13">
        <w:t xml:space="preserve"> AVERT translates the impacts of energy efficiency programs into county-level reductions in PM</w:t>
      </w:r>
      <w:r w:rsidRPr="00A15C13">
        <w:rPr>
          <w:vertAlign w:val="subscript"/>
        </w:rPr>
        <w:t>2.5</w:t>
      </w:r>
      <w:r w:rsidRPr="00A15C13">
        <w:t>, SO</w:t>
      </w:r>
      <w:r w:rsidRPr="00A15C13">
        <w:rPr>
          <w:vertAlign w:val="subscript"/>
        </w:rPr>
        <w:t>2</w:t>
      </w:r>
      <w:r w:rsidRPr="00A15C13">
        <w:t>, NO</w:t>
      </w:r>
      <w:r w:rsidRPr="00A15C13">
        <w:rPr>
          <w:vertAlign w:val="subscript"/>
        </w:rPr>
        <w:t>x</w:t>
      </w:r>
      <w:r w:rsidRPr="00A15C13">
        <w:t>, VOCs, NH</w:t>
      </w:r>
      <w:r w:rsidRPr="00A15C13">
        <w:rPr>
          <w:vertAlign w:val="subscript"/>
        </w:rPr>
        <w:t>3</w:t>
      </w:r>
      <w:r w:rsidRPr="00A15C13">
        <w:t>, and CO</w:t>
      </w:r>
      <w:r w:rsidRPr="00A15C13">
        <w:rPr>
          <w:vertAlign w:val="subscript"/>
        </w:rPr>
        <w:t>2</w:t>
      </w:r>
      <w:r w:rsidRPr="00A15C13">
        <w:t xml:space="preserve"> from reduced electricity generation across fossil-fueled electricity generating units. AVERT was first released in 2014 and has been reviewed, well-documented, and tested across multiple scenarios. More specifically, since </w:t>
      </w:r>
      <w:proofErr w:type="gramStart"/>
      <w:r w:rsidRPr="00A15C13">
        <w:t>the AVERT’s</w:t>
      </w:r>
      <w:proofErr w:type="gramEnd"/>
      <w:r w:rsidRPr="00A15C13">
        <w:t xml:space="preserve"> inception, the EPA has: </w:t>
      </w:r>
      <w:r w:rsidRPr="00A15C13">
        <w:rPr>
          <w:rFonts w:ascii="Aptos" w:hAnsi="Aptos"/>
        </w:rPr>
        <w:t> </w:t>
      </w:r>
    </w:p>
    <w:p w14:paraId="357374C5" w14:textId="77777777" w:rsidR="0030146D" w:rsidRPr="00A15C13" w:rsidRDefault="0030146D" w:rsidP="008567A1">
      <w:pPr>
        <w:pStyle w:val="ListParagraph"/>
        <w:numPr>
          <w:ilvl w:val="0"/>
          <w:numId w:val="51"/>
        </w:numPr>
      </w:pPr>
      <w:r w:rsidRPr="00A15C13">
        <w:t>Conducted external and internal peer reviews </w:t>
      </w:r>
    </w:p>
    <w:p w14:paraId="29536A72" w14:textId="77777777" w:rsidR="0030146D" w:rsidRPr="00A15C13" w:rsidRDefault="0030146D" w:rsidP="008567A1">
      <w:pPr>
        <w:pStyle w:val="ListParagraph"/>
        <w:numPr>
          <w:ilvl w:val="0"/>
          <w:numId w:val="51"/>
        </w:numPr>
      </w:pPr>
      <w:r w:rsidRPr="00A15C13">
        <w:t>Benchmarked AVERT against an industry-standard electric power sector model, PROSYM </w:t>
      </w:r>
    </w:p>
    <w:p w14:paraId="00276D83" w14:textId="573AC0D5" w:rsidR="0030146D" w:rsidRPr="00A15C13" w:rsidRDefault="0030146D" w:rsidP="008567A1">
      <w:pPr>
        <w:pStyle w:val="ListParagraph"/>
        <w:numPr>
          <w:ilvl w:val="0"/>
          <w:numId w:val="51"/>
        </w:numPr>
      </w:pPr>
      <w:r w:rsidRPr="00A15C13">
        <w:t>Worked with states to beta-test the tool for functionality, appropriate uses, and clarity of the user manual.</w:t>
      </w:r>
      <w:r w:rsidR="00295A84" w:rsidRPr="00A15C13">
        <w:rPr>
          <w:rStyle w:val="FootnoteReference"/>
          <w:rFonts w:ascii="Aptos" w:hAnsi="Aptos"/>
        </w:rPr>
        <w:footnoteReference w:id="17"/>
      </w:r>
      <w:r w:rsidRPr="00A15C13">
        <w:t> </w:t>
      </w:r>
    </w:p>
    <w:p w14:paraId="4E27C760" w14:textId="057F88D7" w:rsidR="0030146D" w:rsidRPr="00F15EF8" w:rsidRDefault="000F44E7" w:rsidP="0030146D">
      <w:r>
        <w:lastRenderedPageBreak/>
        <w:t>C</w:t>
      </w:r>
      <w:r w:rsidR="0030146D" w:rsidRPr="00F15EF8">
        <w:t>OBRA is a peer-reviewed screening tool that establishes the air quality, human health, and associated economic impacts of various state- and county-level emission reduction scenarios.</w:t>
      </w:r>
      <w:r w:rsidR="00295A84" w:rsidRPr="00DB25F9">
        <w:rPr>
          <w:vertAlign w:val="superscript"/>
        </w:rPr>
        <w:footnoteReference w:id="18"/>
      </w:r>
      <w:r w:rsidR="0030146D" w:rsidRPr="00F15EF8">
        <w:t xml:space="preserve"> COBRA was updated in 20</w:t>
      </w:r>
      <w:r w:rsidR="00616DA1" w:rsidRPr="00F15EF8">
        <w:t>2</w:t>
      </w:r>
      <w:r w:rsidR="00725280" w:rsidRPr="00F15EF8">
        <w:t>4</w:t>
      </w:r>
      <w:r w:rsidR="00064643" w:rsidRPr="00F15EF8">
        <w:t xml:space="preserve"> </w:t>
      </w:r>
      <w:r w:rsidR="00E95357" w:rsidRPr="00F15EF8">
        <w:t>by the EPA</w:t>
      </w:r>
      <w:r w:rsidR="00064643" w:rsidRPr="00F15EF8">
        <w:t xml:space="preserve"> to estimate</w:t>
      </w:r>
      <w:r w:rsidR="00871D5A" w:rsidRPr="00F15EF8">
        <w:t xml:space="preserve"> changes in annual</w:t>
      </w:r>
      <w:r w:rsidR="005948DE" w:rsidRPr="00F15EF8">
        <w:t xml:space="preserve"> ambient</w:t>
      </w:r>
      <w:r w:rsidR="00871D5A" w:rsidRPr="00F15EF8">
        <w:t xml:space="preserve"> </w:t>
      </w:r>
      <w:r w:rsidR="005948DE" w:rsidRPr="00F15EF8">
        <w:t>concentrations of</w:t>
      </w:r>
      <w:r w:rsidR="009109A5" w:rsidRPr="00F15EF8">
        <w:t xml:space="preserve"> both particulate</w:t>
      </w:r>
      <w:r w:rsidR="005948DE" w:rsidRPr="00F15EF8">
        <w:t xml:space="preserve"> </w:t>
      </w:r>
      <w:r w:rsidR="004D5C29" w:rsidRPr="00F15EF8">
        <w:t>matter(PM</w:t>
      </w:r>
      <w:r w:rsidR="008F776E" w:rsidRPr="00F15EF8">
        <w:t>2.5</w:t>
      </w:r>
      <w:r w:rsidR="004D5C29" w:rsidRPr="00F15EF8">
        <w:t>)</w:t>
      </w:r>
      <w:r w:rsidR="00A3116C" w:rsidRPr="00F15EF8">
        <w:t xml:space="preserve"> and </w:t>
      </w:r>
      <w:r w:rsidR="00E614B4" w:rsidRPr="00F15EF8">
        <w:t>ozone</w:t>
      </w:r>
      <w:r w:rsidR="00E95357" w:rsidRPr="00F15EF8">
        <w:t xml:space="preserve">, in previous years COBRA only estimated </w:t>
      </w:r>
      <w:r w:rsidR="00013FAF" w:rsidRPr="00F15EF8">
        <w:t>the health impacts of PM</w:t>
      </w:r>
      <w:r w:rsidR="00013FAF" w:rsidRPr="00DB25F9">
        <w:rPr>
          <w:vertAlign w:val="subscript"/>
        </w:rPr>
        <w:t>2.5</w:t>
      </w:r>
      <w:r w:rsidR="00013FAF" w:rsidRPr="00F15EF8">
        <w:t>.</w:t>
      </w:r>
      <w:r w:rsidR="00DE2E5A" w:rsidRPr="00DB25F9">
        <w:rPr>
          <w:vertAlign w:val="superscript"/>
        </w:rPr>
        <w:footnoteReference w:id="19"/>
      </w:r>
      <w:r w:rsidR="00013FAF" w:rsidRPr="00F15EF8">
        <w:t xml:space="preserve"> </w:t>
      </w:r>
      <w:r w:rsidR="0076666B" w:rsidRPr="00F15EF8">
        <w:t>COBRA</w:t>
      </w:r>
      <w:r w:rsidR="00E614B4" w:rsidRPr="00F15EF8">
        <w:t xml:space="preserve"> </w:t>
      </w:r>
      <w:r w:rsidR="00A3116C" w:rsidRPr="00F15EF8">
        <w:t>continues</w:t>
      </w:r>
      <w:r w:rsidR="0030146D" w:rsidRPr="00F15EF8">
        <w:t xml:space="preserve"> to use the county-level emissions reduction results from AVERT to estimate health outcomes changes. Using information from AVERT on county-level changes in emissions, COBRA quantifies county-level air quality changes, estimates the resulting changes in health outcomes, and then calculates monetary values associated with these changes in health outcomes. COBRA estimates the number of health incidents avoided and the corresponding economic values for the following conditions</w:t>
      </w:r>
      <w:r w:rsidR="004345C8">
        <w:t>. T</w:t>
      </w:r>
      <w:r w:rsidR="00AE7572">
        <w:t xml:space="preserve">he last three </w:t>
      </w:r>
      <w:r w:rsidR="000D3814">
        <w:t xml:space="preserve">health </w:t>
      </w:r>
      <w:r w:rsidR="001C5821">
        <w:t xml:space="preserve">incidence </w:t>
      </w:r>
      <w:r w:rsidR="002E6AA2">
        <w:t>(</w:t>
      </w:r>
      <w:r w:rsidR="0002752F" w:rsidRPr="0002752F">
        <w:t>Hospital Admissions related to Alzheimer’s and Parkinson’s Disease</w:t>
      </w:r>
      <w:r w:rsidR="0002752F">
        <w:t xml:space="preserve">, </w:t>
      </w:r>
      <w:r w:rsidR="00036840" w:rsidRPr="00036840">
        <w:t>Stroke and Lung Cancer</w:t>
      </w:r>
      <w:r w:rsidR="00036840">
        <w:t xml:space="preserve">, </w:t>
      </w:r>
      <w:r w:rsidR="00036840" w:rsidRPr="00036840">
        <w:t>Hay Fever/Rhinitis</w:t>
      </w:r>
      <w:r w:rsidR="0002752F">
        <w:t xml:space="preserve">) are </w:t>
      </w:r>
      <w:r w:rsidR="00982F29">
        <w:t xml:space="preserve">additions </w:t>
      </w:r>
      <w:r w:rsidR="001F7B6C">
        <w:t xml:space="preserve">to </w:t>
      </w:r>
      <w:r w:rsidR="009E4BEF">
        <w:t>the 2024 COBRA update</w:t>
      </w:r>
      <w:r w:rsidR="00AE0F37">
        <w:t>.</w:t>
      </w:r>
      <w:r w:rsidR="0030146D" w:rsidRPr="00F15EF8">
        <w:t> </w:t>
      </w:r>
      <w:r w:rsidR="0045546C">
        <w:t xml:space="preserve"> </w:t>
      </w:r>
    </w:p>
    <w:p w14:paraId="3676388B" w14:textId="77777777" w:rsidR="0030146D" w:rsidRPr="00F15EF8" w:rsidRDefault="0030146D" w:rsidP="008567A1">
      <w:pPr>
        <w:pStyle w:val="ListParagraph"/>
        <w:numPr>
          <w:ilvl w:val="0"/>
          <w:numId w:val="52"/>
        </w:numPr>
      </w:pPr>
      <w:r w:rsidRPr="00C3700B">
        <w:t>Infant and Adult Mortali</w:t>
      </w:r>
      <w:r w:rsidRPr="00F15EF8">
        <w:t>ty </w:t>
      </w:r>
    </w:p>
    <w:p w14:paraId="7063F1F4" w14:textId="77777777" w:rsidR="0030146D" w:rsidRPr="00F15EF8" w:rsidRDefault="0030146D" w:rsidP="008567A1">
      <w:pPr>
        <w:pStyle w:val="ListParagraph"/>
        <w:numPr>
          <w:ilvl w:val="0"/>
          <w:numId w:val="52"/>
        </w:numPr>
      </w:pPr>
      <w:r w:rsidRPr="00F15EF8">
        <w:t>Non-fatal Heart Attacks  </w:t>
      </w:r>
    </w:p>
    <w:p w14:paraId="45460617" w14:textId="77777777" w:rsidR="0030146D" w:rsidRPr="00F15EF8" w:rsidRDefault="0030146D" w:rsidP="008567A1">
      <w:pPr>
        <w:pStyle w:val="ListParagraph"/>
        <w:numPr>
          <w:ilvl w:val="0"/>
          <w:numId w:val="52"/>
        </w:numPr>
      </w:pPr>
      <w:r w:rsidRPr="00F15EF8">
        <w:t>Hospital Admissions related to Respiratory and Cardiovascular Conditions </w:t>
      </w:r>
    </w:p>
    <w:p w14:paraId="2A64824A" w14:textId="77777777" w:rsidR="0030146D" w:rsidRPr="00F15EF8" w:rsidRDefault="0030146D" w:rsidP="008567A1">
      <w:pPr>
        <w:pStyle w:val="ListParagraph"/>
        <w:numPr>
          <w:ilvl w:val="0"/>
          <w:numId w:val="52"/>
        </w:numPr>
      </w:pPr>
      <w:r w:rsidRPr="00F15EF8">
        <w:t>Acute Bronchitis </w:t>
      </w:r>
    </w:p>
    <w:p w14:paraId="6CE713DE" w14:textId="77777777" w:rsidR="0030146D" w:rsidRPr="00F15EF8" w:rsidRDefault="0030146D" w:rsidP="008567A1">
      <w:pPr>
        <w:pStyle w:val="ListParagraph"/>
        <w:numPr>
          <w:ilvl w:val="0"/>
          <w:numId w:val="52"/>
        </w:numPr>
      </w:pPr>
      <w:r w:rsidRPr="00F15EF8">
        <w:t>Upper and Lower Respiratory Symptoms,  </w:t>
      </w:r>
    </w:p>
    <w:p w14:paraId="77F21452" w14:textId="77777777" w:rsidR="0030146D" w:rsidRPr="00F15EF8" w:rsidRDefault="0030146D" w:rsidP="008567A1">
      <w:pPr>
        <w:pStyle w:val="ListParagraph"/>
        <w:numPr>
          <w:ilvl w:val="0"/>
          <w:numId w:val="52"/>
        </w:numPr>
      </w:pPr>
      <w:r w:rsidRPr="00F15EF8">
        <w:t>Asthma Exacerbations (attacks, shortness of breath, &amp; wheezing) </w:t>
      </w:r>
    </w:p>
    <w:p w14:paraId="1D02848E" w14:textId="77777777" w:rsidR="0030146D" w:rsidRPr="00F15EF8" w:rsidRDefault="0030146D" w:rsidP="008567A1">
      <w:pPr>
        <w:pStyle w:val="ListParagraph"/>
        <w:numPr>
          <w:ilvl w:val="0"/>
          <w:numId w:val="52"/>
        </w:numPr>
      </w:pPr>
      <w:r w:rsidRPr="00F15EF8">
        <w:t>Asthma Emergency Room visits  </w:t>
      </w:r>
    </w:p>
    <w:p w14:paraId="04A3EB52" w14:textId="77777777" w:rsidR="0030146D" w:rsidRPr="00F15EF8" w:rsidRDefault="0030146D" w:rsidP="008567A1">
      <w:pPr>
        <w:pStyle w:val="ListParagraph"/>
        <w:numPr>
          <w:ilvl w:val="0"/>
          <w:numId w:val="52"/>
        </w:numPr>
      </w:pPr>
      <w:r w:rsidRPr="00F15EF8">
        <w:t>Minor Restricted Activity Days </w:t>
      </w:r>
    </w:p>
    <w:p w14:paraId="340A35CC" w14:textId="77777777" w:rsidR="00BB00E5" w:rsidRPr="00F15EF8" w:rsidRDefault="0030146D" w:rsidP="008567A1">
      <w:pPr>
        <w:pStyle w:val="ListParagraph"/>
        <w:numPr>
          <w:ilvl w:val="0"/>
          <w:numId w:val="52"/>
        </w:numPr>
      </w:pPr>
      <w:r w:rsidRPr="00F15EF8">
        <w:t>Work Loss Days</w:t>
      </w:r>
    </w:p>
    <w:p w14:paraId="1F8750F4" w14:textId="78989B81" w:rsidR="0030146D" w:rsidRPr="00F15EF8" w:rsidRDefault="00415FE5" w:rsidP="008567A1">
      <w:pPr>
        <w:pStyle w:val="ListParagraph"/>
        <w:numPr>
          <w:ilvl w:val="0"/>
          <w:numId w:val="52"/>
        </w:numPr>
      </w:pPr>
      <w:r w:rsidRPr="00F15EF8">
        <w:t>Hospital</w:t>
      </w:r>
      <w:r w:rsidR="006A5A0C" w:rsidRPr="00F15EF8">
        <w:t xml:space="preserve"> Admissions related to </w:t>
      </w:r>
      <w:r w:rsidR="00BB00E5" w:rsidRPr="00F15EF8">
        <w:t>Al</w:t>
      </w:r>
      <w:r w:rsidRPr="00F15EF8">
        <w:t>zheimer</w:t>
      </w:r>
      <w:r w:rsidR="006A5A0C" w:rsidRPr="00F15EF8">
        <w:t>’</w:t>
      </w:r>
      <w:r w:rsidRPr="00F15EF8">
        <w:t>s</w:t>
      </w:r>
      <w:r w:rsidR="0030146D" w:rsidRPr="00F15EF8">
        <w:t> </w:t>
      </w:r>
      <w:r w:rsidR="006A5A0C" w:rsidRPr="00F15EF8">
        <w:t xml:space="preserve">and </w:t>
      </w:r>
      <w:r w:rsidR="00FC413C" w:rsidRPr="00F15EF8">
        <w:t>Parkinson’s Disease</w:t>
      </w:r>
    </w:p>
    <w:p w14:paraId="3E103062" w14:textId="23B9DBAB" w:rsidR="00FC413C" w:rsidRPr="00F15EF8" w:rsidRDefault="0076646F" w:rsidP="008567A1">
      <w:pPr>
        <w:pStyle w:val="ListParagraph"/>
        <w:numPr>
          <w:ilvl w:val="0"/>
          <w:numId w:val="52"/>
        </w:numPr>
      </w:pPr>
      <w:r w:rsidRPr="00F15EF8">
        <w:t>Inciden</w:t>
      </w:r>
      <w:r w:rsidR="00AA6077" w:rsidRPr="00F15EF8">
        <w:t>ce</w:t>
      </w:r>
      <w:r w:rsidRPr="00F15EF8">
        <w:t xml:space="preserve"> of Stroke and Lung Cancer</w:t>
      </w:r>
    </w:p>
    <w:p w14:paraId="4FCFE69C" w14:textId="08CF4B41" w:rsidR="00AA6077" w:rsidRPr="00A15C13" w:rsidRDefault="00AA6077" w:rsidP="008567A1">
      <w:pPr>
        <w:pStyle w:val="ListParagraph"/>
        <w:numPr>
          <w:ilvl w:val="0"/>
          <w:numId w:val="52"/>
        </w:numPr>
        <w:rPr>
          <w:rFonts w:ascii="Aptos" w:hAnsi="Aptos"/>
        </w:rPr>
      </w:pPr>
      <w:r w:rsidRPr="00F15EF8">
        <w:t xml:space="preserve">Incidence of </w:t>
      </w:r>
      <w:r w:rsidR="00985C3A" w:rsidRPr="00F15EF8">
        <w:t>Hay Fever/Rhinitis</w:t>
      </w:r>
    </w:p>
    <w:p w14:paraId="253961E8" w14:textId="5749BECE" w:rsidR="0030146D" w:rsidRPr="00A15C13" w:rsidRDefault="0030146D" w:rsidP="0030146D">
      <w:pPr>
        <w:pStyle w:val="Heading2"/>
      </w:pPr>
      <w:bookmarkStart w:id="14" w:name="_Ref168590161"/>
      <w:bookmarkStart w:id="15" w:name="_Toc196891271"/>
      <w:r w:rsidRPr="00A15C13">
        <w:t>Estimation of Societal NEIs</w:t>
      </w:r>
      <w:bookmarkEnd w:id="14"/>
      <w:bookmarkEnd w:id="15"/>
      <w:r w:rsidRPr="00A15C13">
        <w:t> </w:t>
      </w:r>
    </w:p>
    <w:p w14:paraId="256DBCC7" w14:textId="495CE98A" w:rsidR="0030146D" w:rsidRPr="00A15C13" w:rsidRDefault="0030146D" w:rsidP="0030146D">
      <w:r w:rsidRPr="00A15C13">
        <w:t>Guidehouse generated Societal NEI estimates for ComEd's CY202</w:t>
      </w:r>
      <w:r w:rsidR="125EC27D" w:rsidRPr="00A15C13">
        <w:t>4</w:t>
      </w:r>
      <w:r w:rsidRPr="00A15C13">
        <w:t xml:space="preserve"> programs. Since ComEd programs cover a variety of measures with measure lives ranging from one to </w:t>
      </w:r>
      <w:r w:rsidR="00725280" w:rsidRPr="00A15C13">
        <w:t>30</w:t>
      </w:r>
      <w:r w:rsidRPr="00A15C13">
        <w:t xml:space="preserve"> years, </w:t>
      </w:r>
      <w:proofErr w:type="gramStart"/>
      <w:r w:rsidRPr="00A15C13">
        <w:t>Guidehouse</w:t>
      </w:r>
      <w:proofErr w:type="gramEnd"/>
      <w:r w:rsidRPr="00A15C13">
        <w:t xml:space="preserve"> included all cumulative persisting annual savings (CPAS) from CY202</w:t>
      </w:r>
      <w:r w:rsidR="1E79D7ED" w:rsidRPr="00A15C13">
        <w:t>4</w:t>
      </w:r>
      <w:r w:rsidRPr="00A15C13">
        <w:t xml:space="preserve"> programs. This ensures that Guidehouse estimates can be associated with the full extent of CY202</w:t>
      </w:r>
      <w:r w:rsidR="46945448" w:rsidRPr="00A15C13">
        <w:t>4</w:t>
      </w:r>
      <w:r w:rsidRPr="00A15C13">
        <w:t xml:space="preserve"> programs' energy savings.     </w:t>
      </w:r>
    </w:p>
    <w:p w14:paraId="7596F57E" w14:textId="245DD72E" w:rsidR="0030146D" w:rsidRPr="00A15C13" w:rsidRDefault="0030146D" w:rsidP="0030146D">
      <w:r w:rsidRPr="00A15C13">
        <w:rPr>
          <w:rFonts w:ascii="Aptos" w:hAnsi="Aptos"/>
        </w:rPr>
        <w:t> </w:t>
      </w:r>
      <w:r w:rsidRPr="00A15C13">
        <w:t>To generate Societal NEI estimates, Guidehouse adopted an annual modeling approach. For each year, Guidehouse used CPAS values for CY202</w:t>
      </w:r>
      <w:r w:rsidR="58B90EF3" w:rsidRPr="00A15C13">
        <w:t>4</w:t>
      </w:r>
      <w:r w:rsidRPr="00A15C13">
        <w:t xml:space="preserve"> programs, which spanned 202</w:t>
      </w:r>
      <w:r w:rsidR="199DAF1F" w:rsidRPr="00A15C13">
        <w:t>4</w:t>
      </w:r>
      <w:r w:rsidRPr="00A15C13">
        <w:t xml:space="preserve"> through </w:t>
      </w:r>
      <w:r w:rsidRPr="00A15C13">
        <w:lastRenderedPageBreak/>
        <w:t>20</w:t>
      </w:r>
      <w:r w:rsidR="009707E4" w:rsidRPr="00A15C13">
        <w:t>53</w:t>
      </w:r>
      <w:r w:rsidRPr="00A15C13">
        <w:t>. The annual approach is illustrated in</w:t>
      </w:r>
      <w:r w:rsidR="00295A84" w:rsidRPr="00A15C13">
        <w:t xml:space="preserve"> </w:t>
      </w:r>
      <w:r w:rsidRPr="00A15C13">
        <w:fldChar w:fldCharType="begin"/>
      </w:r>
      <w:r w:rsidRPr="00A15C13">
        <w:instrText xml:space="preserve"> REF _Ref168589990 \h </w:instrText>
      </w:r>
      <w:r w:rsidR="00A15C13">
        <w:instrText xml:space="preserve"> \* MERGEFORMAT </w:instrText>
      </w:r>
      <w:r w:rsidRPr="00A15C13">
        <w:fldChar w:fldCharType="separate"/>
      </w:r>
      <w:r w:rsidR="00295A84" w:rsidRPr="00A15C13">
        <w:t>Figure 2</w:t>
      </w:r>
      <w:r w:rsidRPr="00A15C13">
        <w:fldChar w:fldCharType="end"/>
      </w:r>
      <w:r w:rsidRPr="00A15C13">
        <w:t xml:space="preserve">. Analyzing on an annual basis ensures that (1) each year's emissions impacts are consistent with generation activity expected in that year and (2) each year's health </w:t>
      </w:r>
      <w:proofErr w:type="gramStart"/>
      <w:r w:rsidRPr="00A15C13">
        <w:t>benefits estimates</w:t>
      </w:r>
      <w:proofErr w:type="gramEnd"/>
      <w:r w:rsidRPr="00A15C13">
        <w:t xml:space="preserve"> reflect the baseline population in that year. Additional detail providing context for each step in the analysis is provided in the following paragraphs. </w:t>
      </w:r>
    </w:p>
    <w:p w14:paraId="6A392B8D" w14:textId="25194217" w:rsidR="00275E8B" w:rsidRPr="00A15C13" w:rsidRDefault="00275E8B" w:rsidP="00275E8B">
      <w:pPr>
        <w:pStyle w:val="Caption"/>
        <w:rPr>
          <w:rFonts w:ascii="Aptos" w:hAnsi="Aptos"/>
        </w:rPr>
      </w:pPr>
      <w:bookmarkStart w:id="16" w:name="_Ref168589990"/>
      <w:bookmarkStart w:id="17" w:name="_Toc196842751"/>
      <w:bookmarkStart w:id="18" w:name="_Hlk168582367"/>
      <w:r w:rsidRPr="00A15C13">
        <w:rPr>
          <w:rFonts w:ascii="Aptos" w:hAnsi="Aptos"/>
        </w:rPr>
        <w:t xml:space="preserve">Figure </w:t>
      </w:r>
      <w:r w:rsidRPr="00A15C13">
        <w:rPr>
          <w:rFonts w:ascii="Aptos" w:hAnsi="Aptos"/>
        </w:rPr>
        <w:fldChar w:fldCharType="begin"/>
      </w:r>
      <w:r w:rsidRPr="00A15C13">
        <w:rPr>
          <w:rFonts w:ascii="Aptos" w:hAnsi="Aptos"/>
        </w:rPr>
        <w:instrText>SEQ Figure \* ARABIC</w:instrText>
      </w:r>
      <w:r w:rsidRPr="00A15C13">
        <w:rPr>
          <w:rFonts w:ascii="Aptos" w:hAnsi="Aptos"/>
        </w:rPr>
        <w:fldChar w:fldCharType="separate"/>
      </w:r>
      <w:r w:rsidRPr="00A15C13">
        <w:rPr>
          <w:rFonts w:ascii="Aptos" w:hAnsi="Aptos"/>
        </w:rPr>
        <w:t>2</w:t>
      </w:r>
      <w:r w:rsidRPr="00A15C13">
        <w:rPr>
          <w:rFonts w:ascii="Aptos" w:hAnsi="Aptos"/>
        </w:rPr>
        <w:fldChar w:fldCharType="end"/>
      </w:r>
      <w:bookmarkEnd w:id="16"/>
      <w:r w:rsidRPr="00A15C13">
        <w:rPr>
          <w:rFonts w:ascii="Aptos" w:hAnsi="Aptos"/>
        </w:rPr>
        <w:t>. Flowchart of Annual Estimation of CY202</w:t>
      </w:r>
      <w:r w:rsidR="60FBFF83" w:rsidRPr="00A15C13">
        <w:rPr>
          <w:rFonts w:ascii="Aptos" w:hAnsi="Aptos"/>
        </w:rPr>
        <w:t>4</w:t>
      </w:r>
      <w:r w:rsidRPr="00A15C13">
        <w:rPr>
          <w:rFonts w:ascii="Aptos" w:hAnsi="Aptos"/>
        </w:rPr>
        <w:t xml:space="preserve"> Health Benefits</w:t>
      </w:r>
      <w:bookmarkEnd w:id="17"/>
    </w:p>
    <w:bookmarkEnd w:id="18"/>
    <w:p w14:paraId="2A4FF15A" w14:textId="6A37F92D" w:rsidR="00275E8B" w:rsidRPr="00A15C13" w:rsidRDefault="0008338C" w:rsidP="00ED4E1D">
      <w:pPr>
        <w:rPr>
          <w:rFonts w:ascii="Aptos" w:hAnsi="Aptos"/>
        </w:rPr>
      </w:pPr>
      <w:r>
        <w:rPr>
          <w:rFonts w:ascii="Aptos" w:hAnsi="Aptos"/>
          <w:noProof/>
        </w:rPr>
        <w:drawing>
          <wp:inline distT="0" distB="0" distL="0" distR="0" wp14:anchorId="0BCFD2B7" wp14:editId="61CFDA60">
            <wp:extent cx="5944235" cy="2889885"/>
            <wp:effectExtent l="0" t="0" r="0" b="5715"/>
            <wp:docPr id="1286549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2889885"/>
                    </a:xfrm>
                    <a:prstGeom prst="rect">
                      <a:avLst/>
                    </a:prstGeom>
                    <a:noFill/>
                  </pic:spPr>
                </pic:pic>
              </a:graphicData>
            </a:graphic>
          </wp:inline>
        </w:drawing>
      </w:r>
    </w:p>
    <w:p w14:paraId="43BF01A7" w14:textId="60E8E49F" w:rsidR="00275E8B" w:rsidRPr="00A15C13" w:rsidRDefault="00275E8B" w:rsidP="00A60F7F">
      <w:pPr>
        <w:pStyle w:val="Source"/>
      </w:pPr>
      <w:r w:rsidRPr="00A15C13">
        <w:t xml:space="preserve">Source: Guidehouse </w:t>
      </w:r>
    </w:p>
    <w:p w14:paraId="0ABD9711" w14:textId="2E850617" w:rsidR="00275E8B" w:rsidRPr="00C3700B" w:rsidRDefault="00275E8B" w:rsidP="00275E8B">
      <w:pPr>
        <w:rPr>
          <w:b/>
        </w:rPr>
      </w:pPr>
      <w:r w:rsidRPr="00C3700B">
        <w:rPr>
          <w:b/>
        </w:rPr>
        <w:t>Step 1: Gather ComEd CY202</w:t>
      </w:r>
      <w:r w:rsidR="0B4B9B1D" w:rsidRPr="00C3700B">
        <w:rPr>
          <w:b/>
        </w:rPr>
        <w:t>4</w:t>
      </w:r>
      <w:r w:rsidRPr="00C3700B">
        <w:rPr>
          <w:b/>
        </w:rPr>
        <w:t xml:space="preserve"> Portfolio-Level CPAS Values </w:t>
      </w:r>
    </w:p>
    <w:p w14:paraId="265918EE" w14:textId="64B276C3" w:rsidR="00275E8B" w:rsidRPr="00A15C13" w:rsidRDefault="00275E8B" w:rsidP="00275E8B">
      <w:r w:rsidRPr="00A15C13">
        <w:t>For this methodological summary, we focus on the annual estimation of societal health benefits for one program using that program’s CY202</w:t>
      </w:r>
      <w:r w:rsidR="0A4FA168" w:rsidRPr="00A15C13">
        <w:t>4</w:t>
      </w:r>
      <w:r w:rsidRPr="00A15C13">
        <w:t xml:space="preserve"> CPAS values beginning in CY202</w:t>
      </w:r>
      <w:r w:rsidR="0DBF6971" w:rsidRPr="00A15C13">
        <w:t>4</w:t>
      </w:r>
      <w:r w:rsidRPr="00A15C13">
        <w:t>. In this first step, we gathered and aggregated ComEd CY202</w:t>
      </w:r>
      <w:r w:rsidR="5C29604C" w:rsidRPr="00A15C13">
        <w:t>4</w:t>
      </w:r>
      <w:r w:rsidRPr="00A15C13">
        <w:t xml:space="preserve"> programs' CPAS data</w:t>
      </w:r>
      <w:r w:rsidR="00703A29">
        <w:rPr>
          <w:rStyle w:val="FootnoteReference"/>
        </w:rPr>
        <w:footnoteReference w:id="20"/>
      </w:r>
      <w:r w:rsidRPr="00A15C13">
        <w:t xml:space="preserve"> to construct a </w:t>
      </w:r>
      <w:r w:rsidR="00725280" w:rsidRPr="00A15C13">
        <w:t>30</w:t>
      </w:r>
      <w:r w:rsidRPr="00A15C13">
        <w:t>-year portfolio-level CPAS curve.  </w:t>
      </w:r>
    </w:p>
    <w:p w14:paraId="77BD4182" w14:textId="1192941C" w:rsidR="00275E8B" w:rsidRPr="00C3700B" w:rsidRDefault="00275E8B" w:rsidP="00275E8B">
      <w:pPr>
        <w:rPr>
          <w:b/>
        </w:rPr>
      </w:pPr>
      <w:r w:rsidRPr="00C3700B">
        <w:rPr>
          <w:b/>
        </w:rPr>
        <w:t xml:space="preserve"> Step 2: Execute AVERT </w:t>
      </w:r>
    </w:p>
    <w:p w14:paraId="32870433" w14:textId="50369F57" w:rsidR="00275E8B" w:rsidRPr="00A15C13" w:rsidRDefault="00275E8B" w:rsidP="00275E8B">
      <w:r w:rsidRPr="00A15C13">
        <w:t>For each year, execute AVERT using portfolio-level CPAS values. AVERT uses a forecast</w:t>
      </w:r>
      <w:r w:rsidR="00295A84" w:rsidRPr="00A15C13">
        <w:rPr>
          <w:rStyle w:val="FootnoteReference"/>
          <w:rFonts w:ascii="Aptos" w:hAnsi="Aptos"/>
        </w:rPr>
        <w:footnoteReference w:id="21"/>
      </w:r>
      <w:r w:rsidRPr="00A15C13">
        <w:t xml:space="preserve"> of patterns of dispatching electric generating units to estimate marginal emissions rates (</w:t>
      </w:r>
      <w:proofErr w:type="spellStart"/>
      <w:r w:rsidRPr="00A15C13">
        <w:t>lbs</w:t>
      </w:r>
      <w:proofErr w:type="spellEnd"/>
      <w:r w:rsidRPr="00A15C13">
        <w:t>/MWh) for PM</w:t>
      </w:r>
      <w:r w:rsidRPr="00A15C13">
        <w:rPr>
          <w:vertAlign w:val="subscript"/>
        </w:rPr>
        <w:t>2.5</w:t>
      </w:r>
      <w:r w:rsidRPr="00A15C13">
        <w:t>, SO</w:t>
      </w:r>
      <w:r w:rsidRPr="00A15C13">
        <w:rPr>
          <w:vertAlign w:val="subscript"/>
        </w:rPr>
        <w:t>2</w:t>
      </w:r>
      <w:r w:rsidRPr="00A15C13">
        <w:t>, NO</w:t>
      </w:r>
      <w:r w:rsidRPr="00A15C13">
        <w:rPr>
          <w:vertAlign w:val="subscript"/>
        </w:rPr>
        <w:t>x</w:t>
      </w:r>
      <w:r w:rsidRPr="00A15C13">
        <w:t>, VOCs, NH</w:t>
      </w:r>
      <w:r w:rsidRPr="00A15C13">
        <w:rPr>
          <w:vertAlign w:val="subscript"/>
        </w:rPr>
        <w:t>3</w:t>
      </w:r>
      <w:r w:rsidRPr="00A15C13">
        <w:t>, and CO</w:t>
      </w:r>
      <w:r w:rsidRPr="00A15C13">
        <w:rPr>
          <w:vertAlign w:val="subscript"/>
        </w:rPr>
        <w:t>2</w:t>
      </w:r>
      <w:r w:rsidRPr="00A15C13">
        <w:t>, then applies these emissions rates to energy efficiency savings (MWh) to determine a county-level reduction (</w:t>
      </w:r>
      <w:proofErr w:type="spellStart"/>
      <w:r w:rsidRPr="00A15C13">
        <w:t>lbs</w:t>
      </w:r>
      <w:proofErr w:type="spellEnd"/>
      <w:r w:rsidRPr="00A15C13">
        <w:t>) in each of the four pollutants.  </w:t>
      </w:r>
    </w:p>
    <w:p w14:paraId="50C122A2" w14:textId="3ED1E0D3" w:rsidR="00275E8B" w:rsidRPr="00A15C13" w:rsidRDefault="00275E8B" w:rsidP="00275E8B">
      <w:r w:rsidRPr="00A15C13">
        <w:lastRenderedPageBreak/>
        <w:t>EPA currently maintains a 20</w:t>
      </w:r>
      <w:r w:rsidR="3303F46C" w:rsidRPr="00A15C13">
        <w:t>24</w:t>
      </w:r>
      <w:r w:rsidRPr="00A15C13">
        <w:t xml:space="preserve"> baseline forecast of patterns of dispatching electric generating units for AVERT. This forecast is based on historical data through 202</w:t>
      </w:r>
      <w:r w:rsidR="1B4B82F7" w:rsidRPr="00A15C13">
        <w:t>4</w:t>
      </w:r>
      <w:r w:rsidRPr="00A15C13">
        <w:t>, and EPA warns that this forecast is static and is only recommended for use for up to five years.</w:t>
      </w:r>
      <w:r w:rsidR="00295A84" w:rsidRPr="00A15C13">
        <w:rPr>
          <w:rStyle w:val="FootnoteReference"/>
          <w:rFonts w:ascii="Aptos" w:hAnsi="Aptos"/>
        </w:rPr>
        <w:footnoteReference w:id="22"/>
      </w:r>
      <w:r w:rsidRPr="00A15C13">
        <w:t xml:space="preserve"> Guidehouse considered the use of county-level estimates of emissions reductions from AVERT without any adjustments; however, historical trends in marginal emissions rates do not support this approach. For ComEd and PJM, marginal emissions rates have dropped considerably over the past four years.</w:t>
      </w:r>
      <w:r w:rsidR="00295A84" w:rsidRPr="00A15C13">
        <w:rPr>
          <w:rStyle w:val="FootnoteReference"/>
          <w:rFonts w:ascii="Aptos" w:hAnsi="Aptos"/>
        </w:rPr>
        <w:footnoteReference w:id="23"/>
      </w:r>
      <w:r w:rsidRPr="00A15C13">
        <w:t xml:space="preserve"> In PJM’s territory, the share of coal marginal generation sources dropped from 51.7% in 2015 to 24.4% in 2019. Transformations in the mix of electric generation sources, particularly marginal generation sources, can be expected to continue through 2050, as the use of renewables in electricity generation is forecasted to grow.</w:t>
      </w:r>
      <w:r w:rsidR="00295A84" w:rsidRPr="00A15C13">
        <w:rPr>
          <w:rStyle w:val="FootnoteReference"/>
          <w:rFonts w:ascii="Aptos" w:hAnsi="Aptos"/>
        </w:rPr>
        <w:footnoteReference w:id="24"/>
      </w:r>
      <w:r w:rsidRPr="00A15C13">
        <w:t xml:space="preserve"> Marginal emissions rates are expected to continue to decline as the energy mix becomes cleaner. Failing to adjust the AVERT analysis approach to accommodate trends in marginal emissions rates beyond five years into the future, therefore, overstate</w:t>
      </w:r>
      <w:r w:rsidR="00312462" w:rsidRPr="00A15C13">
        <w:t>s</w:t>
      </w:r>
      <w:r w:rsidRPr="00A15C13">
        <w:t xml:space="preserve"> county-level emissions reductions. In turn, this will overstate health benefits for these years.   </w:t>
      </w:r>
    </w:p>
    <w:p w14:paraId="383D8C0F" w14:textId="0305602A" w:rsidR="00B752E3" w:rsidRDefault="00B752E3" w:rsidP="00B752E3">
      <w:r>
        <w:t>To generate more reasonable bounds on electric emission reduction estimates, Guidehouse forecasted marginal emission rates from 2020-205</w:t>
      </w:r>
      <w:r w:rsidR="00183E72">
        <w:t>0</w:t>
      </w:r>
      <w:r w:rsidR="00047DD2">
        <w:t xml:space="preserve"> </w:t>
      </w:r>
      <w:r>
        <w:t>using Pennsylvania-New Jersey-Maryland Interconnection (PJM) data and developed a set of adjustment factors for each year, downscaling the rates to the AVERT forecast.</w:t>
      </w:r>
      <w:r w:rsidR="00BE2CD0">
        <w:t xml:space="preserve"> To account </w:t>
      </w:r>
      <w:r w:rsidR="006C7E8E">
        <w:t xml:space="preserve">for the </w:t>
      </w:r>
      <w:r w:rsidR="00E12F3F">
        <w:t>30-year</w:t>
      </w:r>
      <w:r w:rsidR="006C7E8E">
        <w:t xml:space="preserve"> measure life in CPAS</w:t>
      </w:r>
      <w:r w:rsidR="00C55367">
        <w:t>,</w:t>
      </w:r>
      <w:r w:rsidR="00F4737E">
        <w:t xml:space="preserve"> </w:t>
      </w:r>
      <w:r w:rsidR="00785F84">
        <w:t xml:space="preserve">Guidehouse </w:t>
      </w:r>
      <w:r w:rsidR="00556CA6">
        <w:t xml:space="preserve">used a trendline of </w:t>
      </w:r>
      <w:r w:rsidR="008C67E2">
        <w:t xml:space="preserve">adjusted </w:t>
      </w:r>
      <w:r w:rsidR="00662FF5">
        <w:t xml:space="preserve">factors from </w:t>
      </w:r>
      <w:r w:rsidR="00BF0A8C">
        <w:t>2040-2050</w:t>
      </w:r>
      <w:r w:rsidR="0007224E">
        <w:t xml:space="preserve"> to determine </w:t>
      </w:r>
      <w:r w:rsidR="001C1F57">
        <w:t xml:space="preserve">adjustment factors </w:t>
      </w:r>
      <w:r w:rsidR="006B42B3">
        <w:t>for 2050-2053</w:t>
      </w:r>
      <w:r w:rsidR="00BF0A8C">
        <w:t>.</w:t>
      </w:r>
      <w:r w:rsidR="00C55367">
        <w:t xml:space="preserve"> </w:t>
      </w:r>
    </w:p>
    <w:p w14:paraId="5D9879BA" w14:textId="77777777" w:rsidR="00DE11F7" w:rsidRDefault="00DE11F7" w:rsidP="00275E8B">
      <w:pPr>
        <w:rPr>
          <w:b/>
        </w:rPr>
      </w:pPr>
    </w:p>
    <w:p w14:paraId="189CAD77" w14:textId="53D2EB44" w:rsidR="00275E8B" w:rsidRPr="00C3700B" w:rsidRDefault="00275E8B" w:rsidP="00275E8B">
      <w:pPr>
        <w:rPr>
          <w:b/>
        </w:rPr>
      </w:pPr>
      <w:r w:rsidRPr="00C3700B">
        <w:rPr>
          <w:b/>
        </w:rPr>
        <w:t xml:space="preserve">Step 3: Execute COBRA </w:t>
      </w:r>
    </w:p>
    <w:p w14:paraId="4DB76E5E" w14:textId="764FF188" w:rsidR="00275E8B" w:rsidRPr="00A15C13" w:rsidRDefault="00275E8B" w:rsidP="00275E8B">
      <w:r w:rsidRPr="00A15C13">
        <w:t>Guidehouse used the AVERT outputs in COBRA to estimate health impacts of reduced pollution exposure over a 30-year period. Reduced exposure to emissions in one year reduces acute morbidity in the year of analysis and reduces the incidence of premature mortality for up to 30 years.</w:t>
      </w:r>
      <w:r w:rsidR="00295A84" w:rsidRPr="00A15C13">
        <w:rPr>
          <w:rStyle w:val="FootnoteReference"/>
          <w:rFonts w:ascii="Aptos" w:hAnsi="Aptos"/>
        </w:rPr>
        <w:footnoteReference w:id="25"/>
      </w:r>
      <w:r w:rsidRPr="00A15C13">
        <w:t xml:space="preserve"> COBRA includes adjustments for inflation throughout the 30 years, then discounts this </w:t>
      </w:r>
      <w:r w:rsidRPr="00A15C13">
        <w:lastRenderedPageBreak/>
        <w:t>stream of health benefits back to the year in which the energy savings are realized.</w:t>
      </w:r>
      <w:r w:rsidR="00295A84" w:rsidRPr="00A15C13">
        <w:rPr>
          <w:rStyle w:val="FootnoteReference"/>
          <w:rFonts w:ascii="Aptos" w:hAnsi="Aptos"/>
        </w:rPr>
        <w:footnoteReference w:id="26"/>
      </w:r>
      <w:r w:rsidRPr="00A15C13">
        <w:t xml:space="preserve"> EPA provided Guidehouse a custom valuation file using a 2.40% discount rate for 202</w:t>
      </w:r>
      <w:r w:rsidR="78DC83C4" w:rsidRPr="00A15C13">
        <w:t>4</w:t>
      </w:r>
      <w:r w:rsidRPr="00A15C13">
        <w:t>-20</w:t>
      </w:r>
      <w:r w:rsidR="34047AE1" w:rsidRPr="00A15C13">
        <w:t>53</w:t>
      </w:r>
      <w:r w:rsidRPr="00A15C13">
        <w:t xml:space="preserve"> from the Illinois Technical Reference Manual (TRM) v1</w:t>
      </w:r>
      <w:r w:rsidR="29AD3820" w:rsidRPr="00A15C13">
        <w:t>2</w:t>
      </w:r>
      <w:r w:rsidRPr="00A15C13">
        <w:t>.0.</w:t>
      </w:r>
      <w:r w:rsidR="00295A84" w:rsidRPr="00A15C13">
        <w:rPr>
          <w:rStyle w:val="FootnoteReference"/>
          <w:rFonts w:ascii="Aptos" w:hAnsi="Aptos"/>
        </w:rPr>
        <w:footnoteReference w:id="27"/>
      </w:r>
      <w:r w:rsidRPr="00A15C13">
        <w:t>  </w:t>
      </w:r>
    </w:p>
    <w:p w14:paraId="7979CC82" w14:textId="77777777" w:rsidR="00275E8B" w:rsidRPr="00A15C13" w:rsidRDefault="00275E8B" w:rsidP="00275E8B">
      <w:r w:rsidRPr="00A15C13">
        <w:t xml:space="preserve">For each year of COBRA analysis, we used the </w:t>
      </w:r>
      <w:proofErr w:type="gramStart"/>
      <w:r w:rsidRPr="00A15C13">
        <w:t>mean</w:t>
      </w:r>
      <w:proofErr w:type="gramEnd"/>
      <w:r w:rsidRPr="00A15C13">
        <w:t xml:space="preserve"> of national low- and high-sensitivity estimates for the health benefit estimate. Low- and high-sensitivity estimates of health benefits are based on two peer-reviewed studies estimating the link between ambient air pollution exposure and increases in premature mortality. Each study assessed premature mortality using a robust sample pool intended to represent the United States population, paying special attention to urban and rural populations and age brackets. Since both studies are credible, Guidehouse does not believe that either estimate is more representative than the other of the United States population and resulting population health impacts. Therefore, we used the </w:t>
      </w:r>
      <w:proofErr w:type="gramStart"/>
      <w:r w:rsidRPr="00A15C13">
        <w:t>mean</w:t>
      </w:r>
      <w:proofErr w:type="gramEnd"/>
      <w:r w:rsidRPr="00A15C13">
        <w:t xml:space="preserve"> of national low- and high-sensitivity estimates to construct annual health benefits estimates. In addition, since emission reductions and health benefits due to ComEd’s energy efficiency programs accrue both without and outside of Illinois, we used national societal NEIs in our analyses.  </w:t>
      </w:r>
    </w:p>
    <w:p w14:paraId="44A913E7" w14:textId="15BA2D89" w:rsidR="00275E8B" w:rsidRPr="00C3700B" w:rsidRDefault="00275E8B" w:rsidP="00275E8B">
      <w:pPr>
        <w:rPr>
          <w:b/>
        </w:rPr>
      </w:pPr>
      <w:r w:rsidRPr="00C3700B">
        <w:rPr>
          <w:b/>
        </w:rPr>
        <w:t> Step 4: Discount Results to CY202</w:t>
      </w:r>
      <w:r w:rsidR="30A50369" w:rsidRPr="00C3700B">
        <w:rPr>
          <w:b/>
        </w:rPr>
        <w:t>4</w:t>
      </w:r>
      <w:r w:rsidRPr="00C3700B">
        <w:rPr>
          <w:b/>
        </w:rPr>
        <w:t> </w:t>
      </w:r>
    </w:p>
    <w:p w14:paraId="256D60A2" w14:textId="06EA77EA" w:rsidR="00275E8B" w:rsidRDefault="00275E8B" w:rsidP="00275E8B">
      <w:r w:rsidRPr="00A15C13">
        <w:t>Health benefits estimates are expressed using dollars in the analysis year of interest. For the cost-effectiveness test on a CY202</w:t>
      </w:r>
      <w:r w:rsidR="3A372C80" w:rsidRPr="00A15C13">
        <w:t>4</w:t>
      </w:r>
      <w:r w:rsidRPr="00A15C13">
        <w:t xml:space="preserve"> program, we used the CY202</w:t>
      </w:r>
      <w:r w:rsidR="2FD17C36" w:rsidRPr="00A15C13">
        <w:t>4</w:t>
      </w:r>
      <w:r w:rsidRPr="00A15C13">
        <w:t xml:space="preserve"> program’s Societal NEI value adjusted to 202</w:t>
      </w:r>
      <w:r w:rsidR="1850292E" w:rsidRPr="00A15C13">
        <w:t>4</w:t>
      </w:r>
      <w:r w:rsidRPr="00A15C13">
        <w:t xml:space="preserve"> dollars. To remain consistent with other inputs to TRC tests, Guidehouse discounted each year's county-level COBRA results back to 202</w:t>
      </w:r>
      <w:r w:rsidR="69FE3B98" w:rsidRPr="00A15C13">
        <w:t>4</w:t>
      </w:r>
      <w:r w:rsidRPr="00A15C13">
        <w:t xml:space="preserve"> using a 0.42% real discount rate.</w:t>
      </w:r>
    </w:p>
    <w:p w14:paraId="12A52BFB" w14:textId="53F44FAD" w:rsidR="001B1CF9" w:rsidRPr="00A15C13" w:rsidRDefault="001B1CF9" w:rsidP="001B1CF9">
      <w:pPr>
        <w:pStyle w:val="Heading10"/>
      </w:pPr>
      <w:bookmarkStart w:id="19" w:name="_Toc196891272"/>
      <w:r w:rsidRPr="00A15C13">
        <w:t>Analysis Findings and Recommendations</w:t>
      </w:r>
      <w:bookmarkEnd w:id="19"/>
    </w:p>
    <w:p w14:paraId="683C7CF4" w14:textId="72DED31E" w:rsidR="001B1CF9" w:rsidRPr="00A15C13" w:rsidRDefault="001B1CF9" w:rsidP="001B1CF9">
      <w:pPr>
        <w:pStyle w:val="Heading2"/>
      </w:pPr>
      <w:bookmarkStart w:id="20" w:name="_Toc196891273"/>
      <w:r w:rsidRPr="00A15C13">
        <w:t>Analysis Findings</w:t>
      </w:r>
      <w:bookmarkEnd w:id="20"/>
    </w:p>
    <w:p w14:paraId="68C10E5D" w14:textId="75C5AFB9" w:rsidR="001B1CF9" w:rsidRPr="00A15C13" w:rsidRDefault="00FC6BE2" w:rsidP="001B1CF9">
      <w:r w:rsidRPr="00A15C13">
        <w:fldChar w:fldCharType="begin"/>
      </w:r>
      <w:r w:rsidRPr="00A15C13">
        <w:instrText xml:space="preserve"> REF _Ref168590020 \h </w:instrText>
      </w:r>
      <w:r w:rsidR="00A15C13">
        <w:instrText xml:space="preserve"> \* MERGEFORMAT </w:instrText>
      </w:r>
      <w:r w:rsidRPr="00A15C13">
        <w:fldChar w:fldCharType="separate"/>
      </w:r>
      <w:r w:rsidRPr="00A15C13">
        <w:t>Figure 3</w:t>
      </w:r>
      <w:r w:rsidRPr="00A15C13">
        <w:fldChar w:fldCharType="end"/>
      </w:r>
      <w:r w:rsidRPr="00A15C13">
        <w:t xml:space="preserve"> </w:t>
      </w:r>
      <w:r w:rsidR="001B1CF9" w:rsidRPr="00A15C13">
        <w:t>shows the</w:t>
      </w:r>
      <w:r w:rsidR="00846538">
        <w:t xml:space="preserve"> CPAS</w:t>
      </w:r>
      <w:r w:rsidR="0087453D">
        <w:t xml:space="preserve"> </w:t>
      </w:r>
      <w:r w:rsidR="00846538">
        <w:t>Lifetime Net Saving</w:t>
      </w:r>
      <w:r w:rsidR="001B1CF9" w:rsidRPr="00A15C13">
        <w:t xml:space="preserve"> </w:t>
      </w:r>
      <w:r w:rsidR="0087453D">
        <w:t>estimates for CY2024,</w:t>
      </w:r>
      <w:r w:rsidR="001B1CF9" w:rsidRPr="00A15C13">
        <w:t xml:space="preserve"> curve shown below is diminishing year-over-year from 202</w:t>
      </w:r>
      <w:r w:rsidR="5B1C5CAE" w:rsidRPr="00A15C13">
        <w:t>4</w:t>
      </w:r>
      <w:r w:rsidR="001B1CF9" w:rsidRPr="00A15C13">
        <w:t xml:space="preserve"> through 20</w:t>
      </w:r>
      <w:r w:rsidR="6372E7FD" w:rsidRPr="00A15C13">
        <w:t>53</w:t>
      </w:r>
      <w:r w:rsidR="001B1CF9" w:rsidRPr="00A15C13">
        <w:t xml:space="preserve"> as measures begin to reach their effective useful lives. Following </w:t>
      </w:r>
      <w:proofErr w:type="spellStart"/>
      <w:r w:rsidR="001B1CF9" w:rsidRPr="00A15C13">
        <w:t>Guidehouse's</w:t>
      </w:r>
      <w:proofErr w:type="spellEnd"/>
      <w:r w:rsidR="001B1CF9" w:rsidRPr="00A15C13">
        <w:t xml:space="preserve"> annual analysis methodology, the curve of Lifetime Health Benefits of Societal NEIs </w:t>
      </w:r>
      <w:r w:rsidR="00EB091B">
        <w:t xml:space="preserve">is shown </w:t>
      </w:r>
      <w:r w:rsidR="001B1CF9" w:rsidRPr="00A15C13">
        <w:t>in</w:t>
      </w:r>
      <w:r w:rsidR="00EB091B">
        <w:t xml:space="preserve"> </w:t>
      </w:r>
      <w:r w:rsidR="00EB091B">
        <w:fldChar w:fldCharType="begin"/>
      </w:r>
      <w:r w:rsidR="00EB091B">
        <w:instrText xml:space="preserve"> REF _Ref196812782 \h </w:instrText>
      </w:r>
      <w:r w:rsidR="00C3700B">
        <w:instrText xml:space="preserve"> \* MERGEFORMAT </w:instrText>
      </w:r>
      <w:r w:rsidR="00EB091B">
        <w:fldChar w:fldCharType="separate"/>
      </w:r>
      <w:r w:rsidR="00EB091B" w:rsidRPr="00A15C13">
        <w:t>Figure 4</w:t>
      </w:r>
      <w:r w:rsidR="00EB091B">
        <w:fldChar w:fldCharType="end"/>
      </w:r>
      <w:r w:rsidR="00F11543">
        <w:t>, which</w:t>
      </w:r>
      <w:r w:rsidRPr="00A15C13">
        <w:t xml:space="preserve"> </w:t>
      </w:r>
      <w:r w:rsidR="001B1CF9" w:rsidRPr="00A15C13">
        <w:t xml:space="preserve">follows a similar trend as the program-level CPAS, diminishing at a steeper rate than CPAS due to predicted improvements in the efficiency of marginal generation.  </w:t>
      </w:r>
    </w:p>
    <w:p w14:paraId="558BC848" w14:textId="7B1B02A8" w:rsidR="001B1CF9" w:rsidRPr="00A15C13" w:rsidRDefault="001B1CF9" w:rsidP="001B1CF9">
      <w:pPr>
        <w:pStyle w:val="Caption"/>
        <w:rPr>
          <w:rFonts w:ascii="Aptos" w:hAnsi="Aptos"/>
        </w:rPr>
      </w:pPr>
      <w:bookmarkStart w:id="21" w:name="_Ref168590020"/>
      <w:bookmarkStart w:id="22" w:name="_Ref168590297"/>
      <w:bookmarkStart w:id="23" w:name="_Toc196842752"/>
      <w:r w:rsidRPr="00A15C13">
        <w:rPr>
          <w:rFonts w:ascii="Aptos" w:hAnsi="Aptos"/>
        </w:rPr>
        <w:lastRenderedPageBreak/>
        <w:t xml:space="preserve">Figure </w:t>
      </w:r>
      <w:r w:rsidRPr="00A15C13">
        <w:rPr>
          <w:rFonts w:ascii="Aptos" w:hAnsi="Aptos"/>
        </w:rPr>
        <w:fldChar w:fldCharType="begin"/>
      </w:r>
      <w:r w:rsidRPr="00A15C13">
        <w:rPr>
          <w:rFonts w:ascii="Aptos" w:hAnsi="Aptos"/>
        </w:rPr>
        <w:instrText>SEQ Figure \* ARABIC</w:instrText>
      </w:r>
      <w:r w:rsidRPr="00A15C13">
        <w:rPr>
          <w:rFonts w:ascii="Aptos" w:hAnsi="Aptos"/>
        </w:rPr>
        <w:fldChar w:fldCharType="separate"/>
      </w:r>
      <w:r w:rsidRPr="00A15C13">
        <w:rPr>
          <w:rFonts w:ascii="Aptos" w:hAnsi="Aptos"/>
        </w:rPr>
        <w:t>3</w:t>
      </w:r>
      <w:r w:rsidRPr="00A15C13">
        <w:rPr>
          <w:rFonts w:ascii="Aptos" w:hAnsi="Aptos"/>
        </w:rPr>
        <w:fldChar w:fldCharType="end"/>
      </w:r>
      <w:bookmarkEnd w:id="21"/>
      <w:r w:rsidRPr="00A15C13">
        <w:rPr>
          <w:rFonts w:ascii="Aptos" w:hAnsi="Aptos"/>
        </w:rPr>
        <w:t>. ComEd CY202</w:t>
      </w:r>
      <w:r w:rsidR="7CFCC6CD" w:rsidRPr="00A15C13">
        <w:rPr>
          <w:rFonts w:ascii="Aptos" w:hAnsi="Aptos"/>
        </w:rPr>
        <w:t>4</w:t>
      </w:r>
      <w:r w:rsidR="00F11543">
        <w:rPr>
          <w:rFonts w:ascii="Aptos" w:hAnsi="Aptos"/>
        </w:rPr>
        <w:t xml:space="preserve"> </w:t>
      </w:r>
      <w:r w:rsidR="00361097">
        <w:rPr>
          <w:rFonts w:ascii="Aptos" w:hAnsi="Aptos"/>
        </w:rPr>
        <w:t xml:space="preserve">Electric </w:t>
      </w:r>
      <w:r w:rsidRPr="00A15C13">
        <w:rPr>
          <w:rFonts w:ascii="Aptos" w:hAnsi="Aptos"/>
        </w:rPr>
        <w:t>CPAS</w:t>
      </w:r>
      <w:r w:rsidR="0025433A" w:rsidRPr="00A15C13">
        <w:rPr>
          <w:rFonts w:ascii="Aptos" w:hAnsi="Aptos"/>
        </w:rPr>
        <w:t xml:space="preserve"> </w:t>
      </w:r>
      <w:r w:rsidR="00B2039E" w:rsidRPr="00A15C13">
        <w:rPr>
          <w:rFonts w:ascii="Aptos" w:hAnsi="Aptos"/>
        </w:rPr>
        <w:t>Estimates</w:t>
      </w:r>
      <w:r w:rsidRPr="00A15C13">
        <w:rPr>
          <w:rFonts w:ascii="Aptos" w:hAnsi="Aptos"/>
        </w:rPr>
        <w:t>: 202</w:t>
      </w:r>
      <w:r w:rsidR="75FF6F56" w:rsidRPr="00A15C13">
        <w:rPr>
          <w:rFonts w:ascii="Aptos" w:hAnsi="Aptos"/>
        </w:rPr>
        <w:t>4</w:t>
      </w:r>
      <w:r w:rsidRPr="00A15C13">
        <w:rPr>
          <w:rFonts w:ascii="Aptos" w:hAnsi="Aptos"/>
        </w:rPr>
        <w:t>-20</w:t>
      </w:r>
      <w:r w:rsidR="29510127" w:rsidRPr="00A15C13">
        <w:rPr>
          <w:rFonts w:ascii="Aptos" w:hAnsi="Aptos"/>
        </w:rPr>
        <w:t>53</w:t>
      </w:r>
      <w:bookmarkEnd w:id="22"/>
      <w:bookmarkEnd w:id="23"/>
    </w:p>
    <w:p w14:paraId="1E3A84BA" w14:textId="152D2075" w:rsidR="001B1CF9" w:rsidRPr="00A15C13" w:rsidRDefault="00F837FE" w:rsidP="00704C5A">
      <w:pPr>
        <w:jc w:val="center"/>
        <w:rPr>
          <w:rFonts w:ascii="Aptos" w:hAnsi="Aptos"/>
        </w:rPr>
      </w:pPr>
      <w:r w:rsidRPr="00A15C13">
        <w:rPr>
          <w:rFonts w:ascii="Aptos" w:hAnsi="Aptos"/>
          <w:noProof/>
        </w:rPr>
        <w:drawing>
          <wp:inline distT="0" distB="0" distL="0" distR="0" wp14:anchorId="089CCE59" wp14:editId="3C9728BF">
            <wp:extent cx="4985108" cy="2561967"/>
            <wp:effectExtent l="0" t="0" r="6350" b="0"/>
            <wp:docPr id="1791889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5294" cy="2577480"/>
                    </a:xfrm>
                    <a:prstGeom prst="rect">
                      <a:avLst/>
                    </a:prstGeom>
                    <a:noFill/>
                  </pic:spPr>
                </pic:pic>
              </a:graphicData>
            </a:graphic>
          </wp:inline>
        </w:drawing>
      </w:r>
    </w:p>
    <w:p w14:paraId="285E44E9" w14:textId="3EB0AF66" w:rsidR="001B1CF9" w:rsidRPr="00A15C13" w:rsidRDefault="00996A49" w:rsidP="00BE165E">
      <w:pPr>
        <w:pStyle w:val="Source"/>
        <w:ind w:firstLine="720"/>
      </w:pPr>
      <w:r w:rsidRPr="00A15C13">
        <w:rPr>
          <w:rStyle w:val="normaltextrun"/>
          <w:rFonts w:ascii="Aptos" w:hAnsi="Aptos"/>
        </w:rPr>
        <w:t xml:space="preserve">Source: </w:t>
      </w:r>
      <w:r w:rsidR="007A0AF5">
        <w:rPr>
          <w:rStyle w:val="normaltextrun"/>
          <w:rFonts w:ascii="Aptos" w:hAnsi="Aptos"/>
        </w:rPr>
        <w:t>ComEd Summary Impact Evaluation Report, CY2024 CPAS Electric.</w:t>
      </w:r>
      <w:r w:rsidR="008961E2" w:rsidRPr="00A15C13">
        <w:t> </w:t>
      </w:r>
    </w:p>
    <w:p w14:paraId="6A9AB473" w14:textId="3256BFBC" w:rsidR="00704C5A" w:rsidRPr="00A15C13" w:rsidRDefault="00741E4E" w:rsidP="00704C5A">
      <w:pPr>
        <w:pStyle w:val="Caption"/>
        <w:rPr>
          <w:rFonts w:ascii="Aptos" w:hAnsi="Aptos"/>
        </w:rPr>
      </w:pPr>
      <w:bookmarkStart w:id="24" w:name="_Ref168590046"/>
      <w:bookmarkStart w:id="25" w:name="_Ref168590322"/>
      <w:r>
        <w:rPr>
          <w:rFonts w:ascii="Aptos" w:hAnsi="Aptos"/>
        </w:rPr>
        <w:t xml:space="preserve"> </w:t>
      </w:r>
      <w:bookmarkStart w:id="26" w:name="_Ref196812782"/>
      <w:bookmarkStart w:id="27" w:name="_Toc196842753"/>
      <w:r w:rsidR="00704C5A" w:rsidRPr="00A15C13">
        <w:rPr>
          <w:rFonts w:ascii="Aptos" w:hAnsi="Aptos"/>
        </w:rPr>
        <w:t xml:space="preserve">Figure </w:t>
      </w:r>
      <w:r w:rsidR="00704C5A" w:rsidRPr="00A15C13">
        <w:rPr>
          <w:rFonts w:ascii="Aptos" w:hAnsi="Aptos"/>
        </w:rPr>
        <w:fldChar w:fldCharType="begin"/>
      </w:r>
      <w:r w:rsidR="00704C5A" w:rsidRPr="00A15C13">
        <w:rPr>
          <w:rFonts w:ascii="Aptos" w:hAnsi="Aptos"/>
        </w:rPr>
        <w:instrText>SEQ Figure \* ARABIC</w:instrText>
      </w:r>
      <w:r w:rsidR="00704C5A" w:rsidRPr="00A15C13">
        <w:rPr>
          <w:rFonts w:ascii="Aptos" w:hAnsi="Aptos"/>
        </w:rPr>
        <w:fldChar w:fldCharType="separate"/>
      </w:r>
      <w:r w:rsidR="00704C5A" w:rsidRPr="00A15C13">
        <w:rPr>
          <w:rFonts w:ascii="Aptos" w:hAnsi="Aptos"/>
        </w:rPr>
        <w:t>4</w:t>
      </w:r>
      <w:r w:rsidR="00704C5A" w:rsidRPr="00A15C13">
        <w:rPr>
          <w:rFonts w:ascii="Aptos" w:hAnsi="Aptos"/>
        </w:rPr>
        <w:fldChar w:fldCharType="end"/>
      </w:r>
      <w:bookmarkEnd w:id="24"/>
      <w:bookmarkEnd w:id="26"/>
      <w:r w:rsidR="00704C5A" w:rsidRPr="00A15C13">
        <w:rPr>
          <w:rFonts w:ascii="Aptos" w:hAnsi="Aptos"/>
        </w:rPr>
        <w:t>. ComEd CY202</w:t>
      </w:r>
      <w:r w:rsidR="050CB030" w:rsidRPr="00A15C13">
        <w:rPr>
          <w:rFonts w:ascii="Aptos" w:hAnsi="Aptos"/>
        </w:rPr>
        <w:t>4</w:t>
      </w:r>
      <w:r w:rsidR="00CD5E66" w:rsidRPr="00A15C13">
        <w:rPr>
          <w:rFonts w:ascii="Aptos" w:hAnsi="Aptos"/>
        </w:rPr>
        <w:t xml:space="preserve"> </w:t>
      </w:r>
      <w:r w:rsidR="00704C5A" w:rsidRPr="00A15C13">
        <w:rPr>
          <w:rFonts w:ascii="Aptos" w:hAnsi="Aptos"/>
        </w:rPr>
        <w:t>Societal NEI Estimates: 202</w:t>
      </w:r>
      <w:r w:rsidR="73F5147C" w:rsidRPr="00A15C13">
        <w:rPr>
          <w:rFonts w:ascii="Aptos" w:hAnsi="Aptos"/>
        </w:rPr>
        <w:t>4</w:t>
      </w:r>
      <w:r w:rsidR="00704C5A" w:rsidRPr="00A15C13">
        <w:rPr>
          <w:rFonts w:ascii="Aptos" w:hAnsi="Aptos"/>
        </w:rPr>
        <w:t>-20</w:t>
      </w:r>
      <w:r w:rsidR="5A8B851E" w:rsidRPr="00A15C13">
        <w:rPr>
          <w:rFonts w:ascii="Aptos" w:hAnsi="Aptos"/>
        </w:rPr>
        <w:t>53</w:t>
      </w:r>
      <w:bookmarkEnd w:id="25"/>
      <w:bookmarkEnd w:id="27"/>
    </w:p>
    <w:p w14:paraId="0FFC5A63" w14:textId="1263C5FD" w:rsidR="001B1CF9" w:rsidRPr="00A15C13" w:rsidRDefault="005F2748" w:rsidP="665AFB3F">
      <w:pPr>
        <w:jc w:val="center"/>
        <w:rPr>
          <w:rFonts w:ascii="Aptos" w:hAnsi="Aptos" w:cs="Arial"/>
          <w:i/>
          <w:color w:val="000000"/>
          <w:sz w:val="16"/>
          <w:szCs w:val="16"/>
          <w:shd w:val="clear" w:color="auto" w:fill="FFFFFF"/>
        </w:rPr>
      </w:pPr>
      <w:r w:rsidRPr="00A15C13">
        <w:rPr>
          <w:rFonts w:ascii="Aptos" w:hAnsi="Aptos" w:cs="Arial"/>
          <w:i/>
          <w:noProof/>
          <w:color w:val="000000"/>
          <w:sz w:val="16"/>
          <w:szCs w:val="16"/>
          <w:shd w:val="clear" w:color="auto" w:fill="FFFFFF"/>
        </w:rPr>
        <w:drawing>
          <wp:inline distT="0" distB="0" distL="0" distR="0" wp14:anchorId="21AFC20F" wp14:editId="366F15B8">
            <wp:extent cx="4973985" cy="2347784"/>
            <wp:effectExtent l="0" t="0" r="0" b="0"/>
            <wp:docPr id="310361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82274" cy="2351696"/>
                    </a:xfrm>
                    <a:prstGeom prst="rect">
                      <a:avLst/>
                    </a:prstGeom>
                    <a:noFill/>
                  </pic:spPr>
                </pic:pic>
              </a:graphicData>
            </a:graphic>
          </wp:inline>
        </w:drawing>
      </w:r>
    </w:p>
    <w:p w14:paraId="52EB88FC" w14:textId="0EEF226F" w:rsidR="00996A49" w:rsidRPr="00A15C13" w:rsidRDefault="00996A49" w:rsidP="00196F51">
      <w:pPr>
        <w:pStyle w:val="Source"/>
        <w:ind w:firstLine="720"/>
      </w:pPr>
      <w:r w:rsidRPr="00A15C13">
        <w:rPr>
          <w:rStyle w:val="normaltextrun"/>
          <w:rFonts w:ascii="Aptos" w:hAnsi="Aptos"/>
        </w:rPr>
        <w:t xml:space="preserve">Source: </w:t>
      </w:r>
      <w:r w:rsidR="008961E2" w:rsidRPr="00A15C13">
        <w:t xml:space="preserve">Guidehouse analysis </w:t>
      </w:r>
      <w:r w:rsidR="007A61C2">
        <w:t>of</w:t>
      </w:r>
      <w:r w:rsidR="008961E2" w:rsidRPr="00A15C13">
        <w:t xml:space="preserve"> ComEd CY202</w:t>
      </w:r>
      <w:r w:rsidR="0C1332E5" w:rsidRPr="00A15C13">
        <w:t>4</w:t>
      </w:r>
      <w:r w:rsidR="007A61C2">
        <w:t xml:space="preserve"> verified</w:t>
      </w:r>
      <w:r w:rsidR="008961E2" w:rsidRPr="00A15C13">
        <w:t xml:space="preserve"> program savings</w:t>
      </w:r>
      <w:r w:rsidR="00E50B0E">
        <w:t>.</w:t>
      </w:r>
      <w:r w:rsidR="008961E2" w:rsidRPr="00A15C13">
        <w:t> </w:t>
      </w:r>
    </w:p>
    <w:p w14:paraId="79364C05" w14:textId="5C183D03" w:rsidR="00996A49" w:rsidRPr="001C720F" w:rsidRDefault="00FC6BE2" w:rsidP="00996A49">
      <w:r w:rsidRPr="001C720F">
        <w:fldChar w:fldCharType="begin"/>
      </w:r>
      <w:r w:rsidRPr="001C720F">
        <w:instrText xml:space="preserve"> REF _Ref482008337 \h </w:instrText>
      </w:r>
      <w:r w:rsidR="00A15C13" w:rsidRPr="001C720F">
        <w:instrText xml:space="preserve"> \* MERGEFORMAT </w:instrText>
      </w:r>
      <w:r w:rsidRPr="001C720F">
        <w:fldChar w:fldCharType="separate"/>
      </w:r>
      <w:r w:rsidRPr="00A15C13">
        <w:t>Table 1</w:t>
      </w:r>
      <w:r w:rsidRPr="001C720F">
        <w:fldChar w:fldCharType="end"/>
      </w:r>
      <w:r w:rsidRPr="001C720F">
        <w:t xml:space="preserve"> </w:t>
      </w:r>
      <w:r w:rsidR="00996A49" w:rsidRPr="001C720F">
        <w:t>presents the final societal health benefits estimates for ComEd's CY202</w:t>
      </w:r>
      <w:r w:rsidR="27A3614A" w:rsidRPr="001C720F">
        <w:t>4</w:t>
      </w:r>
      <w:r w:rsidR="00996A49" w:rsidRPr="001C720F">
        <w:t xml:space="preserve"> programs</w:t>
      </w:r>
      <w:r w:rsidR="009E3FDE" w:rsidRPr="001C720F">
        <w:t xml:space="preserve"> </w:t>
      </w:r>
      <w:r w:rsidR="00996A49" w:rsidRPr="001C720F">
        <w:t>implemented</w:t>
      </w:r>
      <w:r w:rsidR="008022F1" w:rsidRPr="001C720F">
        <w:t xml:space="preserve"> between January 1</w:t>
      </w:r>
      <w:r w:rsidR="002C6706" w:rsidRPr="001C720F">
        <w:t>, 2024</w:t>
      </w:r>
      <w:r w:rsidR="008022F1" w:rsidRPr="001C720F">
        <w:t xml:space="preserve"> – December 31</w:t>
      </w:r>
      <w:r w:rsidR="002203B8">
        <w:t>,</w:t>
      </w:r>
      <w:r w:rsidR="008022F1" w:rsidRPr="001C720F">
        <w:t xml:space="preserve"> 2024.</w:t>
      </w:r>
      <w:r w:rsidR="00996A49" w:rsidRPr="001C720F">
        <w:t xml:space="preserve"> Societal health benefits are discounted to the program year of interest (i.e., CY202</w:t>
      </w:r>
      <w:r w:rsidR="0C4027D3" w:rsidRPr="001C720F">
        <w:t>4</w:t>
      </w:r>
      <w:r w:rsidR="00996A49" w:rsidRPr="001C720F">
        <w:t xml:space="preserve"> total health benefits are presented in 202</w:t>
      </w:r>
      <w:r w:rsidR="1209313D" w:rsidRPr="001C720F">
        <w:t>4</w:t>
      </w:r>
      <w:r w:rsidR="00996A49" w:rsidRPr="001C720F">
        <w:t xml:space="preserve"> dollars).</w:t>
      </w:r>
    </w:p>
    <w:p w14:paraId="4BCC696D" w14:textId="27D9028A" w:rsidR="00525966" w:rsidRPr="00A15C13" w:rsidRDefault="00A35276" w:rsidP="00A35276">
      <w:pPr>
        <w:pStyle w:val="Caption"/>
        <w:rPr>
          <w:rFonts w:ascii="Aptos" w:hAnsi="Aptos"/>
        </w:rPr>
      </w:pPr>
      <w:bookmarkStart w:id="28" w:name="_Ref482008337"/>
      <w:bookmarkStart w:id="29" w:name="_Toc398546653"/>
      <w:bookmarkStart w:id="30" w:name="_Toc423009515"/>
      <w:bookmarkStart w:id="31" w:name="_Toc426278633"/>
      <w:bookmarkStart w:id="32" w:name="_Toc88241752"/>
      <w:bookmarkStart w:id="33" w:name="_Toc196891222"/>
      <w:r w:rsidRPr="00A15C13">
        <w:rPr>
          <w:rFonts w:ascii="Aptos" w:hAnsi="Aptos"/>
        </w:rPr>
        <w:lastRenderedPageBreak/>
        <w:t xml:space="preserve">Table </w:t>
      </w:r>
      <w:r w:rsidRPr="00A15C13">
        <w:rPr>
          <w:rFonts w:ascii="Aptos" w:hAnsi="Aptos"/>
        </w:rPr>
        <w:fldChar w:fldCharType="begin"/>
      </w:r>
      <w:r w:rsidRPr="00A15C13">
        <w:rPr>
          <w:rFonts w:ascii="Aptos" w:hAnsi="Aptos"/>
        </w:rPr>
        <w:instrText>SEQ Table \* ARABIC</w:instrText>
      </w:r>
      <w:r w:rsidRPr="00A15C13">
        <w:rPr>
          <w:rFonts w:ascii="Aptos" w:hAnsi="Aptos"/>
        </w:rPr>
        <w:fldChar w:fldCharType="separate"/>
      </w:r>
      <w:r w:rsidR="00DC5687" w:rsidRPr="00A15C13">
        <w:rPr>
          <w:rFonts w:ascii="Aptos" w:hAnsi="Aptos"/>
        </w:rPr>
        <w:t>1</w:t>
      </w:r>
      <w:r w:rsidRPr="00A15C13">
        <w:rPr>
          <w:rFonts w:ascii="Aptos" w:hAnsi="Aptos"/>
        </w:rPr>
        <w:fldChar w:fldCharType="end"/>
      </w:r>
      <w:bookmarkEnd w:id="28"/>
      <w:r w:rsidR="00525966" w:rsidRPr="00A15C13">
        <w:rPr>
          <w:rFonts w:ascii="Aptos" w:hAnsi="Aptos"/>
        </w:rPr>
        <w:t xml:space="preserve">. </w:t>
      </w:r>
      <w:bookmarkEnd w:id="29"/>
      <w:bookmarkEnd w:id="30"/>
      <w:bookmarkEnd w:id="31"/>
      <w:bookmarkEnd w:id="32"/>
      <w:r w:rsidR="00996A49" w:rsidRPr="00A15C13">
        <w:rPr>
          <w:rFonts w:ascii="Aptos" w:hAnsi="Aptos"/>
        </w:rPr>
        <w:t>Total Discounted Societal NEI Estimates, CY202</w:t>
      </w:r>
      <w:r w:rsidR="645D5CBB" w:rsidRPr="00A15C13">
        <w:rPr>
          <w:rFonts w:ascii="Aptos" w:hAnsi="Aptos"/>
        </w:rPr>
        <w:t>4</w:t>
      </w:r>
      <w:r w:rsidR="00996A49" w:rsidRPr="00A15C13">
        <w:rPr>
          <w:rFonts w:ascii="Aptos" w:hAnsi="Aptos"/>
        </w:rPr>
        <w:t xml:space="preserve"> Programs</w:t>
      </w:r>
      <w:bookmarkEnd w:id="33"/>
    </w:p>
    <w:tbl>
      <w:tblPr>
        <w:tblStyle w:val="EnergyTable1"/>
        <w:tblW w:w="0" w:type="auto"/>
        <w:tblLook w:val="04A0" w:firstRow="1" w:lastRow="0" w:firstColumn="1" w:lastColumn="0" w:noHBand="0" w:noVBand="1"/>
      </w:tblPr>
      <w:tblGrid>
        <w:gridCol w:w="1620"/>
        <w:gridCol w:w="2430"/>
        <w:gridCol w:w="2338"/>
        <w:gridCol w:w="2338"/>
      </w:tblGrid>
      <w:tr w:rsidR="00996A49" w:rsidRPr="00A15C13" w14:paraId="3A8A01BF" w14:textId="77777777" w:rsidTr="00630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036479" w:themeFill="text2"/>
          </w:tcPr>
          <w:p w14:paraId="413C9C9E" w14:textId="5060AC1B" w:rsidR="00996A49" w:rsidRPr="00A15C13" w:rsidRDefault="00996A49" w:rsidP="0B900924">
            <w:pPr>
              <w:rPr>
                <w:rFonts w:ascii="Aptos" w:hAnsi="Aptos"/>
              </w:rPr>
            </w:pPr>
            <w:r w:rsidRPr="00A15C13">
              <w:rPr>
                <w:rFonts w:ascii="Aptos" w:hAnsi="Aptos"/>
              </w:rPr>
              <w:t>Program Year</w:t>
            </w:r>
          </w:p>
        </w:tc>
        <w:tc>
          <w:tcPr>
            <w:tcW w:w="2430" w:type="dxa"/>
            <w:shd w:val="clear" w:color="auto" w:fill="036479" w:themeFill="text2"/>
          </w:tcPr>
          <w:p w14:paraId="4D512C91" w14:textId="07177B50" w:rsidR="00996A49" w:rsidRPr="00A15C13" w:rsidRDefault="00996A49" w:rsidP="0B900924">
            <w:pPr>
              <w:cnfStyle w:val="100000000000" w:firstRow="1" w:lastRow="0" w:firstColumn="0" w:lastColumn="0" w:oddVBand="0" w:evenVBand="0" w:oddHBand="0" w:evenHBand="0" w:firstRowFirstColumn="0" w:firstRowLastColumn="0" w:lastRowFirstColumn="0" w:lastRowLastColumn="0"/>
              <w:rPr>
                <w:rFonts w:ascii="Aptos" w:hAnsi="Aptos"/>
              </w:rPr>
            </w:pPr>
            <w:r w:rsidRPr="00A15C13">
              <w:rPr>
                <w:rFonts w:ascii="Aptos" w:hAnsi="Aptos"/>
              </w:rPr>
              <w:t>CY202</w:t>
            </w:r>
            <w:r w:rsidR="2C793CDE" w:rsidRPr="00A15C13">
              <w:rPr>
                <w:rFonts w:ascii="Aptos" w:hAnsi="Aptos"/>
              </w:rPr>
              <w:t>4</w:t>
            </w:r>
            <w:r w:rsidRPr="00A15C13">
              <w:rPr>
                <w:rFonts w:ascii="Aptos" w:hAnsi="Aptos"/>
              </w:rPr>
              <w:t xml:space="preserve"> Verified Net Lifetime Savings (kWh)</w:t>
            </w:r>
          </w:p>
        </w:tc>
        <w:tc>
          <w:tcPr>
            <w:tcW w:w="2338" w:type="dxa"/>
            <w:shd w:val="clear" w:color="auto" w:fill="036479" w:themeFill="text2"/>
          </w:tcPr>
          <w:p w14:paraId="3E27A858" w14:textId="21FFDFB4" w:rsidR="00996A49" w:rsidRPr="00A15C13" w:rsidRDefault="00996A49" w:rsidP="0B900924">
            <w:pPr>
              <w:cnfStyle w:val="100000000000" w:firstRow="1" w:lastRow="0" w:firstColumn="0" w:lastColumn="0" w:oddVBand="0" w:evenVBand="0" w:oddHBand="0" w:evenHBand="0" w:firstRowFirstColumn="0" w:firstRowLastColumn="0" w:lastRowFirstColumn="0" w:lastRowLastColumn="0"/>
              <w:rPr>
                <w:rFonts w:ascii="Aptos" w:hAnsi="Aptos"/>
              </w:rPr>
            </w:pPr>
            <w:r w:rsidRPr="00A15C13">
              <w:rPr>
                <w:rFonts w:ascii="Aptos" w:hAnsi="Aptos"/>
              </w:rPr>
              <w:t>$Total Health Benefits</w:t>
            </w:r>
          </w:p>
        </w:tc>
        <w:tc>
          <w:tcPr>
            <w:tcW w:w="2338" w:type="dxa"/>
            <w:shd w:val="clear" w:color="auto" w:fill="036479" w:themeFill="text2"/>
          </w:tcPr>
          <w:p w14:paraId="12720081" w14:textId="61CF64F7" w:rsidR="00996A49" w:rsidRPr="00A15C13" w:rsidRDefault="00996A49" w:rsidP="0B900924">
            <w:pPr>
              <w:cnfStyle w:val="100000000000" w:firstRow="1" w:lastRow="0" w:firstColumn="0" w:lastColumn="0" w:oddVBand="0" w:evenVBand="0" w:oddHBand="0" w:evenHBand="0" w:firstRowFirstColumn="0" w:firstRowLastColumn="0" w:lastRowFirstColumn="0" w:lastRowLastColumn="0"/>
              <w:rPr>
                <w:rFonts w:ascii="Aptos" w:hAnsi="Aptos"/>
              </w:rPr>
            </w:pPr>
            <w:r w:rsidRPr="00A15C13">
              <w:rPr>
                <w:rFonts w:ascii="Aptos" w:hAnsi="Aptos"/>
              </w:rPr>
              <w:t>$Total Health Benefits per kWh (Average)</w:t>
            </w:r>
          </w:p>
        </w:tc>
      </w:tr>
      <w:tr w:rsidR="00996A49" w:rsidRPr="00A15C13" w14:paraId="4C4091C8" w14:textId="77777777" w:rsidTr="665AF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single" w:sz="6" w:space="0" w:color="DCDDDE"/>
              <w:left w:val="nil"/>
              <w:bottom w:val="single" w:sz="6" w:space="0" w:color="555759"/>
              <w:right w:val="nil"/>
            </w:tcBorders>
            <w:shd w:val="clear" w:color="auto" w:fill="auto"/>
          </w:tcPr>
          <w:p w14:paraId="5B71CEA8" w14:textId="12079822" w:rsidR="00996A49" w:rsidRPr="00A15C13" w:rsidRDefault="00996A49" w:rsidP="00996A49">
            <w:pPr>
              <w:rPr>
                <w:rFonts w:ascii="Aptos" w:hAnsi="Aptos" w:cs="Arial"/>
              </w:rPr>
            </w:pPr>
            <w:r w:rsidRPr="00A15C13">
              <w:rPr>
                <w:rStyle w:val="normaltextrun"/>
                <w:rFonts w:ascii="Aptos" w:eastAsiaTheme="majorEastAsia" w:hAnsi="Aptos" w:cs="Arial"/>
                <w:b/>
              </w:rPr>
              <w:t>CY202</w:t>
            </w:r>
            <w:r w:rsidR="46568974" w:rsidRPr="00A15C13">
              <w:rPr>
                <w:rStyle w:val="normaltextrun"/>
                <w:rFonts w:ascii="Aptos" w:eastAsiaTheme="majorEastAsia" w:hAnsi="Aptos" w:cs="Arial"/>
                <w:b/>
              </w:rPr>
              <w:t>4</w:t>
            </w:r>
            <w:r w:rsidRPr="00A15C13">
              <w:rPr>
                <w:rStyle w:val="eop"/>
                <w:rFonts w:ascii="Aptos" w:eastAsiaTheme="majorEastAsia" w:hAnsi="Aptos" w:cs="Arial"/>
              </w:rPr>
              <w:t> </w:t>
            </w:r>
          </w:p>
        </w:tc>
        <w:tc>
          <w:tcPr>
            <w:tcW w:w="2430" w:type="dxa"/>
            <w:tcBorders>
              <w:top w:val="single" w:sz="6" w:space="0" w:color="DCDDDE"/>
              <w:left w:val="nil"/>
              <w:bottom w:val="single" w:sz="6" w:space="0" w:color="555759"/>
              <w:right w:val="nil"/>
            </w:tcBorders>
            <w:shd w:val="clear" w:color="auto" w:fill="auto"/>
          </w:tcPr>
          <w:p w14:paraId="3811EDCE" w14:textId="71DC086C" w:rsidR="00996A49" w:rsidRPr="00A15C13" w:rsidRDefault="003508EB" w:rsidP="00996A49">
            <w:pPr>
              <w:cnfStyle w:val="000000100000" w:firstRow="0" w:lastRow="0" w:firstColumn="0" w:lastColumn="0" w:oddVBand="0" w:evenVBand="0" w:oddHBand="1" w:evenHBand="0" w:firstRowFirstColumn="0" w:firstRowLastColumn="0" w:lastRowFirstColumn="0" w:lastRowLastColumn="0"/>
              <w:rPr>
                <w:rFonts w:ascii="Aptos" w:hAnsi="Aptos" w:cs="Arial"/>
              </w:rPr>
            </w:pPr>
            <w:r w:rsidRPr="00A15C13">
              <w:rPr>
                <w:rStyle w:val="normaltextrun"/>
                <w:rFonts w:ascii="Aptos" w:eastAsiaTheme="majorEastAsia" w:hAnsi="Aptos" w:cs="Arial"/>
                <w:b/>
              </w:rPr>
              <w:t>19,378,592,772</w:t>
            </w:r>
          </w:p>
        </w:tc>
        <w:tc>
          <w:tcPr>
            <w:tcW w:w="2338" w:type="dxa"/>
            <w:tcBorders>
              <w:top w:val="single" w:sz="6" w:space="0" w:color="DCDDDE"/>
              <w:left w:val="nil"/>
              <w:bottom w:val="single" w:sz="6" w:space="0" w:color="555759"/>
              <w:right w:val="nil"/>
            </w:tcBorders>
            <w:shd w:val="clear" w:color="auto" w:fill="auto"/>
          </w:tcPr>
          <w:p w14:paraId="22DCCB75" w14:textId="2E5EAA37" w:rsidR="00996A49" w:rsidRPr="00A15C13" w:rsidRDefault="00620113" w:rsidP="00996A49">
            <w:pPr>
              <w:cnfStyle w:val="000000100000" w:firstRow="0" w:lastRow="0" w:firstColumn="0" w:lastColumn="0" w:oddVBand="0" w:evenVBand="0" w:oddHBand="1" w:evenHBand="0" w:firstRowFirstColumn="0" w:firstRowLastColumn="0" w:lastRowFirstColumn="0" w:lastRowLastColumn="0"/>
              <w:rPr>
                <w:rFonts w:ascii="Aptos" w:hAnsi="Aptos" w:cs="Arial"/>
              </w:rPr>
            </w:pPr>
            <w:r w:rsidRPr="00A15C13">
              <w:rPr>
                <w:rStyle w:val="normaltextrun"/>
                <w:rFonts w:ascii="Aptos" w:eastAsiaTheme="majorEastAsia" w:hAnsi="Aptos" w:cs="Arial"/>
                <w:b/>
              </w:rPr>
              <w:t>$1,251,990,420</w:t>
            </w:r>
          </w:p>
        </w:tc>
        <w:tc>
          <w:tcPr>
            <w:tcW w:w="2338" w:type="dxa"/>
            <w:tcBorders>
              <w:top w:val="single" w:sz="6" w:space="0" w:color="DCDDDE"/>
              <w:left w:val="nil"/>
              <w:bottom w:val="single" w:sz="6" w:space="0" w:color="555759"/>
              <w:right w:val="nil"/>
            </w:tcBorders>
            <w:shd w:val="clear" w:color="auto" w:fill="auto"/>
          </w:tcPr>
          <w:p w14:paraId="0B761642" w14:textId="51391821" w:rsidR="00996A49" w:rsidRPr="00A15C13" w:rsidRDefault="00620113" w:rsidP="00996A49">
            <w:pPr>
              <w:cnfStyle w:val="000000100000" w:firstRow="0" w:lastRow="0" w:firstColumn="0" w:lastColumn="0" w:oddVBand="0" w:evenVBand="0" w:oddHBand="1" w:evenHBand="0" w:firstRowFirstColumn="0" w:firstRowLastColumn="0" w:lastRowFirstColumn="0" w:lastRowLastColumn="0"/>
              <w:rPr>
                <w:rFonts w:ascii="Aptos" w:hAnsi="Aptos" w:cs="Arial"/>
              </w:rPr>
            </w:pPr>
            <w:r w:rsidRPr="00A15C13">
              <w:rPr>
                <w:rStyle w:val="normaltextrun"/>
                <w:rFonts w:ascii="Aptos" w:eastAsiaTheme="majorEastAsia" w:hAnsi="Aptos" w:cs="Arial"/>
                <w:b/>
              </w:rPr>
              <w:t>$0.0646</w:t>
            </w:r>
          </w:p>
        </w:tc>
      </w:tr>
    </w:tbl>
    <w:p w14:paraId="28C640A4" w14:textId="04F65B65" w:rsidR="00B361A6" w:rsidRPr="00A15C13" w:rsidRDefault="00C054FD" w:rsidP="001C720F">
      <w:pPr>
        <w:pStyle w:val="Source"/>
        <w:ind w:firstLine="270"/>
      </w:pPr>
      <w:r w:rsidRPr="00A15C13">
        <w:t>Source:</w:t>
      </w:r>
      <w:r w:rsidR="008961E2" w:rsidRPr="00A15C13">
        <w:t xml:space="preserve"> Guidehouse analysis </w:t>
      </w:r>
      <w:r w:rsidR="004056D9">
        <w:t xml:space="preserve">of </w:t>
      </w:r>
      <w:r w:rsidR="008961E2" w:rsidRPr="00A15C13">
        <w:t>ComEd CY202</w:t>
      </w:r>
      <w:r w:rsidR="02ACE595" w:rsidRPr="00A15C13">
        <w:t>4</w:t>
      </w:r>
      <w:r w:rsidR="008961E2" w:rsidRPr="00A15C13">
        <w:t xml:space="preserve"> </w:t>
      </w:r>
      <w:r w:rsidR="004056D9">
        <w:t xml:space="preserve">verified </w:t>
      </w:r>
      <w:r w:rsidR="008961E2" w:rsidRPr="00A15C13">
        <w:t>program savings</w:t>
      </w:r>
      <w:r w:rsidR="004056D9">
        <w:t>.</w:t>
      </w:r>
    </w:p>
    <w:p w14:paraId="28226D6B" w14:textId="025E1C23" w:rsidR="00525966" w:rsidRPr="00A15C13" w:rsidRDefault="00947E03" w:rsidP="00947E03">
      <w:pPr>
        <w:pStyle w:val="Heading10"/>
      </w:pPr>
      <w:bookmarkStart w:id="34" w:name="_Toc196891274"/>
      <w:r w:rsidRPr="00A15C13">
        <w:t>Program-Level Societal NEI Estimates</w:t>
      </w:r>
      <w:bookmarkEnd w:id="34"/>
    </w:p>
    <w:p w14:paraId="006BD861" w14:textId="7B7F881A" w:rsidR="00947E03" w:rsidRPr="00A15C13" w:rsidRDefault="00926192" w:rsidP="00896A60">
      <w:r>
        <w:fldChar w:fldCharType="begin"/>
      </w:r>
      <w:r>
        <w:instrText xml:space="preserve"> REF _Ref196813277 \h </w:instrText>
      </w:r>
      <w:r w:rsidR="00587D70">
        <w:instrText xml:space="preserve"> \* MERGEFORMAT </w:instrText>
      </w:r>
      <w:r>
        <w:fldChar w:fldCharType="separate"/>
      </w:r>
      <w:r w:rsidRPr="00A15C13">
        <w:t>Table 2</w:t>
      </w:r>
      <w:r>
        <w:fldChar w:fldCharType="end"/>
      </w:r>
      <w:r w:rsidR="008114D9">
        <w:t xml:space="preserve"> </w:t>
      </w:r>
      <w:r w:rsidR="00947E03" w:rsidRPr="00A15C13">
        <w:t>provides Societal NEI estimates for ComEd CY202</w:t>
      </w:r>
      <w:r w:rsidR="035794F0" w:rsidRPr="00A15C13">
        <w:t>4</w:t>
      </w:r>
      <w:r w:rsidR="00947E03" w:rsidRPr="00A15C13">
        <w:t xml:space="preserve"> programs, expressed in both absolute dollars and dollars per kWh. Note that program-level dollar per kWh values </w:t>
      </w:r>
      <w:proofErr w:type="gramStart"/>
      <w:r w:rsidR="00980C85">
        <w:t>are</w:t>
      </w:r>
      <w:proofErr w:type="gramEnd"/>
      <w:r w:rsidR="00980C85" w:rsidRPr="00A15C13">
        <w:t xml:space="preserve"> </w:t>
      </w:r>
      <w:r w:rsidR="00947E03" w:rsidRPr="00A15C13">
        <w:t>levelized to each program's CPAS. Each table assumes that CY202</w:t>
      </w:r>
      <w:r w:rsidR="239DBD60" w:rsidRPr="00A15C13">
        <w:t>4</w:t>
      </w:r>
      <w:r w:rsidR="00947E03" w:rsidRPr="00A15C13">
        <w:t xml:space="preserve"> savings begin in the program year of interest, and societal health benefit estimates are expressed in the program year's dollars. Societal NEI estimates for each year are then estimated using the annual approach highlighted in the Methodology section, discounted back to 202</w:t>
      </w:r>
      <w:r w:rsidR="25752CB9" w:rsidRPr="00A15C13">
        <w:t>4</w:t>
      </w:r>
      <w:r w:rsidR="00947E03" w:rsidRPr="00A15C13">
        <w:t>, then summed. The result is a lifetime Societal NEI estimate expressed in 20</w:t>
      </w:r>
      <w:r w:rsidR="00B4B82F" w:rsidRPr="00A15C13">
        <w:t>24</w:t>
      </w:r>
      <w:r w:rsidR="00947E03" w:rsidRPr="00A15C13">
        <w:t xml:space="preserve"> dollars. </w:t>
      </w:r>
    </w:p>
    <w:p w14:paraId="7B9D0330" w14:textId="497F341D" w:rsidR="001A3298" w:rsidRPr="00A15C13" w:rsidRDefault="00F5250D" w:rsidP="00A35276">
      <w:pPr>
        <w:pStyle w:val="Caption"/>
        <w:rPr>
          <w:rFonts w:ascii="Aptos" w:hAnsi="Aptos"/>
        </w:rPr>
      </w:pPr>
      <w:bookmarkStart w:id="35" w:name="_Ref196813277"/>
      <w:bookmarkStart w:id="36" w:name="_Toc196891223"/>
      <w:r w:rsidRPr="00A15C13">
        <w:rPr>
          <w:rFonts w:ascii="Aptos" w:hAnsi="Aptos"/>
        </w:rPr>
        <w:t xml:space="preserve">Table </w:t>
      </w:r>
      <w:r w:rsidRPr="00A15C13">
        <w:rPr>
          <w:rFonts w:ascii="Aptos" w:hAnsi="Aptos"/>
        </w:rPr>
        <w:fldChar w:fldCharType="begin"/>
      </w:r>
      <w:r w:rsidRPr="00A15C13">
        <w:rPr>
          <w:rFonts w:ascii="Aptos" w:hAnsi="Aptos"/>
        </w:rPr>
        <w:instrText>SEQ Table \* ARABIC</w:instrText>
      </w:r>
      <w:r w:rsidRPr="00A15C13">
        <w:rPr>
          <w:rFonts w:ascii="Aptos" w:hAnsi="Aptos"/>
        </w:rPr>
        <w:fldChar w:fldCharType="separate"/>
      </w:r>
      <w:r w:rsidRPr="00A15C13">
        <w:rPr>
          <w:rFonts w:ascii="Aptos" w:hAnsi="Aptos"/>
        </w:rPr>
        <w:t>2</w:t>
      </w:r>
      <w:r w:rsidRPr="00A15C13">
        <w:rPr>
          <w:rFonts w:ascii="Aptos" w:hAnsi="Aptos"/>
        </w:rPr>
        <w:fldChar w:fldCharType="end"/>
      </w:r>
      <w:bookmarkEnd w:id="35"/>
      <w:r w:rsidRPr="00A15C13">
        <w:rPr>
          <w:rFonts w:ascii="Aptos" w:hAnsi="Aptos"/>
        </w:rPr>
        <w:t xml:space="preserve">. </w:t>
      </w:r>
      <w:r w:rsidR="00947E03" w:rsidRPr="00A15C13">
        <w:rPr>
          <w:rFonts w:ascii="Aptos" w:hAnsi="Aptos"/>
        </w:rPr>
        <w:t>CY202</w:t>
      </w:r>
      <w:r w:rsidR="188895A6" w:rsidRPr="00A15C13">
        <w:rPr>
          <w:rFonts w:ascii="Aptos" w:hAnsi="Aptos"/>
        </w:rPr>
        <w:t>4</w:t>
      </w:r>
      <w:r w:rsidR="00947E03" w:rsidRPr="00A15C13">
        <w:rPr>
          <w:rFonts w:ascii="Aptos" w:hAnsi="Aptos"/>
        </w:rPr>
        <w:t xml:space="preserve"> Societal NEI Estimates by Program in 202</w:t>
      </w:r>
      <w:r w:rsidR="5C1515D2" w:rsidRPr="00A15C13">
        <w:rPr>
          <w:rFonts w:ascii="Aptos" w:hAnsi="Aptos"/>
        </w:rPr>
        <w:t>4</w:t>
      </w:r>
      <w:r w:rsidR="00947E03" w:rsidRPr="00A15C13">
        <w:rPr>
          <w:rFonts w:ascii="Aptos" w:hAnsi="Aptos"/>
        </w:rPr>
        <w:t xml:space="preserve"> Dollars</w:t>
      </w:r>
      <w:bookmarkEnd w:id="36"/>
    </w:p>
    <w:tbl>
      <w:tblPr>
        <w:tblStyle w:val="ESIReport1"/>
        <w:tblW w:w="5000" w:type="pct"/>
        <w:tblLook w:val="04A0" w:firstRow="1" w:lastRow="0" w:firstColumn="1" w:lastColumn="0" w:noHBand="0" w:noVBand="1"/>
      </w:tblPr>
      <w:tblGrid>
        <w:gridCol w:w="1758"/>
        <w:gridCol w:w="3265"/>
        <w:gridCol w:w="1636"/>
        <w:gridCol w:w="1033"/>
        <w:gridCol w:w="1668"/>
      </w:tblGrid>
      <w:tr w:rsidR="000D045E" w:rsidRPr="000F5E0D" w14:paraId="203F5DE2" w14:textId="77777777" w:rsidTr="12C3EA07">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939" w:type="pct"/>
            <w:shd w:val="clear" w:color="auto" w:fill="036479" w:themeFill="accent3"/>
            <w:hideMark/>
          </w:tcPr>
          <w:p w14:paraId="7C856BE1" w14:textId="77777777" w:rsidR="00947E03" w:rsidRPr="000F5E0D" w:rsidRDefault="00947E03" w:rsidP="665AFB3F">
            <w:pPr>
              <w:textAlignment w:val="baseline"/>
              <w:rPr>
                <w:rFonts w:ascii="Arial Narrow" w:hAnsi="Arial Narrow" w:cs="Arial"/>
                <w:sz w:val="18"/>
                <w:szCs w:val="18"/>
              </w:rPr>
            </w:pPr>
            <w:r w:rsidRPr="000F5E0D">
              <w:rPr>
                <w:rFonts w:ascii="Arial Narrow" w:hAnsi="Arial Narrow" w:cs="Arial"/>
              </w:rPr>
              <w:t>Sector </w:t>
            </w:r>
          </w:p>
        </w:tc>
        <w:tc>
          <w:tcPr>
            <w:tcW w:w="1744" w:type="pct"/>
            <w:shd w:val="clear" w:color="auto" w:fill="036479" w:themeFill="accent3"/>
            <w:hideMark/>
          </w:tcPr>
          <w:p w14:paraId="258889D4" w14:textId="77777777" w:rsidR="00947E03" w:rsidRPr="000F5E0D" w:rsidRDefault="00947E03" w:rsidP="00947E03">
            <w:pP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0F5E0D">
              <w:rPr>
                <w:rFonts w:ascii="Arial Narrow" w:hAnsi="Arial Narrow" w:cs="Arial"/>
              </w:rPr>
              <w:t>Program </w:t>
            </w:r>
          </w:p>
        </w:tc>
        <w:tc>
          <w:tcPr>
            <w:tcW w:w="874" w:type="pct"/>
            <w:shd w:val="clear" w:color="auto" w:fill="036479" w:themeFill="accent3"/>
            <w:hideMark/>
          </w:tcPr>
          <w:p w14:paraId="021C63DC" w14:textId="6079EEDD" w:rsidR="00947E03" w:rsidRPr="000F5E0D" w:rsidRDefault="00947E03" w:rsidP="00947E03">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0F5E0D">
              <w:rPr>
                <w:rFonts w:ascii="Arial Narrow" w:hAnsi="Arial Narrow" w:cs="Arial"/>
              </w:rPr>
              <w:t>CY202</w:t>
            </w:r>
            <w:r w:rsidR="00C4685D" w:rsidRPr="000F5E0D">
              <w:rPr>
                <w:rFonts w:ascii="Arial Narrow" w:hAnsi="Arial Narrow" w:cs="Arial"/>
              </w:rPr>
              <w:t>4</w:t>
            </w:r>
            <w:r w:rsidRPr="000F5E0D">
              <w:rPr>
                <w:rFonts w:ascii="Arial Narrow" w:hAnsi="Arial Narrow" w:cs="Arial"/>
              </w:rPr>
              <w:t xml:space="preserve"> Verified Net Lifetime Savings (kWh) </w:t>
            </w:r>
          </w:p>
        </w:tc>
        <w:tc>
          <w:tcPr>
            <w:tcW w:w="552" w:type="pct"/>
            <w:shd w:val="clear" w:color="auto" w:fill="036479" w:themeFill="accent3"/>
            <w:hideMark/>
          </w:tcPr>
          <w:p w14:paraId="162F9A3C" w14:textId="77777777" w:rsidR="00947E03" w:rsidRPr="000F5E0D" w:rsidRDefault="00947E03" w:rsidP="00947E03">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0F5E0D">
              <w:rPr>
                <w:rFonts w:ascii="Arial Narrow" w:hAnsi="Arial Narrow" w:cs="Arial"/>
              </w:rPr>
              <w:t>$ Health Benefits per kWh </w:t>
            </w:r>
          </w:p>
        </w:tc>
        <w:tc>
          <w:tcPr>
            <w:tcW w:w="892" w:type="pct"/>
            <w:shd w:val="clear" w:color="auto" w:fill="036479" w:themeFill="accent3"/>
            <w:hideMark/>
          </w:tcPr>
          <w:p w14:paraId="3B3CA2D3" w14:textId="77777777" w:rsidR="00947E03" w:rsidRPr="000F5E0D" w:rsidRDefault="00947E03" w:rsidP="00947E03">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0F5E0D">
              <w:rPr>
                <w:rFonts w:ascii="Arial Narrow" w:hAnsi="Arial Narrow" w:cs="Arial"/>
              </w:rPr>
              <w:t>$ Total Health Benefits </w:t>
            </w:r>
          </w:p>
        </w:tc>
      </w:tr>
      <w:tr w:rsidR="00662C1D" w:rsidRPr="000F5E0D" w14:paraId="1CD08E08"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3A0169CA" w14:textId="725EDD4B"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6344372F" w14:textId="4484DCC3"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Incentives</w:t>
            </w:r>
          </w:p>
        </w:tc>
        <w:tc>
          <w:tcPr>
            <w:tcW w:w="874" w:type="pct"/>
            <w:hideMark/>
          </w:tcPr>
          <w:p w14:paraId="4B05E6E2" w14:textId="7CAD0517"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3,008,661,591 </w:t>
            </w:r>
          </w:p>
        </w:tc>
        <w:tc>
          <w:tcPr>
            <w:tcW w:w="552" w:type="pct"/>
            <w:hideMark/>
          </w:tcPr>
          <w:p w14:paraId="3C7739A7" w14:textId="59CDFDAC"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$0.0638 </w:t>
            </w:r>
          </w:p>
        </w:tc>
        <w:tc>
          <w:tcPr>
            <w:tcW w:w="892" w:type="pct"/>
            <w:hideMark/>
          </w:tcPr>
          <w:p w14:paraId="44EB956F" w14:textId="774607F1"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$192,063,226 </w:t>
            </w:r>
          </w:p>
        </w:tc>
      </w:tr>
      <w:tr w:rsidR="00662C1D" w:rsidRPr="000F5E0D" w14:paraId="7C56E225"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07E5800F" w14:textId="40ACB5CE"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0A6E66F1" w14:textId="4894360D"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Small Business</w:t>
            </w:r>
          </w:p>
        </w:tc>
        <w:tc>
          <w:tcPr>
            <w:tcW w:w="874" w:type="pct"/>
            <w:hideMark/>
          </w:tcPr>
          <w:p w14:paraId="486FD476" w14:textId="391C3E87"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2,867,668,211 </w:t>
            </w:r>
          </w:p>
        </w:tc>
        <w:tc>
          <w:tcPr>
            <w:tcW w:w="552" w:type="pct"/>
            <w:hideMark/>
          </w:tcPr>
          <w:p w14:paraId="05369374" w14:textId="0D466840"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$0.0643 </w:t>
            </w:r>
          </w:p>
        </w:tc>
        <w:tc>
          <w:tcPr>
            <w:tcW w:w="892" w:type="pct"/>
            <w:hideMark/>
          </w:tcPr>
          <w:p w14:paraId="19C381CA" w14:textId="5A0833C1"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$184,412,200 </w:t>
            </w:r>
          </w:p>
        </w:tc>
      </w:tr>
      <w:tr w:rsidR="00662C1D" w:rsidRPr="000F5E0D" w14:paraId="2FE972CD"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2C2E9563" w14:textId="52211DD7"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1225B8D4" w14:textId="3D53BE04"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Midstream/Upstream</w:t>
            </w:r>
          </w:p>
        </w:tc>
        <w:tc>
          <w:tcPr>
            <w:tcW w:w="874" w:type="pct"/>
            <w:hideMark/>
          </w:tcPr>
          <w:p w14:paraId="4C3069E4" w14:textId="539630D5"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2,414,053,272 </w:t>
            </w:r>
          </w:p>
        </w:tc>
        <w:tc>
          <w:tcPr>
            <w:tcW w:w="552" w:type="pct"/>
            <w:hideMark/>
          </w:tcPr>
          <w:p w14:paraId="785B379A" w14:textId="41474FFE"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$0.0640 </w:t>
            </w:r>
          </w:p>
        </w:tc>
        <w:tc>
          <w:tcPr>
            <w:tcW w:w="892" w:type="pct"/>
            <w:hideMark/>
          </w:tcPr>
          <w:p w14:paraId="5E70FEBD" w14:textId="787395A5"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$154,500,231 </w:t>
            </w:r>
          </w:p>
        </w:tc>
      </w:tr>
      <w:tr w:rsidR="00662C1D" w:rsidRPr="000F5E0D" w14:paraId="6F7A375C"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29E5E9A8" w14:textId="2A4C8155"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74419AEF" w14:textId="2F1A761F"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Targeted Systems</w:t>
            </w:r>
          </w:p>
        </w:tc>
        <w:tc>
          <w:tcPr>
            <w:tcW w:w="874" w:type="pct"/>
            <w:hideMark/>
          </w:tcPr>
          <w:p w14:paraId="13E1B8EA" w14:textId="7176DC93"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748,048,215 </w:t>
            </w:r>
          </w:p>
        </w:tc>
        <w:tc>
          <w:tcPr>
            <w:tcW w:w="552" w:type="pct"/>
            <w:hideMark/>
          </w:tcPr>
          <w:p w14:paraId="557FA6AC" w14:textId="608E2ADF"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$0.0691 </w:t>
            </w:r>
          </w:p>
        </w:tc>
        <w:tc>
          <w:tcPr>
            <w:tcW w:w="892" w:type="pct"/>
            <w:hideMark/>
          </w:tcPr>
          <w:p w14:paraId="1D2A0122" w14:textId="22F059F4"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$51,712,486 </w:t>
            </w:r>
          </w:p>
        </w:tc>
      </w:tr>
      <w:tr w:rsidR="00662C1D" w:rsidRPr="000F5E0D" w14:paraId="3BCAE2EA"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3EAAC599" w14:textId="16FF8D92"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386B5E1E" w14:textId="0652C806"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Behavior Bus/Pub</w:t>
            </w:r>
          </w:p>
        </w:tc>
        <w:tc>
          <w:tcPr>
            <w:tcW w:w="874" w:type="pct"/>
            <w:hideMark/>
          </w:tcPr>
          <w:p w14:paraId="0A066F15" w14:textId="22648D20"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305,413,707 </w:t>
            </w:r>
          </w:p>
        </w:tc>
        <w:tc>
          <w:tcPr>
            <w:tcW w:w="552" w:type="pct"/>
            <w:hideMark/>
          </w:tcPr>
          <w:p w14:paraId="33E0255D" w14:textId="776CA00F"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$0.0751 </w:t>
            </w:r>
          </w:p>
        </w:tc>
        <w:tc>
          <w:tcPr>
            <w:tcW w:w="892" w:type="pct"/>
            <w:hideMark/>
          </w:tcPr>
          <w:p w14:paraId="3906251F" w14:textId="163FE5A1"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$22,932,972 </w:t>
            </w:r>
          </w:p>
        </w:tc>
      </w:tr>
      <w:tr w:rsidR="00662C1D" w:rsidRPr="000F5E0D" w14:paraId="2E8A39B2"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716FFDE0" w14:textId="417C0FCE"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706B7687" w14:textId="2A6E968A"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New Construction - Bus/Pub</w:t>
            </w:r>
          </w:p>
        </w:tc>
        <w:tc>
          <w:tcPr>
            <w:tcW w:w="874" w:type="pct"/>
            <w:hideMark/>
          </w:tcPr>
          <w:p w14:paraId="65AF187E" w14:textId="7EC0D085"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94,615,199 </w:t>
            </w:r>
          </w:p>
        </w:tc>
        <w:tc>
          <w:tcPr>
            <w:tcW w:w="552" w:type="pct"/>
            <w:hideMark/>
          </w:tcPr>
          <w:p w14:paraId="094B98EE" w14:textId="062EE0FA"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$0.0591 </w:t>
            </w:r>
          </w:p>
        </w:tc>
        <w:tc>
          <w:tcPr>
            <w:tcW w:w="892" w:type="pct"/>
            <w:hideMark/>
          </w:tcPr>
          <w:p w14:paraId="34369F4E" w14:textId="70C0EB23"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$5,587,796 </w:t>
            </w:r>
          </w:p>
        </w:tc>
      </w:tr>
      <w:tr w:rsidR="00662C1D" w:rsidRPr="000F5E0D" w14:paraId="0956F9A3"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07D42AA6" w14:textId="4B5028EE" w:rsidR="00662C1D" w:rsidRPr="000F5E0D" w:rsidRDefault="00662C1D" w:rsidP="00662C1D">
            <w:pPr>
              <w:textAlignment w:val="baseline"/>
              <w:rPr>
                <w:rFonts w:ascii="Arial Narrow" w:hAnsi="Arial Narrow" w:cs="Arial"/>
              </w:rPr>
            </w:pPr>
            <w:r w:rsidRPr="000F5E0D">
              <w:rPr>
                <w:rFonts w:ascii="Arial Narrow" w:hAnsi="Arial Narrow" w:cs="Arial"/>
              </w:rPr>
              <w:t>Business &amp; Public Sector</w:t>
            </w:r>
          </w:p>
        </w:tc>
        <w:tc>
          <w:tcPr>
            <w:tcW w:w="1744" w:type="pct"/>
            <w:hideMark/>
          </w:tcPr>
          <w:p w14:paraId="7174D2A1" w14:textId="54F04CDA"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EMS - Small Business - Pilot</w:t>
            </w:r>
          </w:p>
        </w:tc>
        <w:tc>
          <w:tcPr>
            <w:tcW w:w="874" w:type="pct"/>
            <w:hideMark/>
          </w:tcPr>
          <w:p w14:paraId="29C170C3" w14:textId="6858C652"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932,516 </w:t>
            </w:r>
          </w:p>
        </w:tc>
        <w:tc>
          <w:tcPr>
            <w:tcW w:w="552" w:type="pct"/>
            <w:hideMark/>
          </w:tcPr>
          <w:p w14:paraId="7D0FAF7E" w14:textId="062866DC"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$0.0637 </w:t>
            </w:r>
          </w:p>
        </w:tc>
        <w:tc>
          <w:tcPr>
            <w:tcW w:w="892" w:type="pct"/>
            <w:hideMark/>
          </w:tcPr>
          <w:p w14:paraId="5DCC7FFD" w14:textId="6F219BF2"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$59,431 </w:t>
            </w:r>
          </w:p>
        </w:tc>
      </w:tr>
      <w:tr w:rsidR="00662C1D" w:rsidRPr="000F5E0D" w14:paraId="3AF8B812"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68B384D4" w14:textId="0C983FDB"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49FBB612" w14:textId="059607A3"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Retail/Online</w:t>
            </w:r>
          </w:p>
        </w:tc>
        <w:tc>
          <w:tcPr>
            <w:tcW w:w="874" w:type="pct"/>
            <w:hideMark/>
          </w:tcPr>
          <w:p w14:paraId="5884B072" w14:textId="629065AE"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5,017,697,758 </w:t>
            </w:r>
          </w:p>
        </w:tc>
        <w:tc>
          <w:tcPr>
            <w:tcW w:w="552" w:type="pct"/>
            <w:hideMark/>
          </w:tcPr>
          <w:p w14:paraId="7571F26F" w14:textId="071818D7"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$0.0605 </w:t>
            </w:r>
          </w:p>
        </w:tc>
        <w:tc>
          <w:tcPr>
            <w:tcW w:w="892" w:type="pct"/>
            <w:hideMark/>
          </w:tcPr>
          <w:p w14:paraId="2F6E712E" w14:textId="7E0C83D1"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$303,475,917 </w:t>
            </w:r>
          </w:p>
        </w:tc>
      </w:tr>
      <w:tr w:rsidR="00662C1D" w:rsidRPr="000F5E0D" w14:paraId="20420AF4"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72BA5384" w14:textId="5A5D2B55" w:rsidR="00662C1D" w:rsidRPr="000F5E0D" w:rsidRDefault="00662C1D" w:rsidP="00662C1D">
            <w:pPr>
              <w:textAlignment w:val="baseline"/>
              <w:rPr>
                <w:rFonts w:ascii="Arial Narrow" w:hAnsi="Arial Narrow" w:cs="Arial"/>
              </w:rPr>
            </w:pPr>
            <w:r w:rsidRPr="000F5E0D">
              <w:rPr>
                <w:rFonts w:ascii="Arial Narrow" w:hAnsi="Arial Narrow" w:cs="Arial"/>
              </w:rPr>
              <w:lastRenderedPageBreak/>
              <w:t>Res &amp; IE</w:t>
            </w:r>
          </w:p>
        </w:tc>
        <w:tc>
          <w:tcPr>
            <w:tcW w:w="1744" w:type="pct"/>
            <w:hideMark/>
          </w:tcPr>
          <w:p w14:paraId="7122EC01" w14:textId="1275104F"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Product Distribution</w:t>
            </w:r>
          </w:p>
        </w:tc>
        <w:tc>
          <w:tcPr>
            <w:tcW w:w="874" w:type="pct"/>
            <w:hideMark/>
          </w:tcPr>
          <w:p w14:paraId="63C4E8B5" w14:textId="1D1113B1"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2,192,667,999 </w:t>
            </w:r>
          </w:p>
        </w:tc>
        <w:tc>
          <w:tcPr>
            <w:tcW w:w="552" w:type="pct"/>
            <w:hideMark/>
          </w:tcPr>
          <w:p w14:paraId="14205BD2" w14:textId="68D3FE7B"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$0.0735 </w:t>
            </w:r>
          </w:p>
        </w:tc>
        <w:tc>
          <w:tcPr>
            <w:tcW w:w="892" w:type="pct"/>
            <w:hideMark/>
          </w:tcPr>
          <w:p w14:paraId="386F48A1" w14:textId="7FCA69C4"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$161,078,539 </w:t>
            </w:r>
          </w:p>
        </w:tc>
      </w:tr>
      <w:tr w:rsidR="00662C1D" w:rsidRPr="000F5E0D" w14:paraId="52867242"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20AAEA8A" w14:textId="74556972"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57F476F0" w14:textId="2657AD15"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Multifamily Upgrades</w:t>
            </w:r>
          </w:p>
        </w:tc>
        <w:tc>
          <w:tcPr>
            <w:tcW w:w="874" w:type="pct"/>
            <w:hideMark/>
          </w:tcPr>
          <w:p w14:paraId="5883C7FA" w14:textId="6876FF9F"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405,636,835 </w:t>
            </w:r>
          </w:p>
        </w:tc>
        <w:tc>
          <w:tcPr>
            <w:tcW w:w="552" w:type="pct"/>
            <w:hideMark/>
          </w:tcPr>
          <w:p w14:paraId="529BA626" w14:textId="6F5CC2DF"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$0.0598 </w:t>
            </w:r>
          </w:p>
        </w:tc>
        <w:tc>
          <w:tcPr>
            <w:tcW w:w="892" w:type="pct"/>
            <w:hideMark/>
          </w:tcPr>
          <w:p w14:paraId="3841E1F6" w14:textId="603779A9"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$24,263,493 </w:t>
            </w:r>
          </w:p>
        </w:tc>
      </w:tr>
      <w:tr w:rsidR="00662C1D" w:rsidRPr="000F5E0D" w14:paraId="715CA10E"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0ADA2A4B" w14:textId="34BD8EC8"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6E952A54" w14:textId="1E79A4DC"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Contractor/Midstream Rebates</w:t>
            </w:r>
          </w:p>
        </w:tc>
        <w:tc>
          <w:tcPr>
            <w:tcW w:w="874" w:type="pct"/>
            <w:hideMark/>
          </w:tcPr>
          <w:p w14:paraId="6B85C35C" w14:textId="0E736078"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254,048,427 </w:t>
            </w:r>
          </w:p>
        </w:tc>
        <w:tc>
          <w:tcPr>
            <w:tcW w:w="552" w:type="pct"/>
            <w:hideMark/>
          </w:tcPr>
          <w:p w14:paraId="05A4A187" w14:textId="06E26C51"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$0.0657 </w:t>
            </w:r>
          </w:p>
        </w:tc>
        <w:tc>
          <w:tcPr>
            <w:tcW w:w="892" w:type="pct"/>
            <w:hideMark/>
          </w:tcPr>
          <w:p w14:paraId="17D56A53" w14:textId="6DC69874"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$16,687,055 </w:t>
            </w:r>
          </w:p>
        </w:tc>
      </w:tr>
      <w:tr w:rsidR="00662C1D" w:rsidRPr="000F5E0D" w14:paraId="0FC612EB"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099B8B0D" w14:textId="5A3D9721"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2F323A08" w14:textId="138A22F0"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Single-Family Upgrades</w:t>
            </w:r>
          </w:p>
        </w:tc>
        <w:tc>
          <w:tcPr>
            <w:tcW w:w="874" w:type="pct"/>
            <w:hideMark/>
          </w:tcPr>
          <w:p w14:paraId="34E9033F" w14:textId="28B6E1F2"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149,269,652 </w:t>
            </w:r>
          </w:p>
        </w:tc>
        <w:tc>
          <w:tcPr>
            <w:tcW w:w="552" w:type="pct"/>
            <w:hideMark/>
          </w:tcPr>
          <w:p w14:paraId="6A2E6685" w14:textId="47FA9F69"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$0.0656 </w:t>
            </w:r>
          </w:p>
        </w:tc>
        <w:tc>
          <w:tcPr>
            <w:tcW w:w="892" w:type="pct"/>
            <w:hideMark/>
          </w:tcPr>
          <w:p w14:paraId="111FE5F8" w14:textId="2AAA839F"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$9,785,097 </w:t>
            </w:r>
          </w:p>
        </w:tc>
      </w:tr>
      <w:tr w:rsidR="00662C1D" w:rsidRPr="000F5E0D" w14:paraId="6E917D68"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3CD08136" w14:textId="6556E2A9"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25F9C52B" w14:textId="7A934DD9"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New Construction - IE</w:t>
            </w:r>
          </w:p>
        </w:tc>
        <w:tc>
          <w:tcPr>
            <w:tcW w:w="874" w:type="pct"/>
            <w:hideMark/>
          </w:tcPr>
          <w:p w14:paraId="7A0DC035" w14:textId="2078F5FF"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45,515,672 </w:t>
            </w:r>
          </w:p>
        </w:tc>
        <w:tc>
          <w:tcPr>
            <w:tcW w:w="552" w:type="pct"/>
            <w:hideMark/>
          </w:tcPr>
          <w:p w14:paraId="7C93BD4B" w14:textId="5DD6F8FC"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$0.0615 </w:t>
            </w:r>
          </w:p>
        </w:tc>
        <w:tc>
          <w:tcPr>
            <w:tcW w:w="892" w:type="pct"/>
            <w:hideMark/>
          </w:tcPr>
          <w:p w14:paraId="4AD1D2D1" w14:textId="07D6A3F8"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$2,799,305 </w:t>
            </w:r>
          </w:p>
        </w:tc>
      </w:tr>
      <w:tr w:rsidR="00662C1D" w:rsidRPr="000F5E0D" w14:paraId="10CF5825"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5E84E4AF" w14:textId="2C6B95E1"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2B45E89D" w14:textId="6178C9C2" w:rsidR="00662C1D" w:rsidRPr="000F5E0D" w:rsidRDefault="2BFAEE7D" w:rsidP="12C3EA07">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r w:rsidRPr="12C3EA07">
              <w:rPr>
                <w:rFonts w:ascii="Arial Narrow" w:hAnsi="Arial Narrow" w:cs="Arial"/>
                <w:sz w:val="20"/>
                <w:szCs w:val="20"/>
              </w:rPr>
              <w:t xml:space="preserve">Whole Home </w:t>
            </w:r>
            <w:r w:rsidR="00662C1D" w:rsidRPr="12C3EA07">
              <w:rPr>
                <w:rFonts w:ascii="Arial Narrow" w:hAnsi="Arial Narrow" w:cs="Arial"/>
                <w:sz w:val="20"/>
                <w:szCs w:val="20"/>
              </w:rPr>
              <w:t>Electri</w:t>
            </w:r>
            <w:r w:rsidR="2CAFD79B" w:rsidRPr="12C3EA07">
              <w:rPr>
                <w:rFonts w:ascii="Arial Narrow" w:hAnsi="Arial Narrow" w:cs="Arial"/>
                <w:sz w:val="20"/>
                <w:szCs w:val="20"/>
              </w:rPr>
              <w:t>c</w:t>
            </w:r>
          </w:p>
        </w:tc>
        <w:tc>
          <w:tcPr>
            <w:tcW w:w="874" w:type="pct"/>
            <w:hideMark/>
          </w:tcPr>
          <w:p w14:paraId="33F99D1D" w14:textId="22FA3FA4"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14,625,730 </w:t>
            </w:r>
          </w:p>
        </w:tc>
        <w:tc>
          <w:tcPr>
            <w:tcW w:w="552" w:type="pct"/>
            <w:hideMark/>
          </w:tcPr>
          <w:p w14:paraId="0A0D1F5B" w14:textId="6F1435F0"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$0.0644 </w:t>
            </w:r>
          </w:p>
        </w:tc>
        <w:tc>
          <w:tcPr>
            <w:tcW w:w="892" w:type="pct"/>
            <w:hideMark/>
          </w:tcPr>
          <w:p w14:paraId="347893EA" w14:textId="1B83D264"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$942,534 </w:t>
            </w:r>
          </w:p>
        </w:tc>
      </w:tr>
      <w:tr w:rsidR="00662C1D" w:rsidRPr="000F5E0D" w14:paraId="1A6AB3B1"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7D7538A3" w14:textId="1C8CAD8C"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150AC412" w14:textId="2DF50D65"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ASI kWh Purchase</w:t>
            </w:r>
          </w:p>
        </w:tc>
        <w:tc>
          <w:tcPr>
            <w:tcW w:w="874" w:type="pct"/>
            <w:hideMark/>
          </w:tcPr>
          <w:p w14:paraId="5910ADF2" w14:textId="385BAA2C"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16,291,033 </w:t>
            </w:r>
          </w:p>
        </w:tc>
        <w:tc>
          <w:tcPr>
            <w:tcW w:w="552" w:type="pct"/>
            <w:hideMark/>
          </w:tcPr>
          <w:p w14:paraId="6FEDFAB9" w14:textId="6CDBEE17"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$0.0522 </w:t>
            </w:r>
          </w:p>
        </w:tc>
        <w:tc>
          <w:tcPr>
            <w:tcW w:w="892" w:type="pct"/>
            <w:hideMark/>
          </w:tcPr>
          <w:p w14:paraId="17B874EF" w14:textId="2A9BA710"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$849,802 </w:t>
            </w:r>
          </w:p>
        </w:tc>
      </w:tr>
      <w:tr w:rsidR="00662C1D" w:rsidRPr="000F5E0D" w14:paraId="4951FF30"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0A7C4FFE" w14:textId="1B7F92BC"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5E1569B6" w14:textId="74CBB042" w:rsidR="00662C1D" w:rsidRPr="000F5E0D" w:rsidRDefault="64D34B71" w:rsidP="12C3EA07">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r w:rsidRPr="12C3EA07">
              <w:rPr>
                <w:rFonts w:ascii="Arial Narrow" w:hAnsi="Arial Narrow" w:cs="Arial"/>
                <w:sz w:val="20"/>
                <w:szCs w:val="20"/>
              </w:rPr>
              <w:t xml:space="preserve">Electric Homes </w:t>
            </w:r>
            <w:r w:rsidR="00662C1D" w:rsidRPr="12C3EA07">
              <w:rPr>
                <w:rFonts w:ascii="Arial Narrow" w:hAnsi="Arial Narrow" w:cs="Arial"/>
                <w:sz w:val="20"/>
                <w:szCs w:val="20"/>
              </w:rPr>
              <w:t>New Construction</w:t>
            </w:r>
          </w:p>
        </w:tc>
        <w:tc>
          <w:tcPr>
            <w:tcW w:w="874" w:type="pct"/>
            <w:hideMark/>
          </w:tcPr>
          <w:p w14:paraId="76854BEC" w14:textId="159701AC"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5,378,287 </w:t>
            </w:r>
          </w:p>
        </w:tc>
        <w:tc>
          <w:tcPr>
            <w:tcW w:w="552" w:type="pct"/>
            <w:hideMark/>
          </w:tcPr>
          <w:p w14:paraId="72BE90A5" w14:textId="497452D1"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$0.0622 </w:t>
            </w:r>
          </w:p>
        </w:tc>
        <w:tc>
          <w:tcPr>
            <w:tcW w:w="892" w:type="pct"/>
            <w:hideMark/>
          </w:tcPr>
          <w:p w14:paraId="13C00A26" w14:textId="26634A31"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$334,730 </w:t>
            </w:r>
          </w:p>
        </w:tc>
      </w:tr>
      <w:tr w:rsidR="00662C1D" w:rsidRPr="000F5E0D" w14:paraId="36672DBF"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69B7B4CB" w14:textId="02BBC7A5" w:rsidR="00662C1D" w:rsidRPr="000F5E0D" w:rsidRDefault="00662C1D" w:rsidP="00662C1D">
            <w:pPr>
              <w:textAlignment w:val="baseline"/>
              <w:rPr>
                <w:rFonts w:ascii="Arial Narrow" w:hAnsi="Arial Narrow" w:cs="Arial"/>
              </w:rPr>
            </w:pPr>
            <w:r w:rsidRPr="000F5E0D">
              <w:rPr>
                <w:rFonts w:ascii="Arial Narrow" w:hAnsi="Arial Narrow" w:cs="Arial"/>
              </w:rPr>
              <w:t>Res &amp; IE</w:t>
            </w:r>
          </w:p>
        </w:tc>
        <w:tc>
          <w:tcPr>
            <w:tcW w:w="1744" w:type="pct"/>
            <w:hideMark/>
          </w:tcPr>
          <w:p w14:paraId="479FC037" w14:textId="489F1721" w:rsidR="00662C1D" w:rsidRPr="000F5E0D" w:rsidRDefault="00662C1D" w:rsidP="00662C1D">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Behavior - Res/IE</w:t>
            </w:r>
          </w:p>
        </w:tc>
        <w:tc>
          <w:tcPr>
            <w:tcW w:w="874" w:type="pct"/>
            <w:hideMark/>
          </w:tcPr>
          <w:p w14:paraId="569DCA1B" w14:textId="5FC70680"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358,650,175 </w:t>
            </w:r>
          </w:p>
        </w:tc>
        <w:tc>
          <w:tcPr>
            <w:tcW w:w="552" w:type="pct"/>
            <w:hideMark/>
          </w:tcPr>
          <w:p w14:paraId="7E5F5CA0" w14:textId="45CEF6D9"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$0.0731 </w:t>
            </w:r>
          </w:p>
        </w:tc>
        <w:tc>
          <w:tcPr>
            <w:tcW w:w="892" w:type="pct"/>
            <w:hideMark/>
          </w:tcPr>
          <w:p w14:paraId="2B7158C4" w14:textId="16D15DD7" w:rsidR="00662C1D" w:rsidRPr="000F5E0D" w:rsidRDefault="00662C1D" w:rsidP="00662C1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$26,219,025 </w:t>
            </w:r>
          </w:p>
        </w:tc>
      </w:tr>
      <w:tr w:rsidR="00662C1D" w:rsidRPr="000F5E0D" w14:paraId="6AE5BB85" w14:textId="77777777" w:rsidTr="12C3EA0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9" w:type="pct"/>
            <w:hideMark/>
          </w:tcPr>
          <w:p w14:paraId="2F52CA5C" w14:textId="359B30D8" w:rsidR="00662C1D" w:rsidRPr="000F5E0D" w:rsidRDefault="00662C1D" w:rsidP="00662C1D">
            <w:pPr>
              <w:textAlignment w:val="baseline"/>
              <w:rPr>
                <w:rFonts w:ascii="Arial Narrow" w:hAnsi="Arial Narrow" w:cs="Arial"/>
              </w:rPr>
            </w:pPr>
            <w:r w:rsidRPr="000F5E0D">
              <w:rPr>
                <w:rFonts w:ascii="Arial Narrow" w:hAnsi="Arial Narrow" w:cs="Arial"/>
              </w:rPr>
              <w:t>Voltage Optimization</w:t>
            </w:r>
          </w:p>
        </w:tc>
        <w:tc>
          <w:tcPr>
            <w:tcW w:w="1744" w:type="pct"/>
            <w:hideMark/>
          </w:tcPr>
          <w:p w14:paraId="1629FA53" w14:textId="2A9D2AAF" w:rsidR="00662C1D" w:rsidRPr="000F5E0D" w:rsidRDefault="00662C1D" w:rsidP="00662C1D">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Voltage Optimization</w:t>
            </w:r>
          </w:p>
        </w:tc>
        <w:tc>
          <w:tcPr>
            <w:tcW w:w="874" w:type="pct"/>
            <w:hideMark/>
          </w:tcPr>
          <w:p w14:paraId="6374FFE4" w14:textId="537BFAD4"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1,479,418,494 </w:t>
            </w:r>
          </w:p>
        </w:tc>
        <w:tc>
          <w:tcPr>
            <w:tcW w:w="552" w:type="pct"/>
            <w:hideMark/>
          </w:tcPr>
          <w:p w14:paraId="1A89C172" w14:textId="5909A2CE"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$0.0637 </w:t>
            </w:r>
          </w:p>
        </w:tc>
        <w:tc>
          <w:tcPr>
            <w:tcW w:w="892" w:type="pct"/>
            <w:hideMark/>
          </w:tcPr>
          <w:p w14:paraId="31CEF04E" w14:textId="07D1223B" w:rsidR="00662C1D" w:rsidRPr="000F5E0D" w:rsidRDefault="00662C1D" w:rsidP="00662C1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0F5E0D">
              <w:rPr>
                <w:rFonts w:ascii="Arial Narrow" w:hAnsi="Arial Narrow" w:cs="Arial"/>
                <w:sz w:val="20"/>
              </w:rPr>
              <w:t xml:space="preserve"> $94,286,581 </w:t>
            </w:r>
          </w:p>
        </w:tc>
      </w:tr>
      <w:tr w:rsidR="00947E03" w:rsidRPr="000F5E0D" w14:paraId="37735AC5" w14:textId="77777777" w:rsidTr="12C3EA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3" w:type="pct"/>
            <w:gridSpan w:val="2"/>
            <w:hideMark/>
          </w:tcPr>
          <w:p w14:paraId="5D43DD7E" w14:textId="1E6E9EB5" w:rsidR="00947E03" w:rsidRPr="000F5E0D" w:rsidRDefault="00947E03" w:rsidP="00947E03">
            <w:pPr>
              <w:textAlignment w:val="baseline"/>
              <w:rPr>
                <w:rFonts w:ascii="Arial Narrow" w:hAnsi="Arial Narrow" w:cs="Arial"/>
                <w:sz w:val="18"/>
                <w:szCs w:val="18"/>
              </w:rPr>
            </w:pPr>
            <w:r w:rsidRPr="000F5E0D">
              <w:rPr>
                <w:rFonts w:ascii="Arial Narrow" w:hAnsi="Arial Narrow" w:cs="Arial"/>
                <w:b/>
                <w:color w:val="000000"/>
              </w:rPr>
              <w:t>CY202</w:t>
            </w:r>
            <w:r w:rsidR="00662C1D" w:rsidRPr="000F5E0D">
              <w:rPr>
                <w:rFonts w:ascii="Arial Narrow" w:hAnsi="Arial Narrow" w:cs="Arial"/>
                <w:b/>
                <w:color w:val="000000"/>
              </w:rPr>
              <w:t>4</w:t>
            </w:r>
            <w:r w:rsidRPr="000F5E0D">
              <w:rPr>
                <w:rFonts w:ascii="Arial Narrow" w:hAnsi="Arial Narrow" w:cs="Arial"/>
                <w:b/>
                <w:color w:val="000000"/>
              </w:rPr>
              <w:t xml:space="preserve"> Portfolio Total Electric Contribution to CPAS</w:t>
            </w:r>
            <w:r w:rsidRPr="000F5E0D">
              <w:rPr>
                <w:rFonts w:ascii="Arial Narrow" w:hAnsi="Arial Narrow" w:cs="Arial"/>
                <w:color w:val="000000"/>
              </w:rPr>
              <w:t> </w:t>
            </w:r>
          </w:p>
        </w:tc>
        <w:tc>
          <w:tcPr>
            <w:tcW w:w="874" w:type="pct"/>
            <w:hideMark/>
          </w:tcPr>
          <w:p w14:paraId="0F950BE3" w14:textId="67115ED0" w:rsidR="00947E03" w:rsidRPr="000F5E0D" w:rsidRDefault="00662C1D" w:rsidP="00947E03">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0F5E0D">
              <w:rPr>
                <w:rFonts w:ascii="Arial Narrow" w:hAnsi="Arial Narrow" w:cs="Arial"/>
                <w:b/>
                <w:color w:val="000000"/>
              </w:rPr>
              <w:t>19,378,592,772</w:t>
            </w:r>
          </w:p>
        </w:tc>
        <w:tc>
          <w:tcPr>
            <w:tcW w:w="552" w:type="pct"/>
            <w:hideMark/>
          </w:tcPr>
          <w:p w14:paraId="63F5B72A" w14:textId="1783F2C9" w:rsidR="00947E03" w:rsidRPr="000F5E0D" w:rsidRDefault="00947E03" w:rsidP="00947E03">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0F5E0D">
              <w:rPr>
                <w:rFonts w:ascii="Arial Narrow" w:hAnsi="Arial Narrow" w:cs="Arial"/>
                <w:b/>
                <w:color w:val="000000"/>
              </w:rPr>
              <w:t>$0.0</w:t>
            </w:r>
            <w:r w:rsidR="00662C1D" w:rsidRPr="000F5E0D">
              <w:rPr>
                <w:rFonts w:ascii="Arial Narrow" w:hAnsi="Arial Narrow" w:cs="Arial"/>
                <w:b/>
                <w:color w:val="000000"/>
              </w:rPr>
              <w:t>646</w:t>
            </w:r>
            <w:r w:rsidRPr="000F5E0D">
              <w:rPr>
                <w:rFonts w:ascii="Arial Narrow" w:hAnsi="Arial Narrow" w:cs="Arial"/>
                <w:color w:val="000000"/>
              </w:rPr>
              <w:t> </w:t>
            </w:r>
          </w:p>
        </w:tc>
        <w:tc>
          <w:tcPr>
            <w:tcW w:w="892" w:type="pct"/>
            <w:hideMark/>
          </w:tcPr>
          <w:p w14:paraId="6480ACD5" w14:textId="52A3F4C3" w:rsidR="00947E03" w:rsidRPr="000F5E0D" w:rsidRDefault="008D5CAB" w:rsidP="00947E03">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0F5E0D">
              <w:rPr>
                <w:rFonts w:ascii="Arial Narrow" w:hAnsi="Arial Narrow" w:cs="Arial"/>
                <w:b/>
                <w:color w:val="000000" w:themeColor="text1"/>
              </w:rPr>
              <w:t>$1,251,990,420</w:t>
            </w:r>
          </w:p>
        </w:tc>
      </w:tr>
    </w:tbl>
    <w:p w14:paraId="2BB849A7" w14:textId="6DB857B1" w:rsidR="004B16A6" w:rsidRPr="00A15C13" w:rsidRDefault="692FAB08" w:rsidP="000F5E0D">
      <w:pPr>
        <w:pStyle w:val="Source"/>
      </w:pPr>
      <w:r w:rsidRPr="00A15C13">
        <w:rPr>
          <w:rFonts w:eastAsia="Arial" w:cs="Arial"/>
        </w:rPr>
        <w:t xml:space="preserve">Source: </w:t>
      </w:r>
      <w:r w:rsidR="008961E2" w:rsidRPr="00A15C13">
        <w:t xml:space="preserve">Guidehouse analysis </w:t>
      </w:r>
      <w:r w:rsidR="008114D9">
        <w:t>of</w:t>
      </w:r>
      <w:r w:rsidR="008961E2" w:rsidRPr="00A15C13">
        <w:t xml:space="preserve"> ComEd CY202</w:t>
      </w:r>
      <w:r w:rsidR="0B5D507E" w:rsidRPr="00A15C13">
        <w:t>4</w:t>
      </w:r>
      <w:r w:rsidR="008961E2" w:rsidRPr="00A15C13">
        <w:t xml:space="preserve"> </w:t>
      </w:r>
      <w:r w:rsidR="00780DB9">
        <w:t xml:space="preserve">verified </w:t>
      </w:r>
      <w:r w:rsidR="008961E2" w:rsidRPr="00A15C13">
        <w:t>program savings</w:t>
      </w:r>
      <w:r w:rsidR="00780DB9">
        <w:t>.</w:t>
      </w:r>
    </w:p>
    <w:p w14:paraId="13AD075F" w14:textId="12A81EA5" w:rsidR="00C45EAD" w:rsidRPr="00A15C13" w:rsidRDefault="00947E03" w:rsidP="00947E03">
      <w:pPr>
        <w:pStyle w:val="Heading10"/>
      </w:pPr>
      <w:bookmarkStart w:id="37" w:name="_Toc196891275"/>
      <w:bookmarkStart w:id="38" w:name="_Ref105416959"/>
      <w:r w:rsidRPr="00A15C13">
        <w:t>Portfolio-Level Societal NEI Estimates</w:t>
      </w:r>
      <w:bookmarkEnd w:id="37"/>
    </w:p>
    <w:p w14:paraId="6FE9F54F" w14:textId="66953944" w:rsidR="00947E03" w:rsidRPr="00A15C13" w:rsidRDefault="00780DB9" w:rsidP="004B382E">
      <w:r>
        <w:fldChar w:fldCharType="begin"/>
      </w:r>
      <w:r>
        <w:instrText xml:space="preserve"> REF _Ref168590104 \h </w:instrText>
      </w:r>
      <w:r w:rsidR="007C52C9">
        <w:instrText xml:space="preserve"> \* MERGEFORMAT </w:instrText>
      </w:r>
      <w:r>
        <w:fldChar w:fldCharType="separate"/>
      </w:r>
      <w:r w:rsidRPr="00A15C13">
        <w:t>Table 3</w:t>
      </w:r>
      <w:r>
        <w:fldChar w:fldCharType="end"/>
      </w:r>
      <w:r>
        <w:t xml:space="preserve"> </w:t>
      </w:r>
      <w:r w:rsidR="00947E03" w:rsidRPr="00A15C13">
        <w:t>highlights the annual portfolio-level Societal NEI estimates for 202</w:t>
      </w:r>
      <w:r w:rsidR="0821FAE8" w:rsidRPr="00A15C13">
        <w:t>4</w:t>
      </w:r>
      <w:r w:rsidR="00947E03" w:rsidRPr="00A15C13">
        <w:t>-20</w:t>
      </w:r>
      <w:r w:rsidR="6B3D3C22" w:rsidRPr="00A15C13">
        <w:t>53</w:t>
      </w:r>
      <w:r w:rsidR="00947E03" w:rsidRPr="00A15C13">
        <w:t xml:space="preserve">. For new or redesigned energy efficiency programs, ComEd should estimate the new or redesigned programs' CPAS based on the new measure mix. This program-level CPAS should then be applied to annual portfolio-level benefit per kWh estimates provided in </w:t>
      </w:r>
      <w:r w:rsidR="00947E03" w:rsidRPr="00A15C13">
        <w:fldChar w:fldCharType="begin"/>
      </w:r>
      <w:r w:rsidR="00947E03" w:rsidRPr="00A15C13">
        <w:instrText xml:space="preserve"> REF _Ref168590104 \h </w:instrText>
      </w:r>
      <w:r w:rsidR="00A15C13">
        <w:instrText xml:space="preserve"> \* MERGEFORMAT </w:instrText>
      </w:r>
      <w:r w:rsidR="00947E03" w:rsidRPr="00A15C13">
        <w:fldChar w:fldCharType="separate"/>
      </w:r>
      <w:r w:rsidR="00FC6BE2" w:rsidRPr="00A15C13">
        <w:t>Table 3</w:t>
      </w:r>
      <w:r w:rsidR="00947E03" w:rsidRPr="00A15C13">
        <w:fldChar w:fldCharType="end"/>
      </w:r>
      <w:r w:rsidR="00FC6BE2" w:rsidRPr="00A15C13">
        <w:t xml:space="preserve"> </w:t>
      </w:r>
      <w:r w:rsidR="00947E03" w:rsidRPr="00A15C13">
        <w:t>to generate an annual Societal NEI estimate. ComEd should then take the summation of all years' estimates to generate a total Societal NEI estimate for the new or redesigned program. </w:t>
      </w:r>
    </w:p>
    <w:p w14:paraId="0AAD8A17" w14:textId="2BCEF6C7" w:rsidR="001A3298" w:rsidRPr="00A15C13" w:rsidRDefault="00A35276" w:rsidP="00A35276">
      <w:pPr>
        <w:pStyle w:val="Caption"/>
        <w:rPr>
          <w:rFonts w:ascii="Aptos" w:hAnsi="Aptos"/>
        </w:rPr>
      </w:pPr>
      <w:bookmarkStart w:id="39" w:name="_Ref168590104"/>
      <w:bookmarkStart w:id="40" w:name="_Toc196891224"/>
      <w:r w:rsidRPr="00A15C13">
        <w:rPr>
          <w:rFonts w:ascii="Aptos" w:hAnsi="Aptos"/>
        </w:rPr>
        <w:t xml:space="preserve">Table </w:t>
      </w:r>
      <w:bookmarkStart w:id="41" w:name="_Hlk168586157"/>
      <w:r w:rsidRPr="00A15C13">
        <w:rPr>
          <w:rFonts w:ascii="Aptos" w:hAnsi="Aptos"/>
        </w:rPr>
        <w:fldChar w:fldCharType="begin"/>
      </w:r>
      <w:r w:rsidRPr="00A15C13">
        <w:rPr>
          <w:rFonts w:ascii="Aptos" w:hAnsi="Aptos"/>
        </w:rPr>
        <w:instrText>SEQ Table \* ARABIC</w:instrText>
      </w:r>
      <w:r w:rsidRPr="00A15C13">
        <w:rPr>
          <w:rFonts w:ascii="Aptos" w:hAnsi="Aptos"/>
        </w:rPr>
        <w:fldChar w:fldCharType="separate"/>
      </w:r>
      <w:r w:rsidR="00DC5687" w:rsidRPr="00A15C13">
        <w:rPr>
          <w:rFonts w:ascii="Aptos" w:hAnsi="Aptos"/>
        </w:rPr>
        <w:t>3</w:t>
      </w:r>
      <w:r w:rsidRPr="00A15C13">
        <w:rPr>
          <w:rFonts w:ascii="Aptos" w:hAnsi="Aptos"/>
        </w:rPr>
        <w:fldChar w:fldCharType="end"/>
      </w:r>
      <w:bookmarkEnd w:id="38"/>
      <w:bookmarkEnd w:id="39"/>
      <w:bookmarkEnd w:id="41"/>
      <w:r w:rsidR="001A3298" w:rsidRPr="00A15C13">
        <w:rPr>
          <w:rFonts w:ascii="Aptos" w:hAnsi="Aptos"/>
        </w:rPr>
        <w:t xml:space="preserve">. </w:t>
      </w:r>
      <w:r w:rsidR="00947E03" w:rsidRPr="00A15C13">
        <w:rPr>
          <w:rFonts w:ascii="Aptos" w:hAnsi="Aptos"/>
        </w:rPr>
        <w:t>CY202</w:t>
      </w:r>
      <w:r w:rsidR="740E7AF3" w:rsidRPr="00A15C13">
        <w:rPr>
          <w:rFonts w:ascii="Aptos" w:hAnsi="Aptos"/>
        </w:rPr>
        <w:t>4</w:t>
      </w:r>
      <w:r w:rsidR="00947E03" w:rsidRPr="00A15C13">
        <w:rPr>
          <w:rFonts w:ascii="Aptos" w:hAnsi="Aptos"/>
        </w:rPr>
        <w:t xml:space="preserve"> Annual Portfolio-Level Societal NEI Estimates in 202</w:t>
      </w:r>
      <w:r w:rsidR="348AAE5C" w:rsidRPr="00A15C13">
        <w:rPr>
          <w:rFonts w:ascii="Aptos" w:hAnsi="Aptos"/>
        </w:rPr>
        <w:t>4</w:t>
      </w:r>
      <w:r w:rsidR="00947E03" w:rsidRPr="00A15C13">
        <w:rPr>
          <w:rFonts w:ascii="Aptos" w:hAnsi="Aptos"/>
        </w:rPr>
        <w:t xml:space="preserve"> Dollars</w:t>
      </w:r>
      <w:bookmarkEnd w:id="40"/>
    </w:p>
    <w:tbl>
      <w:tblPr>
        <w:tblStyle w:val="EnergyTable1"/>
        <w:tblW w:w="4840" w:type="pct"/>
        <w:tblLook w:val="04A0" w:firstRow="1" w:lastRow="0" w:firstColumn="1" w:lastColumn="0" w:noHBand="0" w:noVBand="1"/>
      </w:tblPr>
      <w:tblGrid>
        <w:gridCol w:w="1891"/>
        <w:gridCol w:w="2409"/>
        <w:gridCol w:w="2207"/>
        <w:gridCol w:w="2553"/>
      </w:tblGrid>
      <w:tr w:rsidR="00ED3E00" w:rsidRPr="00A15C13" w14:paraId="1E208C94" w14:textId="77777777" w:rsidTr="0024671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1043" w:type="pct"/>
            <w:shd w:val="clear" w:color="auto" w:fill="036479" w:themeFill="accent3"/>
            <w:vAlign w:val="bottom"/>
            <w:hideMark/>
          </w:tcPr>
          <w:p w14:paraId="09E9BD5B" w14:textId="77777777" w:rsidR="00ED3E00" w:rsidRPr="007C52C9" w:rsidRDefault="52C7C86E" w:rsidP="665AFB3F">
            <w:pPr>
              <w:jc w:val="left"/>
              <w:rPr>
                <w:rFonts w:ascii="Arial Narrow" w:hAnsi="Arial Narrow"/>
              </w:rPr>
            </w:pPr>
            <w:r w:rsidRPr="007C52C9">
              <w:rPr>
                <w:rFonts w:ascii="Arial Narrow" w:eastAsiaTheme="majorEastAsia" w:hAnsi="Arial Narrow"/>
              </w:rPr>
              <w:t>Year </w:t>
            </w:r>
          </w:p>
        </w:tc>
        <w:tc>
          <w:tcPr>
            <w:tcW w:w="1329" w:type="pct"/>
            <w:shd w:val="clear" w:color="auto" w:fill="036479" w:themeFill="accent3"/>
            <w:hideMark/>
          </w:tcPr>
          <w:p w14:paraId="6711F1F8" w14:textId="4CDD6A5A" w:rsidR="00ED3E00" w:rsidRPr="007C52C9" w:rsidRDefault="00ED3E00" w:rsidP="003001A0">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Lifetime Health Benefits</w:t>
            </w:r>
          </w:p>
        </w:tc>
        <w:tc>
          <w:tcPr>
            <w:tcW w:w="1218" w:type="pct"/>
            <w:shd w:val="clear" w:color="auto" w:fill="036479" w:themeFill="accent3"/>
            <w:hideMark/>
          </w:tcPr>
          <w:p w14:paraId="367CB3DA" w14:textId="443A14FF" w:rsidR="00ED3E00" w:rsidRPr="007C52C9" w:rsidRDefault="00ED3E00" w:rsidP="003001A0">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Lifetime Health Benefits per kWh</w:t>
            </w:r>
          </w:p>
        </w:tc>
        <w:tc>
          <w:tcPr>
            <w:tcW w:w="1409" w:type="pct"/>
            <w:shd w:val="clear" w:color="auto" w:fill="036479" w:themeFill="accent3"/>
            <w:hideMark/>
          </w:tcPr>
          <w:p w14:paraId="690C763A" w14:textId="2F12BF91" w:rsidR="00ED3E00" w:rsidRPr="007C52C9" w:rsidRDefault="00ED3E00" w:rsidP="003001A0">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CY202</w:t>
            </w:r>
            <w:r w:rsidR="003001A0" w:rsidRPr="007C52C9">
              <w:rPr>
                <w:rFonts w:ascii="Arial Narrow" w:eastAsiaTheme="majorEastAsia" w:hAnsi="Arial Narrow"/>
              </w:rPr>
              <w:t>4</w:t>
            </w:r>
            <w:r w:rsidRPr="007C52C9">
              <w:rPr>
                <w:rFonts w:ascii="Arial Narrow" w:eastAsiaTheme="majorEastAsia" w:hAnsi="Arial Narrow"/>
              </w:rPr>
              <w:t xml:space="preserve"> Verified Net Lifetime Savings (kWh) </w:t>
            </w:r>
          </w:p>
        </w:tc>
      </w:tr>
      <w:tr w:rsidR="003001A0" w:rsidRPr="00A15C13" w14:paraId="23EA982E"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61BDC6C1" w14:textId="629070B8"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2024</w:t>
            </w:r>
          </w:p>
        </w:tc>
        <w:tc>
          <w:tcPr>
            <w:tcW w:w="1329" w:type="pct"/>
            <w:vAlign w:val="top"/>
            <w:hideMark/>
          </w:tcPr>
          <w:p w14:paraId="487ED4C5" w14:textId="379B3DC6"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$119,110,220 </w:t>
            </w:r>
          </w:p>
        </w:tc>
        <w:tc>
          <w:tcPr>
            <w:tcW w:w="1218" w:type="pct"/>
            <w:vAlign w:val="top"/>
            <w:hideMark/>
          </w:tcPr>
          <w:p w14:paraId="44B570AB" w14:textId="129C9DD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$0.0724 </w:t>
            </w:r>
          </w:p>
        </w:tc>
        <w:tc>
          <w:tcPr>
            <w:tcW w:w="1409" w:type="pct"/>
            <w:vAlign w:val="top"/>
            <w:hideMark/>
          </w:tcPr>
          <w:p w14:paraId="7FB0278F" w14:textId="64240DA9"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1,646,140,336 </w:t>
            </w:r>
          </w:p>
        </w:tc>
      </w:tr>
      <w:tr w:rsidR="003001A0" w:rsidRPr="00A15C13" w14:paraId="22237ED9"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79DCE0AB" w14:textId="13A20173"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2025</w:t>
            </w:r>
          </w:p>
        </w:tc>
        <w:tc>
          <w:tcPr>
            <w:tcW w:w="1329" w:type="pct"/>
            <w:vAlign w:val="top"/>
            <w:hideMark/>
          </w:tcPr>
          <w:p w14:paraId="29A3F6A9" w14:textId="17A3D594"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$116,399,490 </w:t>
            </w:r>
          </w:p>
        </w:tc>
        <w:tc>
          <w:tcPr>
            <w:tcW w:w="1218" w:type="pct"/>
            <w:vAlign w:val="top"/>
            <w:hideMark/>
          </w:tcPr>
          <w:p w14:paraId="123A72A9" w14:textId="171E8741"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$0.0720 </w:t>
            </w:r>
          </w:p>
        </w:tc>
        <w:tc>
          <w:tcPr>
            <w:tcW w:w="1409" w:type="pct"/>
            <w:vAlign w:val="top"/>
            <w:hideMark/>
          </w:tcPr>
          <w:p w14:paraId="674D78E3" w14:textId="15104BE2"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1,615,539,676 </w:t>
            </w:r>
          </w:p>
        </w:tc>
      </w:tr>
      <w:tr w:rsidR="003001A0" w:rsidRPr="00A15C13" w14:paraId="779F8E8C"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46C61144" w14:textId="2C1AD75F"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2026</w:t>
            </w:r>
          </w:p>
        </w:tc>
        <w:tc>
          <w:tcPr>
            <w:tcW w:w="1329" w:type="pct"/>
            <w:vAlign w:val="top"/>
            <w:hideMark/>
          </w:tcPr>
          <w:p w14:paraId="37912DA7" w14:textId="3097C76B"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$113,931,531 </w:t>
            </w:r>
          </w:p>
        </w:tc>
        <w:tc>
          <w:tcPr>
            <w:tcW w:w="1218" w:type="pct"/>
            <w:vAlign w:val="top"/>
            <w:hideMark/>
          </w:tcPr>
          <w:p w14:paraId="5791323D" w14:textId="6CB5ABDF"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$0.0717 </w:t>
            </w:r>
          </w:p>
        </w:tc>
        <w:tc>
          <w:tcPr>
            <w:tcW w:w="1409" w:type="pct"/>
            <w:vAlign w:val="top"/>
            <w:hideMark/>
          </w:tcPr>
          <w:p w14:paraId="78412E71" w14:textId="6CEB3659"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1,588,220,895 </w:t>
            </w:r>
          </w:p>
        </w:tc>
      </w:tr>
      <w:tr w:rsidR="003001A0" w:rsidRPr="00A15C13" w14:paraId="7EF4CDBA"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3F2C8779" w14:textId="50D2C018"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lastRenderedPageBreak/>
              <w:t>2027</w:t>
            </w:r>
          </w:p>
        </w:tc>
        <w:tc>
          <w:tcPr>
            <w:tcW w:w="1329" w:type="pct"/>
            <w:vAlign w:val="top"/>
            <w:hideMark/>
          </w:tcPr>
          <w:p w14:paraId="2A55F51D" w14:textId="6D2C37EF"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$109,029,454 </w:t>
            </w:r>
          </w:p>
        </w:tc>
        <w:tc>
          <w:tcPr>
            <w:tcW w:w="1218" w:type="pct"/>
            <w:vAlign w:val="top"/>
            <w:hideMark/>
          </w:tcPr>
          <w:p w14:paraId="3EA9304D" w14:textId="1C4246FC"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$0.0714 </w:t>
            </w:r>
          </w:p>
        </w:tc>
        <w:tc>
          <w:tcPr>
            <w:tcW w:w="1409" w:type="pct"/>
            <w:vAlign w:val="top"/>
            <w:hideMark/>
          </w:tcPr>
          <w:p w14:paraId="7BAEE0D9" w14:textId="4D1CB5E7"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1,526,535,642 </w:t>
            </w:r>
          </w:p>
        </w:tc>
      </w:tr>
      <w:tr w:rsidR="003001A0" w:rsidRPr="00A15C13" w14:paraId="4275A2A3"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1085642A" w14:textId="311A88C6"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2028</w:t>
            </w:r>
          </w:p>
        </w:tc>
        <w:tc>
          <w:tcPr>
            <w:tcW w:w="1329" w:type="pct"/>
            <w:vAlign w:val="top"/>
            <w:hideMark/>
          </w:tcPr>
          <w:p w14:paraId="68606204" w14:textId="54226D90"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$120,867,003 </w:t>
            </w:r>
          </w:p>
        </w:tc>
        <w:tc>
          <w:tcPr>
            <w:tcW w:w="1218" w:type="pct"/>
            <w:vAlign w:val="top"/>
            <w:hideMark/>
          </w:tcPr>
          <w:p w14:paraId="549D2D96" w14:textId="61437F80"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$0.0809 </w:t>
            </w:r>
          </w:p>
        </w:tc>
        <w:tc>
          <w:tcPr>
            <w:tcW w:w="1409" w:type="pct"/>
            <w:vAlign w:val="top"/>
            <w:hideMark/>
          </w:tcPr>
          <w:p w14:paraId="2CEAB02E" w14:textId="4F45DBC3"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1,493,636,074 </w:t>
            </w:r>
          </w:p>
        </w:tc>
      </w:tr>
      <w:tr w:rsidR="003001A0" w:rsidRPr="00A15C13" w14:paraId="49D08B6B"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35ED1D75" w14:textId="63E283E5"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2029</w:t>
            </w:r>
          </w:p>
        </w:tc>
        <w:tc>
          <w:tcPr>
            <w:tcW w:w="1329" w:type="pct"/>
            <w:vAlign w:val="top"/>
            <w:hideMark/>
          </w:tcPr>
          <w:p w14:paraId="648FEDF7" w14:textId="2C3288D2"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$117,132,565 </w:t>
            </w:r>
          </w:p>
        </w:tc>
        <w:tc>
          <w:tcPr>
            <w:tcW w:w="1218" w:type="pct"/>
            <w:vAlign w:val="top"/>
            <w:hideMark/>
          </w:tcPr>
          <w:p w14:paraId="00A8FC1E" w14:textId="057B378C"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$0.0793 </w:t>
            </w:r>
          </w:p>
        </w:tc>
        <w:tc>
          <w:tcPr>
            <w:tcW w:w="1409" w:type="pct"/>
            <w:vAlign w:val="top"/>
            <w:hideMark/>
          </w:tcPr>
          <w:p w14:paraId="6DDCC723" w14:textId="6BB7D7FF"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1,476,240,114 </w:t>
            </w:r>
          </w:p>
        </w:tc>
      </w:tr>
      <w:tr w:rsidR="003001A0" w:rsidRPr="00A15C13" w14:paraId="6CCDD7E2"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60815712" w14:textId="61F429A0"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2030</w:t>
            </w:r>
          </w:p>
        </w:tc>
        <w:tc>
          <w:tcPr>
            <w:tcW w:w="1329" w:type="pct"/>
            <w:vAlign w:val="top"/>
            <w:hideMark/>
          </w:tcPr>
          <w:p w14:paraId="5CF62727" w14:textId="4546911F"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$113,207,144 </w:t>
            </w:r>
          </w:p>
        </w:tc>
        <w:tc>
          <w:tcPr>
            <w:tcW w:w="1218" w:type="pct"/>
            <w:vAlign w:val="top"/>
            <w:hideMark/>
          </w:tcPr>
          <w:p w14:paraId="6A48E64C" w14:textId="33E90812"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$0.0778 </w:t>
            </w:r>
          </w:p>
        </w:tc>
        <w:tc>
          <w:tcPr>
            <w:tcW w:w="1409" w:type="pct"/>
            <w:vAlign w:val="top"/>
            <w:hideMark/>
          </w:tcPr>
          <w:p w14:paraId="09B7D75E" w14:textId="492CC17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1,455,371,627 </w:t>
            </w:r>
          </w:p>
        </w:tc>
      </w:tr>
      <w:tr w:rsidR="003001A0" w:rsidRPr="00A15C13" w14:paraId="3CB5AF09"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FDFF5C9" w14:textId="343C069B"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2031</w:t>
            </w:r>
          </w:p>
        </w:tc>
        <w:tc>
          <w:tcPr>
            <w:tcW w:w="1329" w:type="pct"/>
            <w:vAlign w:val="top"/>
            <w:hideMark/>
          </w:tcPr>
          <w:p w14:paraId="3DE4DD16" w14:textId="7FE7A742"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$98,603,344 </w:t>
            </w:r>
          </w:p>
        </w:tc>
        <w:tc>
          <w:tcPr>
            <w:tcW w:w="1218" w:type="pct"/>
            <w:vAlign w:val="top"/>
            <w:hideMark/>
          </w:tcPr>
          <w:p w14:paraId="10027042" w14:textId="618F8A4E"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$0.0722 </w:t>
            </w:r>
          </w:p>
        </w:tc>
        <w:tc>
          <w:tcPr>
            <w:tcW w:w="1409" w:type="pct"/>
            <w:vAlign w:val="top"/>
            <w:hideMark/>
          </w:tcPr>
          <w:p w14:paraId="48995098" w14:textId="104B8DE0"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1,365,390,699 </w:t>
            </w:r>
          </w:p>
        </w:tc>
      </w:tr>
      <w:tr w:rsidR="003001A0" w:rsidRPr="00A15C13" w14:paraId="0400D56C"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108C19D" w14:textId="1E5B8CFF"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2032</w:t>
            </w:r>
          </w:p>
        </w:tc>
        <w:tc>
          <w:tcPr>
            <w:tcW w:w="1329" w:type="pct"/>
            <w:vAlign w:val="top"/>
            <w:hideMark/>
          </w:tcPr>
          <w:p w14:paraId="67F8799A" w14:textId="22AFADC2"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$64,064,146 </w:t>
            </w:r>
          </w:p>
        </w:tc>
        <w:tc>
          <w:tcPr>
            <w:tcW w:w="1218" w:type="pct"/>
            <w:vAlign w:val="top"/>
            <w:hideMark/>
          </w:tcPr>
          <w:p w14:paraId="425DF36B" w14:textId="33290FED"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$0.0667 </w:t>
            </w:r>
          </w:p>
        </w:tc>
        <w:tc>
          <w:tcPr>
            <w:tcW w:w="1409" w:type="pct"/>
            <w:vAlign w:val="top"/>
            <w:hideMark/>
          </w:tcPr>
          <w:p w14:paraId="29502DFC" w14:textId="1DA74F92"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960,734,844 </w:t>
            </w:r>
          </w:p>
        </w:tc>
      </w:tr>
      <w:tr w:rsidR="003001A0" w:rsidRPr="00A15C13" w14:paraId="71B7C3D2"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F083E8B" w14:textId="709C5DC0"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2033</w:t>
            </w:r>
          </w:p>
        </w:tc>
        <w:tc>
          <w:tcPr>
            <w:tcW w:w="1329" w:type="pct"/>
            <w:vAlign w:val="top"/>
            <w:hideMark/>
          </w:tcPr>
          <w:p w14:paraId="6A5417B6" w14:textId="56C08EC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$56,485,938 </w:t>
            </w:r>
          </w:p>
        </w:tc>
        <w:tc>
          <w:tcPr>
            <w:tcW w:w="1218" w:type="pct"/>
            <w:vAlign w:val="top"/>
            <w:hideMark/>
          </w:tcPr>
          <w:p w14:paraId="371E8A51" w14:textId="7F21401A"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$0.0612 </w:t>
            </w:r>
          </w:p>
        </w:tc>
        <w:tc>
          <w:tcPr>
            <w:tcW w:w="1409" w:type="pct"/>
            <w:vAlign w:val="top"/>
            <w:hideMark/>
          </w:tcPr>
          <w:p w14:paraId="29AD202A" w14:textId="579A81A6"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922,938,031 </w:t>
            </w:r>
          </w:p>
        </w:tc>
      </w:tr>
      <w:tr w:rsidR="003001A0" w:rsidRPr="00A15C13" w14:paraId="1DBBA7F2"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31E043F4" w14:textId="67C85DE4"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2034</w:t>
            </w:r>
          </w:p>
        </w:tc>
        <w:tc>
          <w:tcPr>
            <w:tcW w:w="1329" w:type="pct"/>
            <w:vAlign w:val="top"/>
            <w:hideMark/>
          </w:tcPr>
          <w:p w14:paraId="039BBA71" w14:textId="0C9A05F9"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$48,464,463 </w:t>
            </w:r>
          </w:p>
        </w:tc>
        <w:tc>
          <w:tcPr>
            <w:tcW w:w="1218" w:type="pct"/>
            <w:vAlign w:val="top"/>
            <w:hideMark/>
          </w:tcPr>
          <w:p w14:paraId="084C2984" w14:textId="3F6C7AFD"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$0.0558 </w:t>
            </w:r>
          </w:p>
        </w:tc>
        <w:tc>
          <w:tcPr>
            <w:tcW w:w="1409" w:type="pct"/>
            <w:vAlign w:val="top"/>
            <w:hideMark/>
          </w:tcPr>
          <w:p w14:paraId="6CE163B9" w14:textId="2CE8F5D8"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869,137,745 </w:t>
            </w:r>
          </w:p>
        </w:tc>
      </w:tr>
      <w:tr w:rsidR="003001A0" w:rsidRPr="00A15C13" w14:paraId="62278885"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4326AC95" w14:textId="43A73574"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2035</w:t>
            </w:r>
          </w:p>
        </w:tc>
        <w:tc>
          <w:tcPr>
            <w:tcW w:w="1329" w:type="pct"/>
            <w:vAlign w:val="top"/>
            <w:hideMark/>
          </w:tcPr>
          <w:p w14:paraId="3DB7966A" w14:textId="6A7FFE50"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$41,816,859 </w:t>
            </w:r>
          </w:p>
        </w:tc>
        <w:tc>
          <w:tcPr>
            <w:tcW w:w="1218" w:type="pct"/>
            <w:vAlign w:val="top"/>
            <w:hideMark/>
          </w:tcPr>
          <w:p w14:paraId="47122285" w14:textId="44A6DCF1"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$0.0504 </w:t>
            </w:r>
          </w:p>
        </w:tc>
        <w:tc>
          <w:tcPr>
            <w:tcW w:w="1409" w:type="pct"/>
            <w:vAlign w:val="top"/>
            <w:hideMark/>
          </w:tcPr>
          <w:p w14:paraId="1DC32322" w14:textId="38DF1D0F"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830,138,952 </w:t>
            </w:r>
          </w:p>
        </w:tc>
      </w:tr>
      <w:tr w:rsidR="003001A0" w:rsidRPr="00A15C13" w14:paraId="7E77A028"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1AD46DC" w14:textId="0EDD8966"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2036</w:t>
            </w:r>
          </w:p>
        </w:tc>
        <w:tc>
          <w:tcPr>
            <w:tcW w:w="1329" w:type="pct"/>
            <w:vAlign w:val="top"/>
            <w:hideMark/>
          </w:tcPr>
          <w:p w14:paraId="0F843905" w14:textId="7949842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$37,005,735 </w:t>
            </w:r>
          </w:p>
        </w:tc>
        <w:tc>
          <w:tcPr>
            <w:tcW w:w="1218" w:type="pct"/>
            <w:vAlign w:val="top"/>
            <w:hideMark/>
          </w:tcPr>
          <w:p w14:paraId="5E8C3926" w14:textId="4ABA4BB0"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$0.0458 </w:t>
            </w:r>
          </w:p>
        </w:tc>
        <w:tc>
          <w:tcPr>
            <w:tcW w:w="1409" w:type="pct"/>
            <w:vAlign w:val="top"/>
            <w:hideMark/>
          </w:tcPr>
          <w:p w14:paraId="447959D2" w14:textId="2BE45ED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807,126,015 </w:t>
            </w:r>
          </w:p>
        </w:tc>
      </w:tr>
      <w:tr w:rsidR="003001A0" w:rsidRPr="00A15C13" w14:paraId="0071EC77"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4E481AB0" w14:textId="0F951B61"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2037</w:t>
            </w:r>
          </w:p>
        </w:tc>
        <w:tc>
          <w:tcPr>
            <w:tcW w:w="1329" w:type="pct"/>
            <w:vAlign w:val="top"/>
            <w:hideMark/>
          </w:tcPr>
          <w:p w14:paraId="3F34AB07" w14:textId="741CEC21"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$31,988,641 </w:t>
            </w:r>
          </w:p>
        </w:tc>
        <w:tc>
          <w:tcPr>
            <w:tcW w:w="1218" w:type="pct"/>
            <w:vAlign w:val="top"/>
            <w:hideMark/>
          </w:tcPr>
          <w:p w14:paraId="62920442" w14:textId="301AE624"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$0.0414 </w:t>
            </w:r>
          </w:p>
        </w:tc>
        <w:tc>
          <w:tcPr>
            <w:tcW w:w="1409" w:type="pct"/>
            <w:vAlign w:val="top"/>
            <w:hideMark/>
          </w:tcPr>
          <w:p w14:paraId="16BA3437" w14:textId="6E066A11"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773,316,643 </w:t>
            </w:r>
          </w:p>
        </w:tc>
      </w:tr>
      <w:tr w:rsidR="003001A0" w:rsidRPr="00A15C13" w14:paraId="1BE138D1"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D893379" w14:textId="788B33E5"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2038</w:t>
            </w:r>
          </w:p>
        </w:tc>
        <w:tc>
          <w:tcPr>
            <w:tcW w:w="1329" w:type="pct"/>
            <w:vAlign w:val="top"/>
            <w:hideMark/>
          </w:tcPr>
          <w:p w14:paraId="0388832D" w14:textId="618F3DEE"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$27,896,148 </w:t>
            </w:r>
          </w:p>
        </w:tc>
        <w:tc>
          <w:tcPr>
            <w:tcW w:w="1218" w:type="pct"/>
            <w:vAlign w:val="top"/>
            <w:hideMark/>
          </w:tcPr>
          <w:p w14:paraId="271D08A3" w14:textId="0C460F58"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$0.0369 </w:t>
            </w:r>
          </w:p>
        </w:tc>
        <w:tc>
          <w:tcPr>
            <w:tcW w:w="1409" w:type="pct"/>
            <w:vAlign w:val="top"/>
            <w:hideMark/>
          </w:tcPr>
          <w:p w14:paraId="1FE128A6" w14:textId="74642A84"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755,682,145 </w:t>
            </w:r>
          </w:p>
        </w:tc>
      </w:tr>
      <w:tr w:rsidR="003001A0" w:rsidRPr="00A15C13" w14:paraId="3DE54358"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A4D7737" w14:textId="76A95EDB"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2039</w:t>
            </w:r>
          </w:p>
        </w:tc>
        <w:tc>
          <w:tcPr>
            <w:tcW w:w="1329" w:type="pct"/>
            <w:vAlign w:val="top"/>
            <w:hideMark/>
          </w:tcPr>
          <w:p w14:paraId="78E34D89" w14:textId="5BA79E6B"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$9,533,754 </w:t>
            </w:r>
          </w:p>
        </w:tc>
        <w:tc>
          <w:tcPr>
            <w:tcW w:w="1218" w:type="pct"/>
            <w:vAlign w:val="top"/>
            <w:hideMark/>
          </w:tcPr>
          <w:p w14:paraId="43226D14" w14:textId="55B58853"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$0.0325 </w:t>
            </w:r>
          </w:p>
        </w:tc>
        <w:tc>
          <w:tcPr>
            <w:tcW w:w="1409" w:type="pct"/>
            <w:vAlign w:val="top"/>
            <w:hideMark/>
          </w:tcPr>
          <w:p w14:paraId="1ABF7481" w14:textId="7E2A5F8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293,062,628 </w:t>
            </w:r>
          </w:p>
        </w:tc>
      </w:tr>
      <w:tr w:rsidR="003001A0" w:rsidRPr="00A15C13" w14:paraId="03DA21D4"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1F554F94" w14:textId="1B7890BB"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2040</w:t>
            </w:r>
          </w:p>
        </w:tc>
        <w:tc>
          <w:tcPr>
            <w:tcW w:w="1329" w:type="pct"/>
            <w:vAlign w:val="top"/>
            <w:hideMark/>
          </w:tcPr>
          <w:p w14:paraId="26DA949E" w14:textId="7D9B29C5"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$6,228,252 </w:t>
            </w:r>
          </w:p>
        </w:tc>
        <w:tc>
          <w:tcPr>
            <w:tcW w:w="1218" w:type="pct"/>
            <w:vAlign w:val="top"/>
            <w:hideMark/>
          </w:tcPr>
          <w:p w14:paraId="2A843F8D" w14:textId="0AACADC0"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$0.0281 </w:t>
            </w:r>
          </w:p>
        </w:tc>
        <w:tc>
          <w:tcPr>
            <w:tcW w:w="1409" w:type="pct"/>
            <w:vAlign w:val="top"/>
            <w:hideMark/>
          </w:tcPr>
          <w:p w14:paraId="2E86C902" w14:textId="122069A6"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221,319,702 </w:t>
            </w:r>
          </w:p>
        </w:tc>
      </w:tr>
      <w:tr w:rsidR="003001A0" w:rsidRPr="00A15C13" w14:paraId="4FF4CC68"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62507C29" w14:textId="090BEAAC"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2041</w:t>
            </w:r>
          </w:p>
        </w:tc>
        <w:tc>
          <w:tcPr>
            <w:tcW w:w="1329" w:type="pct"/>
            <w:vAlign w:val="top"/>
            <w:hideMark/>
          </w:tcPr>
          <w:p w14:paraId="44B808EF" w14:textId="123B234E"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$5,959,663 </w:t>
            </w:r>
          </w:p>
        </w:tc>
        <w:tc>
          <w:tcPr>
            <w:tcW w:w="1218" w:type="pct"/>
            <w:vAlign w:val="top"/>
            <w:hideMark/>
          </w:tcPr>
          <w:p w14:paraId="633BA312" w14:textId="28D70589"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$0.0274 </w:t>
            </w:r>
          </w:p>
        </w:tc>
        <w:tc>
          <w:tcPr>
            <w:tcW w:w="1409" w:type="pct"/>
            <w:vAlign w:val="top"/>
            <w:hideMark/>
          </w:tcPr>
          <w:p w14:paraId="01EBD91D" w14:textId="0E32A47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217,594,588 </w:t>
            </w:r>
          </w:p>
        </w:tc>
      </w:tr>
      <w:tr w:rsidR="003001A0" w:rsidRPr="00A15C13" w14:paraId="084931A8"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7D528553" w14:textId="2B860F4C"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2042</w:t>
            </w:r>
          </w:p>
        </w:tc>
        <w:tc>
          <w:tcPr>
            <w:tcW w:w="1329" w:type="pct"/>
            <w:vAlign w:val="top"/>
            <w:hideMark/>
          </w:tcPr>
          <w:p w14:paraId="61D1C64C" w14:textId="74C9D7DF"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$5,727,153 </w:t>
            </w:r>
          </w:p>
        </w:tc>
        <w:tc>
          <w:tcPr>
            <w:tcW w:w="1218" w:type="pct"/>
            <w:vAlign w:val="top"/>
            <w:hideMark/>
          </w:tcPr>
          <w:p w14:paraId="47B14945" w14:textId="7B3A1E0E"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$0.0267 </w:t>
            </w:r>
          </w:p>
        </w:tc>
        <w:tc>
          <w:tcPr>
            <w:tcW w:w="1409" w:type="pct"/>
            <w:vAlign w:val="top"/>
            <w:hideMark/>
          </w:tcPr>
          <w:p w14:paraId="7754B8F9" w14:textId="57C681D9"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214,892,681 </w:t>
            </w:r>
          </w:p>
        </w:tc>
      </w:tr>
      <w:tr w:rsidR="003001A0" w:rsidRPr="00A15C13" w14:paraId="21EDBD63"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7B029D9E" w14:textId="60D38E85"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2043</w:t>
            </w:r>
          </w:p>
        </w:tc>
        <w:tc>
          <w:tcPr>
            <w:tcW w:w="1329" w:type="pct"/>
            <w:vAlign w:val="top"/>
            <w:hideMark/>
          </w:tcPr>
          <w:p w14:paraId="2E65C151" w14:textId="3839C9D2"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$5,559,131 </w:t>
            </w:r>
          </w:p>
        </w:tc>
        <w:tc>
          <w:tcPr>
            <w:tcW w:w="1218" w:type="pct"/>
            <w:vAlign w:val="top"/>
            <w:hideMark/>
          </w:tcPr>
          <w:p w14:paraId="10B61147" w14:textId="5232B4A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$0.0259 </w:t>
            </w:r>
          </w:p>
        </w:tc>
        <w:tc>
          <w:tcPr>
            <w:tcW w:w="1409" w:type="pct"/>
            <w:vAlign w:val="top"/>
            <w:hideMark/>
          </w:tcPr>
          <w:p w14:paraId="33C183E5" w14:textId="6C9733B3"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214,491,880 </w:t>
            </w:r>
          </w:p>
        </w:tc>
      </w:tr>
      <w:tr w:rsidR="003001A0" w:rsidRPr="00A15C13" w14:paraId="41A24236"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38874699" w14:textId="7C932B14"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2044</w:t>
            </w:r>
          </w:p>
        </w:tc>
        <w:tc>
          <w:tcPr>
            <w:tcW w:w="1329" w:type="pct"/>
            <w:vAlign w:val="top"/>
            <w:hideMark/>
          </w:tcPr>
          <w:p w14:paraId="38AC27EF" w14:textId="51C674C6"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$582,782 </w:t>
            </w:r>
          </w:p>
        </w:tc>
        <w:tc>
          <w:tcPr>
            <w:tcW w:w="1218" w:type="pct"/>
            <w:vAlign w:val="top"/>
            <w:hideMark/>
          </w:tcPr>
          <w:p w14:paraId="3F84D92F" w14:textId="0F342C35"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$0.0251 </w:t>
            </w:r>
          </w:p>
        </w:tc>
        <w:tc>
          <w:tcPr>
            <w:tcW w:w="1409" w:type="pct"/>
            <w:vAlign w:val="top"/>
            <w:hideMark/>
          </w:tcPr>
          <w:p w14:paraId="668CC659" w14:textId="4ED9423C"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23,206,442 </w:t>
            </w:r>
          </w:p>
        </w:tc>
      </w:tr>
      <w:tr w:rsidR="003001A0" w:rsidRPr="00A15C13" w14:paraId="64A5E9BC"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08D2F174" w14:textId="59A443E5"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2045</w:t>
            </w:r>
          </w:p>
        </w:tc>
        <w:tc>
          <w:tcPr>
            <w:tcW w:w="1329" w:type="pct"/>
            <w:vAlign w:val="top"/>
            <w:hideMark/>
          </w:tcPr>
          <w:p w14:paraId="1F85AED5" w14:textId="488A4D97"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$565,916 </w:t>
            </w:r>
          </w:p>
        </w:tc>
        <w:tc>
          <w:tcPr>
            <w:tcW w:w="1218" w:type="pct"/>
            <w:vAlign w:val="top"/>
            <w:hideMark/>
          </w:tcPr>
          <w:p w14:paraId="6690E3FD" w14:textId="3F0634C8"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$0.0244 </w:t>
            </w:r>
          </w:p>
        </w:tc>
        <w:tc>
          <w:tcPr>
            <w:tcW w:w="1409" w:type="pct"/>
            <w:vAlign w:val="top"/>
            <w:hideMark/>
          </w:tcPr>
          <w:p w14:paraId="5F874D1B" w14:textId="3FD3C347"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23,202,309 </w:t>
            </w:r>
          </w:p>
        </w:tc>
      </w:tr>
      <w:tr w:rsidR="003001A0" w:rsidRPr="00A15C13" w14:paraId="305FAAD7"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4C04C4D6" w14:textId="1F8C63E2"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2046</w:t>
            </w:r>
          </w:p>
        </w:tc>
        <w:tc>
          <w:tcPr>
            <w:tcW w:w="1329" w:type="pct"/>
            <w:vAlign w:val="top"/>
            <w:hideMark/>
          </w:tcPr>
          <w:p w14:paraId="6E002307" w14:textId="328167C6"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$544,786 </w:t>
            </w:r>
          </w:p>
        </w:tc>
        <w:tc>
          <w:tcPr>
            <w:tcW w:w="1218" w:type="pct"/>
            <w:vAlign w:val="top"/>
            <w:hideMark/>
          </w:tcPr>
          <w:p w14:paraId="164CA2DB" w14:textId="511C9CF7"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$0.0235 </w:t>
            </w:r>
          </w:p>
        </w:tc>
        <w:tc>
          <w:tcPr>
            <w:tcW w:w="1409" w:type="pct"/>
            <w:vAlign w:val="top"/>
            <w:hideMark/>
          </w:tcPr>
          <w:p w14:paraId="151060D6" w14:textId="61F20B73"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23,136,298 </w:t>
            </w:r>
          </w:p>
        </w:tc>
      </w:tr>
      <w:tr w:rsidR="003001A0" w:rsidRPr="00A15C13" w14:paraId="1D42A3D5"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6129BD50" w14:textId="2E262D72"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2047</w:t>
            </w:r>
          </w:p>
        </w:tc>
        <w:tc>
          <w:tcPr>
            <w:tcW w:w="1329" w:type="pct"/>
            <w:vAlign w:val="top"/>
            <w:hideMark/>
          </w:tcPr>
          <w:p w14:paraId="1950A3A5" w14:textId="15E43563"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$371,839 </w:t>
            </w:r>
          </w:p>
        </w:tc>
        <w:tc>
          <w:tcPr>
            <w:tcW w:w="1218" w:type="pct"/>
            <w:vAlign w:val="top"/>
            <w:hideMark/>
          </w:tcPr>
          <w:p w14:paraId="45A2B4E7" w14:textId="41139F1A"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$0.0227 </w:t>
            </w:r>
          </w:p>
        </w:tc>
        <w:tc>
          <w:tcPr>
            <w:tcW w:w="1409" w:type="pct"/>
            <w:vAlign w:val="top"/>
            <w:hideMark/>
          </w:tcPr>
          <w:p w14:paraId="0E02D218" w14:textId="3EFFCD88"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16,354,932 </w:t>
            </w:r>
          </w:p>
        </w:tc>
      </w:tr>
      <w:tr w:rsidR="003001A0" w:rsidRPr="00A15C13" w14:paraId="1AFD4A45"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hideMark/>
          </w:tcPr>
          <w:p w14:paraId="2093F64D" w14:textId="612A7F3F"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2048</w:t>
            </w:r>
          </w:p>
        </w:tc>
        <w:tc>
          <w:tcPr>
            <w:tcW w:w="1329" w:type="pct"/>
            <w:vAlign w:val="top"/>
            <w:hideMark/>
          </w:tcPr>
          <w:p w14:paraId="675CAC3B" w14:textId="223AFD3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$358,265 </w:t>
            </w:r>
          </w:p>
        </w:tc>
        <w:tc>
          <w:tcPr>
            <w:tcW w:w="1218" w:type="pct"/>
            <w:vAlign w:val="top"/>
            <w:hideMark/>
          </w:tcPr>
          <w:p w14:paraId="69483F7A" w14:textId="53B84D67"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$0.0219 </w:t>
            </w:r>
          </w:p>
        </w:tc>
        <w:tc>
          <w:tcPr>
            <w:tcW w:w="1409" w:type="pct"/>
            <w:vAlign w:val="top"/>
            <w:hideMark/>
          </w:tcPr>
          <w:p w14:paraId="13B828AE" w14:textId="2652C6A2"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16,354,932 </w:t>
            </w:r>
          </w:p>
        </w:tc>
      </w:tr>
      <w:tr w:rsidR="003001A0" w:rsidRPr="00A15C13" w14:paraId="745AD7E1"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tcPr>
          <w:p w14:paraId="2303A214" w14:textId="2D699E37"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lastRenderedPageBreak/>
              <w:t>2049</w:t>
            </w:r>
          </w:p>
        </w:tc>
        <w:tc>
          <w:tcPr>
            <w:tcW w:w="1329" w:type="pct"/>
            <w:vAlign w:val="top"/>
          </w:tcPr>
          <w:p w14:paraId="5D6D9163" w14:textId="607E5058"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$120,500 </w:t>
            </w:r>
          </w:p>
        </w:tc>
        <w:tc>
          <w:tcPr>
            <w:tcW w:w="1218" w:type="pct"/>
            <w:vAlign w:val="top"/>
          </w:tcPr>
          <w:p w14:paraId="4F6F5EAD" w14:textId="68DD175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$0.0209 </w:t>
            </w:r>
          </w:p>
        </w:tc>
        <w:tc>
          <w:tcPr>
            <w:tcW w:w="1409" w:type="pct"/>
            <w:vAlign w:val="top"/>
          </w:tcPr>
          <w:p w14:paraId="7E8FF945" w14:textId="509B009A"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r>
      <w:tr w:rsidR="003001A0" w:rsidRPr="00A15C13" w14:paraId="7988901C"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tcPr>
          <w:p w14:paraId="594C1636" w14:textId="47E77DBF"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2050</w:t>
            </w:r>
          </w:p>
        </w:tc>
        <w:tc>
          <w:tcPr>
            <w:tcW w:w="1329" w:type="pct"/>
            <w:vAlign w:val="top"/>
          </w:tcPr>
          <w:p w14:paraId="56FCFAFE" w14:textId="04D51025"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$115,833 </w:t>
            </w:r>
          </w:p>
        </w:tc>
        <w:tc>
          <w:tcPr>
            <w:tcW w:w="1218" w:type="pct"/>
            <w:vAlign w:val="top"/>
          </w:tcPr>
          <w:p w14:paraId="4235D942" w14:textId="7CD8FD02"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$0.0201 </w:t>
            </w:r>
          </w:p>
        </w:tc>
        <w:tc>
          <w:tcPr>
            <w:tcW w:w="1409" w:type="pct"/>
            <w:vAlign w:val="top"/>
          </w:tcPr>
          <w:p w14:paraId="26DCA3E7" w14:textId="65730649"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r>
      <w:tr w:rsidR="003001A0" w:rsidRPr="00A15C13" w14:paraId="48C8AA84"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tcPr>
          <w:p w14:paraId="0FC1A6BD" w14:textId="16CFD318"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2051</w:t>
            </w:r>
          </w:p>
        </w:tc>
        <w:tc>
          <w:tcPr>
            <w:tcW w:w="1329" w:type="pct"/>
            <w:vAlign w:val="top"/>
          </w:tcPr>
          <w:p w14:paraId="132654F7" w14:textId="2B6F1DF4"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$111,203 </w:t>
            </w:r>
          </w:p>
        </w:tc>
        <w:tc>
          <w:tcPr>
            <w:tcW w:w="1218" w:type="pct"/>
            <w:vAlign w:val="top"/>
          </w:tcPr>
          <w:p w14:paraId="409632F7" w14:textId="60DCE697"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$0.0193 </w:t>
            </w:r>
          </w:p>
        </w:tc>
        <w:tc>
          <w:tcPr>
            <w:tcW w:w="1409" w:type="pct"/>
            <w:vAlign w:val="top"/>
          </w:tcPr>
          <w:p w14:paraId="5D2E0026" w14:textId="08C4FF68"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r>
      <w:tr w:rsidR="003001A0" w:rsidRPr="00A15C13" w14:paraId="26DFA72C" w14:textId="77777777" w:rsidTr="002467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tcPr>
          <w:p w14:paraId="13DE8509" w14:textId="3DE1F6DE"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2052</w:t>
            </w:r>
          </w:p>
        </w:tc>
        <w:tc>
          <w:tcPr>
            <w:tcW w:w="1329" w:type="pct"/>
            <w:vAlign w:val="top"/>
          </w:tcPr>
          <w:p w14:paraId="5AA26F0D" w14:textId="15871D9A"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$106,609 </w:t>
            </w:r>
          </w:p>
        </w:tc>
        <w:tc>
          <w:tcPr>
            <w:tcW w:w="1218" w:type="pct"/>
            <w:vAlign w:val="top"/>
          </w:tcPr>
          <w:p w14:paraId="248B3C30" w14:textId="7B876240"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$0.0185 </w:t>
            </w:r>
          </w:p>
        </w:tc>
        <w:tc>
          <w:tcPr>
            <w:tcW w:w="1409" w:type="pct"/>
            <w:vAlign w:val="top"/>
          </w:tcPr>
          <w:p w14:paraId="0C90B796" w14:textId="0886E6F1" w:rsidR="003001A0" w:rsidRPr="007C52C9" w:rsidRDefault="003001A0" w:rsidP="003001A0">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r>
      <w:tr w:rsidR="003001A0" w:rsidRPr="00A15C13" w14:paraId="568E1357" w14:textId="77777777" w:rsidTr="0024671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43" w:type="pct"/>
            <w:vAlign w:val="top"/>
          </w:tcPr>
          <w:p w14:paraId="38B79848" w14:textId="20C87080" w:rsidR="003001A0" w:rsidRPr="007C52C9" w:rsidRDefault="003001A0" w:rsidP="003001A0">
            <w:pPr>
              <w:jc w:val="left"/>
              <w:rPr>
                <w:rFonts w:ascii="Arial Narrow" w:eastAsiaTheme="majorEastAsia" w:hAnsi="Arial Narrow"/>
              </w:rPr>
            </w:pPr>
            <w:r w:rsidRPr="007C52C9">
              <w:rPr>
                <w:rFonts w:ascii="Arial Narrow" w:eastAsiaTheme="majorEastAsia" w:hAnsi="Arial Narrow"/>
              </w:rPr>
              <w:t>2053</w:t>
            </w:r>
          </w:p>
        </w:tc>
        <w:tc>
          <w:tcPr>
            <w:tcW w:w="1329" w:type="pct"/>
            <w:vAlign w:val="top"/>
          </w:tcPr>
          <w:p w14:paraId="7659D194" w14:textId="13D13221"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$102,052 </w:t>
            </w:r>
          </w:p>
        </w:tc>
        <w:tc>
          <w:tcPr>
            <w:tcW w:w="1218" w:type="pct"/>
            <w:vAlign w:val="top"/>
          </w:tcPr>
          <w:p w14:paraId="6ECA0948" w14:textId="5B7CDFA6"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$0.0177 </w:t>
            </w:r>
          </w:p>
        </w:tc>
        <w:tc>
          <w:tcPr>
            <w:tcW w:w="1409" w:type="pct"/>
            <w:vAlign w:val="top"/>
          </w:tcPr>
          <w:p w14:paraId="57D30C5C" w14:textId="3A565AD5" w:rsidR="003001A0" w:rsidRPr="007C52C9" w:rsidRDefault="003001A0" w:rsidP="003001A0">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r>
      <w:tr w:rsidR="00E60942" w:rsidRPr="00A15C13" w14:paraId="5F281AC2" w14:textId="77777777" w:rsidTr="0024671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043" w:type="pct"/>
            <w:vAlign w:val="bottom"/>
            <w:hideMark/>
          </w:tcPr>
          <w:p w14:paraId="0216EF3E" w14:textId="77777777" w:rsidR="00E60942" w:rsidRPr="007C52C9" w:rsidRDefault="00E60942" w:rsidP="00E60942">
            <w:pPr>
              <w:jc w:val="left"/>
              <w:rPr>
                <w:rFonts w:ascii="Arial Narrow" w:hAnsi="Arial Narrow"/>
              </w:rPr>
            </w:pPr>
            <w:r w:rsidRPr="007C52C9">
              <w:rPr>
                <w:rFonts w:ascii="Arial Narrow" w:eastAsiaTheme="majorEastAsia" w:hAnsi="Arial Narrow"/>
                <w:b/>
              </w:rPr>
              <w:t>Total Lifetime Health Benefits</w:t>
            </w:r>
            <w:r w:rsidRPr="007C52C9">
              <w:rPr>
                <w:rFonts w:ascii="Arial Narrow" w:eastAsiaTheme="majorEastAsia" w:hAnsi="Arial Narrow"/>
              </w:rPr>
              <w:t> </w:t>
            </w:r>
          </w:p>
        </w:tc>
        <w:tc>
          <w:tcPr>
            <w:tcW w:w="1329" w:type="pct"/>
            <w:vAlign w:val="bottom"/>
            <w:hideMark/>
          </w:tcPr>
          <w:p w14:paraId="44E4DD83" w14:textId="16D16DFB" w:rsidR="00E60942" w:rsidRPr="007C52C9" w:rsidRDefault="00E60942" w:rsidP="00E60942">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b/>
              </w:rPr>
            </w:pPr>
            <w:r w:rsidRPr="007C52C9">
              <w:rPr>
                <w:rFonts w:ascii="Arial Narrow" w:eastAsiaTheme="majorEastAsia" w:hAnsi="Arial Narrow"/>
                <w:b/>
              </w:rPr>
              <w:t xml:space="preserve"> $1,251,990,420 </w:t>
            </w:r>
          </w:p>
        </w:tc>
        <w:tc>
          <w:tcPr>
            <w:tcW w:w="1218" w:type="pct"/>
            <w:vAlign w:val="bottom"/>
            <w:hideMark/>
          </w:tcPr>
          <w:p w14:paraId="1B12C914" w14:textId="52EC3F42" w:rsidR="00E60942" w:rsidRPr="007C52C9" w:rsidRDefault="00E60942" w:rsidP="00E60942">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b/>
              </w:rPr>
            </w:pPr>
            <w:r w:rsidRPr="007C52C9">
              <w:rPr>
                <w:rFonts w:ascii="Arial Narrow" w:eastAsiaTheme="majorEastAsia" w:hAnsi="Arial Narrow"/>
                <w:b/>
              </w:rPr>
              <w:t xml:space="preserve"> $0.0646 </w:t>
            </w:r>
          </w:p>
        </w:tc>
        <w:tc>
          <w:tcPr>
            <w:tcW w:w="1409" w:type="pct"/>
            <w:vAlign w:val="bottom"/>
            <w:hideMark/>
          </w:tcPr>
          <w:p w14:paraId="3AB8D09E" w14:textId="412F09F8" w:rsidR="00E60942" w:rsidRPr="007C52C9" w:rsidRDefault="00246712" w:rsidP="00E60942">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C52C9">
              <w:rPr>
                <w:rFonts w:ascii="Arial Narrow" w:eastAsiaTheme="majorEastAsia" w:hAnsi="Arial Narrow"/>
                <w:b/>
              </w:rPr>
              <w:t>19,378,592,772</w:t>
            </w:r>
          </w:p>
        </w:tc>
      </w:tr>
    </w:tbl>
    <w:p w14:paraId="1BA43780" w14:textId="419281C2" w:rsidR="006617EC" w:rsidRPr="00A15C13" w:rsidRDefault="00D37865" w:rsidP="007F34E2">
      <w:pPr>
        <w:pStyle w:val="TableFigureSource"/>
        <w:rPr>
          <w:rFonts w:ascii="Aptos" w:hAnsi="Aptos"/>
        </w:rPr>
      </w:pPr>
      <w:r w:rsidRPr="00A15C13">
        <w:rPr>
          <w:rFonts w:ascii="Aptos" w:hAnsi="Aptos"/>
        </w:rPr>
        <w:t xml:space="preserve">Source: Guidehouse analysis </w:t>
      </w:r>
      <w:r w:rsidR="007F34E2">
        <w:rPr>
          <w:rFonts w:ascii="Aptos" w:hAnsi="Aptos"/>
        </w:rPr>
        <w:t>of</w:t>
      </w:r>
      <w:r w:rsidRPr="00A15C13">
        <w:rPr>
          <w:rFonts w:ascii="Aptos" w:hAnsi="Aptos"/>
        </w:rPr>
        <w:t xml:space="preserve"> ComEd CY202</w:t>
      </w:r>
      <w:r w:rsidR="005B4F6A" w:rsidRPr="00A15C13">
        <w:rPr>
          <w:rFonts w:ascii="Aptos" w:hAnsi="Aptos"/>
        </w:rPr>
        <w:t>4</w:t>
      </w:r>
      <w:r w:rsidR="007F34E2">
        <w:rPr>
          <w:rFonts w:ascii="Aptos" w:hAnsi="Aptos"/>
        </w:rPr>
        <w:t xml:space="preserve"> verified</w:t>
      </w:r>
      <w:r w:rsidRPr="00A15C13">
        <w:rPr>
          <w:rFonts w:ascii="Aptos" w:hAnsi="Aptos"/>
        </w:rPr>
        <w:t xml:space="preserve"> program saving</w:t>
      </w:r>
      <w:r w:rsidR="007F34E2">
        <w:rPr>
          <w:rFonts w:ascii="Aptos" w:hAnsi="Aptos"/>
        </w:rPr>
        <w:t>s.</w:t>
      </w:r>
      <w:r w:rsidRPr="00A15C13">
        <w:rPr>
          <w:rFonts w:ascii="Aptos" w:hAnsi="Aptos"/>
        </w:rPr>
        <w:t> </w:t>
      </w:r>
    </w:p>
    <w:p w14:paraId="6FCFEAB4" w14:textId="538FF399" w:rsidR="005B4F7F" w:rsidRPr="00A15C13" w:rsidRDefault="005B4F7F" w:rsidP="005B4F7F">
      <w:pPr>
        <w:pStyle w:val="Heading10"/>
      </w:pPr>
      <w:bookmarkStart w:id="42" w:name="_Toc196891276"/>
      <w:r w:rsidRPr="00A15C13">
        <w:t>Portfolio-Level Carbon</w:t>
      </w:r>
      <w:r w:rsidRPr="007C52C9">
        <w:t xml:space="preserve"> Reduction</w:t>
      </w:r>
      <w:r w:rsidRPr="00A15C13">
        <w:t xml:space="preserve"> Estimates</w:t>
      </w:r>
      <w:bookmarkEnd w:id="42"/>
    </w:p>
    <w:p w14:paraId="4954B5F3" w14:textId="27C6A444" w:rsidR="005B4F7F" w:rsidRPr="00A15C13" w:rsidRDefault="005B4F7F" w:rsidP="00824D82">
      <w:r w:rsidRPr="00A15C13">
        <w:t>AVERT estimates CO</w:t>
      </w:r>
      <w:r w:rsidRPr="00A15C13">
        <w:rPr>
          <w:vertAlign w:val="subscript"/>
        </w:rPr>
        <w:t>2</w:t>
      </w:r>
      <w:r w:rsidRPr="00A15C13">
        <w:t xml:space="preserve"> emission rates, but those estimates are not used in the COBRA analysis to determine health benefits. The following table presents the CO</w:t>
      </w:r>
      <w:r w:rsidRPr="00A15C13">
        <w:rPr>
          <w:vertAlign w:val="subscript"/>
        </w:rPr>
        <w:t>2</w:t>
      </w:r>
      <w:r w:rsidRPr="00A15C13">
        <w:t xml:space="preserve"> reduction estimates for 202</w:t>
      </w:r>
      <w:r w:rsidR="545E8E61" w:rsidRPr="00A15C13">
        <w:t>4</w:t>
      </w:r>
      <w:r w:rsidRPr="00A15C13">
        <w:t>-20</w:t>
      </w:r>
      <w:r w:rsidR="5BD3D43F" w:rsidRPr="00A15C13">
        <w:t>53</w:t>
      </w:r>
      <w:r w:rsidRPr="00A15C13">
        <w:t>. The CO</w:t>
      </w:r>
      <w:r w:rsidRPr="00A15C13">
        <w:rPr>
          <w:vertAlign w:val="subscript"/>
        </w:rPr>
        <w:t>2</w:t>
      </w:r>
      <w:r w:rsidRPr="00A15C13">
        <w:t xml:space="preserve"> reduction estimates are produced by AVERT and adjusted by </w:t>
      </w:r>
      <w:proofErr w:type="spellStart"/>
      <w:r w:rsidRPr="00A15C13">
        <w:t>Guidehouse’s</w:t>
      </w:r>
      <w:proofErr w:type="spellEnd"/>
      <w:r w:rsidRPr="00A15C13">
        <w:t xml:space="preserve"> reduction factors described in</w:t>
      </w:r>
      <w:r w:rsidR="000D045E" w:rsidRPr="00B951B6">
        <w:rPr>
          <w:i/>
        </w:rPr>
        <w:t xml:space="preserve"> </w:t>
      </w:r>
      <w:r w:rsidR="00B951B6" w:rsidRPr="00B951B6">
        <w:rPr>
          <w:i/>
          <w:iCs/>
        </w:rPr>
        <w:fldChar w:fldCharType="begin"/>
      </w:r>
      <w:r w:rsidR="00B951B6" w:rsidRPr="00B951B6">
        <w:rPr>
          <w:i/>
          <w:iCs/>
        </w:rPr>
        <w:instrText xml:space="preserve"> REF _Ref168590161 \h </w:instrText>
      </w:r>
      <w:r w:rsidR="00B951B6">
        <w:rPr>
          <w:i/>
          <w:iCs/>
        </w:rPr>
        <w:instrText xml:space="preserve"> \* MERGEFORMAT </w:instrText>
      </w:r>
      <w:r w:rsidR="00B951B6" w:rsidRPr="00B951B6">
        <w:rPr>
          <w:i/>
          <w:iCs/>
        </w:rPr>
      </w:r>
      <w:r w:rsidR="00B951B6" w:rsidRPr="00B951B6">
        <w:rPr>
          <w:i/>
          <w:iCs/>
        </w:rPr>
        <w:fldChar w:fldCharType="separate"/>
      </w:r>
      <w:r w:rsidR="00B951B6" w:rsidRPr="00B951B6">
        <w:rPr>
          <w:i/>
          <w:iCs/>
        </w:rPr>
        <w:t>Estimation of Societal NEIs</w:t>
      </w:r>
      <w:r w:rsidR="00B951B6" w:rsidRPr="00B951B6">
        <w:rPr>
          <w:i/>
          <w:iCs/>
        </w:rPr>
        <w:fldChar w:fldCharType="end"/>
      </w:r>
      <w:r w:rsidR="00B951B6">
        <w:rPr>
          <w:i/>
          <w:iCs/>
        </w:rPr>
        <w:t xml:space="preserve"> section.</w:t>
      </w:r>
      <w:r w:rsidRPr="00A15C13">
        <w:t> </w:t>
      </w:r>
    </w:p>
    <w:p w14:paraId="73FE63E5" w14:textId="02FBB068" w:rsidR="005B4F7F" w:rsidRPr="00A15C13" w:rsidRDefault="005B4F7F" w:rsidP="005B4F7F">
      <w:pPr>
        <w:pStyle w:val="Caption"/>
        <w:rPr>
          <w:rFonts w:ascii="Aptos" w:hAnsi="Aptos"/>
        </w:rPr>
      </w:pPr>
      <w:bookmarkStart w:id="43" w:name="_Toc196891225"/>
      <w:r w:rsidRPr="00A15C13">
        <w:rPr>
          <w:rFonts w:ascii="Aptos" w:eastAsiaTheme="majorEastAsia" w:hAnsi="Aptos"/>
        </w:rPr>
        <w:t xml:space="preserve">Table </w:t>
      </w:r>
      <w:r w:rsidRPr="00A15C13">
        <w:rPr>
          <w:rFonts w:ascii="Aptos" w:eastAsiaTheme="majorEastAsia" w:hAnsi="Aptos"/>
        </w:rPr>
        <w:fldChar w:fldCharType="begin"/>
      </w:r>
      <w:r w:rsidRPr="00A15C13">
        <w:rPr>
          <w:rFonts w:ascii="Aptos" w:hAnsi="Aptos"/>
        </w:rPr>
        <w:instrText>SEQ Table \* ARABIC</w:instrText>
      </w:r>
      <w:r w:rsidRPr="00A15C13">
        <w:rPr>
          <w:rFonts w:ascii="Aptos" w:eastAsiaTheme="majorEastAsia" w:hAnsi="Aptos"/>
        </w:rPr>
        <w:fldChar w:fldCharType="separate"/>
      </w:r>
      <w:r>
        <w:rPr>
          <w:rFonts w:ascii="Aptos" w:eastAsiaTheme="majorEastAsia" w:hAnsi="Aptos"/>
        </w:rPr>
        <w:t>4</w:t>
      </w:r>
      <w:r w:rsidRPr="00A15C13">
        <w:rPr>
          <w:rFonts w:ascii="Aptos" w:eastAsiaTheme="majorEastAsia" w:hAnsi="Aptos"/>
        </w:rPr>
        <w:fldChar w:fldCharType="end"/>
      </w:r>
      <w:r w:rsidRPr="00A15C13">
        <w:rPr>
          <w:rFonts w:ascii="Aptos" w:eastAsiaTheme="majorEastAsia" w:hAnsi="Aptos"/>
        </w:rPr>
        <w:t>. CY202</w:t>
      </w:r>
      <w:r w:rsidR="009707E4" w:rsidRPr="00A15C13">
        <w:rPr>
          <w:rFonts w:ascii="Aptos" w:eastAsiaTheme="majorEastAsia" w:hAnsi="Aptos"/>
        </w:rPr>
        <w:t>4</w:t>
      </w:r>
      <w:r w:rsidRPr="00A15C13">
        <w:rPr>
          <w:rFonts w:ascii="Aptos" w:eastAsiaTheme="majorEastAsia" w:hAnsi="Aptos"/>
        </w:rPr>
        <w:t xml:space="preserve"> Annual Portfolio-Level Carbon Reduction Estimates</w:t>
      </w:r>
      <w:bookmarkEnd w:id="43"/>
      <w:r w:rsidRPr="00A15C13">
        <w:rPr>
          <w:rFonts w:ascii="Aptos" w:eastAsiaTheme="majorEastAsia" w:hAnsi="Aptos"/>
        </w:rPr>
        <w:t> </w:t>
      </w:r>
    </w:p>
    <w:tbl>
      <w:tblPr>
        <w:tblStyle w:val="EnergyTable1"/>
        <w:tblW w:w="5000" w:type="pct"/>
        <w:tblLayout w:type="fixed"/>
        <w:tblLook w:val="04A0" w:firstRow="1" w:lastRow="0" w:firstColumn="1" w:lastColumn="0" w:noHBand="0" w:noVBand="1"/>
      </w:tblPr>
      <w:tblGrid>
        <w:gridCol w:w="1980"/>
        <w:gridCol w:w="2250"/>
        <w:gridCol w:w="2069"/>
        <w:gridCol w:w="3061"/>
      </w:tblGrid>
      <w:tr w:rsidR="00127CA0" w:rsidRPr="00A15C13" w14:paraId="2BED81D0" w14:textId="77777777" w:rsidTr="00127CA0">
        <w:trPr>
          <w:cnfStyle w:val="100000000000" w:firstRow="1" w:lastRow="0" w:firstColumn="0" w:lastColumn="0" w:oddVBand="0" w:evenVBand="0" w:oddHBand="0" w:evenHBand="0" w:firstRowFirstColumn="0" w:firstRowLastColumn="0" w:lastRowFirstColumn="0" w:lastRowLastColumn="0"/>
          <w:trHeight w:val="195"/>
          <w:tblHeader/>
        </w:trPr>
        <w:tc>
          <w:tcPr>
            <w:cnfStyle w:val="001000000000" w:firstRow="0" w:lastRow="0" w:firstColumn="1" w:lastColumn="0" w:oddVBand="0" w:evenVBand="0" w:oddHBand="0" w:evenHBand="0" w:firstRowFirstColumn="0" w:firstRowLastColumn="0" w:lastRowFirstColumn="0" w:lastRowLastColumn="0"/>
            <w:tcW w:w="1058" w:type="pct"/>
            <w:shd w:val="clear" w:color="auto" w:fill="036479" w:themeFill="text2"/>
            <w:hideMark/>
          </w:tcPr>
          <w:p w14:paraId="014B4567" w14:textId="0E2EA135" w:rsidR="005B4F7F" w:rsidRPr="007C52C9" w:rsidRDefault="005B4F7F" w:rsidP="005002FD">
            <w:pPr>
              <w:jc w:val="left"/>
              <w:rPr>
                <w:rFonts w:ascii="Arial Narrow" w:hAnsi="Arial Narrow"/>
              </w:rPr>
            </w:pPr>
            <w:r w:rsidRPr="007C52C9">
              <w:rPr>
                <w:rFonts w:ascii="Arial Narrow" w:eastAsiaTheme="majorEastAsia" w:hAnsi="Arial Narrow"/>
              </w:rPr>
              <w:t>Year</w:t>
            </w:r>
          </w:p>
        </w:tc>
        <w:tc>
          <w:tcPr>
            <w:tcW w:w="1202" w:type="pct"/>
            <w:shd w:val="clear" w:color="auto" w:fill="036479" w:themeFill="text2"/>
            <w:hideMark/>
          </w:tcPr>
          <w:p w14:paraId="3FB2219D" w14:textId="2789DBFC" w:rsidR="005B4F7F" w:rsidRPr="007C52C9" w:rsidRDefault="005B4F7F" w:rsidP="001B3827">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CY202</w:t>
            </w:r>
            <w:r w:rsidR="00C471C5" w:rsidRPr="007C52C9">
              <w:rPr>
                <w:rFonts w:ascii="Arial Narrow" w:eastAsiaTheme="majorEastAsia" w:hAnsi="Arial Narrow"/>
              </w:rPr>
              <w:t>4</w:t>
            </w:r>
            <w:r w:rsidRPr="007C52C9">
              <w:rPr>
                <w:rFonts w:ascii="Arial Narrow" w:eastAsiaTheme="majorEastAsia" w:hAnsi="Arial Narrow"/>
              </w:rPr>
              <w:t xml:space="preserve"> Verified Net Lifetime Savings (kWh)</w:t>
            </w:r>
          </w:p>
        </w:tc>
        <w:tc>
          <w:tcPr>
            <w:tcW w:w="1105" w:type="pct"/>
            <w:shd w:val="clear" w:color="auto" w:fill="036479" w:themeFill="text2"/>
            <w:hideMark/>
          </w:tcPr>
          <w:p w14:paraId="2FC0496C" w14:textId="34FDF78E" w:rsidR="005B4F7F" w:rsidRPr="007C52C9" w:rsidRDefault="005B4F7F" w:rsidP="001B3827">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CY202</w:t>
            </w:r>
            <w:r w:rsidR="00C471C5" w:rsidRPr="007C52C9">
              <w:rPr>
                <w:rFonts w:ascii="Arial Narrow" w:eastAsiaTheme="majorEastAsia" w:hAnsi="Arial Narrow"/>
              </w:rPr>
              <w:t>4</w:t>
            </w:r>
            <w:r w:rsidRPr="007C52C9">
              <w:rPr>
                <w:rFonts w:ascii="Arial Narrow" w:eastAsiaTheme="majorEastAsia" w:hAnsi="Arial Narrow"/>
              </w:rPr>
              <w:t xml:space="preserve"> Carbon Reductions (Tons)</w:t>
            </w:r>
          </w:p>
        </w:tc>
        <w:tc>
          <w:tcPr>
            <w:tcW w:w="1635" w:type="pct"/>
            <w:shd w:val="clear" w:color="auto" w:fill="036479" w:themeFill="text2"/>
            <w:hideMark/>
          </w:tcPr>
          <w:p w14:paraId="7ECD7AD0" w14:textId="6879324E" w:rsidR="005B4F7F" w:rsidRPr="007C52C9" w:rsidRDefault="005B4F7F" w:rsidP="001B3827">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52C9">
              <w:rPr>
                <w:rFonts w:ascii="Arial Narrow" w:eastAsiaTheme="majorEastAsia" w:hAnsi="Arial Narrow"/>
              </w:rPr>
              <w:t>CY202</w:t>
            </w:r>
            <w:r w:rsidR="00C471C5" w:rsidRPr="007C52C9">
              <w:rPr>
                <w:rFonts w:ascii="Arial Narrow" w:eastAsiaTheme="majorEastAsia" w:hAnsi="Arial Narrow"/>
              </w:rPr>
              <w:t>4</w:t>
            </w:r>
            <w:r w:rsidRPr="007C52C9">
              <w:rPr>
                <w:rFonts w:ascii="Arial Narrow" w:eastAsiaTheme="majorEastAsia" w:hAnsi="Arial Narrow"/>
              </w:rPr>
              <w:t xml:space="preserve"> Carbon Reductions (Tons/MWh)</w:t>
            </w:r>
          </w:p>
        </w:tc>
      </w:tr>
      <w:tr w:rsidR="001B3827" w:rsidRPr="00A15C13" w14:paraId="7C0047C5"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5199D2F7" w14:textId="7CFD1239"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2024</w:t>
            </w:r>
          </w:p>
        </w:tc>
        <w:tc>
          <w:tcPr>
            <w:tcW w:w="1202" w:type="pct"/>
            <w:vAlign w:val="top"/>
            <w:hideMark/>
          </w:tcPr>
          <w:p w14:paraId="153F35BC" w14:textId="04916CBA"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1,646,140,336 </w:t>
            </w:r>
          </w:p>
        </w:tc>
        <w:tc>
          <w:tcPr>
            <w:tcW w:w="1105" w:type="pct"/>
            <w:vAlign w:val="top"/>
            <w:hideMark/>
          </w:tcPr>
          <w:p w14:paraId="34FD2545" w14:textId="66E79633"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1,121,995 </w:t>
            </w:r>
          </w:p>
        </w:tc>
        <w:tc>
          <w:tcPr>
            <w:tcW w:w="1635" w:type="pct"/>
            <w:vAlign w:val="top"/>
            <w:hideMark/>
          </w:tcPr>
          <w:p w14:paraId="6E8B95D7" w14:textId="2E5756DA"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0.6816</w:t>
            </w:r>
          </w:p>
        </w:tc>
      </w:tr>
      <w:tr w:rsidR="001B3827" w:rsidRPr="00A15C13" w14:paraId="0A6AA69C"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31CE5BB6" w14:textId="095CB8EA"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2025</w:t>
            </w:r>
          </w:p>
        </w:tc>
        <w:tc>
          <w:tcPr>
            <w:tcW w:w="1202" w:type="pct"/>
            <w:vAlign w:val="top"/>
            <w:hideMark/>
          </w:tcPr>
          <w:p w14:paraId="54A1146E" w14:textId="037CA893"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1,615,539,676 </w:t>
            </w:r>
          </w:p>
        </w:tc>
        <w:tc>
          <w:tcPr>
            <w:tcW w:w="1105" w:type="pct"/>
            <w:vAlign w:val="top"/>
            <w:hideMark/>
          </w:tcPr>
          <w:p w14:paraId="4299AC75" w14:textId="42F8C6DB"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1,101,132 </w:t>
            </w:r>
          </w:p>
        </w:tc>
        <w:tc>
          <w:tcPr>
            <w:tcW w:w="1635" w:type="pct"/>
            <w:vAlign w:val="top"/>
            <w:hideMark/>
          </w:tcPr>
          <w:p w14:paraId="1C79DEF2" w14:textId="3BFE2B12"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0.6816</w:t>
            </w:r>
          </w:p>
        </w:tc>
      </w:tr>
      <w:tr w:rsidR="001B3827" w:rsidRPr="00A15C13" w14:paraId="74BF4012"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38866718" w14:textId="2639499C"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2026</w:t>
            </w:r>
          </w:p>
        </w:tc>
        <w:tc>
          <w:tcPr>
            <w:tcW w:w="1202" w:type="pct"/>
            <w:vAlign w:val="top"/>
            <w:hideMark/>
          </w:tcPr>
          <w:p w14:paraId="172DD4F2" w14:textId="38A9A1EF"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1,588,220,895 </w:t>
            </w:r>
          </w:p>
        </w:tc>
        <w:tc>
          <w:tcPr>
            <w:tcW w:w="1105" w:type="pct"/>
            <w:vAlign w:val="top"/>
            <w:hideMark/>
          </w:tcPr>
          <w:p w14:paraId="544EF77E" w14:textId="148A31E5"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1,082,500 </w:t>
            </w:r>
          </w:p>
        </w:tc>
        <w:tc>
          <w:tcPr>
            <w:tcW w:w="1635" w:type="pct"/>
            <w:vAlign w:val="top"/>
            <w:hideMark/>
          </w:tcPr>
          <w:p w14:paraId="747983B9" w14:textId="2D634911"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0.6816</w:t>
            </w:r>
          </w:p>
        </w:tc>
      </w:tr>
      <w:tr w:rsidR="001B3827" w:rsidRPr="00A15C13" w14:paraId="24BCB02E"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6809FA15" w14:textId="1CC7B623"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2027</w:t>
            </w:r>
          </w:p>
        </w:tc>
        <w:tc>
          <w:tcPr>
            <w:tcW w:w="1202" w:type="pct"/>
            <w:vAlign w:val="top"/>
            <w:hideMark/>
          </w:tcPr>
          <w:p w14:paraId="61CBE818" w14:textId="0950E225"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1,526,535,642 </w:t>
            </w:r>
          </w:p>
        </w:tc>
        <w:tc>
          <w:tcPr>
            <w:tcW w:w="1105" w:type="pct"/>
            <w:vAlign w:val="top"/>
            <w:hideMark/>
          </w:tcPr>
          <w:p w14:paraId="6693D335" w14:textId="1F4C8E02"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1,040,434 </w:t>
            </w:r>
          </w:p>
        </w:tc>
        <w:tc>
          <w:tcPr>
            <w:tcW w:w="1635" w:type="pct"/>
            <w:vAlign w:val="top"/>
            <w:hideMark/>
          </w:tcPr>
          <w:p w14:paraId="501A8712" w14:textId="67F58C98"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0.6816</w:t>
            </w:r>
          </w:p>
        </w:tc>
      </w:tr>
      <w:tr w:rsidR="001B3827" w:rsidRPr="00A15C13" w14:paraId="0045D7FE"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75BFAB1A" w14:textId="6E04813B"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2028</w:t>
            </w:r>
          </w:p>
        </w:tc>
        <w:tc>
          <w:tcPr>
            <w:tcW w:w="1202" w:type="pct"/>
            <w:vAlign w:val="top"/>
            <w:hideMark/>
          </w:tcPr>
          <w:p w14:paraId="5513EED8" w14:textId="4D14ED63"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1,493,636,074 </w:t>
            </w:r>
          </w:p>
        </w:tc>
        <w:tc>
          <w:tcPr>
            <w:tcW w:w="1105" w:type="pct"/>
            <w:vAlign w:val="top"/>
            <w:hideMark/>
          </w:tcPr>
          <w:p w14:paraId="78BEAB9B" w14:textId="1F46A084"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891,868 </w:t>
            </w:r>
          </w:p>
        </w:tc>
        <w:tc>
          <w:tcPr>
            <w:tcW w:w="1635" w:type="pct"/>
            <w:vAlign w:val="top"/>
            <w:hideMark/>
          </w:tcPr>
          <w:p w14:paraId="45CA6307" w14:textId="5EE16D0A"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0.5971</w:t>
            </w:r>
          </w:p>
        </w:tc>
      </w:tr>
      <w:tr w:rsidR="001B3827" w:rsidRPr="00A15C13" w14:paraId="03B597F9"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127BD397" w14:textId="20830878"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2029</w:t>
            </w:r>
          </w:p>
        </w:tc>
        <w:tc>
          <w:tcPr>
            <w:tcW w:w="1202" w:type="pct"/>
            <w:vAlign w:val="top"/>
            <w:hideMark/>
          </w:tcPr>
          <w:p w14:paraId="3370F0B2" w14:textId="59ACEEC0"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1,476,240,114 </w:t>
            </w:r>
          </w:p>
        </w:tc>
        <w:tc>
          <w:tcPr>
            <w:tcW w:w="1105" w:type="pct"/>
            <w:vAlign w:val="top"/>
            <w:hideMark/>
          </w:tcPr>
          <w:p w14:paraId="0ECE9E49" w14:textId="52A93F1B"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756,816 </w:t>
            </w:r>
          </w:p>
        </w:tc>
        <w:tc>
          <w:tcPr>
            <w:tcW w:w="1635" w:type="pct"/>
            <w:vAlign w:val="top"/>
            <w:hideMark/>
          </w:tcPr>
          <w:p w14:paraId="279B165C" w14:textId="51556FD1"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0.5127</w:t>
            </w:r>
          </w:p>
        </w:tc>
      </w:tr>
      <w:tr w:rsidR="001B3827" w:rsidRPr="00A15C13" w14:paraId="3BF10BA2"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6893E90C" w14:textId="40D2A9DF"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2030</w:t>
            </w:r>
          </w:p>
        </w:tc>
        <w:tc>
          <w:tcPr>
            <w:tcW w:w="1202" w:type="pct"/>
            <w:vAlign w:val="top"/>
            <w:hideMark/>
          </w:tcPr>
          <w:p w14:paraId="0D60570A" w14:textId="500534BF"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1,455,371,627 </w:t>
            </w:r>
          </w:p>
        </w:tc>
        <w:tc>
          <w:tcPr>
            <w:tcW w:w="1105" w:type="pct"/>
            <w:vAlign w:val="top"/>
            <w:hideMark/>
          </w:tcPr>
          <w:p w14:paraId="43F7E0C4" w14:textId="4870F8F2"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623,215 </w:t>
            </w:r>
          </w:p>
        </w:tc>
        <w:tc>
          <w:tcPr>
            <w:tcW w:w="1635" w:type="pct"/>
            <w:vAlign w:val="top"/>
            <w:hideMark/>
          </w:tcPr>
          <w:p w14:paraId="177699A5" w14:textId="146AD230"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0.4282</w:t>
            </w:r>
          </w:p>
        </w:tc>
      </w:tr>
      <w:tr w:rsidR="001B3827" w:rsidRPr="00A15C13" w14:paraId="721DEB8D"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295824A3" w14:textId="5DC3F068"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2031</w:t>
            </w:r>
          </w:p>
        </w:tc>
        <w:tc>
          <w:tcPr>
            <w:tcW w:w="1202" w:type="pct"/>
            <w:vAlign w:val="top"/>
            <w:hideMark/>
          </w:tcPr>
          <w:p w14:paraId="35825270" w14:textId="1B032FCF"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1,365,390,699 </w:t>
            </w:r>
          </w:p>
        </w:tc>
        <w:tc>
          <w:tcPr>
            <w:tcW w:w="1105" w:type="pct"/>
            <w:vAlign w:val="top"/>
            <w:hideMark/>
          </w:tcPr>
          <w:p w14:paraId="63A168A1" w14:textId="78C011F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566,279 </w:t>
            </w:r>
          </w:p>
        </w:tc>
        <w:tc>
          <w:tcPr>
            <w:tcW w:w="1635" w:type="pct"/>
            <w:vAlign w:val="top"/>
            <w:hideMark/>
          </w:tcPr>
          <w:p w14:paraId="4237CF71" w14:textId="1E7940CB"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0.4147</w:t>
            </w:r>
          </w:p>
        </w:tc>
      </w:tr>
      <w:tr w:rsidR="001B3827" w:rsidRPr="00A15C13" w14:paraId="7BB5D9BC"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00E287B2" w14:textId="06C9081B"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lastRenderedPageBreak/>
              <w:t>2032</w:t>
            </w:r>
          </w:p>
        </w:tc>
        <w:tc>
          <w:tcPr>
            <w:tcW w:w="1202" w:type="pct"/>
            <w:vAlign w:val="top"/>
            <w:hideMark/>
          </w:tcPr>
          <w:p w14:paraId="0D7C7ABA" w14:textId="1C14C946"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960,734,844 </w:t>
            </w:r>
          </w:p>
        </w:tc>
        <w:tc>
          <w:tcPr>
            <w:tcW w:w="1105" w:type="pct"/>
            <w:vAlign w:val="top"/>
            <w:hideMark/>
          </w:tcPr>
          <w:p w14:paraId="7B7CFAD9" w14:textId="120C1C89"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385,580 </w:t>
            </w:r>
          </w:p>
        </w:tc>
        <w:tc>
          <w:tcPr>
            <w:tcW w:w="1635" w:type="pct"/>
            <w:vAlign w:val="top"/>
            <w:hideMark/>
          </w:tcPr>
          <w:p w14:paraId="04B054E7" w14:textId="68B0842C"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0.4013</w:t>
            </w:r>
          </w:p>
        </w:tc>
      </w:tr>
      <w:tr w:rsidR="001B3827" w:rsidRPr="00A15C13" w14:paraId="0439D816"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0A6F0DDE" w14:textId="2409E466"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2033</w:t>
            </w:r>
          </w:p>
        </w:tc>
        <w:tc>
          <w:tcPr>
            <w:tcW w:w="1202" w:type="pct"/>
            <w:vAlign w:val="top"/>
            <w:hideMark/>
          </w:tcPr>
          <w:p w14:paraId="6173A7D5" w14:textId="42D6EFE6"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922,938,031 </w:t>
            </w:r>
          </w:p>
        </w:tc>
        <w:tc>
          <w:tcPr>
            <w:tcW w:w="1105" w:type="pct"/>
            <w:vAlign w:val="top"/>
            <w:hideMark/>
          </w:tcPr>
          <w:p w14:paraId="2CFA7A56" w14:textId="579A7875"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358,016 </w:t>
            </w:r>
          </w:p>
        </w:tc>
        <w:tc>
          <w:tcPr>
            <w:tcW w:w="1635" w:type="pct"/>
            <w:vAlign w:val="top"/>
            <w:hideMark/>
          </w:tcPr>
          <w:p w14:paraId="2033F48F" w14:textId="52CF10CB"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0.3879</w:t>
            </w:r>
          </w:p>
        </w:tc>
      </w:tr>
      <w:tr w:rsidR="001B3827" w:rsidRPr="00A15C13" w14:paraId="7C63BA7C"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3A237811" w14:textId="54B9D5D0"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2034</w:t>
            </w:r>
          </w:p>
        </w:tc>
        <w:tc>
          <w:tcPr>
            <w:tcW w:w="1202" w:type="pct"/>
            <w:vAlign w:val="top"/>
            <w:hideMark/>
          </w:tcPr>
          <w:p w14:paraId="7DC2073A" w14:textId="78EC265D"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869,137,745 </w:t>
            </w:r>
          </w:p>
        </w:tc>
        <w:tc>
          <w:tcPr>
            <w:tcW w:w="1105" w:type="pct"/>
            <w:vAlign w:val="top"/>
            <w:hideMark/>
          </w:tcPr>
          <w:p w14:paraId="179C4138" w14:textId="3D14C3C8"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325,416 </w:t>
            </w:r>
          </w:p>
        </w:tc>
        <w:tc>
          <w:tcPr>
            <w:tcW w:w="1635" w:type="pct"/>
            <w:vAlign w:val="top"/>
            <w:hideMark/>
          </w:tcPr>
          <w:p w14:paraId="607ED2A4" w14:textId="18EAD829"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0.3744</w:t>
            </w:r>
          </w:p>
        </w:tc>
      </w:tr>
      <w:tr w:rsidR="001B3827" w:rsidRPr="00A15C13" w14:paraId="31C65E6E"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18F6303E" w14:textId="2840353A"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2035</w:t>
            </w:r>
          </w:p>
        </w:tc>
        <w:tc>
          <w:tcPr>
            <w:tcW w:w="1202" w:type="pct"/>
            <w:vAlign w:val="top"/>
            <w:hideMark/>
          </w:tcPr>
          <w:p w14:paraId="37A5847A" w14:textId="16692A9C"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830,138,952 </w:t>
            </w:r>
          </w:p>
        </w:tc>
        <w:tc>
          <w:tcPr>
            <w:tcW w:w="1105" w:type="pct"/>
            <w:vAlign w:val="top"/>
            <w:hideMark/>
          </w:tcPr>
          <w:p w14:paraId="63D820DF" w14:textId="571E5B56"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299,668 </w:t>
            </w:r>
          </w:p>
        </w:tc>
        <w:tc>
          <w:tcPr>
            <w:tcW w:w="1635" w:type="pct"/>
            <w:vAlign w:val="top"/>
            <w:hideMark/>
          </w:tcPr>
          <w:p w14:paraId="75720212" w14:textId="7E13E9EA"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0.3610</w:t>
            </w:r>
          </w:p>
        </w:tc>
      </w:tr>
      <w:tr w:rsidR="001B3827" w:rsidRPr="00A15C13" w14:paraId="4CC51DA5"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22217F66" w14:textId="2E351BE8"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2036</w:t>
            </w:r>
          </w:p>
        </w:tc>
        <w:tc>
          <w:tcPr>
            <w:tcW w:w="1202" w:type="pct"/>
            <w:vAlign w:val="top"/>
            <w:hideMark/>
          </w:tcPr>
          <w:p w14:paraId="7A2132EF" w14:textId="655D9A1A"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807,126,015 </w:t>
            </w:r>
          </w:p>
        </w:tc>
        <w:tc>
          <w:tcPr>
            <w:tcW w:w="1105" w:type="pct"/>
            <w:vAlign w:val="top"/>
            <w:hideMark/>
          </w:tcPr>
          <w:p w14:paraId="66ABF495" w14:textId="237EE0F9"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288,118 </w:t>
            </w:r>
          </w:p>
        </w:tc>
        <w:tc>
          <w:tcPr>
            <w:tcW w:w="1635" w:type="pct"/>
            <w:vAlign w:val="top"/>
            <w:hideMark/>
          </w:tcPr>
          <w:p w14:paraId="6DD2D869" w14:textId="15525C67"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0.3570</w:t>
            </w:r>
          </w:p>
        </w:tc>
      </w:tr>
      <w:tr w:rsidR="001B3827" w:rsidRPr="00A15C13" w14:paraId="3ED6769E"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410F1331" w14:textId="2EC94C0E"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2037</w:t>
            </w:r>
          </w:p>
        </w:tc>
        <w:tc>
          <w:tcPr>
            <w:tcW w:w="1202" w:type="pct"/>
            <w:vAlign w:val="top"/>
            <w:hideMark/>
          </w:tcPr>
          <w:p w14:paraId="7A6006E1" w14:textId="08B075E7"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773,316,643 </w:t>
            </w:r>
          </w:p>
        </w:tc>
        <w:tc>
          <w:tcPr>
            <w:tcW w:w="1105" w:type="pct"/>
            <w:vAlign w:val="top"/>
            <w:hideMark/>
          </w:tcPr>
          <w:p w14:paraId="50F4DBE6" w14:textId="4FFE64E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272,897 </w:t>
            </w:r>
          </w:p>
        </w:tc>
        <w:tc>
          <w:tcPr>
            <w:tcW w:w="1635" w:type="pct"/>
            <w:vAlign w:val="top"/>
            <w:hideMark/>
          </w:tcPr>
          <w:p w14:paraId="5CA4F1A0" w14:textId="3043CB38"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0.3529</w:t>
            </w:r>
          </w:p>
        </w:tc>
      </w:tr>
      <w:tr w:rsidR="001B3827" w:rsidRPr="00A15C13" w14:paraId="535CA5A2"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44917007" w14:textId="3359FB4A"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2038</w:t>
            </w:r>
          </w:p>
        </w:tc>
        <w:tc>
          <w:tcPr>
            <w:tcW w:w="1202" w:type="pct"/>
            <w:vAlign w:val="top"/>
            <w:hideMark/>
          </w:tcPr>
          <w:p w14:paraId="1A839436" w14:textId="678C83D9"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755,682,145 </w:t>
            </w:r>
          </w:p>
        </w:tc>
        <w:tc>
          <w:tcPr>
            <w:tcW w:w="1105" w:type="pct"/>
            <w:vAlign w:val="top"/>
            <w:hideMark/>
          </w:tcPr>
          <w:p w14:paraId="44D9A306" w14:textId="7B55FC94"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263,642 </w:t>
            </w:r>
          </w:p>
        </w:tc>
        <w:tc>
          <w:tcPr>
            <w:tcW w:w="1635" w:type="pct"/>
            <w:vAlign w:val="top"/>
            <w:hideMark/>
          </w:tcPr>
          <w:p w14:paraId="6C4FFAFD" w14:textId="028A0FA0"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0.3489</w:t>
            </w:r>
          </w:p>
        </w:tc>
      </w:tr>
      <w:tr w:rsidR="001B3827" w:rsidRPr="00A15C13" w14:paraId="0BDEB72A"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244B1D15" w14:textId="04C355A4"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2039</w:t>
            </w:r>
          </w:p>
        </w:tc>
        <w:tc>
          <w:tcPr>
            <w:tcW w:w="1202" w:type="pct"/>
            <w:vAlign w:val="top"/>
            <w:hideMark/>
          </w:tcPr>
          <w:p w14:paraId="70A77150" w14:textId="0331590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293,062,628 </w:t>
            </w:r>
          </w:p>
        </w:tc>
        <w:tc>
          <w:tcPr>
            <w:tcW w:w="1105" w:type="pct"/>
            <w:vAlign w:val="top"/>
            <w:hideMark/>
          </w:tcPr>
          <w:p w14:paraId="62B2FD3A" w14:textId="04197715"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101,083 </w:t>
            </w:r>
          </w:p>
        </w:tc>
        <w:tc>
          <w:tcPr>
            <w:tcW w:w="1635" w:type="pct"/>
            <w:vAlign w:val="top"/>
            <w:hideMark/>
          </w:tcPr>
          <w:p w14:paraId="07A97AF5" w14:textId="1865FF8D"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0.3449</w:t>
            </w:r>
          </w:p>
        </w:tc>
      </w:tr>
      <w:tr w:rsidR="001B3827" w:rsidRPr="00A15C13" w14:paraId="0BC50C4E"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7A257589" w14:textId="60C0960C"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2040</w:t>
            </w:r>
          </w:p>
        </w:tc>
        <w:tc>
          <w:tcPr>
            <w:tcW w:w="1202" w:type="pct"/>
            <w:vAlign w:val="top"/>
            <w:hideMark/>
          </w:tcPr>
          <w:p w14:paraId="0A1AFA37" w14:textId="3E11CC89"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221,319,702 </w:t>
            </w:r>
          </w:p>
        </w:tc>
        <w:tc>
          <w:tcPr>
            <w:tcW w:w="1105" w:type="pct"/>
            <w:vAlign w:val="top"/>
            <w:hideMark/>
          </w:tcPr>
          <w:p w14:paraId="47FDC3C1" w14:textId="3352F36A"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75,437 </w:t>
            </w:r>
          </w:p>
        </w:tc>
        <w:tc>
          <w:tcPr>
            <w:tcW w:w="1635" w:type="pct"/>
            <w:vAlign w:val="top"/>
            <w:hideMark/>
          </w:tcPr>
          <w:p w14:paraId="6D4BB0A8" w14:textId="0DBB2D5D"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0.3409</w:t>
            </w:r>
          </w:p>
        </w:tc>
      </w:tr>
      <w:tr w:rsidR="001B3827" w:rsidRPr="00A15C13" w14:paraId="3B71DC37"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2175B5C6" w14:textId="2CCD80E4"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2041</w:t>
            </w:r>
          </w:p>
        </w:tc>
        <w:tc>
          <w:tcPr>
            <w:tcW w:w="1202" w:type="pct"/>
            <w:vAlign w:val="top"/>
            <w:hideMark/>
          </w:tcPr>
          <w:p w14:paraId="3BCB3191" w14:textId="7C87CF21"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217,594,588 </w:t>
            </w:r>
          </w:p>
        </w:tc>
        <w:tc>
          <w:tcPr>
            <w:tcW w:w="1105" w:type="pct"/>
            <w:vAlign w:val="top"/>
            <w:hideMark/>
          </w:tcPr>
          <w:p w14:paraId="7D3949D6" w14:textId="72A40DD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74,049 </w:t>
            </w:r>
          </w:p>
        </w:tc>
        <w:tc>
          <w:tcPr>
            <w:tcW w:w="1635" w:type="pct"/>
            <w:vAlign w:val="top"/>
            <w:hideMark/>
          </w:tcPr>
          <w:p w14:paraId="19D27F7F" w14:textId="71F867C8"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0.3403</w:t>
            </w:r>
          </w:p>
        </w:tc>
      </w:tr>
      <w:tr w:rsidR="001B3827" w:rsidRPr="00A15C13" w14:paraId="242FFB5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1A1A02D9" w14:textId="56625732"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2042</w:t>
            </w:r>
          </w:p>
        </w:tc>
        <w:tc>
          <w:tcPr>
            <w:tcW w:w="1202" w:type="pct"/>
            <w:vAlign w:val="top"/>
            <w:hideMark/>
          </w:tcPr>
          <w:p w14:paraId="72EC02A4" w14:textId="12A9A0A0"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214,892,681 </w:t>
            </w:r>
          </w:p>
        </w:tc>
        <w:tc>
          <w:tcPr>
            <w:tcW w:w="1105" w:type="pct"/>
            <w:vAlign w:val="top"/>
            <w:hideMark/>
          </w:tcPr>
          <w:p w14:paraId="632E362D" w14:textId="1251F065"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73,012 </w:t>
            </w:r>
          </w:p>
        </w:tc>
        <w:tc>
          <w:tcPr>
            <w:tcW w:w="1635" w:type="pct"/>
            <w:vAlign w:val="top"/>
            <w:hideMark/>
          </w:tcPr>
          <w:p w14:paraId="7EE14C10" w14:textId="087BFA26"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0.3398</w:t>
            </w:r>
          </w:p>
        </w:tc>
      </w:tr>
      <w:tr w:rsidR="001B3827" w:rsidRPr="00A15C13" w14:paraId="63B80EA4"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5FCA50C9" w14:textId="4D14BD7C"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2043</w:t>
            </w:r>
          </w:p>
        </w:tc>
        <w:tc>
          <w:tcPr>
            <w:tcW w:w="1202" w:type="pct"/>
            <w:vAlign w:val="top"/>
            <w:hideMark/>
          </w:tcPr>
          <w:p w14:paraId="6F8A057C" w14:textId="2F58DD3E"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214,491,880 </w:t>
            </w:r>
          </w:p>
        </w:tc>
        <w:tc>
          <w:tcPr>
            <w:tcW w:w="1105" w:type="pct"/>
            <w:vAlign w:val="top"/>
            <w:hideMark/>
          </w:tcPr>
          <w:p w14:paraId="1D01576A" w14:textId="614EE69B"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72,759 </w:t>
            </w:r>
          </w:p>
        </w:tc>
        <w:tc>
          <w:tcPr>
            <w:tcW w:w="1635" w:type="pct"/>
            <w:vAlign w:val="top"/>
            <w:hideMark/>
          </w:tcPr>
          <w:p w14:paraId="5783509A" w14:textId="13705746"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0.3392</w:t>
            </w:r>
          </w:p>
        </w:tc>
      </w:tr>
      <w:tr w:rsidR="001B3827" w:rsidRPr="00A15C13" w14:paraId="76905208"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27169C98" w14:textId="7604850D"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2044</w:t>
            </w:r>
          </w:p>
        </w:tc>
        <w:tc>
          <w:tcPr>
            <w:tcW w:w="1202" w:type="pct"/>
            <w:vAlign w:val="top"/>
            <w:hideMark/>
          </w:tcPr>
          <w:p w14:paraId="29824617" w14:textId="66F7C42F"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23,206,442 </w:t>
            </w:r>
          </w:p>
        </w:tc>
        <w:tc>
          <w:tcPr>
            <w:tcW w:w="1105" w:type="pct"/>
            <w:vAlign w:val="top"/>
            <w:hideMark/>
          </w:tcPr>
          <w:p w14:paraId="05C7B627" w14:textId="7F342012"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7,855 </w:t>
            </w:r>
          </w:p>
        </w:tc>
        <w:tc>
          <w:tcPr>
            <w:tcW w:w="1635" w:type="pct"/>
            <w:vAlign w:val="top"/>
            <w:hideMark/>
          </w:tcPr>
          <w:p w14:paraId="59A3A8D1" w14:textId="012385C6"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0.3385</w:t>
            </w:r>
          </w:p>
        </w:tc>
      </w:tr>
      <w:tr w:rsidR="001B3827" w:rsidRPr="00A15C13" w14:paraId="42120811"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19A803A1" w14:textId="5F95CBE2"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2045</w:t>
            </w:r>
          </w:p>
        </w:tc>
        <w:tc>
          <w:tcPr>
            <w:tcW w:w="1202" w:type="pct"/>
            <w:vAlign w:val="top"/>
            <w:hideMark/>
          </w:tcPr>
          <w:p w14:paraId="5DA001BE" w14:textId="671C880E"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23,202,309 </w:t>
            </w:r>
          </w:p>
        </w:tc>
        <w:tc>
          <w:tcPr>
            <w:tcW w:w="1105" w:type="pct"/>
            <w:vAlign w:val="top"/>
            <w:hideMark/>
          </w:tcPr>
          <w:p w14:paraId="5E6FB016" w14:textId="1B030ABA"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7,841 </w:t>
            </w:r>
          </w:p>
        </w:tc>
        <w:tc>
          <w:tcPr>
            <w:tcW w:w="1635" w:type="pct"/>
            <w:vAlign w:val="top"/>
            <w:hideMark/>
          </w:tcPr>
          <w:p w14:paraId="7DC32291" w14:textId="6A120BA1"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0.3379</w:t>
            </w:r>
          </w:p>
        </w:tc>
      </w:tr>
      <w:tr w:rsidR="001B3827" w:rsidRPr="00A15C13" w14:paraId="450DD44E"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48CC4386" w14:textId="0286F076"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2046</w:t>
            </w:r>
          </w:p>
        </w:tc>
        <w:tc>
          <w:tcPr>
            <w:tcW w:w="1202" w:type="pct"/>
            <w:vAlign w:val="top"/>
            <w:hideMark/>
          </w:tcPr>
          <w:p w14:paraId="5F47533B" w14:textId="2855A55F"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23,136,298 </w:t>
            </w:r>
          </w:p>
        </w:tc>
        <w:tc>
          <w:tcPr>
            <w:tcW w:w="1105" w:type="pct"/>
            <w:vAlign w:val="top"/>
            <w:hideMark/>
          </w:tcPr>
          <w:p w14:paraId="4E50D952" w14:textId="48F5A340"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7,766 </w:t>
            </w:r>
          </w:p>
        </w:tc>
        <w:tc>
          <w:tcPr>
            <w:tcW w:w="1635" w:type="pct"/>
            <w:vAlign w:val="top"/>
            <w:hideMark/>
          </w:tcPr>
          <w:p w14:paraId="0EAE054B" w14:textId="05681516"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0.3357</w:t>
            </w:r>
          </w:p>
        </w:tc>
      </w:tr>
      <w:tr w:rsidR="001B3827" w:rsidRPr="00A15C13" w14:paraId="2D2AFA26"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3E9687CE" w14:textId="20F2013E"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2047</w:t>
            </w:r>
          </w:p>
        </w:tc>
        <w:tc>
          <w:tcPr>
            <w:tcW w:w="1202" w:type="pct"/>
            <w:vAlign w:val="top"/>
            <w:hideMark/>
          </w:tcPr>
          <w:p w14:paraId="2FE4D103" w14:textId="76E68029"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16,354,932 </w:t>
            </w:r>
          </w:p>
        </w:tc>
        <w:tc>
          <w:tcPr>
            <w:tcW w:w="1105" w:type="pct"/>
            <w:vAlign w:val="top"/>
            <w:hideMark/>
          </w:tcPr>
          <w:p w14:paraId="78333E7F" w14:textId="0E2D8DDC"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5,453 </w:t>
            </w:r>
          </w:p>
        </w:tc>
        <w:tc>
          <w:tcPr>
            <w:tcW w:w="1635" w:type="pct"/>
            <w:vAlign w:val="top"/>
            <w:hideMark/>
          </w:tcPr>
          <w:p w14:paraId="60F1893E" w14:textId="38482AD9"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0.3334</w:t>
            </w:r>
          </w:p>
        </w:tc>
      </w:tr>
      <w:tr w:rsidR="001B3827" w:rsidRPr="00A15C13" w14:paraId="4526D725"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hideMark/>
          </w:tcPr>
          <w:p w14:paraId="64CB497C" w14:textId="0085FDC2"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2048</w:t>
            </w:r>
          </w:p>
        </w:tc>
        <w:tc>
          <w:tcPr>
            <w:tcW w:w="1202" w:type="pct"/>
            <w:vAlign w:val="top"/>
            <w:hideMark/>
          </w:tcPr>
          <w:p w14:paraId="65CF1766" w14:textId="513F7358"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16,354,932 </w:t>
            </w:r>
          </w:p>
        </w:tc>
        <w:tc>
          <w:tcPr>
            <w:tcW w:w="1105" w:type="pct"/>
            <w:vAlign w:val="top"/>
            <w:hideMark/>
          </w:tcPr>
          <w:p w14:paraId="54C19FD6" w14:textId="02E7C7AE"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5,416 </w:t>
            </w:r>
          </w:p>
        </w:tc>
        <w:tc>
          <w:tcPr>
            <w:tcW w:w="1635" w:type="pct"/>
            <w:vAlign w:val="top"/>
            <w:hideMark/>
          </w:tcPr>
          <w:p w14:paraId="231DB148" w14:textId="17D526A2"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0.3312</w:t>
            </w:r>
          </w:p>
        </w:tc>
      </w:tr>
      <w:tr w:rsidR="001B3827" w:rsidRPr="00A15C13" w14:paraId="25AAB861"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tcPr>
          <w:p w14:paraId="5EF30FE9" w14:textId="2F64AE5B"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2049</w:t>
            </w:r>
          </w:p>
        </w:tc>
        <w:tc>
          <w:tcPr>
            <w:tcW w:w="1202" w:type="pct"/>
            <w:vAlign w:val="top"/>
          </w:tcPr>
          <w:p w14:paraId="2DB64BF1" w14:textId="0A38D622"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c>
          <w:tcPr>
            <w:tcW w:w="1105" w:type="pct"/>
            <w:vAlign w:val="top"/>
          </w:tcPr>
          <w:p w14:paraId="458C1E6A" w14:textId="6737D1D7"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1,896 </w:t>
            </w:r>
          </w:p>
        </w:tc>
        <w:tc>
          <w:tcPr>
            <w:tcW w:w="1635" w:type="pct"/>
            <w:vAlign w:val="top"/>
          </w:tcPr>
          <w:p w14:paraId="2B779563" w14:textId="637A1FC3"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0.3289</w:t>
            </w:r>
          </w:p>
        </w:tc>
      </w:tr>
      <w:tr w:rsidR="001B3827" w:rsidRPr="00A15C13" w14:paraId="23CEC958"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tcPr>
          <w:p w14:paraId="291DC520" w14:textId="44819959"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2050</w:t>
            </w:r>
          </w:p>
        </w:tc>
        <w:tc>
          <w:tcPr>
            <w:tcW w:w="1202" w:type="pct"/>
            <w:vAlign w:val="top"/>
          </w:tcPr>
          <w:p w14:paraId="7620388F" w14:textId="417B7DB0"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c>
          <w:tcPr>
            <w:tcW w:w="1105" w:type="pct"/>
            <w:vAlign w:val="top"/>
          </w:tcPr>
          <w:p w14:paraId="4D26C148" w14:textId="5F2162F1"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1,883 </w:t>
            </w:r>
          </w:p>
        </w:tc>
        <w:tc>
          <w:tcPr>
            <w:tcW w:w="1635" w:type="pct"/>
            <w:vAlign w:val="top"/>
          </w:tcPr>
          <w:p w14:paraId="62D1C065" w14:textId="1EDD8EFF"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0.3266</w:t>
            </w:r>
          </w:p>
        </w:tc>
      </w:tr>
      <w:tr w:rsidR="001B3827" w:rsidRPr="00A15C13" w14:paraId="770B369C"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tcPr>
          <w:p w14:paraId="15D662F8" w14:textId="3AE4CAD4"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2051</w:t>
            </w:r>
          </w:p>
        </w:tc>
        <w:tc>
          <w:tcPr>
            <w:tcW w:w="1202" w:type="pct"/>
            <w:vAlign w:val="top"/>
          </w:tcPr>
          <w:p w14:paraId="5C9F7F5C" w14:textId="3991B0A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c>
          <w:tcPr>
            <w:tcW w:w="1105" w:type="pct"/>
            <w:vAlign w:val="top"/>
          </w:tcPr>
          <w:p w14:paraId="6DE5E042" w14:textId="34C37F24"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1,870 </w:t>
            </w:r>
          </w:p>
        </w:tc>
        <w:tc>
          <w:tcPr>
            <w:tcW w:w="1635" w:type="pct"/>
            <w:vAlign w:val="top"/>
          </w:tcPr>
          <w:p w14:paraId="26D93D23" w14:textId="4AF14BE3"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0.3244</w:t>
            </w:r>
          </w:p>
        </w:tc>
      </w:tr>
      <w:tr w:rsidR="001B3827" w:rsidRPr="00A15C13" w14:paraId="562352D6"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tcPr>
          <w:p w14:paraId="662B3663" w14:textId="764600ED"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2052</w:t>
            </w:r>
          </w:p>
        </w:tc>
        <w:tc>
          <w:tcPr>
            <w:tcW w:w="1202" w:type="pct"/>
            <w:vAlign w:val="top"/>
          </w:tcPr>
          <w:p w14:paraId="22D27212" w14:textId="2532460B"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c>
          <w:tcPr>
            <w:tcW w:w="1105" w:type="pct"/>
            <w:vAlign w:val="top"/>
          </w:tcPr>
          <w:p w14:paraId="7E6EEAE9" w14:textId="25F92C11"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1,857 </w:t>
            </w:r>
          </w:p>
        </w:tc>
        <w:tc>
          <w:tcPr>
            <w:tcW w:w="1635" w:type="pct"/>
            <w:vAlign w:val="top"/>
          </w:tcPr>
          <w:p w14:paraId="0036ECB4" w14:textId="631C5187" w:rsidR="001B3827" w:rsidRPr="007C52C9" w:rsidRDefault="001B3827" w:rsidP="001B3827">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0.3221</w:t>
            </w:r>
          </w:p>
        </w:tc>
      </w:tr>
      <w:tr w:rsidR="001B3827" w:rsidRPr="00A15C13" w14:paraId="7E424B68"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58" w:type="pct"/>
            <w:vAlign w:val="top"/>
          </w:tcPr>
          <w:p w14:paraId="6AC17555" w14:textId="769E8319" w:rsidR="001B3827" w:rsidRPr="007C52C9" w:rsidRDefault="001B3827" w:rsidP="001B3827">
            <w:pPr>
              <w:jc w:val="left"/>
              <w:rPr>
                <w:rFonts w:ascii="Arial Narrow" w:eastAsiaTheme="majorEastAsia" w:hAnsi="Arial Narrow"/>
              </w:rPr>
            </w:pPr>
            <w:r w:rsidRPr="007C52C9">
              <w:rPr>
                <w:rFonts w:ascii="Arial Narrow" w:eastAsiaTheme="majorEastAsia" w:hAnsi="Arial Narrow"/>
              </w:rPr>
              <w:t>2053</w:t>
            </w:r>
          </w:p>
        </w:tc>
        <w:tc>
          <w:tcPr>
            <w:tcW w:w="1202" w:type="pct"/>
            <w:vAlign w:val="top"/>
          </w:tcPr>
          <w:p w14:paraId="1ABF38B0" w14:textId="14B5CBE5"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5,765,388 </w:t>
            </w:r>
          </w:p>
        </w:tc>
        <w:tc>
          <w:tcPr>
            <w:tcW w:w="1105" w:type="pct"/>
            <w:vAlign w:val="top"/>
          </w:tcPr>
          <w:p w14:paraId="34EE869D" w14:textId="5070A193"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 xml:space="preserve"> 1,844 </w:t>
            </w:r>
          </w:p>
        </w:tc>
        <w:tc>
          <w:tcPr>
            <w:tcW w:w="1635" w:type="pct"/>
            <w:vAlign w:val="top"/>
          </w:tcPr>
          <w:p w14:paraId="3DAF043C" w14:textId="0BF37612" w:rsidR="001B3827" w:rsidRPr="007C52C9" w:rsidRDefault="001B3827" w:rsidP="001B3827">
            <w:pPr>
              <w:jc w:val="right"/>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rPr>
            </w:pPr>
            <w:r w:rsidRPr="007C52C9">
              <w:rPr>
                <w:rFonts w:ascii="Arial Narrow" w:eastAsiaTheme="majorEastAsia" w:hAnsi="Arial Narrow"/>
              </w:rPr>
              <w:t>0.3199</w:t>
            </w:r>
          </w:p>
        </w:tc>
      </w:tr>
      <w:tr w:rsidR="00C471C5" w:rsidRPr="00A15C13" w14:paraId="75E62A5B" w14:textId="77777777" w:rsidTr="00C471C5">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058" w:type="pct"/>
            <w:vAlign w:val="bottom"/>
            <w:hideMark/>
          </w:tcPr>
          <w:p w14:paraId="7E1884EC" w14:textId="77777777" w:rsidR="00C471C5" w:rsidRPr="007C52C9" w:rsidRDefault="00C471C5" w:rsidP="00C471C5">
            <w:pPr>
              <w:jc w:val="left"/>
              <w:rPr>
                <w:rFonts w:ascii="Arial Narrow" w:hAnsi="Arial Narrow"/>
              </w:rPr>
            </w:pPr>
            <w:r w:rsidRPr="007C52C9">
              <w:rPr>
                <w:rFonts w:ascii="Arial Narrow" w:eastAsiaTheme="majorEastAsia" w:hAnsi="Arial Narrow"/>
                <w:b/>
              </w:rPr>
              <w:lastRenderedPageBreak/>
              <w:t>Total Lifetime Carbon Reduction</w:t>
            </w:r>
            <w:r w:rsidRPr="007C52C9">
              <w:rPr>
                <w:rFonts w:ascii="Arial Narrow" w:eastAsiaTheme="majorEastAsia" w:hAnsi="Arial Narrow"/>
              </w:rPr>
              <w:t> </w:t>
            </w:r>
          </w:p>
        </w:tc>
        <w:tc>
          <w:tcPr>
            <w:tcW w:w="1202" w:type="pct"/>
            <w:vAlign w:val="bottom"/>
            <w:hideMark/>
          </w:tcPr>
          <w:p w14:paraId="0DB053D0" w14:textId="49BEF4BF" w:rsidR="00C471C5" w:rsidRPr="007C52C9" w:rsidRDefault="00C471C5" w:rsidP="00C471C5">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C52C9">
              <w:rPr>
                <w:rFonts w:ascii="Arial Narrow" w:eastAsiaTheme="majorEastAsia" w:hAnsi="Arial Narrow"/>
                <w:b/>
              </w:rPr>
              <w:t>19,378,592,772</w:t>
            </w:r>
          </w:p>
        </w:tc>
        <w:tc>
          <w:tcPr>
            <w:tcW w:w="1105" w:type="pct"/>
            <w:vAlign w:val="bottom"/>
            <w:hideMark/>
          </w:tcPr>
          <w:p w14:paraId="408C12A0" w14:textId="46A5AE5B" w:rsidR="00C471C5" w:rsidRPr="007C52C9" w:rsidRDefault="00C471C5" w:rsidP="00C471C5">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b/>
              </w:rPr>
            </w:pPr>
            <w:r w:rsidRPr="007C52C9">
              <w:rPr>
                <w:rFonts w:ascii="Arial Narrow" w:eastAsiaTheme="majorEastAsia" w:hAnsi="Arial Narrow"/>
                <w:b/>
              </w:rPr>
              <w:t xml:space="preserve"> 9,8</w:t>
            </w:r>
            <w:r w:rsidR="00C85147" w:rsidRPr="007C52C9">
              <w:rPr>
                <w:rFonts w:ascii="Arial Narrow" w:eastAsiaTheme="majorEastAsia" w:hAnsi="Arial Narrow"/>
                <w:b/>
              </w:rPr>
              <w:t>17</w:t>
            </w:r>
            <w:r w:rsidRPr="007C52C9">
              <w:rPr>
                <w:rFonts w:ascii="Arial Narrow" w:eastAsiaTheme="majorEastAsia" w:hAnsi="Arial Narrow"/>
                <w:b/>
              </w:rPr>
              <w:t>,</w:t>
            </w:r>
            <w:r w:rsidR="00C85147" w:rsidRPr="007C52C9">
              <w:rPr>
                <w:rFonts w:ascii="Arial Narrow" w:eastAsiaTheme="majorEastAsia" w:hAnsi="Arial Narrow"/>
                <w:b/>
              </w:rPr>
              <w:t>598</w:t>
            </w:r>
            <w:r w:rsidRPr="007C52C9">
              <w:rPr>
                <w:rFonts w:ascii="Arial Narrow" w:eastAsiaTheme="majorEastAsia" w:hAnsi="Arial Narrow"/>
                <w:b/>
              </w:rPr>
              <w:t xml:space="preserve"> </w:t>
            </w:r>
          </w:p>
        </w:tc>
        <w:tc>
          <w:tcPr>
            <w:tcW w:w="1635" w:type="pct"/>
            <w:vAlign w:val="bottom"/>
            <w:hideMark/>
          </w:tcPr>
          <w:p w14:paraId="58B36994" w14:textId="7B101243" w:rsidR="00C471C5" w:rsidRPr="007C52C9" w:rsidRDefault="00C471C5" w:rsidP="00C471C5">
            <w:pPr>
              <w:jc w:val="right"/>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b/>
              </w:rPr>
            </w:pPr>
            <w:r w:rsidRPr="007C52C9">
              <w:rPr>
                <w:rFonts w:ascii="Arial Narrow" w:eastAsiaTheme="majorEastAsia" w:hAnsi="Arial Narrow"/>
                <w:b/>
              </w:rPr>
              <w:t xml:space="preserve"> 0.506</w:t>
            </w:r>
            <w:r w:rsidR="00C85147" w:rsidRPr="007C52C9">
              <w:rPr>
                <w:rFonts w:ascii="Arial Narrow" w:eastAsiaTheme="majorEastAsia" w:hAnsi="Arial Narrow"/>
                <w:b/>
              </w:rPr>
              <w:t>6</w:t>
            </w:r>
            <w:r w:rsidRPr="007C52C9">
              <w:rPr>
                <w:rFonts w:ascii="Arial Narrow" w:eastAsiaTheme="majorEastAsia" w:hAnsi="Arial Narrow"/>
                <w:b/>
              </w:rPr>
              <w:t xml:space="preserve"> </w:t>
            </w:r>
          </w:p>
        </w:tc>
      </w:tr>
    </w:tbl>
    <w:p w14:paraId="19F3CBDD" w14:textId="2B60ACD0" w:rsidR="005B4F7F" w:rsidRDefault="005B4F7F" w:rsidP="007C52C9">
      <w:pPr>
        <w:pStyle w:val="Source"/>
      </w:pPr>
      <w:r w:rsidRPr="00A15C13">
        <w:t xml:space="preserve">Source: Guidehouse analysis </w:t>
      </w:r>
      <w:r w:rsidR="007F34E2">
        <w:t>of</w:t>
      </w:r>
      <w:r w:rsidRPr="00A15C13">
        <w:t xml:space="preserve"> ComEd CY202</w:t>
      </w:r>
      <w:r w:rsidR="0E0F300F" w:rsidRPr="00A15C13">
        <w:t>4</w:t>
      </w:r>
      <w:r w:rsidR="007F34E2">
        <w:t xml:space="preserve"> verified</w:t>
      </w:r>
      <w:r w:rsidRPr="00A15C13">
        <w:t xml:space="preserve"> program savings</w:t>
      </w:r>
      <w:r w:rsidR="007F34E2">
        <w:t>.</w:t>
      </w:r>
      <w:r w:rsidRPr="00A15C13">
        <w:t> </w:t>
      </w:r>
    </w:p>
    <w:p w14:paraId="0B672AAD" w14:textId="77777777" w:rsidR="004F55B4" w:rsidRDefault="004F55B4" w:rsidP="004F55B4">
      <w:pPr>
        <w:pStyle w:val="BodyText"/>
      </w:pPr>
    </w:p>
    <w:p w14:paraId="55F72052" w14:textId="77777777" w:rsidR="00BE3F2D" w:rsidRDefault="00BE3F2D">
      <w:pPr>
        <w:spacing w:after="160" w:line="259" w:lineRule="auto"/>
        <w:sectPr w:rsidR="00BE3F2D" w:rsidSect="00690960">
          <w:pgSz w:w="12240" w:h="15840"/>
          <w:pgMar w:top="1440" w:right="1440" w:bottom="1440" w:left="1440" w:header="720" w:footer="720" w:gutter="0"/>
          <w:pgNumType w:start="1"/>
          <w:cols w:space="720"/>
          <w:docGrid w:linePitch="360"/>
        </w:sectPr>
      </w:pPr>
    </w:p>
    <w:p w14:paraId="283B048E" w14:textId="497A0441" w:rsidR="009208C5" w:rsidRDefault="009208C5" w:rsidP="009208C5">
      <w:pPr>
        <w:pStyle w:val="Heading10"/>
      </w:pPr>
      <w:bookmarkStart w:id="44" w:name="_Toc196891277"/>
      <w:r>
        <w:lastRenderedPageBreak/>
        <w:t>Appendix</w:t>
      </w:r>
      <w:bookmarkEnd w:id="44"/>
    </w:p>
    <w:p w14:paraId="056EDB7E" w14:textId="77777777" w:rsidR="001B65F5" w:rsidRDefault="00D10F65" w:rsidP="003A38B0">
      <w:pPr>
        <w:pStyle w:val="BodyText"/>
      </w:pPr>
      <w:r>
        <w:fldChar w:fldCharType="begin"/>
      </w:r>
      <w:r>
        <w:instrText xml:space="preserve"> REF _Ref196841022 \h </w:instrText>
      </w:r>
      <w:r>
        <w:fldChar w:fldCharType="separate"/>
      </w:r>
      <w:r>
        <w:t xml:space="preserve">Table </w:t>
      </w:r>
      <w:r>
        <w:rPr>
          <w:noProof/>
        </w:rPr>
        <w:t>5</w:t>
      </w:r>
      <w:r>
        <w:fldChar w:fldCharType="end"/>
      </w:r>
      <w:r>
        <w:t xml:space="preserve"> </w:t>
      </w:r>
      <w:r w:rsidR="00962F66" w:rsidRPr="00962F66">
        <w:t>provides Societal NEI estimates for ComEd CY2024</w:t>
      </w:r>
      <w:r w:rsidR="00962F66">
        <w:t xml:space="preserve"> </w:t>
      </w:r>
      <w:r w:rsidR="00CB7CD6">
        <w:t>compared to</w:t>
      </w:r>
      <w:r w:rsidR="00962F66">
        <w:t xml:space="preserve"> CY2023</w:t>
      </w:r>
      <w:r w:rsidR="00962F66" w:rsidRPr="00962F66">
        <w:t xml:space="preserve"> programs, expressed in both absolute dollars and dollars per kWh.</w:t>
      </w:r>
      <w:r w:rsidR="00962F66">
        <w:t xml:space="preserve"> This is to show the </w:t>
      </w:r>
      <w:r w:rsidR="00A05F31">
        <w:t xml:space="preserve">difference in health benefits </w:t>
      </w:r>
      <w:r w:rsidR="0008720A">
        <w:t>from the updates that have occurred in COBRA</w:t>
      </w:r>
      <w:r w:rsidR="001C1289">
        <w:t>, as</w:t>
      </w:r>
      <w:r w:rsidR="005A10A1">
        <w:t xml:space="preserve"> stated in </w:t>
      </w:r>
      <w:r w:rsidR="00844C1F">
        <w:t xml:space="preserve">Section </w:t>
      </w:r>
      <w:r w:rsidR="00844C1F">
        <w:fldChar w:fldCharType="begin"/>
      </w:r>
      <w:r w:rsidR="00844C1F">
        <w:instrText xml:space="preserve"> REF _Ref196841294 \r \h </w:instrText>
      </w:r>
      <w:r w:rsidR="00844C1F">
        <w:fldChar w:fldCharType="separate"/>
      </w:r>
      <w:r w:rsidR="00844C1F">
        <w:t>4.1</w:t>
      </w:r>
      <w:r w:rsidR="00844C1F">
        <w:fldChar w:fldCharType="end"/>
      </w:r>
      <w:r w:rsidR="001C1289">
        <w:t>.</w:t>
      </w:r>
      <w:r w:rsidR="00844C1F">
        <w:t xml:space="preserve"> </w:t>
      </w:r>
      <w:r w:rsidR="001C1289">
        <w:t>T</w:t>
      </w:r>
      <w:r w:rsidR="00D12513">
        <w:t xml:space="preserve">he EPA </w:t>
      </w:r>
      <w:r w:rsidR="00383722">
        <w:t>updated COB</w:t>
      </w:r>
      <w:r w:rsidR="00FD6CB2">
        <w:t xml:space="preserve">RA </w:t>
      </w:r>
      <w:r w:rsidR="004D08C1">
        <w:t xml:space="preserve">which now includes the </w:t>
      </w:r>
      <w:r w:rsidR="00170AF5">
        <w:t xml:space="preserve">health impacts of ozone which </w:t>
      </w:r>
      <w:r w:rsidR="008951A1">
        <w:t>were</w:t>
      </w:r>
      <w:r w:rsidR="00170AF5">
        <w:t xml:space="preserve"> not </w:t>
      </w:r>
      <w:r w:rsidR="00D20169">
        <w:t xml:space="preserve">included in </w:t>
      </w:r>
      <w:r w:rsidR="0048125D">
        <w:t xml:space="preserve">COBRA </w:t>
      </w:r>
      <w:r w:rsidR="00382E78">
        <w:t xml:space="preserve">estimates </w:t>
      </w:r>
      <w:r w:rsidR="00FE027F">
        <w:t xml:space="preserve">when </w:t>
      </w:r>
      <w:r w:rsidR="00327D7B">
        <w:t>it was used for CY2023 analysis</w:t>
      </w:r>
      <w:r w:rsidR="00FC19CA">
        <w:t xml:space="preserve">, </w:t>
      </w:r>
      <w:r w:rsidR="00F71165">
        <w:t>PM</w:t>
      </w:r>
      <w:r w:rsidR="00F71165">
        <w:rPr>
          <w:vertAlign w:val="subscript"/>
        </w:rPr>
        <w:t>2.5</w:t>
      </w:r>
      <w:r w:rsidR="004B4DCE">
        <w:t>,</w:t>
      </w:r>
      <w:r w:rsidR="00F71165">
        <w:t xml:space="preserve"> </w:t>
      </w:r>
      <w:r w:rsidR="00173091">
        <w:t xml:space="preserve">were the only </w:t>
      </w:r>
      <w:r w:rsidR="00750AC4">
        <w:t xml:space="preserve">health impact </w:t>
      </w:r>
      <w:r w:rsidR="00183386">
        <w:t xml:space="preserve">functions that were </w:t>
      </w:r>
      <w:r w:rsidR="00773CE9">
        <w:t>included.</w:t>
      </w:r>
      <w:r w:rsidR="0024417B">
        <w:t xml:space="preserve"> </w:t>
      </w:r>
      <w:r w:rsidR="00827DF9">
        <w:fldChar w:fldCharType="begin"/>
      </w:r>
      <w:r w:rsidR="00827DF9">
        <w:instrText xml:space="preserve"> REF _Ref196841022 \h </w:instrText>
      </w:r>
      <w:r w:rsidR="00827DF9">
        <w:fldChar w:fldCharType="separate"/>
      </w:r>
      <w:r w:rsidR="00827DF9">
        <w:t xml:space="preserve">Table </w:t>
      </w:r>
      <w:r w:rsidR="00827DF9">
        <w:rPr>
          <w:noProof/>
        </w:rPr>
        <w:t>5</w:t>
      </w:r>
      <w:r w:rsidR="00827DF9">
        <w:fldChar w:fldCharType="end"/>
      </w:r>
      <w:r w:rsidR="00827DF9">
        <w:t xml:space="preserve"> results were </w:t>
      </w:r>
      <w:r w:rsidR="006A33D1">
        <w:t>included in</w:t>
      </w:r>
      <w:r w:rsidR="00827DF9">
        <w:t xml:space="preserve"> the CY2024 </w:t>
      </w:r>
      <w:r w:rsidR="006A33D1">
        <w:t xml:space="preserve">cost effectiveness analysis. </w:t>
      </w:r>
    </w:p>
    <w:p w14:paraId="276C41E5" w14:textId="48ABEB1A" w:rsidR="009208C5" w:rsidRPr="009208C5" w:rsidRDefault="009208C5" w:rsidP="009208C5">
      <w:pPr>
        <w:pStyle w:val="Caption"/>
        <w:rPr>
          <w:rFonts w:ascii="Aptos" w:hAnsi="Aptos"/>
        </w:rPr>
      </w:pPr>
      <w:bookmarkStart w:id="45" w:name="_Ref196841022"/>
      <w:bookmarkStart w:id="46" w:name="_Ref196841017"/>
      <w:bookmarkStart w:id="47" w:name="_Toc196891226"/>
      <w:r>
        <w:t>Table</w:t>
      </w:r>
      <w:r w:rsidR="00560B41">
        <w:t xml:space="preserve"> </w:t>
      </w:r>
      <w:r w:rsidR="00691602">
        <w:fldChar w:fldCharType="begin"/>
      </w:r>
      <w:r w:rsidR="00691602">
        <w:instrText xml:space="preserve"> SEQ Table \* ARABIC </w:instrText>
      </w:r>
      <w:r w:rsidR="00691602">
        <w:fldChar w:fldCharType="separate"/>
      </w:r>
      <w:r w:rsidR="00691602">
        <w:rPr>
          <w:noProof/>
        </w:rPr>
        <w:t>5</w:t>
      </w:r>
      <w:r w:rsidR="00691602">
        <w:rPr>
          <w:noProof/>
        </w:rPr>
        <w:fldChar w:fldCharType="end"/>
      </w:r>
      <w:bookmarkEnd w:id="45"/>
      <w:r w:rsidR="00691602">
        <w:t xml:space="preserve">. </w:t>
      </w:r>
      <w:r w:rsidRPr="00A15C13">
        <w:rPr>
          <w:rFonts w:ascii="Aptos" w:hAnsi="Aptos"/>
        </w:rPr>
        <w:t xml:space="preserve">CY2024 </w:t>
      </w:r>
      <w:r w:rsidR="00927E83">
        <w:rPr>
          <w:rFonts w:ascii="Aptos" w:hAnsi="Aptos"/>
        </w:rPr>
        <w:t xml:space="preserve">vs CY2023 </w:t>
      </w:r>
      <w:r w:rsidRPr="00A15C13">
        <w:rPr>
          <w:rFonts w:ascii="Aptos" w:hAnsi="Aptos"/>
        </w:rPr>
        <w:t>Societal NEI Estimates by Program</w:t>
      </w:r>
      <w:bookmarkEnd w:id="46"/>
      <w:r w:rsidR="00A95552">
        <w:rPr>
          <w:rFonts w:ascii="Aptos" w:hAnsi="Aptos"/>
        </w:rPr>
        <w:t xml:space="preserve"> - </w:t>
      </w:r>
      <w:r w:rsidR="0056041D" w:rsidRPr="0056041D">
        <w:rPr>
          <w:rFonts w:ascii="Aptos" w:hAnsi="Aptos"/>
        </w:rPr>
        <w:t>PM</w:t>
      </w:r>
      <w:r w:rsidR="0056041D" w:rsidRPr="00890748">
        <w:rPr>
          <w:rFonts w:ascii="Aptos" w:hAnsi="Aptos"/>
          <w:vertAlign w:val="subscript"/>
        </w:rPr>
        <w:t xml:space="preserve">2.5 </w:t>
      </w:r>
      <w:r w:rsidR="0056041D">
        <w:rPr>
          <w:rFonts w:ascii="Aptos" w:hAnsi="Aptos"/>
        </w:rPr>
        <w:t>and Ozone Health Impact</w:t>
      </w:r>
      <w:bookmarkEnd w:id="47"/>
    </w:p>
    <w:tbl>
      <w:tblPr>
        <w:tblStyle w:val="ESIReport1"/>
        <w:tblW w:w="5000" w:type="pct"/>
        <w:tblLook w:val="04A0" w:firstRow="1" w:lastRow="0" w:firstColumn="1" w:lastColumn="0" w:noHBand="0" w:noVBand="1"/>
      </w:tblPr>
      <w:tblGrid>
        <w:gridCol w:w="1816"/>
        <w:gridCol w:w="2410"/>
        <w:gridCol w:w="1909"/>
        <w:gridCol w:w="1161"/>
        <w:gridCol w:w="1909"/>
        <w:gridCol w:w="2009"/>
        <w:gridCol w:w="1209"/>
        <w:gridCol w:w="1804"/>
      </w:tblGrid>
      <w:tr w:rsidR="00B2494C" w:rsidRPr="002537A1" w14:paraId="4DAE619B" w14:textId="1F606739" w:rsidTr="12C3EA07">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638" w:type="pct"/>
            <w:tcBorders>
              <w:bottom w:val="single" w:sz="4" w:space="0" w:color="036479" w:themeColor="accent3"/>
            </w:tcBorders>
            <w:shd w:val="clear" w:color="auto" w:fill="036479" w:themeFill="accent3"/>
          </w:tcPr>
          <w:p w14:paraId="4B2E0429" w14:textId="0DA4DEF8" w:rsidR="009208C5" w:rsidRPr="002537A1" w:rsidRDefault="009208C5" w:rsidP="009208C5">
            <w:pPr>
              <w:textAlignment w:val="baseline"/>
              <w:rPr>
                <w:rFonts w:ascii="Arial Narrow" w:hAnsi="Arial Narrow" w:cs="Arial"/>
                <w:sz w:val="18"/>
                <w:szCs w:val="18"/>
              </w:rPr>
            </w:pPr>
          </w:p>
        </w:tc>
        <w:tc>
          <w:tcPr>
            <w:tcW w:w="847" w:type="pct"/>
            <w:tcBorders>
              <w:bottom w:val="single" w:sz="4" w:space="0" w:color="036479" w:themeColor="accent3"/>
              <w:right w:val="single" w:sz="4" w:space="0" w:color="93D500" w:themeColor="accent1"/>
            </w:tcBorders>
            <w:shd w:val="clear" w:color="auto" w:fill="036479" w:themeFill="accent3"/>
          </w:tcPr>
          <w:p w14:paraId="3F6279ED" w14:textId="6356A27F" w:rsidR="009208C5" w:rsidRPr="002537A1" w:rsidRDefault="009208C5" w:rsidP="009208C5">
            <w:pP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p>
        </w:tc>
        <w:tc>
          <w:tcPr>
            <w:tcW w:w="1750" w:type="pct"/>
            <w:gridSpan w:val="3"/>
            <w:tcBorders>
              <w:left w:val="single" w:sz="4" w:space="0" w:color="93D500" w:themeColor="accent1"/>
              <w:bottom w:val="single" w:sz="4" w:space="0" w:color="93D500" w:themeColor="accent1"/>
              <w:right w:val="single" w:sz="4" w:space="0" w:color="93D500" w:themeColor="accent1"/>
            </w:tcBorders>
            <w:shd w:val="clear" w:color="auto" w:fill="036479" w:themeFill="accent3"/>
          </w:tcPr>
          <w:p w14:paraId="1A4E6CBD" w14:textId="55F3B6B5" w:rsidR="009208C5" w:rsidRPr="002537A1" w:rsidRDefault="00931262" w:rsidP="00931262">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2024</w:t>
            </w:r>
          </w:p>
        </w:tc>
        <w:tc>
          <w:tcPr>
            <w:tcW w:w="1765" w:type="pct"/>
            <w:gridSpan w:val="3"/>
            <w:tcBorders>
              <w:left w:val="single" w:sz="4" w:space="0" w:color="93D500" w:themeColor="accent1"/>
              <w:bottom w:val="single" w:sz="12" w:space="0" w:color="93D500" w:themeColor="accent1"/>
            </w:tcBorders>
            <w:shd w:val="clear" w:color="auto" w:fill="036479" w:themeFill="accent3"/>
          </w:tcPr>
          <w:p w14:paraId="5064B266" w14:textId="28A26394" w:rsidR="009208C5" w:rsidRPr="002537A1" w:rsidRDefault="00931262" w:rsidP="00931262">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2023</w:t>
            </w:r>
          </w:p>
        </w:tc>
      </w:tr>
      <w:tr w:rsidR="008608B5" w:rsidRPr="002537A1" w14:paraId="5934B040" w14:textId="77777777" w:rsidTr="12C3EA07">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tcBorders>
            <w:shd w:val="clear" w:color="auto" w:fill="036479" w:themeFill="accent3"/>
          </w:tcPr>
          <w:p w14:paraId="02395764" w14:textId="2FB2F0E1" w:rsidR="00FD4BE9" w:rsidRPr="002537A1" w:rsidRDefault="00FD4BE9" w:rsidP="00FD4BE9">
            <w:pPr>
              <w:textAlignment w:val="baseline"/>
              <w:rPr>
                <w:rFonts w:ascii="Arial Narrow" w:hAnsi="Arial Narrow" w:cs="Arial"/>
                <w:sz w:val="18"/>
                <w:szCs w:val="18"/>
              </w:rPr>
            </w:pPr>
            <w:r w:rsidRPr="002537A1">
              <w:rPr>
                <w:rFonts w:ascii="Arial Narrow" w:hAnsi="Arial Narrow" w:cs="Arial"/>
                <w:sz w:val="18"/>
                <w:szCs w:val="18"/>
              </w:rPr>
              <w:t>Sector </w:t>
            </w:r>
          </w:p>
        </w:tc>
        <w:tc>
          <w:tcPr>
            <w:tcW w:w="847" w:type="pct"/>
            <w:tcBorders>
              <w:top w:val="single" w:sz="4" w:space="0" w:color="036479" w:themeColor="accent3"/>
              <w:right w:val="single" w:sz="4" w:space="0" w:color="93D500" w:themeColor="accent1"/>
            </w:tcBorders>
            <w:shd w:val="clear" w:color="auto" w:fill="036479" w:themeFill="accent3"/>
          </w:tcPr>
          <w:p w14:paraId="6CDA3C6A" w14:textId="7ECFB715" w:rsidR="00FD4BE9" w:rsidRPr="002537A1" w:rsidRDefault="00FD4BE9" w:rsidP="00FD4BE9">
            <w:pP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Program </w:t>
            </w:r>
          </w:p>
        </w:tc>
        <w:tc>
          <w:tcPr>
            <w:tcW w:w="671" w:type="pct"/>
            <w:tcBorders>
              <w:top w:val="single" w:sz="4" w:space="0" w:color="93D500" w:themeColor="accent1"/>
              <w:left w:val="single" w:sz="4" w:space="0" w:color="93D500" w:themeColor="accent1"/>
            </w:tcBorders>
            <w:shd w:val="clear" w:color="auto" w:fill="036479" w:themeFill="accent3"/>
          </w:tcPr>
          <w:p w14:paraId="0B4CAB58" w14:textId="01AFAE8C"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CY2024 Verified Net Lifetime Savings (kWh) </w:t>
            </w:r>
          </w:p>
        </w:tc>
        <w:tc>
          <w:tcPr>
            <w:tcW w:w="408" w:type="pct"/>
            <w:tcBorders>
              <w:top w:val="single" w:sz="4" w:space="0" w:color="93D500" w:themeColor="accent1"/>
            </w:tcBorders>
            <w:shd w:val="clear" w:color="auto" w:fill="036479" w:themeFill="accent3"/>
          </w:tcPr>
          <w:p w14:paraId="17560AB0" w14:textId="4BC7E589"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Health Benefits per kWh </w:t>
            </w:r>
          </w:p>
        </w:tc>
        <w:tc>
          <w:tcPr>
            <w:tcW w:w="671" w:type="pct"/>
            <w:tcBorders>
              <w:top w:val="single" w:sz="4" w:space="0" w:color="93D500" w:themeColor="accent1"/>
              <w:right w:val="single" w:sz="4" w:space="0" w:color="93D500" w:themeColor="accent1"/>
            </w:tcBorders>
            <w:shd w:val="clear" w:color="auto" w:fill="036479" w:themeFill="accent3"/>
          </w:tcPr>
          <w:p w14:paraId="5AE4D2DC" w14:textId="4EBD86D9"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Total Health Benefits </w:t>
            </w:r>
          </w:p>
        </w:tc>
        <w:tc>
          <w:tcPr>
            <w:tcW w:w="706" w:type="pct"/>
            <w:tcBorders>
              <w:top w:val="single" w:sz="12" w:space="0" w:color="93D500" w:themeColor="accent1"/>
              <w:left w:val="single" w:sz="4" w:space="0" w:color="93D500" w:themeColor="accent1"/>
            </w:tcBorders>
            <w:shd w:val="clear" w:color="auto" w:fill="036479" w:themeFill="accent3"/>
          </w:tcPr>
          <w:p w14:paraId="177A225B" w14:textId="57EB07A6"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CY2023 Verified Net Lifetime Savings (kWh) </w:t>
            </w:r>
          </w:p>
        </w:tc>
        <w:tc>
          <w:tcPr>
            <w:tcW w:w="425" w:type="pct"/>
            <w:tcBorders>
              <w:top w:val="single" w:sz="12" w:space="0" w:color="93D500" w:themeColor="accent1"/>
            </w:tcBorders>
            <w:shd w:val="clear" w:color="auto" w:fill="036479" w:themeFill="accent3"/>
          </w:tcPr>
          <w:p w14:paraId="4384CE22" w14:textId="6E915CD2"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Health Benefits per kWh </w:t>
            </w:r>
          </w:p>
        </w:tc>
        <w:tc>
          <w:tcPr>
            <w:tcW w:w="634" w:type="pct"/>
            <w:tcBorders>
              <w:top w:val="single" w:sz="12" w:space="0" w:color="93D500" w:themeColor="accent1"/>
            </w:tcBorders>
            <w:shd w:val="clear" w:color="auto" w:fill="036479" w:themeFill="accent3"/>
          </w:tcPr>
          <w:p w14:paraId="58E4B65B" w14:textId="59A2C53F" w:rsidR="00FD4BE9" w:rsidRPr="002537A1" w:rsidRDefault="00FD4BE9" w:rsidP="00FD4BE9">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Total Health Benefits </w:t>
            </w:r>
          </w:p>
        </w:tc>
      </w:tr>
      <w:tr w:rsidR="00C91AAD" w:rsidRPr="002537A1" w14:paraId="05CE2E8A" w14:textId="47B8CA75"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93D500" w:themeColor="accent1"/>
              <w:bottom w:val="single" w:sz="4" w:space="0" w:color="036479" w:themeColor="accent3"/>
            </w:tcBorders>
            <w:vAlign w:val="top"/>
            <w:hideMark/>
          </w:tcPr>
          <w:p w14:paraId="35E35412"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93D500" w:themeColor="accent1"/>
              <w:bottom w:val="single" w:sz="4" w:space="0" w:color="036479" w:themeColor="accent3"/>
            </w:tcBorders>
            <w:vAlign w:val="top"/>
            <w:hideMark/>
          </w:tcPr>
          <w:p w14:paraId="6D1D0B6E"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Incentives</w:t>
            </w:r>
          </w:p>
        </w:tc>
        <w:tc>
          <w:tcPr>
            <w:tcW w:w="671" w:type="pct"/>
            <w:tcBorders>
              <w:top w:val="single" w:sz="4" w:space="0" w:color="93D500" w:themeColor="accent1"/>
              <w:bottom w:val="single" w:sz="4" w:space="0" w:color="036479" w:themeColor="accent3"/>
            </w:tcBorders>
            <w:vAlign w:val="top"/>
            <w:hideMark/>
          </w:tcPr>
          <w:p w14:paraId="0E4C7373"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3,008,661,591 </w:t>
            </w:r>
          </w:p>
        </w:tc>
        <w:tc>
          <w:tcPr>
            <w:tcW w:w="408" w:type="pct"/>
            <w:tcBorders>
              <w:top w:val="single" w:sz="4" w:space="0" w:color="93D500" w:themeColor="accent1"/>
              <w:bottom w:val="single" w:sz="4" w:space="0" w:color="036479" w:themeColor="accent3"/>
            </w:tcBorders>
            <w:vAlign w:val="top"/>
            <w:hideMark/>
          </w:tcPr>
          <w:p w14:paraId="25F5B941"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$0.0638 </w:t>
            </w:r>
          </w:p>
        </w:tc>
        <w:tc>
          <w:tcPr>
            <w:tcW w:w="671" w:type="pct"/>
            <w:tcBorders>
              <w:top w:val="single" w:sz="4" w:space="0" w:color="93D500" w:themeColor="accent1"/>
              <w:bottom w:val="single" w:sz="4" w:space="0" w:color="036479" w:themeColor="accent3"/>
              <w:right w:val="single" w:sz="4" w:space="0" w:color="036479" w:themeColor="accent3"/>
            </w:tcBorders>
            <w:vAlign w:val="top"/>
            <w:hideMark/>
          </w:tcPr>
          <w:p w14:paraId="5ED0A81C"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$192,063,226 </w:t>
            </w:r>
          </w:p>
        </w:tc>
        <w:tc>
          <w:tcPr>
            <w:tcW w:w="706" w:type="pct"/>
            <w:tcBorders>
              <w:top w:val="single" w:sz="4" w:space="0" w:color="93D500" w:themeColor="accent1"/>
              <w:left w:val="single" w:sz="4" w:space="0" w:color="036479" w:themeColor="accent3"/>
              <w:bottom w:val="single" w:sz="6" w:space="0" w:color="036479" w:themeColor="accent3"/>
              <w:right w:val="nil"/>
            </w:tcBorders>
            <w:shd w:val="clear" w:color="auto" w:fill="FFFFFF" w:themeFill="background1"/>
            <w:vAlign w:val="top"/>
          </w:tcPr>
          <w:p w14:paraId="411BA0F8" w14:textId="3E6FE6A4" w:rsidR="009208C5" w:rsidRPr="002537A1" w:rsidRDefault="00795EED"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2,716,726,762</w:t>
            </w:r>
            <w:r w:rsidRPr="00E97662">
              <w:rPr>
                <w:rFonts w:cs="Arial"/>
                <w:sz w:val="18"/>
                <w:szCs w:val="18"/>
              </w:rPr>
              <w:t>  </w:t>
            </w:r>
            <w:r w:rsidRPr="002537A1">
              <w:rPr>
                <w:rFonts w:ascii="Arial Narrow" w:hAnsi="Arial Narrow" w:cs="Arial"/>
                <w:sz w:val="18"/>
                <w:szCs w:val="18"/>
              </w:rPr>
              <w:t> </w:t>
            </w:r>
          </w:p>
        </w:tc>
        <w:tc>
          <w:tcPr>
            <w:tcW w:w="425" w:type="pct"/>
            <w:tcBorders>
              <w:top w:val="single" w:sz="4" w:space="0" w:color="93D500" w:themeColor="accent1"/>
              <w:left w:val="nil"/>
              <w:bottom w:val="single" w:sz="6" w:space="0" w:color="036479" w:themeColor="accent3"/>
              <w:right w:val="nil"/>
            </w:tcBorders>
            <w:shd w:val="clear" w:color="auto" w:fill="FFFFFF" w:themeFill="background1"/>
            <w:vAlign w:val="top"/>
          </w:tcPr>
          <w:p w14:paraId="5B98EAF2" w14:textId="40652260" w:rsidR="009208C5" w:rsidRPr="002537A1" w:rsidRDefault="00B67148"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w:t>
            </w:r>
            <w:r w:rsidR="00795EED" w:rsidRPr="002537A1">
              <w:rPr>
                <w:rFonts w:ascii="Arial Narrow" w:hAnsi="Arial Narrow" w:cs="Arial"/>
                <w:sz w:val="18"/>
                <w:szCs w:val="18"/>
              </w:rPr>
              <w:t>0301</w:t>
            </w:r>
            <w:r w:rsidR="00795EED" w:rsidRPr="00E97662">
              <w:rPr>
                <w:rFonts w:cs="Arial"/>
                <w:sz w:val="18"/>
                <w:szCs w:val="18"/>
              </w:rPr>
              <w:t>  </w:t>
            </w:r>
            <w:r w:rsidRPr="002537A1">
              <w:rPr>
                <w:rFonts w:ascii="Arial Narrow" w:hAnsi="Arial Narrow" w:cs="Arial"/>
                <w:sz w:val="18"/>
                <w:szCs w:val="18"/>
              </w:rPr>
              <w:t> </w:t>
            </w:r>
          </w:p>
        </w:tc>
        <w:tc>
          <w:tcPr>
            <w:tcW w:w="634" w:type="pct"/>
            <w:tcBorders>
              <w:top w:val="single" w:sz="4" w:space="0" w:color="93D500" w:themeColor="accent1"/>
              <w:left w:val="nil"/>
              <w:bottom w:val="single" w:sz="6" w:space="0" w:color="036479" w:themeColor="accent3"/>
              <w:right w:val="nil"/>
            </w:tcBorders>
            <w:shd w:val="clear" w:color="auto" w:fill="FFFFFF" w:themeFill="background1"/>
            <w:vAlign w:val="top"/>
          </w:tcPr>
          <w:p w14:paraId="173BD175" w14:textId="143D95C3" w:rsidR="009208C5" w:rsidRPr="002537A1" w:rsidRDefault="00795EED"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$81,828,582</w:t>
            </w:r>
            <w:r w:rsidRPr="00E97662">
              <w:rPr>
                <w:rFonts w:cs="Arial"/>
                <w:sz w:val="18"/>
                <w:szCs w:val="18"/>
              </w:rPr>
              <w:t>  </w:t>
            </w:r>
            <w:r w:rsidRPr="002537A1">
              <w:rPr>
                <w:rFonts w:ascii="Arial Narrow" w:hAnsi="Arial Narrow" w:cs="Arial"/>
                <w:sz w:val="18"/>
                <w:szCs w:val="18"/>
              </w:rPr>
              <w:t> </w:t>
            </w:r>
          </w:p>
        </w:tc>
      </w:tr>
      <w:tr w:rsidR="008D5EE9" w:rsidRPr="002537A1" w14:paraId="29762338" w14:textId="316FA4CE"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51DC1AFB"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0403E787"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Small Business</w:t>
            </w:r>
          </w:p>
        </w:tc>
        <w:tc>
          <w:tcPr>
            <w:tcW w:w="671" w:type="pct"/>
            <w:tcBorders>
              <w:top w:val="single" w:sz="4" w:space="0" w:color="036479" w:themeColor="accent3"/>
              <w:bottom w:val="single" w:sz="4" w:space="0" w:color="036479" w:themeColor="accent3"/>
            </w:tcBorders>
            <w:vAlign w:val="top"/>
            <w:hideMark/>
          </w:tcPr>
          <w:p w14:paraId="24D5DF71"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2,867,668,211 </w:t>
            </w:r>
          </w:p>
        </w:tc>
        <w:tc>
          <w:tcPr>
            <w:tcW w:w="408" w:type="pct"/>
            <w:tcBorders>
              <w:top w:val="single" w:sz="4" w:space="0" w:color="036479" w:themeColor="accent3"/>
              <w:bottom w:val="single" w:sz="4" w:space="0" w:color="036479" w:themeColor="accent3"/>
            </w:tcBorders>
            <w:vAlign w:val="top"/>
            <w:hideMark/>
          </w:tcPr>
          <w:p w14:paraId="3BE9AAC6"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$0.0643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0E4934AA"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$184,412,200 </w:t>
            </w:r>
          </w:p>
        </w:tc>
        <w:tc>
          <w:tcPr>
            <w:tcW w:w="706" w:type="pct"/>
            <w:tcBorders>
              <w:top w:val="single" w:sz="6" w:space="0" w:color="93D500" w:themeColor="accent1"/>
              <w:left w:val="single" w:sz="4" w:space="0" w:color="036479" w:themeColor="accent3"/>
              <w:bottom w:val="single" w:sz="6" w:space="0" w:color="036479" w:themeColor="accent3"/>
              <w:right w:val="nil"/>
            </w:tcBorders>
            <w:shd w:val="clear" w:color="auto" w:fill="auto"/>
            <w:vAlign w:val="top"/>
          </w:tcPr>
          <w:p w14:paraId="0754BDE8" w14:textId="75D8F4C9" w:rsidR="009208C5" w:rsidRPr="002537A1" w:rsidRDefault="00AC362A"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2,902,350,098</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93D500" w:themeColor="accent1"/>
              <w:left w:val="nil"/>
              <w:bottom w:val="single" w:sz="6" w:space="0" w:color="036479" w:themeColor="accent3"/>
              <w:right w:val="nil"/>
            </w:tcBorders>
            <w:shd w:val="clear" w:color="auto" w:fill="auto"/>
            <w:vAlign w:val="top"/>
          </w:tcPr>
          <w:p w14:paraId="763D42D9" w14:textId="1F1D3BBC" w:rsidR="009208C5" w:rsidRPr="002537A1" w:rsidRDefault="00B7013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w:t>
            </w:r>
            <w:r w:rsidR="00AC362A" w:rsidRPr="002537A1">
              <w:rPr>
                <w:rFonts w:ascii="Arial Narrow" w:hAnsi="Arial Narrow" w:cs="Arial"/>
                <w:sz w:val="18"/>
                <w:szCs w:val="18"/>
              </w:rPr>
              <w:t>0312</w:t>
            </w:r>
            <w:r w:rsidR="00AC362A" w:rsidRPr="00E97662">
              <w:rPr>
                <w:rFonts w:cs="Arial"/>
                <w:sz w:val="18"/>
                <w:szCs w:val="18"/>
              </w:rPr>
              <w:t>  </w:t>
            </w:r>
            <w:r w:rsidRPr="002537A1">
              <w:rPr>
                <w:rFonts w:ascii="Arial Narrow" w:hAnsi="Arial Narrow" w:cs="Arial"/>
                <w:sz w:val="18"/>
                <w:szCs w:val="18"/>
              </w:rPr>
              <w:t> </w:t>
            </w:r>
          </w:p>
        </w:tc>
        <w:tc>
          <w:tcPr>
            <w:tcW w:w="634" w:type="pct"/>
            <w:tcBorders>
              <w:top w:val="single" w:sz="6" w:space="0" w:color="93D500" w:themeColor="accent1"/>
              <w:left w:val="nil"/>
              <w:bottom w:val="single" w:sz="6" w:space="0" w:color="036479" w:themeColor="accent3"/>
              <w:right w:val="nil"/>
            </w:tcBorders>
            <w:shd w:val="clear" w:color="auto" w:fill="auto"/>
            <w:vAlign w:val="top"/>
          </w:tcPr>
          <w:p w14:paraId="23123C1E" w14:textId="11E1F0A1" w:rsidR="009208C5" w:rsidRPr="002537A1" w:rsidRDefault="00AC362A"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$90,558,296</w:t>
            </w:r>
            <w:r w:rsidRPr="00E97662">
              <w:rPr>
                <w:rFonts w:cs="Arial"/>
                <w:sz w:val="18"/>
                <w:szCs w:val="18"/>
              </w:rPr>
              <w:t>  </w:t>
            </w:r>
            <w:r w:rsidRPr="002537A1">
              <w:rPr>
                <w:rFonts w:ascii="Arial Narrow" w:hAnsi="Arial Narrow" w:cs="Arial"/>
                <w:sz w:val="18"/>
                <w:szCs w:val="18"/>
              </w:rPr>
              <w:t> </w:t>
            </w:r>
          </w:p>
        </w:tc>
      </w:tr>
      <w:tr w:rsidR="00680577" w:rsidRPr="002537A1" w14:paraId="4DFE7C0B" w14:textId="4725A62B"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3431DD6E"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7808A6BD"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Midstream/Upstream</w:t>
            </w:r>
          </w:p>
        </w:tc>
        <w:tc>
          <w:tcPr>
            <w:tcW w:w="671" w:type="pct"/>
            <w:tcBorders>
              <w:top w:val="single" w:sz="4" w:space="0" w:color="036479" w:themeColor="accent3"/>
              <w:bottom w:val="single" w:sz="4" w:space="0" w:color="036479" w:themeColor="accent3"/>
            </w:tcBorders>
            <w:vAlign w:val="top"/>
            <w:hideMark/>
          </w:tcPr>
          <w:p w14:paraId="7EF1A26F"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2,414,053,272 </w:t>
            </w:r>
          </w:p>
        </w:tc>
        <w:tc>
          <w:tcPr>
            <w:tcW w:w="408" w:type="pct"/>
            <w:tcBorders>
              <w:top w:val="single" w:sz="4" w:space="0" w:color="036479" w:themeColor="accent3"/>
              <w:bottom w:val="single" w:sz="4" w:space="0" w:color="036479" w:themeColor="accent3"/>
            </w:tcBorders>
            <w:vAlign w:val="top"/>
            <w:hideMark/>
          </w:tcPr>
          <w:p w14:paraId="16F16D3E"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$0.0640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46F8B32C"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$154,500,231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53A314B3" w14:textId="39CF9BE7" w:rsidR="009208C5" w:rsidRPr="002537A1" w:rsidRDefault="00C16042"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1,566,918,012</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2D008EAD" w14:textId="6C9CB43F" w:rsidR="009208C5" w:rsidRPr="002537A1" w:rsidRDefault="00C16042"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$0.0308</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0A649664" w14:textId="52BBD217" w:rsidR="009208C5" w:rsidRPr="002537A1" w:rsidRDefault="00C16042"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$48,305,598</w:t>
            </w:r>
            <w:r w:rsidRPr="00E97662">
              <w:rPr>
                <w:rFonts w:cs="Arial"/>
                <w:sz w:val="18"/>
                <w:szCs w:val="18"/>
              </w:rPr>
              <w:t>  </w:t>
            </w:r>
            <w:r w:rsidRPr="002537A1">
              <w:rPr>
                <w:rFonts w:ascii="Arial Narrow" w:hAnsi="Arial Narrow" w:cs="Arial"/>
                <w:sz w:val="18"/>
                <w:szCs w:val="18"/>
              </w:rPr>
              <w:t> </w:t>
            </w:r>
          </w:p>
        </w:tc>
      </w:tr>
      <w:tr w:rsidR="008D5EE9" w:rsidRPr="002537A1" w14:paraId="21F38B7F" w14:textId="1F119298"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36E9A2C4"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3C15FAD7"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Targeted Systems</w:t>
            </w:r>
          </w:p>
        </w:tc>
        <w:tc>
          <w:tcPr>
            <w:tcW w:w="671" w:type="pct"/>
            <w:tcBorders>
              <w:top w:val="single" w:sz="4" w:space="0" w:color="036479" w:themeColor="accent3"/>
              <w:bottom w:val="single" w:sz="4" w:space="0" w:color="036479" w:themeColor="accent3"/>
            </w:tcBorders>
            <w:vAlign w:val="top"/>
            <w:hideMark/>
          </w:tcPr>
          <w:p w14:paraId="3244E871"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748,048,215 </w:t>
            </w:r>
          </w:p>
        </w:tc>
        <w:tc>
          <w:tcPr>
            <w:tcW w:w="408" w:type="pct"/>
            <w:tcBorders>
              <w:top w:val="single" w:sz="4" w:space="0" w:color="036479" w:themeColor="accent3"/>
              <w:bottom w:val="single" w:sz="4" w:space="0" w:color="036479" w:themeColor="accent3"/>
            </w:tcBorders>
            <w:vAlign w:val="top"/>
            <w:hideMark/>
          </w:tcPr>
          <w:p w14:paraId="189604D4"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$0.0691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4E440152"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$51,712,486 </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71D1052B" w14:textId="175B73E7"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617,059,570</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3401F04B" w14:textId="2A7A134D"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$0.0329</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003193E9" w14:textId="28433529"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$20,313,344</w:t>
            </w:r>
            <w:r w:rsidRPr="00E97662">
              <w:rPr>
                <w:rFonts w:cs="Arial"/>
                <w:sz w:val="18"/>
                <w:szCs w:val="18"/>
              </w:rPr>
              <w:t>  </w:t>
            </w:r>
            <w:r w:rsidRPr="002537A1">
              <w:rPr>
                <w:rFonts w:ascii="Arial Narrow" w:hAnsi="Arial Narrow" w:cs="Arial"/>
                <w:sz w:val="18"/>
                <w:szCs w:val="18"/>
              </w:rPr>
              <w:t> </w:t>
            </w:r>
          </w:p>
        </w:tc>
      </w:tr>
      <w:tr w:rsidR="00680577" w:rsidRPr="002537A1" w14:paraId="2B833E5E" w14:textId="5B098A9D"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173B3F69"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56FC626E"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Behavior Bus/Pub</w:t>
            </w:r>
          </w:p>
        </w:tc>
        <w:tc>
          <w:tcPr>
            <w:tcW w:w="671" w:type="pct"/>
            <w:tcBorders>
              <w:top w:val="single" w:sz="4" w:space="0" w:color="036479" w:themeColor="accent3"/>
              <w:bottom w:val="single" w:sz="4" w:space="0" w:color="036479" w:themeColor="accent3"/>
            </w:tcBorders>
            <w:vAlign w:val="top"/>
            <w:hideMark/>
          </w:tcPr>
          <w:p w14:paraId="2B58F426"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305,413,707 </w:t>
            </w:r>
          </w:p>
        </w:tc>
        <w:tc>
          <w:tcPr>
            <w:tcW w:w="408" w:type="pct"/>
            <w:tcBorders>
              <w:top w:val="single" w:sz="4" w:space="0" w:color="036479" w:themeColor="accent3"/>
              <w:bottom w:val="single" w:sz="4" w:space="0" w:color="036479" w:themeColor="accent3"/>
            </w:tcBorders>
            <w:vAlign w:val="top"/>
            <w:hideMark/>
          </w:tcPr>
          <w:p w14:paraId="0E9B15A6"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$0.0751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6E9A2B7D"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$22,932,972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302D9188" w14:textId="355B249C"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288,553,690</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2FA59B1F" w14:textId="04984FCA"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$0.0339</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18179529" w14:textId="6239A710"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$9,785,799</w:t>
            </w:r>
            <w:r w:rsidRPr="00E97662">
              <w:rPr>
                <w:rFonts w:cs="Arial"/>
                <w:sz w:val="18"/>
                <w:szCs w:val="18"/>
              </w:rPr>
              <w:t>  </w:t>
            </w:r>
            <w:r w:rsidRPr="002537A1">
              <w:rPr>
                <w:rFonts w:ascii="Arial Narrow" w:hAnsi="Arial Narrow" w:cs="Arial"/>
                <w:sz w:val="18"/>
                <w:szCs w:val="18"/>
              </w:rPr>
              <w:t> </w:t>
            </w:r>
          </w:p>
        </w:tc>
      </w:tr>
      <w:tr w:rsidR="008D5EE9" w:rsidRPr="002537A1" w14:paraId="2414FD2A" w14:textId="303E3B74"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64FC5B9C"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40536A1B"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New Construction - Bus/Pub</w:t>
            </w:r>
          </w:p>
        </w:tc>
        <w:tc>
          <w:tcPr>
            <w:tcW w:w="671" w:type="pct"/>
            <w:tcBorders>
              <w:top w:val="single" w:sz="4" w:space="0" w:color="036479" w:themeColor="accent3"/>
              <w:bottom w:val="single" w:sz="4" w:space="0" w:color="036479" w:themeColor="accent3"/>
            </w:tcBorders>
            <w:vAlign w:val="top"/>
            <w:hideMark/>
          </w:tcPr>
          <w:p w14:paraId="5B1A6001"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94,615,199 </w:t>
            </w:r>
          </w:p>
        </w:tc>
        <w:tc>
          <w:tcPr>
            <w:tcW w:w="408" w:type="pct"/>
            <w:tcBorders>
              <w:top w:val="single" w:sz="4" w:space="0" w:color="036479" w:themeColor="accent3"/>
              <w:bottom w:val="single" w:sz="4" w:space="0" w:color="036479" w:themeColor="accent3"/>
            </w:tcBorders>
            <w:vAlign w:val="top"/>
            <w:hideMark/>
          </w:tcPr>
          <w:p w14:paraId="1DE1EA2C"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$0.0591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7EE14B5C"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$5,587,796 </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3711F306" w14:textId="58CAF0DF"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181,696,446</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4B1A9FA3" w14:textId="7C876F9A"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$0.0282</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5E7B8D9B" w14:textId="72D169EB" w:rsidR="009208C5" w:rsidRPr="002537A1" w:rsidRDefault="00284E8E"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$5,118,830</w:t>
            </w:r>
            <w:r w:rsidRPr="00E97662">
              <w:rPr>
                <w:rFonts w:cs="Arial"/>
                <w:sz w:val="18"/>
                <w:szCs w:val="18"/>
              </w:rPr>
              <w:t>  </w:t>
            </w:r>
            <w:r w:rsidRPr="002537A1">
              <w:rPr>
                <w:rFonts w:ascii="Arial Narrow" w:hAnsi="Arial Narrow" w:cs="Arial"/>
                <w:sz w:val="18"/>
                <w:szCs w:val="18"/>
              </w:rPr>
              <w:t> </w:t>
            </w:r>
          </w:p>
        </w:tc>
      </w:tr>
      <w:tr w:rsidR="00F4462F" w:rsidRPr="002537A1" w14:paraId="45688E0D" w14:textId="7031DB04"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5440E7BC"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hideMark/>
          </w:tcPr>
          <w:p w14:paraId="5906E8F8"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EMS - Small Business - Pilot</w:t>
            </w:r>
          </w:p>
        </w:tc>
        <w:tc>
          <w:tcPr>
            <w:tcW w:w="671" w:type="pct"/>
            <w:tcBorders>
              <w:top w:val="single" w:sz="4" w:space="0" w:color="036479" w:themeColor="accent3"/>
              <w:bottom w:val="single" w:sz="4" w:space="0" w:color="036479" w:themeColor="accent3"/>
            </w:tcBorders>
            <w:vAlign w:val="top"/>
            <w:hideMark/>
          </w:tcPr>
          <w:p w14:paraId="79244B7B"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932,516 </w:t>
            </w:r>
          </w:p>
        </w:tc>
        <w:tc>
          <w:tcPr>
            <w:tcW w:w="408" w:type="pct"/>
            <w:tcBorders>
              <w:top w:val="single" w:sz="4" w:space="0" w:color="036479" w:themeColor="accent3"/>
              <w:bottom w:val="single" w:sz="4" w:space="0" w:color="036479" w:themeColor="accent3"/>
            </w:tcBorders>
            <w:vAlign w:val="top"/>
            <w:hideMark/>
          </w:tcPr>
          <w:p w14:paraId="0070A247"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$0.0637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7C0E232E"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$59,431 </w:t>
            </w:r>
          </w:p>
        </w:tc>
        <w:tc>
          <w:tcPr>
            <w:tcW w:w="706" w:type="pct"/>
            <w:tcBorders>
              <w:top w:val="single" w:sz="4" w:space="0" w:color="036479" w:themeColor="accent3"/>
              <w:left w:val="single" w:sz="4" w:space="0" w:color="036479" w:themeColor="accent3"/>
              <w:bottom w:val="single" w:sz="4" w:space="0" w:color="036479" w:themeColor="accent3"/>
            </w:tcBorders>
            <w:vAlign w:val="top"/>
          </w:tcPr>
          <w:p w14:paraId="7928CB90" w14:textId="40362398"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5" w:type="pct"/>
            <w:tcBorders>
              <w:top w:val="single" w:sz="4" w:space="0" w:color="036479" w:themeColor="accent3"/>
              <w:bottom w:val="single" w:sz="4" w:space="0" w:color="036479" w:themeColor="accent3"/>
            </w:tcBorders>
            <w:vAlign w:val="top"/>
          </w:tcPr>
          <w:p w14:paraId="457D901F" w14:textId="34FA8D1D"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34" w:type="pct"/>
            <w:tcBorders>
              <w:top w:val="single" w:sz="4" w:space="0" w:color="036479" w:themeColor="accent3"/>
              <w:bottom w:val="single" w:sz="4" w:space="0" w:color="036479" w:themeColor="accent3"/>
            </w:tcBorders>
            <w:vAlign w:val="top"/>
          </w:tcPr>
          <w:p w14:paraId="43AC19F8" w14:textId="00845F7D" w:rsidR="009208C5" w:rsidRPr="002537A1" w:rsidRDefault="00284E8E"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r>
      <w:tr w:rsidR="008D5EE9" w:rsidRPr="002537A1" w14:paraId="11D692D1"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tcPr>
          <w:p w14:paraId="3A286E0E" w14:textId="479392BF" w:rsidR="00284E8E" w:rsidRPr="002537A1" w:rsidRDefault="00284E8E" w:rsidP="009208C5">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7" w:type="pct"/>
            <w:tcBorders>
              <w:top w:val="single" w:sz="4" w:space="0" w:color="036479" w:themeColor="accent3"/>
              <w:bottom w:val="single" w:sz="4" w:space="0" w:color="036479" w:themeColor="accent3"/>
            </w:tcBorders>
            <w:vAlign w:val="top"/>
          </w:tcPr>
          <w:p w14:paraId="3C12D3B9" w14:textId="32F70929" w:rsidR="00284E8E" w:rsidRPr="002537A1" w:rsidRDefault="00D2091D"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Assessments</w:t>
            </w:r>
            <w:r w:rsidRPr="00E97662">
              <w:rPr>
                <w:rFonts w:cs="Arial"/>
                <w:sz w:val="18"/>
                <w:szCs w:val="18"/>
              </w:rPr>
              <w:t> </w:t>
            </w:r>
          </w:p>
        </w:tc>
        <w:tc>
          <w:tcPr>
            <w:tcW w:w="671" w:type="pct"/>
            <w:tcBorders>
              <w:top w:val="single" w:sz="4" w:space="0" w:color="036479" w:themeColor="accent3"/>
              <w:bottom w:val="single" w:sz="4" w:space="0" w:color="036479" w:themeColor="accent3"/>
            </w:tcBorders>
            <w:vAlign w:val="top"/>
          </w:tcPr>
          <w:p w14:paraId="3951225F" w14:textId="1EC206F5" w:rsidR="00284E8E" w:rsidRPr="002537A1" w:rsidRDefault="00D2091D"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08" w:type="pct"/>
            <w:tcBorders>
              <w:top w:val="single" w:sz="4" w:space="0" w:color="036479" w:themeColor="accent3"/>
              <w:bottom w:val="single" w:sz="4" w:space="0" w:color="036479" w:themeColor="accent3"/>
            </w:tcBorders>
            <w:vAlign w:val="top"/>
          </w:tcPr>
          <w:p w14:paraId="78A058E5" w14:textId="071528B3" w:rsidR="00284E8E" w:rsidRPr="002537A1" w:rsidRDefault="00D2091D"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71" w:type="pct"/>
            <w:tcBorders>
              <w:top w:val="single" w:sz="4" w:space="0" w:color="036479" w:themeColor="accent3"/>
              <w:bottom w:val="single" w:sz="4" w:space="0" w:color="036479" w:themeColor="accent3"/>
              <w:right w:val="single" w:sz="4" w:space="0" w:color="036479" w:themeColor="accent3"/>
            </w:tcBorders>
            <w:vAlign w:val="top"/>
          </w:tcPr>
          <w:p w14:paraId="3A7F46D9" w14:textId="63B81969" w:rsidR="00284E8E" w:rsidRPr="002537A1" w:rsidRDefault="00D2091D"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3FCDBDD6" w14:textId="0E4B09DE" w:rsidR="00284E8E" w:rsidRPr="002537A1" w:rsidRDefault="007B4E78"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8,316,215</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52F88DC3" w14:textId="6FC63E52" w:rsidR="00284E8E" w:rsidRPr="002537A1" w:rsidRDefault="007B4E78"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$0.0337</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24635592" w14:textId="2351C43B" w:rsidR="00284E8E" w:rsidRPr="002537A1" w:rsidRDefault="007B4E78"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$280,164</w:t>
            </w:r>
            <w:r w:rsidRPr="00E97662">
              <w:rPr>
                <w:rFonts w:cs="Arial"/>
                <w:sz w:val="18"/>
                <w:szCs w:val="18"/>
              </w:rPr>
              <w:t>  </w:t>
            </w:r>
            <w:r w:rsidRPr="002537A1">
              <w:rPr>
                <w:rFonts w:ascii="Arial Narrow" w:hAnsi="Arial Narrow" w:cs="Arial"/>
                <w:sz w:val="18"/>
                <w:szCs w:val="18"/>
              </w:rPr>
              <w:t> </w:t>
            </w:r>
          </w:p>
        </w:tc>
      </w:tr>
      <w:tr w:rsidR="00C91AAD" w:rsidRPr="002537A1" w14:paraId="05CFC531" w14:textId="729E490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571E7525"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4680DFE9"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Retail/Online</w:t>
            </w:r>
          </w:p>
        </w:tc>
        <w:tc>
          <w:tcPr>
            <w:tcW w:w="671" w:type="pct"/>
            <w:tcBorders>
              <w:top w:val="single" w:sz="4" w:space="0" w:color="036479" w:themeColor="accent3"/>
              <w:bottom w:val="single" w:sz="4" w:space="0" w:color="036479" w:themeColor="accent3"/>
            </w:tcBorders>
            <w:vAlign w:val="top"/>
            <w:hideMark/>
          </w:tcPr>
          <w:p w14:paraId="591AD4D2"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5,017,697,758 </w:t>
            </w:r>
          </w:p>
        </w:tc>
        <w:tc>
          <w:tcPr>
            <w:tcW w:w="408" w:type="pct"/>
            <w:tcBorders>
              <w:top w:val="single" w:sz="4" w:space="0" w:color="036479" w:themeColor="accent3"/>
              <w:bottom w:val="single" w:sz="4" w:space="0" w:color="036479" w:themeColor="accent3"/>
            </w:tcBorders>
            <w:vAlign w:val="top"/>
            <w:hideMark/>
          </w:tcPr>
          <w:p w14:paraId="75635AB2"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$0.0605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7F9B59C5"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$303,475,917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59E2EBDC" w14:textId="0A856792" w:rsidR="009208C5" w:rsidRPr="002537A1" w:rsidRDefault="00BC3BDF"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2,144,085,171</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36551DA2" w14:textId="3AE2F241" w:rsidR="009208C5" w:rsidRPr="002537A1" w:rsidRDefault="00BC3BDF"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3D6483BC" w14:textId="2F747384" w:rsidR="009208C5" w:rsidRPr="002537A1" w:rsidRDefault="00BC3BDF"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$65,004,199</w:t>
            </w:r>
            <w:r w:rsidRPr="00E97662">
              <w:rPr>
                <w:rFonts w:cs="Arial"/>
                <w:sz w:val="18"/>
                <w:szCs w:val="18"/>
              </w:rPr>
              <w:t>  </w:t>
            </w:r>
            <w:r w:rsidRPr="002537A1">
              <w:rPr>
                <w:rFonts w:ascii="Arial Narrow" w:hAnsi="Arial Narrow" w:cs="Arial"/>
                <w:sz w:val="18"/>
                <w:szCs w:val="18"/>
              </w:rPr>
              <w:t> </w:t>
            </w:r>
          </w:p>
        </w:tc>
      </w:tr>
      <w:tr w:rsidR="008D5EE9" w:rsidRPr="002537A1" w14:paraId="14468BE9" w14:textId="46AFB66A"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0ECCAE90"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5D5181E8"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Product Distribution</w:t>
            </w:r>
          </w:p>
        </w:tc>
        <w:tc>
          <w:tcPr>
            <w:tcW w:w="671" w:type="pct"/>
            <w:tcBorders>
              <w:top w:val="single" w:sz="4" w:space="0" w:color="036479" w:themeColor="accent3"/>
              <w:bottom w:val="single" w:sz="4" w:space="0" w:color="036479" w:themeColor="accent3"/>
            </w:tcBorders>
            <w:vAlign w:val="top"/>
            <w:hideMark/>
          </w:tcPr>
          <w:p w14:paraId="1AF198F2"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2,192,667,999 </w:t>
            </w:r>
          </w:p>
        </w:tc>
        <w:tc>
          <w:tcPr>
            <w:tcW w:w="408" w:type="pct"/>
            <w:tcBorders>
              <w:top w:val="single" w:sz="4" w:space="0" w:color="036479" w:themeColor="accent3"/>
              <w:bottom w:val="single" w:sz="4" w:space="0" w:color="036479" w:themeColor="accent3"/>
            </w:tcBorders>
            <w:vAlign w:val="top"/>
            <w:hideMark/>
          </w:tcPr>
          <w:p w14:paraId="41853276"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$0.0735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2DEDBBB3"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$161,078,539 </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33C125B7" w14:textId="2A93A6F7" w:rsidR="009208C5" w:rsidRPr="002537A1" w:rsidRDefault="00EC57EC"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2,415,609,366</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1AB287EE" w14:textId="281704ED" w:rsidR="009208C5" w:rsidRPr="002537A1" w:rsidRDefault="00E4155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w:t>
            </w:r>
            <w:r w:rsidR="00EC57EC" w:rsidRPr="002537A1">
              <w:rPr>
                <w:rFonts w:ascii="Arial Narrow" w:hAnsi="Arial Narrow" w:cs="Arial"/>
                <w:sz w:val="18"/>
                <w:szCs w:val="18"/>
              </w:rPr>
              <w:t>0331</w:t>
            </w:r>
            <w:r w:rsidR="00EC57EC"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5DF5D2A1" w14:textId="1AE4D4E6" w:rsidR="009208C5" w:rsidRPr="002537A1" w:rsidRDefault="00EC57EC"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$80,057,282</w:t>
            </w:r>
            <w:r w:rsidRPr="00E97662">
              <w:rPr>
                <w:rFonts w:cs="Arial"/>
                <w:sz w:val="18"/>
                <w:szCs w:val="18"/>
              </w:rPr>
              <w:t>  </w:t>
            </w:r>
            <w:r w:rsidRPr="002537A1">
              <w:rPr>
                <w:rFonts w:ascii="Arial Narrow" w:hAnsi="Arial Narrow" w:cs="Arial"/>
                <w:sz w:val="18"/>
                <w:szCs w:val="18"/>
              </w:rPr>
              <w:t> </w:t>
            </w:r>
          </w:p>
        </w:tc>
      </w:tr>
      <w:tr w:rsidR="008D5EE9" w:rsidRPr="002537A1" w14:paraId="7F6EC006" w14:textId="0E36C275"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717220DD"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lastRenderedPageBreak/>
              <w:t>Res &amp; IE</w:t>
            </w:r>
          </w:p>
        </w:tc>
        <w:tc>
          <w:tcPr>
            <w:tcW w:w="847" w:type="pct"/>
            <w:tcBorders>
              <w:top w:val="single" w:sz="4" w:space="0" w:color="036479" w:themeColor="accent3"/>
              <w:bottom w:val="single" w:sz="4" w:space="0" w:color="036479" w:themeColor="accent3"/>
            </w:tcBorders>
            <w:vAlign w:val="top"/>
            <w:hideMark/>
          </w:tcPr>
          <w:p w14:paraId="4263B978"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Multifamily Upgrades</w:t>
            </w:r>
          </w:p>
        </w:tc>
        <w:tc>
          <w:tcPr>
            <w:tcW w:w="671" w:type="pct"/>
            <w:tcBorders>
              <w:top w:val="single" w:sz="4" w:space="0" w:color="036479" w:themeColor="accent3"/>
              <w:bottom w:val="single" w:sz="4" w:space="0" w:color="036479" w:themeColor="accent3"/>
            </w:tcBorders>
            <w:vAlign w:val="top"/>
            <w:hideMark/>
          </w:tcPr>
          <w:p w14:paraId="06CEFBC0"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405,636,835 </w:t>
            </w:r>
          </w:p>
        </w:tc>
        <w:tc>
          <w:tcPr>
            <w:tcW w:w="408" w:type="pct"/>
            <w:tcBorders>
              <w:top w:val="single" w:sz="4" w:space="0" w:color="036479" w:themeColor="accent3"/>
              <w:bottom w:val="single" w:sz="4" w:space="0" w:color="036479" w:themeColor="accent3"/>
            </w:tcBorders>
            <w:vAlign w:val="top"/>
            <w:hideMark/>
          </w:tcPr>
          <w:p w14:paraId="4D9CAF58"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$0.0598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0EFF9E76"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$24,263,493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73574CB2" w14:textId="1BCB43BD" w:rsidR="009208C5" w:rsidRPr="002537A1" w:rsidRDefault="007E5030"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426,798,392</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0791EA65" w14:textId="5FF27257" w:rsidR="009208C5" w:rsidRPr="002537A1" w:rsidRDefault="007E5030"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$0.0292</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65CEB959" w14:textId="731954C9" w:rsidR="009208C5" w:rsidRPr="002537A1" w:rsidRDefault="007E5030"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$12,460,496</w:t>
            </w:r>
            <w:r w:rsidRPr="00E97662">
              <w:rPr>
                <w:rFonts w:cs="Arial"/>
                <w:sz w:val="18"/>
                <w:szCs w:val="18"/>
              </w:rPr>
              <w:t>  </w:t>
            </w:r>
            <w:r w:rsidRPr="002537A1">
              <w:rPr>
                <w:rFonts w:ascii="Arial Narrow" w:hAnsi="Arial Narrow" w:cs="Arial"/>
                <w:sz w:val="18"/>
                <w:szCs w:val="18"/>
              </w:rPr>
              <w:t> </w:t>
            </w:r>
          </w:p>
        </w:tc>
      </w:tr>
      <w:tr w:rsidR="00680577" w:rsidRPr="002537A1" w14:paraId="7EC59F0F" w14:textId="27ADFAA1"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56C997FF"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0ED8E82F"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Contractor/Midstream Rebates</w:t>
            </w:r>
          </w:p>
        </w:tc>
        <w:tc>
          <w:tcPr>
            <w:tcW w:w="671" w:type="pct"/>
            <w:tcBorders>
              <w:top w:val="single" w:sz="4" w:space="0" w:color="036479" w:themeColor="accent3"/>
              <w:bottom w:val="single" w:sz="4" w:space="0" w:color="036479" w:themeColor="accent3"/>
            </w:tcBorders>
            <w:vAlign w:val="top"/>
            <w:hideMark/>
          </w:tcPr>
          <w:p w14:paraId="324FFEAF"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254,048,427 </w:t>
            </w:r>
          </w:p>
        </w:tc>
        <w:tc>
          <w:tcPr>
            <w:tcW w:w="408" w:type="pct"/>
            <w:tcBorders>
              <w:top w:val="single" w:sz="4" w:space="0" w:color="036479" w:themeColor="accent3"/>
              <w:bottom w:val="single" w:sz="4" w:space="0" w:color="036479" w:themeColor="accent3"/>
            </w:tcBorders>
            <w:vAlign w:val="top"/>
            <w:hideMark/>
          </w:tcPr>
          <w:p w14:paraId="41EA4E79"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$0.0657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54D15C0F"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$16,687,055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28F5DCD5" w14:textId="65CE85BF" w:rsidR="009208C5" w:rsidRPr="002537A1" w:rsidRDefault="00616693"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171,214,859</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5B0A0E06" w14:textId="3EEDECFE" w:rsidR="009208C5" w:rsidRPr="002537A1" w:rsidRDefault="00616693"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$0.0301</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5874B94B" w14:textId="48A9A8BC" w:rsidR="009208C5" w:rsidRPr="002537A1" w:rsidRDefault="00616693"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$5,146,918</w:t>
            </w:r>
            <w:r w:rsidRPr="00E97662">
              <w:rPr>
                <w:rFonts w:cs="Arial"/>
                <w:sz w:val="18"/>
                <w:szCs w:val="18"/>
              </w:rPr>
              <w:t>  </w:t>
            </w:r>
            <w:r w:rsidRPr="002537A1">
              <w:rPr>
                <w:rFonts w:ascii="Arial Narrow" w:hAnsi="Arial Narrow" w:cs="Arial"/>
                <w:sz w:val="18"/>
                <w:szCs w:val="18"/>
              </w:rPr>
              <w:t> </w:t>
            </w:r>
          </w:p>
        </w:tc>
      </w:tr>
      <w:tr w:rsidR="008D5EE9" w:rsidRPr="002537A1" w14:paraId="354B608C" w14:textId="639B45BC"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7E740D10"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45262083" w14:textId="77777777" w:rsidR="009208C5" w:rsidRPr="002537A1" w:rsidRDefault="009208C5"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Single-Family Upgrades</w:t>
            </w:r>
          </w:p>
        </w:tc>
        <w:tc>
          <w:tcPr>
            <w:tcW w:w="671" w:type="pct"/>
            <w:tcBorders>
              <w:top w:val="single" w:sz="4" w:space="0" w:color="036479" w:themeColor="accent3"/>
              <w:bottom w:val="single" w:sz="4" w:space="0" w:color="036479" w:themeColor="accent3"/>
            </w:tcBorders>
            <w:vAlign w:val="top"/>
            <w:hideMark/>
          </w:tcPr>
          <w:p w14:paraId="62BA2B9D"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149,269,652 </w:t>
            </w:r>
          </w:p>
        </w:tc>
        <w:tc>
          <w:tcPr>
            <w:tcW w:w="408" w:type="pct"/>
            <w:tcBorders>
              <w:top w:val="single" w:sz="4" w:space="0" w:color="036479" w:themeColor="accent3"/>
              <w:bottom w:val="single" w:sz="4" w:space="0" w:color="036479" w:themeColor="accent3"/>
            </w:tcBorders>
            <w:vAlign w:val="top"/>
            <w:hideMark/>
          </w:tcPr>
          <w:p w14:paraId="1B2800B3"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$0.0656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68AFA49F"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$9,785,097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2793769A" w14:textId="2AFD573D" w:rsidR="009208C5" w:rsidRPr="002537A1" w:rsidRDefault="002F0E24"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129,227,661</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61D4DB77" w14:textId="54088451" w:rsidR="009208C5" w:rsidRPr="002537A1" w:rsidRDefault="002F0E24"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$0.0306</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56CF3B8D" w14:textId="65C90A5D" w:rsidR="009208C5" w:rsidRPr="002537A1" w:rsidRDefault="002F0E24"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$3,957,904</w:t>
            </w:r>
            <w:r w:rsidRPr="00E97662">
              <w:rPr>
                <w:rFonts w:cs="Arial"/>
                <w:sz w:val="18"/>
                <w:szCs w:val="18"/>
              </w:rPr>
              <w:t>  </w:t>
            </w:r>
            <w:r w:rsidRPr="002537A1">
              <w:rPr>
                <w:rFonts w:ascii="Arial Narrow" w:hAnsi="Arial Narrow" w:cs="Arial"/>
                <w:sz w:val="18"/>
                <w:szCs w:val="18"/>
              </w:rPr>
              <w:t> </w:t>
            </w:r>
          </w:p>
        </w:tc>
      </w:tr>
      <w:tr w:rsidR="00680577" w:rsidRPr="002537A1" w14:paraId="62F59013" w14:textId="4B0549D4"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27C3AD35"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18D895A2"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New Construction - IE</w:t>
            </w:r>
          </w:p>
        </w:tc>
        <w:tc>
          <w:tcPr>
            <w:tcW w:w="671" w:type="pct"/>
            <w:tcBorders>
              <w:top w:val="single" w:sz="4" w:space="0" w:color="036479" w:themeColor="accent3"/>
              <w:bottom w:val="single" w:sz="4" w:space="0" w:color="036479" w:themeColor="accent3"/>
            </w:tcBorders>
            <w:vAlign w:val="top"/>
            <w:hideMark/>
          </w:tcPr>
          <w:p w14:paraId="47F1375A"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45,515,672 </w:t>
            </w:r>
          </w:p>
        </w:tc>
        <w:tc>
          <w:tcPr>
            <w:tcW w:w="408" w:type="pct"/>
            <w:tcBorders>
              <w:top w:val="single" w:sz="4" w:space="0" w:color="036479" w:themeColor="accent3"/>
              <w:bottom w:val="single" w:sz="4" w:space="0" w:color="036479" w:themeColor="accent3"/>
            </w:tcBorders>
            <w:vAlign w:val="top"/>
            <w:hideMark/>
          </w:tcPr>
          <w:p w14:paraId="0BE546D3"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$0.0615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75DAB8EF"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$2,799,305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6970A2E0" w14:textId="11739486" w:rsidR="009208C5" w:rsidRPr="002537A1" w:rsidRDefault="00214D77"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17,520,340</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282B0D62" w14:textId="1A159393" w:rsidR="009208C5" w:rsidRPr="002537A1" w:rsidRDefault="00214D77"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$0.0291</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24EE249B" w14:textId="48CB3F66" w:rsidR="009208C5" w:rsidRPr="002537A1" w:rsidRDefault="00214D77"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$510,440</w:t>
            </w:r>
            <w:r w:rsidRPr="00E97662">
              <w:rPr>
                <w:rFonts w:cs="Arial"/>
                <w:sz w:val="18"/>
                <w:szCs w:val="18"/>
              </w:rPr>
              <w:t>  </w:t>
            </w:r>
            <w:r w:rsidRPr="002537A1">
              <w:rPr>
                <w:rFonts w:ascii="Arial Narrow" w:hAnsi="Arial Narrow" w:cs="Arial"/>
                <w:sz w:val="18"/>
                <w:szCs w:val="18"/>
              </w:rPr>
              <w:t> </w:t>
            </w:r>
          </w:p>
        </w:tc>
      </w:tr>
      <w:tr w:rsidR="00680577" w:rsidRPr="002537A1" w14:paraId="69CEDABD" w14:textId="0D5328E9"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01A50E6F"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34277086" w14:textId="011E4D61" w:rsidR="009208C5" w:rsidRPr="002537A1" w:rsidRDefault="63F44783"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12C3EA07">
              <w:rPr>
                <w:rFonts w:ascii="Arial Narrow" w:hAnsi="Arial Narrow" w:cs="Arial"/>
                <w:sz w:val="18"/>
                <w:szCs w:val="18"/>
              </w:rPr>
              <w:t xml:space="preserve">Whole Home </w:t>
            </w:r>
            <w:r w:rsidR="009208C5" w:rsidRPr="12C3EA07">
              <w:rPr>
                <w:rFonts w:ascii="Arial Narrow" w:hAnsi="Arial Narrow" w:cs="Arial"/>
                <w:sz w:val="18"/>
                <w:szCs w:val="18"/>
              </w:rPr>
              <w:t>Electri</w:t>
            </w:r>
            <w:r w:rsidR="1919639D" w:rsidRPr="12C3EA07">
              <w:rPr>
                <w:rFonts w:ascii="Arial Narrow" w:hAnsi="Arial Narrow" w:cs="Arial"/>
                <w:sz w:val="18"/>
                <w:szCs w:val="18"/>
              </w:rPr>
              <w:t>c</w:t>
            </w:r>
            <w:r w:rsidR="009208C5" w:rsidRPr="12C3EA07">
              <w:rPr>
                <w:rFonts w:ascii="Arial Narrow" w:hAnsi="Arial Narrow" w:cs="Arial"/>
                <w:sz w:val="18"/>
                <w:szCs w:val="18"/>
              </w:rPr>
              <w:t xml:space="preserve"> </w:t>
            </w:r>
          </w:p>
        </w:tc>
        <w:tc>
          <w:tcPr>
            <w:tcW w:w="671" w:type="pct"/>
            <w:tcBorders>
              <w:top w:val="single" w:sz="4" w:space="0" w:color="036479" w:themeColor="accent3"/>
              <w:bottom w:val="single" w:sz="4" w:space="0" w:color="036479" w:themeColor="accent3"/>
            </w:tcBorders>
            <w:vAlign w:val="top"/>
            <w:hideMark/>
          </w:tcPr>
          <w:p w14:paraId="681480FF"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14,625,730 </w:t>
            </w:r>
          </w:p>
        </w:tc>
        <w:tc>
          <w:tcPr>
            <w:tcW w:w="408" w:type="pct"/>
            <w:tcBorders>
              <w:top w:val="single" w:sz="4" w:space="0" w:color="036479" w:themeColor="accent3"/>
              <w:bottom w:val="single" w:sz="4" w:space="0" w:color="036479" w:themeColor="accent3"/>
            </w:tcBorders>
            <w:vAlign w:val="top"/>
            <w:hideMark/>
          </w:tcPr>
          <w:p w14:paraId="75A5A471"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$0.0644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6EA2777D"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$942,534 </w:t>
            </w:r>
          </w:p>
        </w:tc>
        <w:tc>
          <w:tcPr>
            <w:tcW w:w="706" w:type="pct"/>
            <w:tcBorders>
              <w:top w:val="single" w:sz="4" w:space="0" w:color="036479" w:themeColor="accent3"/>
              <w:left w:val="single" w:sz="4" w:space="0" w:color="036479" w:themeColor="accent3"/>
              <w:bottom w:val="single" w:sz="4" w:space="0" w:color="036479" w:themeColor="accent3"/>
            </w:tcBorders>
            <w:vAlign w:val="top"/>
          </w:tcPr>
          <w:p w14:paraId="0D639AA8" w14:textId="596FFD10" w:rsidR="009208C5" w:rsidRPr="002537A1" w:rsidRDefault="0026616D"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5" w:type="pct"/>
            <w:tcBorders>
              <w:top w:val="single" w:sz="4" w:space="0" w:color="036479" w:themeColor="accent3"/>
              <w:bottom w:val="single" w:sz="4" w:space="0" w:color="036479" w:themeColor="accent3"/>
            </w:tcBorders>
            <w:vAlign w:val="top"/>
          </w:tcPr>
          <w:p w14:paraId="4BE81A47" w14:textId="76232FCB" w:rsidR="009208C5" w:rsidRPr="002537A1" w:rsidRDefault="0026616D"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34" w:type="pct"/>
            <w:tcBorders>
              <w:top w:val="single" w:sz="4" w:space="0" w:color="036479" w:themeColor="accent3"/>
              <w:bottom w:val="single" w:sz="4" w:space="0" w:color="036479" w:themeColor="accent3"/>
            </w:tcBorders>
            <w:vAlign w:val="top"/>
          </w:tcPr>
          <w:p w14:paraId="4A551B55" w14:textId="34B77977" w:rsidR="009208C5" w:rsidRPr="002537A1" w:rsidRDefault="0026616D"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r>
      <w:tr w:rsidR="00680577" w:rsidRPr="002537A1" w14:paraId="5338B707" w14:textId="543F1502"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3FAA66E4"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073A17B1"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ASI kWh Purchase</w:t>
            </w:r>
          </w:p>
        </w:tc>
        <w:tc>
          <w:tcPr>
            <w:tcW w:w="671" w:type="pct"/>
            <w:tcBorders>
              <w:top w:val="single" w:sz="4" w:space="0" w:color="036479" w:themeColor="accent3"/>
              <w:bottom w:val="single" w:sz="4" w:space="0" w:color="036479" w:themeColor="accent3"/>
            </w:tcBorders>
            <w:vAlign w:val="top"/>
            <w:hideMark/>
          </w:tcPr>
          <w:p w14:paraId="5AAB9320"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16,291,033 </w:t>
            </w:r>
          </w:p>
        </w:tc>
        <w:tc>
          <w:tcPr>
            <w:tcW w:w="408" w:type="pct"/>
            <w:tcBorders>
              <w:top w:val="single" w:sz="4" w:space="0" w:color="036479" w:themeColor="accent3"/>
              <w:bottom w:val="single" w:sz="4" w:space="0" w:color="036479" w:themeColor="accent3"/>
            </w:tcBorders>
            <w:vAlign w:val="top"/>
            <w:hideMark/>
          </w:tcPr>
          <w:p w14:paraId="03382AD0"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$0.0522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1CCF2E87"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$849,802 </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40C60EFF" w14:textId="512932E9" w:rsidR="009208C5" w:rsidRPr="002537A1" w:rsidRDefault="00F21244"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15,115,464</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16FD2BFB" w14:textId="3492F66D" w:rsidR="009208C5" w:rsidRPr="002537A1" w:rsidRDefault="00F21244"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$0.0264</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1315C1E0" w14:textId="05048F04" w:rsidR="009208C5" w:rsidRPr="002537A1" w:rsidRDefault="00F21244"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$398,431</w:t>
            </w:r>
            <w:r w:rsidRPr="00E97662">
              <w:rPr>
                <w:rFonts w:cs="Arial"/>
                <w:sz w:val="18"/>
                <w:szCs w:val="18"/>
              </w:rPr>
              <w:t>  </w:t>
            </w:r>
            <w:r w:rsidRPr="002537A1">
              <w:rPr>
                <w:rFonts w:ascii="Arial Narrow" w:hAnsi="Arial Narrow" w:cs="Arial"/>
                <w:sz w:val="18"/>
                <w:szCs w:val="18"/>
              </w:rPr>
              <w:t> </w:t>
            </w:r>
          </w:p>
        </w:tc>
      </w:tr>
      <w:tr w:rsidR="008D5EE9" w:rsidRPr="002537A1" w14:paraId="5ACAAB88" w14:textId="075E9A0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41D26B0C"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40618D97" w14:textId="19D38E70" w:rsidR="009208C5" w:rsidRPr="002537A1" w:rsidRDefault="00383AD3" w:rsidP="009208C5">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Electric Homes </w:t>
            </w:r>
            <w:r w:rsidR="009208C5" w:rsidRPr="002537A1">
              <w:rPr>
                <w:rFonts w:ascii="Arial Narrow" w:hAnsi="Arial Narrow" w:cs="Arial"/>
                <w:sz w:val="18"/>
                <w:szCs w:val="18"/>
              </w:rPr>
              <w:t>New Construction</w:t>
            </w:r>
          </w:p>
        </w:tc>
        <w:tc>
          <w:tcPr>
            <w:tcW w:w="671" w:type="pct"/>
            <w:tcBorders>
              <w:top w:val="single" w:sz="4" w:space="0" w:color="036479" w:themeColor="accent3"/>
              <w:bottom w:val="single" w:sz="4" w:space="0" w:color="036479" w:themeColor="accent3"/>
            </w:tcBorders>
            <w:vAlign w:val="top"/>
            <w:hideMark/>
          </w:tcPr>
          <w:p w14:paraId="7981B8B6"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5,378,287 </w:t>
            </w:r>
          </w:p>
        </w:tc>
        <w:tc>
          <w:tcPr>
            <w:tcW w:w="408" w:type="pct"/>
            <w:tcBorders>
              <w:top w:val="single" w:sz="4" w:space="0" w:color="036479" w:themeColor="accent3"/>
              <w:bottom w:val="single" w:sz="4" w:space="0" w:color="036479" w:themeColor="accent3"/>
            </w:tcBorders>
            <w:vAlign w:val="top"/>
            <w:hideMark/>
          </w:tcPr>
          <w:p w14:paraId="00981CAD"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$0.0622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6690C461"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$334,730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7B4FCD9A" w14:textId="7C7B0211" w:rsidR="009208C5" w:rsidRPr="002537A1" w:rsidRDefault="00383AD3"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4,541,660</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4260E500" w14:textId="160B433C" w:rsidR="009208C5" w:rsidRPr="002537A1" w:rsidRDefault="00383AD3"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$0.0299</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5347A308" w14:textId="491F0E6B" w:rsidR="009208C5" w:rsidRPr="002537A1" w:rsidRDefault="00383AD3"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$135,705</w:t>
            </w:r>
            <w:r w:rsidRPr="00E97662">
              <w:rPr>
                <w:rFonts w:cs="Arial"/>
                <w:sz w:val="18"/>
                <w:szCs w:val="18"/>
              </w:rPr>
              <w:t>  </w:t>
            </w:r>
            <w:r w:rsidRPr="002537A1">
              <w:rPr>
                <w:rFonts w:ascii="Arial Narrow" w:hAnsi="Arial Narrow" w:cs="Arial"/>
                <w:sz w:val="18"/>
                <w:szCs w:val="18"/>
              </w:rPr>
              <w:t> </w:t>
            </w:r>
          </w:p>
        </w:tc>
      </w:tr>
      <w:tr w:rsidR="00680577" w:rsidRPr="002537A1" w14:paraId="17FEF00E" w14:textId="5C27F538"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2C237419"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7" w:type="pct"/>
            <w:tcBorders>
              <w:top w:val="single" w:sz="4" w:space="0" w:color="036479" w:themeColor="accent3"/>
              <w:bottom w:val="single" w:sz="4" w:space="0" w:color="036479" w:themeColor="accent3"/>
            </w:tcBorders>
            <w:vAlign w:val="top"/>
            <w:hideMark/>
          </w:tcPr>
          <w:p w14:paraId="6729A7F0"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Behavior - Res/IE</w:t>
            </w:r>
          </w:p>
        </w:tc>
        <w:tc>
          <w:tcPr>
            <w:tcW w:w="671" w:type="pct"/>
            <w:tcBorders>
              <w:top w:val="single" w:sz="4" w:space="0" w:color="036479" w:themeColor="accent3"/>
              <w:bottom w:val="single" w:sz="4" w:space="0" w:color="036479" w:themeColor="accent3"/>
            </w:tcBorders>
            <w:vAlign w:val="top"/>
            <w:hideMark/>
          </w:tcPr>
          <w:p w14:paraId="441C9F9E"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358,650,175 </w:t>
            </w:r>
          </w:p>
        </w:tc>
        <w:tc>
          <w:tcPr>
            <w:tcW w:w="408" w:type="pct"/>
            <w:tcBorders>
              <w:top w:val="single" w:sz="4" w:space="0" w:color="036479" w:themeColor="accent3"/>
              <w:bottom w:val="single" w:sz="4" w:space="0" w:color="036479" w:themeColor="accent3"/>
            </w:tcBorders>
            <w:vAlign w:val="top"/>
            <w:hideMark/>
          </w:tcPr>
          <w:p w14:paraId="19244CCA"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$0.0731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20A29370"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$26,219,025 </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1B58CCB1" w14:textId="7CD50A13" w:rsidR="009208C5" w:rsidRPr="002537A1" w:rsidRDefault="00F86F6A"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291,987,668</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4BF6E9C3" w14:textId="13F07B7B" w:rsidR="009208C5" w:rsidRPr="002537A1" w:rsidRDefault="00F86F6A"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$0.0337</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03F745EE" w14:textId="0BBDEBD6" w:rsidR="009208C5" w:rsidRPr="002537A1" w:rsidRDefault="00F86F6A"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$9,845,075</w:t>
            </w:r>
            <w:r w:rsidRPr="00E97662">
              <w:rPr>
                <w:rFonts w:cs="Arial"/>
                <w:sz w:val="18"/>
                <w:szCs w:val="18"/>
              </w:rPr>
              <w:t>  </w:t>
            </w:r>
            <w:r w:rsidRPr="002537A1">
              <w:rPr>
                <w:rFonts w:ascii="Arial Narrow" w:hAnsi="Arial Narrow" w:cs="Arial"/>
                <w:sz w:val="18"/>
                <w:szCs w:val="18"/>
              </w:rPr>
              <w:t> </w:t>
            </w:r>
          </w:p>
        </w:tc>
      </w:tr>
      <w:tr w:rsidR="0066214B" w:rsidRPr="002537A1" w14:paraId="6DB1F46C"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6" w:space="0" w:color="036479" w:themeColor="accent3"/>
              <w:left w:val="nil"/>
              <w:bottom w:val="single" w:sz="6" w:space="0" w:color="036479" w:themeColor="accent3"/>
              <w:right w:val="nil"/>
            </w:tcBorders>
            <w:shd w:val="clear" w:color="auto" w:fill="auto"/>
          </w:tcPr>
          <w:p w14:paraId="0F746414" w14:textId="3EDE2702" w:rsidR="00F2791D" w:rsidRPr="002537A1" w:rsidRDefault="00AE3228" w:rsidP="00F86F6A">
            <w:pPr>
              <w:textAlignment w:val="baseline"/>
              <w:rPr>
                <w:rFonts w:ascii="Arial Narrow" w:hAnsi="Arial Narrow" w:cs="Arial"/>
                <w:sz w:val="18"/>
                <w:szCs w:val="18"/>
              </w:rPr>
            </w:pPr>
            <w:r w:rsidRPr="002537A1">
              <w:rPr>
                <w:rFonts w:ascii="Arial Narrow" w:hAnsi="Arial Narrow" w:cs="Arial"/>
                <w:sz w:val="18"/>
                <w:szCs w:val="18"/>
              </w:rPr>
              <w:t>Pilot</w:t>
            </w:r>
            <w:r w:rsidRPr="00E97662">
              <w:rPr>
                <w:rFonts w:cs="Arial"/>
                <w:sz w:val="18"/>
                <w:szCs w:val="18"/>
              </w:rPr>
              <w:t> </w:t>
            </w:r>
            <w:r w:rsidRPr="002537A1">
              <w:rPr>
                <w:rFonts w:ascii="Arial Narrow" w:hAnsi="Arial Narrow" w:cs="Arial"/>
                <w:sz w:val="18"/>
                <w:szCs w:val="18"/>
              </w:rPr>
              <w:t> </w:t>
            </w:r>
          </w:p>
        </w:tc>
        <w:tc>
          <w:tcPr>
            <w:tcW w:w="847" w:type="pct"/>
            <w:tcBorders>
              <w:top w:val="single" w:sz="6" w:space="0" w:color="036479" w:themeColor="accent3"/>
              <w:left w:val="nil"/>
              <w:bottom w:val="single" w:sz="6" w:space="0" w:color="036479" w:themeColor="accent3"/>
              <w:right w:val="nil"/>
            </w:tcBorders>
            <w:shd w:val="clear" w:color="auto" w:fill="auto"/>
          </w:tcPr>
          <w:p w14:paraId="7F301653" w14:textId="6B8B4619" w:rsidR="00F2791D" w:rsidRPr="002537A1" w:rsidRDefault="00AE3228" w:rsidP="00F86F6A">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Industrial Energy Management Information Systems</w:t>
            </w:r>
            <w:r w:rsidRPr="00E97662">
              <w:rPr>
                <w:rFonts w:cs="Arial"/>
                <w:sz w:val="18"/>
                <w:szCs w:val="18"/>
              </w:rPr>
              <w:t> </w:t>
            </w:r>
            <w:r w:rsidRPr="002537A1">
              <w:rPr>
                <w:rFonts w:ascii="Arial Narrow" w:hAnsi="Arial Narrow" w:cs="Arial"/>
                <w:sz w:val="18"/>
                <w:szCs w:val="18"/>
              </w:rPr>
              <w:t> </w:t>
            </w:r>
          </w:p>
        </w:tc>
        <w:tc>
          <w:tcPr>
            <w:tcW w:w="671" w:type="pct"/>
            <w:tcBorders>
              <w:top w:val="single" w:sz="4" w:space="0" w:color="036479" w:themeColor="accent3"/>
              <w:bottom w:val="single" w:sz="4" w:space="0" w:color="036479" w:themeColor="accent3"/>
            </w:tcBorders>
            <w:vAlign w:val="top"/>
          </w:tcPr>
          <w:p w14:paraId="72D55DCB" w14:textId="4047C345" w:rsidR="00F2791D"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08" w:type="pct"/>
            <w:tcBorders>
              <w:top w:val="single" w:sz="4" w:space="0" w:color="036479" w:themeColor="accent3"/>
              <w:bottom w:val="single" w:sz="4" w:space="0" w:color="036479" w:themeColor="accent3"/>
            </w:tcBorders>
            <w:vAlign w:val="top"/>
          </w:tcPr>
          <w:p w14:paraId="7E7C2775" w14:textId="7A10E477" w:rsidR="00F2791D"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71" w:type="pct"/>
            <w:tcBorders>
              <w:top w:val="single" w:sz="4" w:space="0" w:color="036479" w:themeColor="accent3"/>
              <w:bottom w:val="single" w:sz="4" w:space="0" w:color="036479" w:themeColor="accent3"/>
              <w:right w:val="single" w:sz="4" w:space="0" w:color="036479" w:themeColor="accent3"/>
            </w:tcBorders>
            <w:vAlign w:val="top"/>
          </w:tcPr>
          <w:p w14:paraId="7C02B74D" w14:textId="3FA68FC7" w:rsidR="00F2791D"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0F3EF24C" w14:textId="3BE364FA" w:rsidR="00F2791D"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6,746,976</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7CE201AE" w14:textId="1DA5AA22" w:rsidR="00F2791D"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$0.0336</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056779A2" w14:textId="777C8F9F" w:rsidR="00F2791D"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$226,854</w:t>
            </w:r>
            <w:r w:rsidRPr="00E97662">
              <w:rPr>
                <w:rFonts w:cs="Arial"/>
                <w:sz w:val="18"/>
                <w:szCs w:val="18"/>
              </w:rPr>
              <w:t>  </w:t>
            </w:r>
            <w:r w:rsidRPr="002537A1">
              <w:rPr>
                <w:rFonts w:ascii="Arial Narrow" w:hAnsi="Arial Narrow" w:cs="Arial"/>
                <w:sz w:val="18"/>
                <w:szCs w:val="18"/>
              </w:rPr>
              <w:t> </w:t>
            </w:r>
          </w:p>
        </w:tc>
      </w:tr>
      <w:tr w:rsidR="00E42030" w:rsidRPr="002537A1" w14:paraId="6BFC86DA"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6" w:space="0" w:color="036479" w:themeColor="accent3"/>
              <w:left w:val="nil"/>
              <w:bottom w:val="single" w:sz="6" w:space="0" w:color="036479" w:themeColor="accent3"/>
              <w:right w:val="nil"/>
            </w:tcBorders>
          </w:tcPr>
          <w:p w14:paraId="7FCA9665" w14:textId="590D2D22" w:rsidR="006854FB" w:rsidRPr="002537A1" w:rsidRDefault="00AE3228" w:rsidP="00F86F6A">
            <w:pPr>
              <w:textAlignment w:val="baseline"/>
              <w:rPr>
                <w:rFonts w:ascii="Arial Narrow" w:hAnsi="Arial Narrow" w:cs="Arial"/>
                <w:sz w:val="18"/>
                <w:szCs w:val="18"/>
              </w:rPr>
            </w:pPr>
            <w:r w:rsidRPr="002537A1">
              <w:rPr>
                <w:rFonts w:ascii="Arial Narrow" w:hAnsi="Arial Narrow" w:cs="Arial"/>
                <w:sz w:val="18"/>
                <w:szCs w:val="18"/>
              </w:rPr>
              <w:t>Pilot</w:t>
            </w:r>
            <w:r w:rsidRPr="00E97662">
              <w:rPr>
                <w:rFonts w:cs="Arial"/>
                <w:sz w:val="18"/>
                <w:szCs w:val="18"/>
              </w:rPr>
              <w:t> </w:t>
            </w:r>
            <w:r w:rsidRPr="002537A1">
              <w:rPr>
                <w:rFonts w:ascii="Arial Narrow" w:hAnsi="Arial Narrow" w:cs="Arial"/>
                <w:sz w:val="18"/>
                <w:szCs w:val="18"/>
              </w:rPr>
              <w:t> </w:t>
            </w:r>
          </w:p>
        </w:tc>
        <w:tc>
          <w:tcPr>
            <w:tcW w:w="847" w:type="pct"/>
            <w:tcBorders>
              <w:top w:val="single" w:sz="6" w:space="0" w:color="036479" w:themeColor="accent3"/>
              <w:left w:val="nil"/>
              <w:bottom w:val="single" w:sz="6" w:space="0" w:color="036479" w:themeColor="accent3"/>
              <w:right w:val="nil"/>
            </w:tcBorders>
          </w:tcPr>
          <w:p w14:paraId="19F8A4DE" w14:textId="69895B86" w:rsidR="006854FB" w:rsidRPr="002537A1" w:rsidRDefault="00AE3228" w:rsidP="00F86F6A">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Heat Pump Water Heater Pilot</w:t>
            </w:r>
            <w:r w:rsidRPr="00E97662">
              <w:rPr>
                <w:rFonts w:cs="Arial"/>
                <w:sz w:val="18"/>
                <w:szCs w:val="18"/>
              </w:rPr>
              <w:t> </w:t>
            </w:r>
            <w:r w:rsidRPr="002537A1">
              <w:rPr>
                <w:rFonts w:ascii="Arial Narrow" w:hAnsi="Arial Narrow" w:cs="Arial"/>
                <w:sz w:val="18"/>
                <w:szCs w:val="18"/>
              </w:rPr>
              <w:t> </w:t>
            </w:r>
          </w:p>
        </w:tc>
        <w:tc>
          <w:tcPr>
            <w:tcW w:w="671" w:type="pct"/>
            <w:tcBorders>
              <w:top w:val="single" w:sz="4" w:space="0" w:color="036479" w:themeColor="accent3"/>
              <w:bottom w:val="single" w:sz="4" w:space="0" w:color="036479" w:themeColor="accent3"/>
            </w:tcBorders>
            <w:vAlign w:val="top"/>
          </w:tcPr>
          <w:p w14:paraId="72D99C02" w14:textId="709D6423" w:rsidR="006854FB" w:rsidRPr="002537A1" w:rsidRDefault="002B5307"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08" w:type="pct"/>
            <w:tcBorders>
              <w:top w:val="single" w:sz="4" w:space="0" w:color="036479" w:themeColor="accent3"/>
              <w:bottom w:val="single" w:sz="4" w:space="0" w:color="036479" w:themeColor="accent3"/>
            </w:tcBorders>
            <w:vAlign w:val="top"/>
          </w:tcPr>
          <w:p w14:paraId="2142DDE2" w14:textId="52E5C7A2" w:rsidR="006854FB" w:rsidRPr="002537A1" w:rsidRDefault="002B5307"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71" w:type="pct"/>
            <w:tcBorders>
              <w:top w:val="single" w:sz="4" w:space="0" w:color="036479" w:themeColor="accent3"/>
              <w:bottom w:val="single" w:sz="4" w:space="0" w:color="036479" w:themeColor="accent3"/>
              <w:right w:val="single" w:sz="4" w:space="0" w:color="036479" w:themeColor="accent3"/>
            </w:tcBorders>
            <w:vAlign w:val="top"/>
          </w:tcPr>
          <w:p w14:paraId="1D46E2F9" w14:textId="392CD204" w:rsidR="006854FB" w:rsidRPr="002537A1" w:rsidRDefault="002B5307"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437E22F4" w14:textId="009ECC96" w:rsidR="006854FB" w:rsidRPr="002537A1" w:rsidRDefault="007478E4"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306,544</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590FC2D4" w14:textId="671B59DA" w:rsidR="006854FB" w:rsidRPr="002537A1" w:rsidRDefault="007478E4"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4CB23733" w14:textId="1F52E55A" w:rsidR="006854FB" w:rsidRPr="002537A1" w:rsidRDefault="007478E4" w:rsidP="00F86F6A">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$9,281</w:t>
            </w:r>
            <w:r w:rsidRPr="00E97662">
              <w:rPr>
                <w:rFonts w:cs="Arial"/>
                <w:sz w:val="18"/>
                <w:szCs w:val="18"/>
              </w:rPr>
              <w:t>  </w:t>
            </w:r>
            <w:r w:rsidRPr="002537A1">
              <w:rPr>
                <w:rFonts w:ascii="Arial Narrow" w:hAnsi="Arial Narrow" w:cs="Arial"/>
                <w:sz w:val="18"/>
                <w:szCs w:val="18"/>
              </w:rPr>
              <w:t> </w:t>
            </w:r>
          </w:p>
        </w:tc>
      </w:tr>
      <w:tr w:rsidR="0066214B" w:rsidRPr="002537A1" w14:paraId="315D2781"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6" w:space="0" w:color="036479" w:themeColor="accent3"/>
              <w:left w:val="nil"/>
              <w:bottom w:val="single" w:sz="6" w:space="0" w:color="036479" w:themeColor="accent3"/>
              <w:right w:val="nil"/>
            </w:tcBorders>
            <w:shd w:val="clear" w:color="auto" w:fill="auto"/>
          </w:tcPr>
          <w:p w14:paraId="2E3021F5" w14:textId="55890C47" w:rsidR="00E9289F" w:rsidRPr="002537A1" w:rsidRDefault="00AE3228" w:rsidP="00F86F6A">
            <w:pPr>
              <w:textAlignment w:val="baseline"/>
              <w:rPr>
                <w:rFonts w:ascii="Arial Narrow" w:hAnsi="Arial Narrow" w:cs="Arial"/>
                <w:sz w:val="18"/>
                <w:szCs w:val="18"/>
              </w:rPr>
            </w:pPr>
            <w:r w:rsidRPr="002537A1">
              <w:rPr>
                <w:rFonts w:ascii="Arial Narrow" w:hAnsi="Arial Narrow" w:cs="Arial"/>
                <w:sz w:val="18"/>
                <w:szCs w:val="18"/>
              </w:rPr>
              <w:t>Market Transformation</w:t>
            </w:r>
            <w:r w:rsidRPr="00E97662">
              <w:rPr>
                <w:rFonts w:cs="Arial"/>
                <w:sz w:val="18"/>
                <w:szCs w:val="18"/>
              </w:rPr>
              <w:t> </w:t>
            </w:r>
            <w:r w:rsidRPr="002537A1">
              <w:rPr>
                <w:rFonts w:ascii="Arial Narrow" w:hAnsi="Arial Narrow" w:cs="Arial"/>
                <w:sz w:val="18"/>
                <w:szCs w:val="18"/>
              </w:rPr>
              <w:t> </w:t>
            </w:r>
          </w:p>
        </w:tc>
        <w:tc>
          <w:tcPr>
            <w:tcW w:w="847" w:type="pct"/>
            <w:tcBorders>
              <w:top w:val="single" w:sz="6" w:space="0" w:color="036479" w:themeColor="accent3"/>
              <w:left w:val="nil"/>
              <w:bottom w:val="single" w:sz="6" w:space="0" w:color="036479" w:themeColor="accent3"/>
              <w:right w:val="nil"/>
            </w:tcBorders>
            <w:shd w:val="clear" w:color="auto" w:fill="auto"/>
          </w:tcPr>
          <w:p w14:paraId="07937FD6" w14:textId="05A8EF84" w:rsidR="00E9289F" w:rsidRPr="002537A1" w:rsidRDefault="00AE3228" w:rsidP="00F86F6A">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ENERGY STAR Retail Products Platform</w:t>
            </w:r>
            <w:r w:rsidRPr="00E97662">
              <w:rPr>
                <w:rFonts w:cs="Arial"/>
                <w:sz w:val="18"/>
                <w:szCs w:val="18"/>
              </w:rPr>
              <w:t> </w:t>
            </w:r>
            <w:r w:rsidRPr="002537A1">
              <w:rPr>
                <w:rFonts w:ascii="Arial Narrow" w:hAnsi="Arial Narrow" w:cs="Arial"/>
                <w:sz w:val="18"/>
                <w:szCs w:val="18"/>
              </w:rPr>
              <w:t> </w:t>
            </w:r>
          </w:p>
        </w:tc>
        <w:tc>
          <w:tcPr>
            <w:tcW w:w="671" w:type="pct"/>
            <w:tcBorders>
              <w:top w:val="single" w:sz="4" w:space="0" w:color="036479" w:themeColor="accent3"/>
              <w:bottom w:val="single" w:sz="4" w:space="0" w:color="036479" w:themeColor="accent3"/>
            </w:tcBorders>
            <w:vAlign w:val="top"/>
          </w:tcPr>
          <w:p w14:paraId="409BE153" w14:textId="1C18B054" w:rsidR="00E9289F"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08" w:type="pct"/>
            <w:tcBorders>
              <w:top w:val="single" w:sz="4" w:space="0" w:color="036479" w:themeColor="accent3"/>
              <w:bottom w:val="single" w:sz="4" w:space="0" w:color="036479" w:themeColor="accent3"/>
            </w:tcBorders>
            <w:vAlign w:val="top"/>
          </w:tcPr>
          <w:p w14:paraId="372009EA" w14:textId="73F0D53A" w:rsidR="00E9289F"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71" w:type="pct"/>
            <w:tcBorders>
              <w:top w:val="single" w:sz="4" w:space="0" w:color="036479" w:themeColor="accent3"/>
              <w:bottom w:val="single" w:sz="4" w:space="0" w:color="036479" w:themeColor="accent3"/>
              <w:right w:val="single" w:sz="4" w:space="0" w:color="036479" w:themeColor="accent3"/>
            </w:tcBorders>
            <w:vAlign w:val="top"/>
          </w:tcPr>
          <w:p w14:paraId="63292AE6" w14:textId="2A75FAE2" w:rsidR="00E9289F" w:rsidRPr="002537A1" w:rsidRDefault="002B5307"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6"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3D5FB20A" w14:textId="4A3574E0" w:rsidR="00E9289F"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137,797,829</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shd w:val="clear" w:color="auto" w:fill="auto"/>
            <w:vAlign w:val="top"/>
          </w:tcPr>
          <w:p w14:paraId="1B3E0679" w14:textId="7FD1A4A4" w:rsidR="00E9289F"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$0.0308</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shd w:val="clear" w:color="auto" w:fill="auto"/>
            <w:vAlign w:val="top"/>
          </w:tcPr>
          <w:p w14:paraId="358B0575" w14:textId="28A61DAB" w:rsidR="00E9289F" w:rsidRPr="002537A1" w:rsidRDefault="007478E4" w:rsidP="00F86F6A">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$4,240,879</w:t>
            </w:r>
            <w:r w:rsidRPr="00E97662">
              <w:rPr>
                <w:rFonts w:cs="Arial"/>
                <w:sz w:val="18"/>
                <w:szCs w:val="18"/>
              </w:rPr>
              <w:t>  </w:t>
            </w:r>
            <w:r w:rsidRPr="002537A1">
              <w:rPr>
                <w:rFonts w:ascii="Arial Narrow" w:hAnsi="Arial Narrow" w:cs="Arial"/>
                <w:sz w:val="18"/>
                <w:szCs w:val="18"/>
              </w:rPr>
              <w:t> </w:t>
            </w:r>
          </w:p>
        </w:tc>
      </w:tr>
      <w:tr w:rsidR="008D5EE9" w:rsidRPr="002537A1" w14:paraId="4B0C71EA" w14:textId="03EF61C5"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8" w:type="pct"/>
            <w:tcBorders>
              <w:top w:val="single" w:sz="4" w:space="0" w:color="036479" w:themeColor="accent3"/>
              <w:bottom w:val="single" w:sz="4" w:space="0" w:color="036479" w:themeColor="accent3"/>
            </w:tcBorders>
            <w:vAlign w:val="top"/>
            <w:hideMark/>
          </w:tcPr>
          <w:p w14:paraId="2A4BFDB0" w14:textId="77777777" w:rsidR="009208C5" w:rsidRPr="002537A1" w:rsidRDefault="009208C5" w:rsidP="009208C5">
            <w:pPr>
              <w:textAlignment w:val="baseline"/>
              <w:rPr>
                <w:rFonts w:ascii="Arial Narrow" w:hAnsi="Arial Narrow" w:cs="Arial"/>
                <w:sz w:val="18"/>
                <w:szCs w:val="18"/>
              </w:rPr>
            </w:pPr>
            <w:r w:rsidRPr="002537A1">
              <w:rPr>
                <w:rFonts w:ascii="Arial Narrow" w:hAnsi="Arial Narrow" w:cs="Arial"/>
                <w:sz w:val="18"/>
                <w:szCs w:val="18"/>
              </w:rPr>
              <w:t>Voltage Optimization</w:t>
            </w:r>
          </w:p>
        </w:tc>
        <w:tc>
          <w:tcPr>
            <w:tcW w:w="847" w:type="pct"/>
            <w:tcBorders>
              <w:top w:val="single" w:sz="4" w:space="0" w:color="036479" w:themeColor="accent3"/>
              <w:bottom w:val="single" w:sz="4" w:space="0" w:color="036479" w:themeColor="accent3"/>
            </w:tcBorders>
            <w:vAlign w:val="top"/>
            <w:hideMark/>
          </w:tcPr>
          <w:p w14:paraId="4050100B" w14:textId="77777777" w:rsidR="009208C5" w:rsidRPr="002537A1" w:rsidRDefault="009208C5" w:rsidP="009208C5">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Voltage Optimization</w:t>
            </w:r>
          </w:p>
        </w:tc>
        <w:tc>
          <w:tcPr>
            <w:tcW w:w="671" w:type="pct"/>
            <w:tcBorders>
              <w:top w:val="single" w:sz="4" w:space="0" w:color="036479" w:themeColor="accent3"/>
              <w:bottom w:val="single" w:sz="4" w:space="0" w:color="036479" w:themeColor="accent3"/>
            </w:tcBorders>
            <w:vAlign w:val="top"/>
            <w:hideMark/>
          </w:tcPr>
          <w:p w14:paraId="5A845E4C"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1,479,418,494 </w:t>
            </w:r>
          </w:p>
        </w:tc>
        <w:tc>
          <w:tcPr>
            <w:tcW w:w="408" w:type="pct"/>
            <w:tcBorders>
              <w:top w:val="single" w:sz="4" w:space="0" w:color="036479" w:themeColor="accent3"/>
              <w:bottom w:val="single" w:sz="4" w:space="0" w:color="036479" w:themeColor="accent3"/>
            </w:tcBorders>
            <w:vAlign w:val="top"/>
            <w:hideMark/>
          </w:tcPr>
          <w:p w14:paraId="23225D75"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$0.0637 </w:t>
            </w:r>
          </w:p>
        </w:tc>
        <w:tc>
          <w:tcPr>
            <w:tcW w:w="671" w:type="pct"/>
            <w:tcBorders>
              <w:top w:val="single" w:sz="4" w:space="0" w:color="036479" w:themeColor="accent3"/>
              <w:bottom w:val="single" w:sz="4" w:space="0" w:color="036479" w:themeColor="accent3"/>
              <w:right w:val="single" w:sz="4" w:space="0" w:color="036479" w:themeColor="accent3"/>
            </w:tcBorders>
            <w:vAlign w:val="top"/>
            <w:hideMark/>
          </w:tcPr>
          <w:p w14:paraId="78680ECB" w14:textId="77777777" w:rsidR="009208C5" w:rsidRPr="002537A1" w:rsidRDefault="009208C5"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$94,286,581 </w:t>
            </w:r>
          </w:p>
        </w:tc>
        <w:tc>
          <w:tcPr>
            <w:tcW w:w="706" w:type="pct"/>
            <w:tcBorders>
              <w:top w:val="single" w:sz="6" w:space="0" w:color="036479" w:themeColor="accent3"/>
              <w:left w:val="single" w:sz="4" w:space="0" w:color="036479" w:themeColor="accent3"/>
              <w:bottom w:val="single" w:sz="6" w:space="0" w:color="036479" w:themeColor="accent3"/>
              <w:right w:val="nil"/>
            </w:tcBorders>
            <w:vAlign w:val="top"/>
          </w:tcPr>
          <w:p w14:paraId="3AC70AB3" w14:textId="1FE5ABBA" w:rsidR="009208C5" w:rsidRPr="002537A1" w:rsidRDefault="003967A1"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1,034,874,812</w:t>
            </w:r>
            <w:r w:rsidRPr="00E97662">
              <w:rPr>
                <w:rFonts w:cs="Arial"/>
                <w:sz w:val="18"/>
                <w:szCs w:val="18"/>
              </w:rPr>
              <w:t>  </w:t>
            </w:r>
            <w:r w:rsidRPr="002537A1">
              <w:rPr>
                <w:rFonts w:ascii="Arial Narrow" w:hAnsi="Arial Narrow" w:cs="Arial"/>
                <w:sz w:val="18"/>
                <w:szCs w:val="18"/>
              </w:rPr>
              <w:t> </w:t>
            </w:r>
          </w:p>
        </w:tc>
        <w:tc>
          <w:tcPr>
            <w:tcW w:w="425" w:type="pct"/>
            <w:tcBorders>
              <w:top w:val="single" w:sz="6" w:space="0" w:color="036479" w:themeColor="accent3"/>
              <w:left w:val="nil"/>
              <w:bottom w:val="single" w:sz="6" w:space="0" w:color="036479" w:themeColor="accent3"/>
              <w:right w:val="nil"/>
            </w:tcBorders>
            <w:vAlign w:val="top"/>
          </w:tcPr>
          <w:p w14:paraId="33CB50AC" w14:textId="48F9BDA9" w:rsidR="009208C5" w:rsidRPr="002537A1" w:rsidRDefault="003967A1"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4" w:type="pct"/>
            <w:tcBorders>
              <w:top w:val="single" w:sz="6" w:space="0" w:color="036479" w:themeColor="accent3"/>
              <w:left w:val="nil"/>
              <w:bottom w:val="single" w:sz="6" w:space="0" w:color="036479" w:themeColor="accent3"/>
              <w:right w:val="nil"/>
            </w:tcBorders>
            <w:vAlign w:val="top"/>
          </w:tcPr>
          <w:p w14:paraId="11868448" w14:textId="2FEDD3FD" w:rsidR="009208C5" w:rsidRPr="002537A1" w:rsidRDefault="003967A1" w:rsidP="009208C5">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$31,330,740</w:t>
            </w:r>
            <w:r w:rsidRPr="00E97662">
              <w:rPr>
                <w:rFonts w:cs="Arial"/>
                <w:sz w:val="18"/>
                <w:szCs w:val="18"/>
              </w:rPr>
              <w:t>  </w:t>
            </w:r>
            <w:r w:rsidRPr="002537A1">
              <w:rPr>
                <w:rFonts w:ascii="Arial Narrow" w:hAnsi="Arial Narrow" w:cs="Arial"/>
                <w:sz w:val="18"/>
                <w:szCs w:val="18"/>
              </w:rPr>
              <w:t> </w:t>
            </w:r>
          </w:p>
        </w:tc>
      </w:tr>
      <w:tr w:rsidR="008D5EE9" w:rsidRPr="002537A1" w14:paraId="0EADB75E" w14:textId="7BBAA86A"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85" w:type="pct"/>
            <w:gridSpan w:val="2"/>
            <w:tcBorders>
              <w:top w:val="single" w:sz="4" w:space="0" w:color="036479" w:themeColor="accent3"/>
              <w:bottom w:val="single" w:sz="8" w:space="0" w:color="auto"/>
            </w:tcBorders>
            <w:hideMark/>
          </w:tcPr>
          <w:p w14:paraId="377AF4B3" w14:textId="18399525" w:rsidR="009208C5" w:rsidRPr="002537A1" w:rsidRDefault="009208C5" w:rsidP="009208C5">
            <w:pPr>
              <w:textAlignment w:val="baseline"/>
              <w:rPr>
                <w:rFonts w:ascii="Arial Narrow" w:hAnsi="Arial Narrow" w:cs="Arial"/>
                <w:sz w:val="18"/>
                <w:szCs w:val="18"/>
              </w:rPr>
            </w:pPr>
            <w:r w:rsidRPr="002537A1">
              <w:rPr>
                <w:rFonts w:ascii="Arial Narrow" w:hAnsi="Arial Narrow" w:cs="Arial"/>
                <w:b/>
                <w:color w:val="000000"/>
                <w:sz w:val="18"/>
                <w:szCs w:val="18"/>
              </w:rPr>
              <w:t>Portfolio Total Electric Contribution to CPAS</w:t>
            </w:r>
            <w:r w:rsidRPr="002537A1">
              <w:rPr>
                <w:rFonts w:ascii="Arial Narrow" w:hAnsi="Arial Narrow" w:cs="Arial"/>
                <w:color w:val="000000"/>
                <w:sz w:val="18"/>
                <w:szCs w:val="18"/>
              </w:rPr>
              <w:t> </w:t>
            </w:r>
          </w:p>
        </w:tc>
        <w:tc>
          <w:tcPr>
            <w:tcW w:w="671" w:type="pct"/>
            <w:tcBorders>
              <w:top w:val="single" w:sz="4" w:space="0" w:color="036479" w:themeColor="accent3"/>
              <w:bottom w:val="single" w:sz="8" w:space="0" w:color="auto"/>
            </w:tcBorders>
            <w:hideMark/>
          </w:tcPr>
          <w:p w14:paraId="030A56F1"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sz w:val="18"/>
                <w:szCs w:val="18"/>
              </w:rPr>
              <w:t>19,378,592,772</w:t>
            </w:r>
          </w:p>
        </w:tc>
        <w:tc>
          <w:tcPr>
            <w:tcW w:w="408" w:type="pct"/>
            <w:tcBorders>
              <w:top w:val="single" w:sz="4" w:space="0" w:color="036479" w:themeColor="accent3"/>
              <w:bottom w:val="single" w:sz="8" w:space="0" w:color="auto"/>
            </w:tcBorders>
            <w:hideMark/>
          </w:tcPr>
          <w:p w14:paraId="3EB5FBD8"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sz w:val="18"/>
                <w:szCs w:val="18"/>
              </w:rPr>
              <w:t>$0.0646</w:t>
            </w:r>
            <w:r w:rsidRPr="002537A1">
              <w:rPr>
                <w:rFonts w:ascii="Arial Narrow" w:hAnsi="Arial Narrow" w:cs="Arial"/>
                <w:color w:val="000000"/>
                <w:sz w:val="18"/>
                <w:szCs w:val="18"/>
              </w:rPr>
              <w:t> </w:t>
            </w:r>
          </w:p>
        </w:tc>
        <w:tc>
          <w:tcPr>
            <w:tcW w:w="671" w:type="pct"/>
            <w:tcBorders>
              <w:top w:val="single" w:sz="4" w:space="0" w:color="036479" w:themeColor="accent3"/>
              <w:bottom w:val="single" w:sz="8" w:space="0" w:color="auto"/>
              <w:right w:val="single" w:sz="4" w:space="0" w:color="036479" w:themeColor="accent3"/>
            </w:tcBorders>
            <w:hideMark/>
          </w:tcPr>
          <w:p w14:paraId="668B7253" w14:textId="77777777" w:rsidR="009208C5" w:rsidRPr="002537A1" w:rsidRDefault="009208C5"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themeColor="text1"/>
                <w:sz w:val="18"/>
                <w:szCs w:val="18"/>
              </w:rPr>
              <w:t>$1,251,990,420</w:t>
            </w:r>
          </w:p>
        </w:tc>
        <w:tc>
          <w:tcPr>
            <w:tcW w:w="706" w:type="pct"/>
            <w:tcBorders>
              <w:top w:val="single" w:sz="6" w:space="0" w:color="036479" w:themeColor="accent3"/>
              <w:left w:val="single" w:sz="4" w:space="0" w:color="036479" w:themeColor="accent3"/>
              <w:bottom w:val="single" w:sz="6" w:space="0" w:color="auto"/>
              <w:right w:val="nil"/>
            </w:tcBorders>
            <w:shd w:val="clear" w:color="auto" w:fill="auto"/>
          </w:tcPr>
          <w:p w14:paraId="4CDDE533" w14:textId="3567AF0C" w:rsidR="009208C5" w:rsidRPr="002537A1" w:rsidRDefault="008C2086"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2537A1">
              <w:rPr>
                <w:rFonts w:ascii="Arial Narrow" w:hAnsi="Arial Narrow" w:cs="Arial"/>
                <w:b/>
                <w:sz w:val="18"/>
                <w:szCs w:val="18"/>
              </w:rPr>
              <w:t>15,077,447,533</w:t>
            </w:r>
            <w:r w:rsidRPr="00E97662">
              <w:rPr>
                <w:rFonts w:cs="Arial"/>
                <w:b/>
                <w:sz w:val="18"/>
                <w:szCs w:val="18"/>
              </w:rPr>
              <w:t> </w:t>
            </w:r>
            <w:r w:rsidRPr="002537A1">
              <w:rPr>
                <w:rFonts w:ascii="Arial Narrow" w:hAnsi="Arial Narrow" w:cs="Arial"/>
                <w:b/>
                <w:sz w:val="18"/>
                <w:szCs w:val="18"/>
              </w:rPr>
              <w:t> </w:t>
            </w:r>
          </w:p>
        </w:tc>
        <w:tc>
          <w:tcPr>
            <w:tcW w:w="425" w:type="pct"/>
            <w:tcBorders>
              <w:top w:val="single" w:sz="6" w:space="0" w:color="036479" w:themeColor="accent3"/>
              <w:left w:val="nil"/>
              <w:bottom w:val="single" w:sz="6" w:space="0" w:color="auto"/>
              <w:right w:val="nil"/>
            </w:tcBorders>
            <w:shd w:val="clear" w:color="auto" w:fill="auto"/>
          </w:tcPr>
          <w:p w14:paraId="38E0D585" w14:textId="65B32437" w:rsidR="009208C5" w:rsidRPr="002537A1" w:rsidRDefault="008C2086"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2537A1">
              <w:rPr>
                <w:rFonts w:ascii="Arial Narrow" w:hAnsi="Arial Narrow" w:cs="Arial"/>
                <w:b/>
                <w:sz w:val="18"/>
                <w:szCs w:val="18"/>
              </w:rPr>
              <w:t>$0.0311</w:t>
            </w:r>
            <w:r w:rsidRPr="00E97662">
              <w:rPr>
                <w:rFonts w:cs="Arial"/>
                <w:b/>
                <w:sz w:val="18"/>
                <w:szCs w:val="18"/>
              </w:rPr>
              <w:t> </w:t>
            </w:r>
            <w:r w:rsidRPr="002537A1">
              <w:rPr>
                <w:rFonts w:ascii="Arial Narrow" w:hAnsi="Arial Narrow" w:cs="Arial"/>
                <w:b/>
                <w:sz w:val="18"/>
                <w:szCs w:val="18"/>
              </w:rPr>
              <w:t> </w:t>
            </w:r>
          </w:p>
        </w:tc>
        <w:tc>
          <w:tcPr>
            <w:tcW w:w="634" w:type="pct"/>
            <w:tcBorders>
              <w:top w:val="single" w:sz="6" w:space="0" w:color="036479" w:themeColor="accent3"/>
              <w:left w:val="nil"/>
              <w:bottom w:val="single" w:sz="6" w:space="0" w:color="auto"/>
              <w:right w:val="nil"/>
            </w:tcBorders>
            <w:shd w:val="clear" w:color="auto" w:fill="auto"/>
          </w:tcPr>
          <w:p w14:paraId="42DBD2BC" w14:textId="24814F6A" w:rsidR="009208C5" w:rsidRPr="002537A1" w:rsidRDefault="008C2086" w:rsidP="009208C5">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r w:rsidRPr="002537A1">
              <w:rPr>
                <w:rFonts w:ascii="Arial Narrow" w:hAnsi="Arial Narrow" w:cs="Arial"/>
                <w:b/>
                <w:sz w:val="18"/>
                <w:szCs w:val="18"/>
              </w:rPr>
              <w:t>$469,514,818</w:t>
            </w:r>
            <w:r w:rsidRPr="00E97662">
              <w:rPr>
                <w:rFonts w:cs="Arial"/>
                <w:b/>
                <w:sz w:val="18"/>
                <w:szCs w:val="18"/>
              </w:rPr>
              <w:t> </w:t>
            </w:r>
            <w:r w:rsidRPr="002537A1">
              <w:rPr>
                <w:rFonts w:ascii="Arial Narrow" w:hAnsi="Arial Narrow" w:cs="Arial"/>
                <w:b/>
                <w:sz w:val="18"/>
                <w:szCs w:val="18"/>
              </w:rPr>
              <w:t> </w:t>
            </w:r>
          </w:p>
        </w:tc>
      </w:tr>
    </w:tbl>
    <w:p w14:paraId="0F07C65A" w14:textId="2D2422CC" w:rsidR="001E4B1C" w:rsidRDefault="001E4B1C" w:rsidP="001E4B1C">
      <w:pPr>
        <w:pStyle w:val="Source"/>
      </w:pPr>
      <w:r w:rsidRPr="00A15C13">
        <w:t xml:space="preserve">Source: Guidehouse analysis </w:t>
      </w:r>
      <w:r>
        <w:t>of</w:t>
      </w:r>
      <w:r w:rsidRPr="00A15C13">
        <w:t xml:space="preserve"> ComEd CY2024</w:t>
      </w:r>
      <w:r>
        <w:t xml:space="preserve"> </w:t>
      </w:r>
      <w:r w:rsidR="00895EAE">
        <w:t xml:space="preserve">and CY2023 </w:t>
      </w:r>
      <w:r>
        <w:t>verified</w:t>
      </w:r>
      <w:r w:rsidRPr="00A15C13">
        <w:t xml:space="preserve"> program savings</w:t>
      </w:r>
      <w:r>
        <w:t>.</w:t>
      </w:r>
      <w:r w:rsidRPr="00A15C13">
        <w:t> </w:t>
      </w:r>
    </w:p>
    <w:p w14:paraId="46B4B3FE" w14:textId="77777777" w:rsidR="007050A0" w:rsidRDefault="007050A0" w:rsidP="005C560F">
      <w:pPr>
        <w:pStyle w:val="BodyText"/>
      </w:pPr>
    </w:p>
    <w:p w14:paraId="0602E3D0" w14:textId="77777777" w:rsidR="007050A0" w:rsidRDefault="007050A0" w:rsidP="005C560F">
      <w:pPr>
        <w:pStyle w:val="BodyText"/>
      </w:pPr>
    </w:p>
    <w:p w14:paraId="41CDACBA" w14:textId="1D69FC5B" w:rsidR="005C560F" w:rsidRPr="003A38B0" w:rsidRDefault="005C560F" w:rsidP="005C560F">
      <w:pPr>
        <w:pStyle w:val="BodyText"/>
      </w:pPr>
      <w:r>
        <w:lastRenderedPageBreak/>
        <w:t xml:space="preserve">In </w:t>
      </w:r>
      <w:r>
        <w:fldChar w:fldCharType="begin"/>
      </w:r>
      <w:r>
        <w:instrText xml:space="preserve"> REF _Ref196841512 \h </w:instrText>
      </w:r>
      <w:r>
        <w:fldChar w:fldCharType="separate"/>
      </w:r>
      <w:r>
        <w:t xml:space="preserve">Table </w:t>
      </w:r>
      <w:r>
        <w:rPr>
          <w:noProof/>
        </w:rPr>
        <w:t>6</w:t>
      </w:r>
      <w:r>
        <w:fldChar w:fldCharType="end"/>
      </w:r>
      <w:r>
        <w:t>, we show the difference in health benefits for the purpose of compar</w:t>
      </w:r>
      <w:r w:rsidR="00B926DA">
        <w:t xml:space="preserve">ing the </w:t>
      </w:r>
      <w:r>
        <w:t>PM</w:t>
      </w:r>
      <w:r>
        <w:rPr>
          <w:vertAlign w:val="subscript"/>
        </w:rPr>
        <w:t>2.5</w:t>
      </w:r>
      <w:r>
        <w:t xml:space="preserve"> only health impact considered in the societal evaluation for CY2024 against CY2023.</w:t>
      </w:r>
      <w:r w:rsidRPr="007915BC">
        <w:t xml:space="preserve"> The </w:t>
      </w:r>
      <w:r w:rsidR="00B926DA" w:rsidRPr="007915BC">
        <w:t>2024 COBRA</w:t>
      </w:r>
      <w:r w:rsidR="00B926DA">
        <w:t xml:space="preserve"> update</w:t>
      </w:r>
      <w:r w:rsidR="007050A0">
        <w:t xml:space="preserve"> </w:t>
      </w:r>
      <w:r w:rsidR="00941011">
        <w:t xml:space="preserve">included </w:t>
      </w:r>
      <w:r>
        <w:t>additi</w:t>
      </w:r>
      <w:r w:rsidR="00941011">
        <w:t>o</w:t>
      </w:r>
      <w:r w:rsidR="004E56A2">
        <w:t>nal</w:t>
      </w:r>
      <w:r>
        <w:t xml:space="preserve"> </w:t>
      </w:r>
      <w:r w:rsidRPr="007915BC">
        <w:t>health inciden</w:t>
      </w:r>
      <w:r w:rsidR="007050A0">
        <w:t>ts</w:t>
      </w:r>
      <w:r w:rsidRPr="007915BC">
        <w:t xml:space="preserve"> (Hospital Admissions related to Alzheimer’s and Parkinson’s Disease, Stroke and Lung Cancer, Hay Fever/Rhinitis) </w:t>
      </w:r>
      <w:r w:rsidR="007050A0">
        <w:t xml:space="preserve">which </w:t>
      </w:r>
      <w:r>
        <w:t>resulted in higher CY2024 total health benefits</w:t>
      </w:r>
      <w:r w:rsidRPr="007915BC">
        <w:t xml:space="preserve"> </w:t>
      </w:r>
      <w:r>
        <w:t>compare to CY2023</w:t>
      </w:r>
      <w:r w:rsidRPr="007915BC">
        <w:t xml:space="preserve">.  </w:t>
      </w:r>
    </w:p>
    <w:p w14:paraId="4D203099" w14:textId="0C856C85" w:rsidR="00E9505B" w:rsidRPr="009208C5" w:rsidRDefault="00E9505B" w:rsidP="00E9505B">
      <w:pPr>
        <w:pStyle w:val="Caption"/>
        <w:rPr>
          <w:rFonts w:ascii="Aptos" w:hAnsi="Aptos"/>
        </w:rPr>
      </w:pPr>
      <w:bookmarkStart w:id="48" w:name="_Ref196841512"/>
      <w:bookmarkStart w:id="49" w:name="_Toc196891227"/>
      <w:r>
        <w:t xml:space="preserve">Table </w:t>
      </w:r>
      <w:r w:rsidR="00D521BA">
        <w:fldChar w:fldCharType="begin"/>
      </w:r>
      <w:r w:rsidR="00D521BA">
        <w:instrText xml:space="preserve"> SEQ Table \* ARABIC </w:instrText>
      </w:r>
      <w:r w:rsidR="00D521BA">
        <w:fldChar w:fldCharType="separate"/>
      </w:r>
      <w:r w:rsidR="00D521BA">
        <w:rPr>
          <w:noProof/>
        </w:rPr>
        <w:t>6</w:t>
      </w:r>
      <w:r w:rsidR="00D521BA">
        <w:rPr>
          <w:noProof/>
        </w:rPr>
        <w:fldChar w:fldCharType="end"/>
      </w:r>
      <w:bookmarkEnd w:id="48"/>
      <w:r w:rsidR="00D521BA">
        <w:t>.</w:t>
      </w:r>
      <w:r>
        <w:t xml:space="preserve"> </w:t>
      </w:r>
      <w:r w:rsidRPr="00A15C13">
        <w:rPr>
          <w:rFonts w:ascii="Aptos" w:hAnsi="Aptos"/>
        </w:rPr>
        <w:t xml:space="preserve">CY2024 </w:t>
      </w:r>
      <w:r w:rsidR="000162D8">
        <w:rPr>
          <w:rFonts w:ascii="Aptos" w:hAnsi="Aptos"/>
        </w:rPr>
        <w:t>vs CY2023</w:t>
      </w:r>
      <w:r w:rsidRPr="00A15C13">
        <w:rPr>
          <w:rFonts w:ascii="Aptos" w:hAnsi="Aptos"/>
        </w:rPr>
        <w:t xml:space="preserve"> Societal NEI Estimates by Program</w:t>
      </w:r>
      <w:r w:rsidR="00890748">
        <w:rPr>
          <w:rFonts w:ascii="Aptos" w:hAnsi="Aptos"/>
        </w:rPr>
        <w:t xml:space="preserve"> - </w:t>
      </w:r>
      <w:r w:rsidR="00890748" w:rsidRPr="0056041D">
        <w:rPr>
          <w:rFonts w:ascii="Aptos" w:hAnsi="Aptos"/>
        </w:rPr>
        <w:t>PM</w:t>
      </w:r>
      <w:r w:rsidR="00890748" w:rsidRPr="00890748">
        <w:rPr>
          <w:rFonts w:ascii="Aptos" w:hAnsi="Aptos"/>
          <w:vertAlign w:val="subscript"/>
        </w:rPr>
        <w:t xml:space="preserve">2.5 </w:t>
      </w:r>
      <w:r w:rsidR="00890748">
        <w:rPr>
          <w:rFonts w:ascii="Aptos" w:hAnsi="Aptos"/>
        </w:rPr>
        <w:t>Health Impact</w:t>
      </w:r>
      <w:bookmarkEnd w:id="49"/>
    </w:p>
    <w:tbl>
      <w:tblPr>
        <w:tblStyle w:val="ESIReport1"/>
        <w:tblW w:w="5000" w:type="pct"/>
        <w:tblLook w:val="04A0" w:firstRow="1" w:lastRow="0" w:firstColumn="1" w:lastColumn="0" w:noHBand="0" w:noVBand="1"/>
      </w:tblPr>
      <w:tblGrid>
        <w:gridCol w:w="1806"/>
        <w:gridCol w:w="2402"/>
        <w:gridCol w:w="1901"/>
        <w:gridCol w:w="1218"/>
        <w:gridCol w:w="1904"/>
        <w:gridCol w:w="2000"/>
        <w:gridCol w:w="1201"/>
        <w:gridCol w:w="1795"/>
      </w:tblGrid>
      <w:tr w:rsidR="00110FDA" w:rsidRPr="002537A1" w14:paraId="6D5DE9B0" w14:textId="77777777" w:rsidTr="12C3EA07">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635" w:type="pct"/>
            <w:tcBorders>
              <w:bottom w:val="single" w:sz="4" w:space="0" w:color="036479" w:themeColor="accent3"/>
            </w:tcBorders>
            <w:shd w:val="clear" w:color="auto" w:fill="036479" w:themeFill="accent3"/>
          </w:tcPr>
          <w:p w14:paraId="66F53B3E" w14:textId="77777777" w:rsidR="00E9505B" w:rsidRPr="002537A1" w:rsidRDefault="00E9505B">
            <w:pPr>
              <w:textAlignment w:val="baseline"/>
              <w:rPr>
                <w:rFonts w:ascii="Arial Narrow" w:hAnsi="Arial Narrow" w:cs="Arial"/>
                <w:sz w:val="18"/>
                <w:szCs w:val="18"/>
              </w:rPr>
            </w:pPr>
          </w:p>
        </w:tc>
        <w:tc>
          <w:tcPr>
            <w:tcW w:w="844" w:type="pct"/>
            <w:tcBorders>
              <w:bottom w:val="single" w:sz="4" w:space="0" w:color="036479" w:themeColor="accent3"/>
              <w:right w:val="single" w:sz="4" w:space="0" w:color="93D500" w:themeColor="accent1"/>
            </w:tcBorders>
            <w:shd w:val="clear" w:color="auto" w:fill="036479" w:themeFill="accent3"/>
          </w:tcPr>
          <w:p w14:paraId="68EE954F" w14:textId="77777777" w:rsidR="00E9505B" w:rsidRPr="002537A1" w:rsidRDefault="00E9505B">
            <w:pP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p>
        </w:tc>
        <w:tc>
          <w:tcPr>
            <w:tcW w:w="1765" w:type="pct"/>
            <w:gridSpan w:val="3"/>
            <w:tcBorders>
              <w:left w:val="single" w:sz="4" w:space="0" w:color="93D500" w:themeColor="accent1"/>
              <w:bottom w:val="single" w:sz="4" w:space="0" w:color="93D500" w:themeColor="accent1"/>
              <w:right w:val="single" w:sz="4" w:space="0" w:color="93D500" w:themeColor="accent1"/>
            </w:tcBorders>
            <w:shd w:val="clear" w:color="auto" w:fill="036479" w:themeFill="accent3"/>
          </w:tcPr>
          <w:p w14:paraId="23E2E519" w14:textId="77777777" w:rsidR="00E9505B" w:rsidRPr="002537A1" w:rsidRDefault="00E9505B">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2024</w:t>
            </w:r>
          </w:p>
        </w:tc>
        <w:tc>
          <w:tcPr>
            <w:tcW w:w="1756" w:type="pct"/>
            <w:gridSpan w:val="3"/>
            <w:tcBorders>
              <w:left w:val="single" w:sz="4" w:space="0" w:color="93D500" w:themeColor="accent1"/>
              <w:bottom w:val="single" w:sz="12" w:space="0" w:color="93D500" w:themeColor="accent1"/>
            </w:tcBorders>
            <w:shd w:val="clear" w:color="auto" w:fill="036479" w:themeFill="accent3"/>
          </w:tcPr>
          <w:p w14:paraId="527BAB0D" w14:textId="77777777" w:rsidR="00E9505B" w:rsidRPr="002537A1" w:rsidRDefault="00E9505B">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2023</w:t>
            </w:r>
          </w:p>
        </w:tc>
      </w:tr>
      <w:tr w:rsidR="008608B5" w:rsidRPr="002537A1" w14:paraId="05416666" w14:textId="77777777" w:rsidTr="12C3EA07">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tcBorders>
            <w:shd w:val="clear" w:color="auto" w:fill="036479" w:themeFill="accent3"/>
          </w:tcPr>
          <w:p w14:paraId="46DAE838"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Sector </w:t>
            </w:r>
          </w:p>
        </w:tc>
        <w:tc>
          <w:tcPr>
            <w:tcW w:w="844" w:type="pct"/>
            <w:tcBorders>
              <w:top w:val="single" w:sz="4" w:space="0" w:color="036479" w:themeColor="accent3"/>
              <w:right w:val="single" w:sz="4" w:space="0" w:color="93D500" w:themeColor="accent1"/>
            </w:tcBorders>
            <w:shd w:val="clear" w:color="auto" w:fill="036479" w:themeFill="accent3"/>
          </w:tcPr>
          <w:p w14:paraId="570B79BE" w14:textId="77777777" w:rsidR="00E9505B" w:rsidRPr="002537A1" w:rsidRDefault="00E9505B">
            <w:pP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Program </w:t>
            </w:r>
          </w:p>
        </w:tc>
        <w:tc>
          <w:tcPr>
            <w:tcW w:w="668" w:type="pct"/>
            <w:tcBorders>
              <w:top w:val="single" w:sz="4" w:space="0" w:color="93D500" w:themeColor="accent1"/>
              <w:left w:val="single" w:sz="4" w:space="0" w:color="93D500" w:themeColor="accent1"/>
            </w:tcBorders>
            <w:shd w:val="clear" w:color="auto" w:fill="036479" w:themeFill="accent3"/>
          </w:tcPr>
          <w:p w14:paraId="6E4A6036"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CY2024 Verified Net Lifetime Savings (kWh) </w:t>
            </w:r>
          </w:p>
        </w:tc>
        <w:tc>
          <w:tcPr>
            <w:tcW w:w="428" w:type="pct"/>
            <w:tcBorders>
              <w:top w:val="single" w:sz="4" w:space="0" w:color="93D500" w:themeColor="accent1"/>
            </w:tcBorders>
            <w:shd w:val="clear" w:color="auto" w:fill="036479" w:themeFill="accent3"/>
          </w:tcPr>
          <w:p w14:paraId="3659F0ED"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Health Benefits per kWh </w:t>
            </w:r>
          </w:p>
        </w:tc>
        <w:tc>
          <w:tcPr>
            <w:tcW w:w="669" w:type="pct"/>
            <w:tcBorders>
              <w:top w:val="single" w:sz="4" w:space="0" w:color="93D500" w:themeColor="accent1"/>
              <w:right w:val="single" w:sz="4" w:space="0" w:color="93D500" w:themeColor="accent1"/>
            </w:tcBorders>
            <w:shd w:val="clear" w:color="auto" w:fill="036479" w:themeFill="accent3"/>
          </w:tcPr>
          <w:p w14:paraId="337C90EF"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Total Health Benefits </w:t>
            </w:r>
          </w:p>
        </w:tc>
        <w:tc>
          <w:tcPr>
            <w:tcW w:w="703" w:type="pct"/>
            <w:tcBorders>
              <w:top w:val="single" w:sz="12" w:space="0" w:color="93D500" w:themeColor="accent1"/>
              <w:left w:val="single" w:sz="4" w:space="0" w:color="93D500" w:themeColor="accent1"/>
            </w:tcBorders>
            <w:shd w:val="clear" w:color="auto" w:fill="036479" w:themeFill="accent3"/>
          </w:tcPr>
          <w:p w14:paraId="4CD0FCB0"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CY2023 Verified Net Lifetime Savings (kWh) </w:t>
            </w:r>
          </w:p>
        </w:tc>
        <w:tc>
          <w:tcPr>
            <w:tcW w:w="422" w:type="pct"/>
            <w:tcBorders>
              <w:top w:val="single" w:sz="12" w:space="0" w:color="93D500" w:themeColor="accent1"/>
            </w:tcBorders>
            <w:shd w:val="clear" w:color="auto" w:fill="036479" w:themeFill="accent3"/>
          </w:tcPr>
          <w:p w14:paraId="087AB9F1"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Health Benefits per kWh </w:t>
            </w:r>
          </w:p>
        </w:tc>
        <w:tc>
          <w:tcPr>
            <w:tcW w:w="631" w:type="pct"/>
            <w:tcBorders>
              <w:top w:val="single" w:sz="12" w:space="0" w:color="93D500" w:themeColor="accent1"/>
            </w:tcBorders>
            <w:shd w:val="clear" w:color="auto" w:fill="036479" w:themeFill="accent3"/>
          </w:tcPr>
          <w:p w14:paraId="673C0965" w14:textId="77777777" w:rsidR="00E9505B" w:rsidRPr="002537A1" w:rsidRDefault="00E9505B">
            <w:pPr>
              <w:jc w:val="right"/>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Total Health Benefits </w:t>
            </w:r>
          </w:p>
        </w:tc>
      </w:tr>
      <w:tr w:rsidR="00354D31" w:rsidRPr="002537A1" w14:paraId="27290DFC"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93D500" w:themeColor="accent1"/>
              <w:bottom w:val="single" w:sz="4" w:space="0" w:color="036479" w:themeColor="accent3"/>
            </w:tcBorders>
            <w:vAlign w:val="top"/>
            <w:hideMark/>
          </w:tcPr>
          <w:p w14:paraId="3902107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93D500" w:themeColor="accent1"/>
              <w:bottom w:val="single" w:sz="4" w:space="0" w:color="036479" w:themeColor="accent3"/>
            </w:tcBorders>
            <w:vAlign w:val="top"/>
            <w:hideMark/>
          </w:tcPr>
          <w:p w14:paraId="1F3DEADD"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Incentives</w:t>
            </w:r>
          </w:p>
        </w:tc>
        <w:tc>
          <w:tcPr>
            <w:tcW w:w="668" w:type="pct"/>
            <w:tcBorders>
              <w:top w:val="single" w:sz="4" w:space="0" w:color="93D500" w:themeColor="accent1"/>
              <w:bottom w:val="single" w:sz="4" w:space="0" w:color="036479" w:themeColor="accent3"/>
            </w:tcBorders>
            <w:vAlign w:val="top"/>
            <w:hideMark/>
          </w:tcPr>
          <w:p w14:paraId="2567E705"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3,008,661,591 </w:t>
            </w:r>
          </w:p>
        </w:tc>
        <w:tc>
          <w:tcPr>
            <w:tcW w:w="428" w:type="pct"/>
            <w:tcBorders>
              <w:top w:val="single" w:sz="4" w:space="0" w:color="93D500" w:themeColor="accent1"/>
              <w:bottom w:val="single" w:sz="4" w:space="0" w:color="036479" w:themeColor="accent3"/>
            </w:tcBorders>
            <w:vAlign w:val="top"/>
            <w:hideMark/>
          </w:tcPr>
          <w:p w14:paraId="1E167047" w14:textId="28AB5EA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0468</w:t>
            </w:r>
          </w:p>
        </w:tc>
        <w:tc>
          <w:tcPr>
            <w:tcW w:w="669" w:type="pct"/>
            <w:tcBorders>
              <w:top w:val="single" w:sz="4" w:space="0" w:color="93D500" w:themeColor="accent1"/>
              <w:bottom w:val="single" w:sz="4" w:space="0" w:color="036479" w:themeColor="accent3"/>
              <w:right w:val="single" w:sz="4" w:space="0" w:color="036479" w:themeColor="accent3"/>
            </w:tcBorders>
            <w:vAlign w:val="top"/>
            <w:hideMark/>
          </w:tcPr>
          <w:p w14:paraId="5DDE15E1" w14:textId="515AE7A3" w:rsidR="00E9505B" w:rsidRPr="002537A1" w:rsidRDefault="004E6D48">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$140,922,387</w:t>
            </w:r>
          </w:p>
        </w:tc>
        <w:tc>
          <w:tcPr>
            <w:tcW w:w="703" w:type="pct"/>
            <w:tcBorders>
              <w:top w:val="single" w:sz="4" w:space="0" w:color="93D500" w:themeColor="accent1"/>
              <w:left w:val="single" w:sz="4" w:space="0" w:color="036479" w:themeColor="accent3"/>
              <w:bottom w:val="single" w:sz="6" w:space="0" w:color="036479" w:themeColor="accent3"/>
              <w:right w:val="nil"/>
            </w:tcBorders>
            <w:shd w:val="clear" w:color="auto" w:fill="FFFFFF" w:themeFill="background1"/>
            <w:vAlign w:val="top"/>
          </w:tcPr>
          <w:p w14:paraId="2BFA3A85"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2,716,726,762</w:t>
            </w:r>
            <w:r w:rsidRPr="00E97662">
              <w:rPr>
                <w:rFonts w:cs="Arial"/>
                <w:sz w:val="18"/>
                <w:szCs w:val="18"/>
              </w:rPr>
              <w:t>  </w:t>
            </w:r>
            <w:r w:rsidRPr="002537A1">
              <w:rPr>
                <w:rFonts w:ascii="Arial Narrow" w:hAnsi="Arial Narrow" w:cs="Arial"/>
                <w:sz w:val="18"/>
                <w:szCs w:val="18"/>
              </w:rPr>
              <w:t> </w:t>
            </w:r>
          </w:p>
        </w:tc>
        <w:tc>
          <w:tcPr>
            <w:tcW w:w="422" w:type="pct"/>
            <w:tcBorders>
              <w:top w:val="single" w:sz="4" w:space="0" w:color="93D500" w:themeColor="accent1"/>
              <w:left w:val="nil"/>
              <w:bottom w:val="single" w:sz="6" w:space="0" w:color="036479" w:themeColor="accent3"/>
              <w:right w:val="nil"/>
            </w:tcBorders>
            <w:shd w:val="clear" w:color="auto" w:fill="FFFFFF" w:themeFill="background1"/>
            <w:vAlign w:val="top"/>
          </w:tcPr>
          <w:p w14:paraId="39A3DBBB"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$0.0301</w:t>
            </w:r>
            <w:r w:rsidRPr="00E97662">
              <w:rPr>
                <w:rFonts w:cs="Arial"/>
                <w:sz w:val="18"/>
                <w:szCs w:val="18"/>
              </w:rPr>
              <w:t>  </w:t>
            </w:r>
            <w:r w:rsidRPr="002537A1">
              <w:rPr>
                <w:rFonts w:ascii="Arial Narrow" w:hAnsi="Arial Narrow" w:cs="Arial"/>
                <w:sz w:val="18"/>
                <w:szCs w:val="18"/>
              </w:rPr>
              <w:t> </w:t>
            </w:r>
          </w:p>
        </w:tc>
        <w:tc>
          <w:tcPr>
            <w:tcW w:w="631" w:type="pct"/>
            <w:tcBorders>
              <w:top w:val="single" w:sz="4" w:space="0" w:color="93D500" w:themeColor="accent1"/>
              <w:left w:val="nil"/>
              <w:bottom w:val="single" w:sz="6" w:space="0" w:color="036479" w:themeColor="accent3"/>
              <w:right w:val="nil"/>
            </w:tcBorders>
            <w:shd w:val="clear" w:color="auto" w:fill="FFFFFF" w:themeFill="background1"/>
            <w:vAlign w:val="top"/>
          </w:tcPr>
          <w:p w14:paraId="5E315F7C"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$81,828,582</w:t>
            </w:r>
            <w:r w:rsidRPr="00E97662">
              <w:rPr>
                <w:rFonts w:cs="Arial"/>
                <w:sz w:val="18"/>
                <w:szCs w:val="18"/>
              </w:rPr>
              <w:t>  </w:t>
            </w:r>
            <w:r w:rsidRPr="002537A1">
              <w:rPr>
                <w:rFonts w:ascii="Arial Narrow" w:hAnsi="Arial Narrow" w:cs="Arial"/>
                <w:sz w:val="18"/>
                <w:szCs w:val="18"/>
              </w:rPr>
              <w:t> </w:t>
            </w:r>
          </w:p>
        </w:tc>
      </w:tr>
      <w:tr w:rsidR="00680577" w:rsidRPr="002537A1" w14:paraId="0AF66D89"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6D0A52A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40112C1A"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Small Business</w:t>
            </w:r>
          </w:p>
        </w:tc>
        <w:tc>
          <w:tcPr>
            <w:tcW w:w="668" w:type="pct"/>
            <w:tcBorders>
              <w:top w:val="single" w:sz="4" w:space="0" w:color="036479" w:themeColor="accent3"/>
              <w:bottom w:val="single" w:sz="4" w:space="0" w:color="036479" w:themeColor="accent3"/>
            </w:tcBorders>
            <w:vAlign w:val="top"/>
            <w:hideMark/>
          </w:tcPr>
          <w:p w14:paraId="6DD5C91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2,867,668,211 </w:t>
            </w:r>
          </w:p>
        </w:tc>
        <w:tc>
          <w:tcPr>
            <w:tcW w:w="428" w:type="pct"/>
            <w:tcBorders>
              <w:top w:val="single" w:sz="4" w:space="0" w:color="036479" w:themeColor="accent3"/>
              <w:bottom w:val="single" w:sz="4" w:space="0" w:color="036479" w:themeColor="accent3"/>
            </w:tcBorders>
            <w:vAlign w:val="top"/>
            <w:hideMark/>
          </w:tcPr>
          <w:p w14:paraId="3D8F9965" w14:textId="55C637FD"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0472</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48FC9A39" w14:textId="41A850CE" w:rsidR="00E9505B" w:rsidRPr="002537A1" w:rsidRDefault="004E6D48">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$135,237,202</w:t>
            </w:r>
          </w:p>
        </w:tc>
        <w:tc>
          <w:tcPr>
            <w:tcW w:w="703" w:type="pct"/>
            <w:tcBorders>
              <w:top w:val="single" w:sz="6" w:space="0" w:color="93D500" w:themeColor="accent1"/>
              <w:left w:val="single" w:sz="4" w:space="0" w:color="036479" w:themeColor="accent3"/>
              <w:bottom w:val="single" w:sz="6" w:space="0" w:color="036479" w:themeColor="accent3"/>
              <w:right w:val="nil"/>
            </w:tcBorders>
            <w:shd w:val="clear" w:color="auto" w:fill="auto"/>
            <w:vAlign w:val="top"/>
          </w:tcPr>
          <w:p w14:paraId="1DB55114"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2,902,350,098</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93D500" w:themeColor="accent1"/>
              <w:left w:val="nil"/>
              <w:bottom w:val="single" w:sz="6" w:space="0" w:color="036479" w:themeColor="accent3"/>
              <w:right w:val="nil"/>
            </w:tcBorders>
            <w:shd w:val="clear" w:color="auto" w:fill="auto"/>
            <w:vAlign w:val="top"/>
          </w:tcPr>
          <w:p w14:paraId="4FF433F9"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$0.0312</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93D500" w:themeColor="accent1"/>
              <w:left w:val="nil"/>
              <w:bottom w:val="single" w:sz="6" w:space="0" w:color="036479" w:themeColor="accent3"/>
              <w:right w:val="nil"/>
            </w:tcBorders>
            <w:shd w:val="clear" w:color="auto" w:fill="auto"/>
            <w:vAlign w:val="top"/>
          </w:tcPr>
          <w:p w14:paraId="667AAAC6"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$90,558,296</w:t>
            </w:r>
            <w:r w:rsidRPr="00E97662">
              <w:rPr>
                <w:rFonts w:cs="Arial"/>
                <w:sz w:val="18"/>
                <w:szCs w:val="18"/>
              </w:rPr>
              <w:t>  </w:t>
            </w:r>
            <w:r w:rsidRPr="002537A1">
              <w:rPr>
                <w:rFonts w:ascii="Arial Narrow" w:hAnsi="Arial Narrow" w:cs="Arial"/>
                <w:sz w:val="18"/>
                <w:szCs w:val="18"/>
              </w:rPr>
              <w:t> </w:t>
            </w:r>
          </w:p>
        </w:tc>
      </w:tr>
      <w:tr w:rsidR="00110FDA" w:rsidRPr="002537A1" w14:paraId="21EDE78D"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2AD4E10F"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43CAD072"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Midstream/Upstream</w:t>
            </w:r>
          </w:p>
        </w:tc>
        <w:tc>
          <w:tcPr>
            <w:tcW w:w="668" w:type="pct"/>
            <w:tcBorders>
              <w:top w:val="single" w:sz="4" w:space="0" w:color="036479" w:themeColor="accent3"/>
              <w:bottom w:val="single" w:sz="4" w:space="0" w:color="036479" w:themeColor="accent3"/>
            </w:tcBorders>
            <w:vAlign w:val="top"/>
            <w:hideMark/>
          </w:tcPr>
          <w:p w14:paraId="56AB70A4"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2,414,053,272 </w:t>
            </w:r>
          </w:p>
        </w:tc>
        <w:tc>
          <w:tcPr>
            <w:tcW w:w="428" w:type="pct"/>
            <w:tcBorders>
              <w:top w:val="single" w:sz="4" w:space="0" w:color="036479" w:themeColor="accent3"/>
              <w:bottom w:val="single" w:sz="4" w:space="0" w:color="036479" w:themeColor="accent3"/>
            </w:tcBorders>
            <w:vAlign w:val="top"/>
            <w:hideMark/>
          </w:tcPr>
          <w:p w14:paraId="0A0D2B82" w14:textId="77250B4D"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0470</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364ACB3B" w14:textId="317A976C" w:rsidR="00E9505B" w:rsidRPr="002537A1" w:rsidRDefault="004E6D48">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$113,560,213</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6E636854"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1,566,918,012</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76A64CC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$0.0308</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64DD896C"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$48,305,598</w:t>
            </w:r>
            <w:r w:rsidRPr="00E97662">
              <w:rPr>
                <w:rFonts w:cs="Arial"/>
                <w:sz w:val="18"/>
                <w:szCs w:val="18"/>
              </w:rPr>
              <w:t>  </w:t>
            </w:r>
            <w:r w:rsidRPr="002537A1">
              <w:rPr>
                <w:rFonts w:ascii="Arial Narrow" w:hAnsi="Arial Narrow" w:cs="Arial"/>
                <w:sz w:val="18"/>
                <w:szCs w:val="18"/>
              </w:rPr>
              <w:t> </w:t>
            </w:r>
          </w:p>
        </w:tc>
      </w:tr>
      <w:tr w:rsidR="00680577" w:rsidRPr="002537A1" w14:paraId="23DA377C"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3ED8D49B"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1F61039F"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Targeted Systems</w:t>
            </w:r>
          </w:p>
        </w:tc>
        <w:tc>
          <w:tcPr>
            <w:tcW w:w="668" w:type="pct"/>
            <w:tcBorders>
              <w:top w:val="single" w:sz="4" w:space="0" w:color="036479" w:themeColor="accent3"/>
              <w:bottom w:val="single" w:sz="4" w:space="0" w:color="036479" w:themeColor="accent3"/>
            </w:tcBorders>
            <w:vAlign w:val="top"/>
            <w:hideMark/>
          </w:tcPr>
          <w:p w14:paraId="67D49EE9"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748,048,215 </w:t>
            </w:r>
          </w:p>
        </w:tc>
        <w:tc>
          <w:tcPr>
            <w:tcW w:w="428" w:type="pct"/>
            <w:tcBorders>
              <w:top w:val="single" w:sz="4" w:space="0" w:color="036479" w:themeColor="accent3"/>
              <w:bottom w:val="single" w:sz="4" w:space="0" w:color="036479" w:themeColor="accent3"/>
            </w:tcBorders>
            <w:vAlign w:val="top"/>
            <w:hideMark/>
          </w:tcPr>
          <w:p w14:paraId="62E13AAB" w14:textId="4845D7B8"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0503</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75948CC8" w14:textId="322122B8" w:rsidR="00E9505B" w:rsidRPr="002537A1" w:rsidRDefault="004E6D48">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$37,598,819</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5EE9CC9D"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617,059,570</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4A5B9BE5"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$0.0329</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3778798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$20,313,344</w:t>
            </w:r>
            <w:r w:rsidRPr="00E97662">
              <w:rPr>
                <w:rFonts w:cs="Arial"/>
                <w:sz w:val="18"/>
                <w:szCs w:val="18"/>
              </w:rPr>
              <w:t>  </w:t>
            </w:r>
            <w:r w:rsidRPr="002537A1">
              <w:rPr>
                <w:rFonts w:ascii="Arial Narrow" w:hAnsi="Arial Narrow" w:cs="Arial"/>
                <w:sz w:val="18"/>
                <w:szCs w:val="18"/>
              </w:rPr>
              <w:t> </w:t>
            </w:r>
          </w:p>
        </w:tc>
      </w:tr>
      <w:tr w:rsidR="00110FDA" w:rsidRPr="002537A1" w14:paraId="133B8114"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058F5FED"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685FAC56"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Behavior Bus/Pub</w:t>
            </w:r>
          </w:p>
        </w:tc>
        <w:tc>
          <w:tcPr>
            <w:tcW w:w="668" w:type="pct"/>
            <w:tcBorders>
              <w:top w:val="single" w:sz="4" w:space="0" w:color="036479" w:themeColor="accent3"/>
              <w:bottom w:val="single" w:sz="4" w:space="0" w:color="036479" w:themeColor="accent3"/>
            </w:tcBorders>
            <w:vAlign w:val="top"/>
            <w:hideMark/>
          </w:tcPr>
          <w:p w14:paraId="396343A6"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305,413,707 </w:t>
            </w:r>
          </w:p>
        </w:tc>
        <w:tc>
          <w:tcPr>
            <w:tcW w:w="428" w:type="pct"/>
            <w:tcBorders>
              <w:top w:val="single" w:sz="4" w:space="0" w:color="036479" w:themeColor="accent3"/>
              <w:bottom w:val="single" w:sz="4" w:space="0" w:color="036479" w:themeColor="accent3"/>
            </w:tcBorders>
            <w:vAlign w:val="top"/>
            <w:hideMark/>
          </w:tcPr>
          <w:p w14:paraId="3026FA11" w14:textId="27A5E8A3"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0541</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625431F2" w14:textId="345E8CE4" w:rsidR="00E9505B" w:rsidRPr="002537A1" w:rsidRDefault="004E6D48">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$16,512,483</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530CED99"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288,553,690</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3203FAD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$0.0339</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5DBC1341"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$9,785,799</w:t>
            </w:r>
            <w:r w:rsidRPr="00E97662">
              <w:rPr>
                <w:rFonts w:cs="Arial"/>
                <w:sz w:val="18"/>
                <w:szCs w:val="18"/>
              </w:rPr>
              <w:t>  </w:t>
            </w:r>
            <w:r w:rsidRPr="002537A1">
              <w:rPr>
                <w:rFonts w:ascii="Arial Narrow" w:hAnsi="Arial Narrow" w:cs="Arial"/>
                <w:sz w:val="18"/>
                <w:szCs w:val="18"/>
              </w:rPr>
              <w:t> </w:t>
            </w:r>
          </w:p>
        </w:tc>
      </w:tr>
      <w:tr w:rsidR="00680577" w:rsidRPr="002537A1" w14:paraId="6648E7F4"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6CD39549"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0C12F421"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New Construction - Bus/Pub</w:t>
            </w:r>
          </w:p>
        </w:tc>
        <w:tc>
          <w:tcPr>
            <w:tcW w:w="668" w:type="pct"/>
            <w:tcBorders>
              <w:top w:val="single" w:sz="4" w:space="0" w:color="036479" w:themeColor="accent3"/>
              <w:bottom w:val="single" w:sz="4" w:space="0" w:color="036479" w:themeColor="accent3"/>
            </w:tcBorders>
            <w:vAlign w:val="top"/>
            <w:hideMark/>
          </w:tcPr>
          <w:p w14:paraId="4E2C4AF6"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94,615,199 </w:t>
            </w:r>
          </w:p>
        </w:tc>
        <w:tc>
          <w:tcPr>
            <w:tcW w:w="428" w:type="pct"/>
            <w:tcBorders>
              <w:top w:val="single" w:sz="4" w:space="0" w:color="036479" w:themeColor="accent3"/>
              <w:bottom w:val="single" w:sz="4" w:space="0" w:color="036479" w:themeColor="accent3"/>
            </w:tcBorders>
            <w:vAlign w:val="top"/>
            <w:hideMark/>
          </w:tcPr>
          <w:p w14:paraId="1444A952" w14:textId="52DE4F26"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0434</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29205C1F" w14:textId="558818E9" w:rsidR="00E9505B" w:rsidRPr="002537A1" w:rsidRDefault="004E6D48">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$4,106,187</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597AE6FA"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181,696,446</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5AFBFD3B"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$0.0282</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102E964E"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$5,118,830</w:t>
            </w:r>
            <w:r w:rsidRPr="00E97662">
              <w:rPr>
                <w:rFonts w:cs="Arial"/>
                <w:sz w:val="18"/>
                <w:szCs w:val="18"/>
              </w:rPr>
              <w:t>  </w:t>
            </w:r>
            <w:r w:rsidRPr="002537A1">
              <w:rPr>
                <w:rFonts w:ascii="Arial Narrow" w:hAnsi="Arial Narrow" w:cs="Arial"/>
                <w:sz w:val="18"/>
                <w:szCs w:val="18"/>
              </w:rPr>
              <w:t> </w:t>
            </w:r>
          </w:p>
        </w:tc>
      </w:tr>
      <w:tr w:rsidR="00680577" w:rsidRPr="002537A1" w14:paraId="421F964C"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15F76FA2"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hideMark/>
          </w:tcPr>
          <w:p w14:paraId="50825438"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EMS - Small Business - Pilot</w:t>
            </w:r>
          </w:p>
        </w:tc>
        <w:tc>
          <w:tcPr>
            <w:tcW w:w="668" w:type="pct"/>
            <w:tcBorders>
              <w:top w:val="single" w:sz="4" w:space="0" w:color="036479" w:themeColor="accent3"/>
              <w:bottom w:val="single" w:sz="4" w:space="0" w:color="036479" w:themeColor="accent3"/>
            </w:tcBorders>
            <w:vAlign w:val="top"/>
            <w:hideMark/>
          </w:tcPr>
          <w:p w14:paraId="32E5D54A"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932,516 </w:t>
            </w:r>
          </w:p>
        </w:tc>
        <w:tc>
          <w:tcPr>
            <w:tcW w:w="428" w:type="pct"/>
            <w:tcBorders>
              <w:top w:val="single" w:sz="4" w:space="0" w:color="036479" w:themeColor="accent3"/>
              <w:bottom w:val="single" w:sz="4" w:space="0" w:color="036479" w:themeColor="accent3"/>
            </w:tcBorders>
            <w:vAlign w:val="top"/>
            <w:hideMark/>
          </w:tcPr>
          <w:p w14:paraId="363455C5" w14:textId="1ED9338E"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EC0922" w:rsidRPr="002537A1">
              <w:rPr>
                <w:rFonts w:ascii="Arial Narrow" w:hAnsi="Arial Narrow" w:cs="Arial"/>
                <w:sz w:val="18"/>
                <w:szCs w:val="18"/>
              </w:rPr>
              <w:t>0469</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10CB30E6" w14:textId="226C0AE4"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r w:rsidR="004E6D48" w:rsidRPr="002537A1">
              <w:rPr>
                <w:rFonts w:ascii="Arial Narrow" w:hAnsi="Arial Narrow" w:cs="Arial"/>
                <w:sz w:val="18"/>
                <w:szCs w:val="18"/>
              </w:rPr>
              <w:t>43,725</w:t>
            </w:r>
          </w:p>
        </w:tc>
        <w:tc>
          <w:tcPr>
            <w:tcW w:w="703" w:type="pct"/>
            <w:tcBorders>
              <w:top w:val="single" w:sz="4" w:space="0" w:color="036479" w:themeColor="accent3"/>
              <w:left w:val="single" w:sz="4" w:space="0" w:color="036479" w:themeColor="accent3"/>
              <w:bottom w:val="single" w:sz="4" w:space="0" w:color="036479" w:themeColor="accent3"/>
            </w:tcBorders>
            <w:vAlign w:val="top"/>
          </w:tcPr>
          <w:p w14:paraId="5E1FA239"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2" w:type="pct"/>
            <w:tcBorders>
              <w:top w:val="single" w:sz="4" w:space="0" w:color="036479" w:themeColor="accent3"/>
              <w:bottom w:val="single" w:sz="4" w:space="0" w:color="036479" w:themeColor="accent3"/>
            </w:tcBorders>
            <w:vAlign w:val="top"/>
          </w:tcPr>
          <w:p w14:paraId="7E9F4729"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31" w:type="pct"/>
            <w:tcBorders>
              <w:top w:val="single" w:sz="4" w:space="0" w:color="036479" w:themeColor="accent3"/>
              <w:bottom w:val="single" w:sz="4" w:space="0" w:color="036479" w:themeColor="accent3"/>
            </w:tcBorders>
            <w:vAlign w:val="top"/>
          </w:tcPr>
          <w:p w14:paraId="3F79E3A9"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r>
      <w:tr w:rsidR="00CE79EE" w:rsidRPr="002537A1" w14:paraId="4AF6958C"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tcPr>
          <w:p w14:paraId="50D5BB86"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Business &amp; Public Sector</w:t>
            </w:r>
          </w:p>
        </w:tc>
        <w:tc>
          <w:tcPr>
            <w:tcW w:w="844" w:type="pct"/>
            <w:tcBorders>
              <w:top w:val="single" w:sz="4" w:space="0" w:color="036479" w:themeColor="accent3"/>
              <w:bottom w:val="single" w:sz="4" w:space="0" w:color="036479" w:themeColor="accent3"/>
            </w:tcBorders>
            <w:vAlign w:val="top"/>
          </w:tcPr>
          <w:p w14:paraId="3287DC52"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Assessments</w:t>
            </w:r>
            <w:r w:rsidRPr="00E97662">
              <w:rPr>
                <w:rFonts w:cs="Arial"/>
                <w:sz w:val="18"/>
                <w:szCs w:val="18"/>
              </w:rPr>
              <w:t> </w:t>
            </w:r>
          </w:p>
        </w:tc>
        <w:tc>
          <w:tcPr>
            <w:tcW w:w="668" w:type="pct"/>
            <w:tcBorders>
              <w:top w:val="single" w:sz="4" w:space="0" w:color="036479" w:themeColor="accent3"/>
              <w:bottom w:val="single" w:sz="4" w:space="0" w:color="036479" w:themeColor="accent3"/>
            </w:tcBorders>
            <w:vAlign w:val="top"/>
          </w:tcPr>
          <w:p w14:paraId="211C0B0F"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8" w:type="pct"/>
            <w:tcBorders>
              <w:top w:val="single" w:sz="4" w:space="0" w:color="036479" w:themeColor="accent3"/>
              <w:bottom w:val="single" w:sz="4" w:space="0" w:color="036479" w:themeColor="accent3"/>
            </w:tcBorders>
            <w:vAlign w:val="top"/>
          </w:tcPr>
          <w:p w14:paraId="4BE10D0C"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69" w:type="pct"/>
            <w:tcBorders>
              <w:top w:val="single" w:sz="4" w:space="0" w:color="036479" w:themeColor="accent3"/>
              <w:bottom w:val="single" w:sz="4" w:space="0" w:color="036479" w:themeColor="accent3"/>
              <w:right w:val="single" w:sz="4" w:space="0" w:color="036479" w:themeColor="accent3"/>
            </w:tcBorders>
            <w:vAlign w:val="top"/>
          </w:tcPr>
          <w:p w14:paraId="13BE73F5"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0C733561"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8,316,215</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3AD386A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$0.0337</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5FE0B7C3"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$280,164</w:t>
            </w:r>
            <w:r w:rsidRPr="00E97662">
              <w:rPr>
                <w:rFonts w:cs="Arial"/>
                <w:sz w:val="18"/>
                <w:szCs w:val="18"/>
              </w:rPr>
              <w:t>  </w:t>
            </w:r>
            <w:r w:rsidRPr="002537A1">
              <w:rPr>
                <w:rFonts w:ascii="Arial Narrow" w:hAnsi="Arial Narrow" w:cs="Arial"/>
                <w:sz w:val="18"/>
                <w:szCs w:val="18"/>
              </w:rPr>
              <w:t> </w:t>
            </w:r>
          </w:p>
        </w:tc>
      </w:tr>
      <w:tr w:rsidR="00CE79EE" w:rsidRPr="002537A1" w14:paraId="6EEB30DC"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70D3F04D"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0DB6AF04"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Retail/Online</w:t>
            </w:r>
          </w:p>
        </w:tc>
        <w:tc>
          <w:tcPr>
            <w:tcW w:w="668" w:type="pct"/>
            <w:tcBorders>
              <w:top w:val="single" w:sz="4" w:space="0" w:color="036479" w:themeColor="accent3"/>
              <w:bottom w:val="single" w:sz="4" w:space="0" w:color="036479" w:themeColor="accent3"/>
            </w:tcBorders>
            <w:vAlign w:val="top"/>
            <w:hideMark/>
          </w:tcPr>
          <w:p w14:paraId="3464D571"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5,017,697,758 </w:t>
            </w:r>
          </w:p>
        </w:tc>
        <w:tc>
          <w:tcPr>
            <w:tcW w:w="428" w:type="pct"/>
            <w:tcBorders>
              <w:top w:val="single" w:sz="4" w:space="0" w:color="036479" w:themeColor="accent3"/>
              <w:bottom w:val="single" w:sz="4" w:space="0" w:color="036479" w:themeColor="accent3"/>
            </w:tcBorders>
            <w:vAlign w:val="top"/>
            <w:hideMark/>
          </w:tcPr>
          <w:p w14:paraId="1B5D113E" w14:textId="25EA93DD"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0441</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5C6B2C0C" w14:textId="33374041" w:rsidR="00E9505B" w:rsidRPr="002537A1" w:rsidRDefault="00DB07E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$221,486,367</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1685AEDD"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2,144,085,171</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21921A58"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7D09756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$65,004,199</w:t>
            </w:r>
            <w:r w:rsidRPr="00E97662">
              <w:rPr>
                <w:rFonts w:cs="Arial"/>
                <w:sz w:val="18"/>
                <w:szCs w:val="18"/>
              </w:rPr>
              <w:t>  </w:t>
            </w:r>
            <w:r w:rsidRPr="002537A1">
              <w:rPr>
                <w:rFonts w:ascii="Arial Narrow" w:hAnsi="Arial Narrow" w:cs="Arial"/>
                <w:sz w:val="18"/>
                <w:szCs w:val="18"/>
              </w:rPr>
              <w:t> </w:t>
            </w:r>
          </w:p>
        </w:tc>
      </w:tr>
      <w:tr w:rsidR="00680577" w:rsidRPr="002537A1" w14:paraId="015494F1"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4FBE6CC5"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575F9D5A"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Product Distribution</w:t>
            </w:r>
          </w:p>
        </w:tc>
        <w:tc>
          <w:tcPr>
            <w:tcW w:w="668" w:type="pct"/>
            <w:tcBorders>
              <w:top w:val="single" w:sz="4" w:space="0" w:color="036479" w:themeColor="accent3"/>
              <w:bottom w:val="single" w:sz="4" w:space="0" w:color="036479" w:themeColor="accent3"/>
            </w:tcBorders>
            <w:vAlign w:val="top"/>
            <w:hideMark/>
          </w:tcPr>
          <w:p w14:paraId="0A247318"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2,192,667,999 </w:t>
            </w:r>
          </w:p>
        </w:tc>
        <w:tc>
          <w:tcPr>
            <w:tcW w:w="428" w:type="pct"/>
            <w:tcBorders>
              <w:top w:val="single" w:sz="4" w:space="0" w:color="036479" w:themeColor="accent3"/>
              <w:bottom w:val="single" w:sz="4" w:space="0" w:color="036479" w:themeColor="accent3"/>
            </w:tcBorders>
            <w:vAlign w:val="top"/>
            <w:hideMark/>
          </w:tcPr>
          <w:p w14:paraId="33601AB0" w14:textId="0D16720D"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0531</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08ECA9E8" w14:textId="00F43BCD" w:rsidR="00E9505B" w:rsidRPr="002537A1" w:rsidRDefault="00DB07E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$116,337,697</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7A3EE63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2,415,609,366</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5A11FFDA"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$0.0331</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7F91396A"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$80,057,282</w:t>
            </w:r>
            <w:r w:rsidRPr="00E97662">
              <w:rPr>
                <w:rFonts w:cs="Arial"/>
                <w:sz w:val="18"/>
                <w:szCs w:val="18"/>
              </w:rPr>
              <w:t>  </w:t>
            </w:r>
            <w:r w:rsidRPr="002537A1">
              <w:rPr>
                <w:rFonts w:ascii="Arial Narrow" w:hAnsi="Arial Narrow" w:cs="Arial"/>
                <w:sz w:val="18"/>
                <w:szCs w:val="18"/>
              </w:rPr>
              <w:t> </w:t>
            </w:r>
          </w:p>
        </w:tc>
      </w:tr>
      <w:tr w:rsidR="00CE79EE" w:rsidRPr="002537A1" w14:paraId="2D6882A6"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24E297BA"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23E37A90"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Multifamily Upgrades</w:t>
            </w:r>
          </w:p>
        </w:tc>
        <w:tc>
          <w:tcPr>
            <w:tcW w:w="668" w:type="pct"/>
            <w:tcBorders>
              <w:top w:val="single" w:sz="4" w:space="0" w:color="036479" w:themeColor="accent3"/>
              <w:bottom w:val="single" w:sz="4" w:space="0" w:color="036479" w:themeColor="accent3"/>
            </w:tcBorders>
            <w:vAlign w:val="top"/>
            <w:hideMark/>
          </w:tcPr>
          <w:p w14:paraId="68E1A9E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405,636,835 </w:t>
            </w:r>
          </w:p>
        </w:tc>
        <w:tc>
          <w:tcPr>
            <w:tcW w:w="428" w:type="pct"/>
            <w:tcBorders>
              <w:top w:val="single" w:sz="4" w:space="0" w:color="036479" w:themeColor="accent3"/>
              <w:bottom w:val="single" w:sz="4" w:space="0" w:color="036479" w:themeColor="accent3"/>
            </w:tcBorders>
            <w:vAlign w:val="top"/>
            <w:hideMark/>
          </w:tcPr>
          <w:p w14:paraId="34412030" w14:textId="7FC012BB"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0436</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417C91E0" w14:textId="1A77FF08" w:rsidR="00E9505B" w:rsidRPr="002537A1" w:rsidRDefault="00DB07E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$17,673,334</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62F5204E"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426,798,392</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70E539A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$0.0292</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24E2D740"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$12,460,496</w:t>
            </w:r>
            <w:r w:rsidRPr="00E97662">
              <w:rPr>
                <w:rFonts w:cs="Arial"/>
                <w:sz w:val="18"/>
                <w:szCs w:val="18"/>
              </w:rPr>
              <w:t>  </w:t>
            </w:r>
            <w:r w:rsidRPr="002537A1">
              <w:rPr>
                <w:rFonts w:ascii="Arial Narrow" w:hAnsi="Arial Narrow" w:cs="Arial"/>
                <w:sz w:val="18"/>
                <w:szCs w:val="18"/>
              </w:rPr>
              <w:t> </w:t>
            </w:r>
          </w:p>
        </w:tc>
      </w:tr>
      <w:tr w:rsidR="00680577" w:rsidRPr="002537A1" w14:paraId="7C66C000"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1D68F05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5DD867B5"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Contractor/Midstream Rebates</w:t>
            </w:r>
          </w:p>
        </w:tc>
        <w:tc>
          <w:tcPr>
            <w:tcW w:w="668" w:type="pct"/>
            <w:tcBorders>
              <w:top w:val="single" w:sz="4" w:space="0" w:color="036479" w:themeColor="accent3"/>
              <w:bottom w:val="single" w:sz="4" w:space="0" w:color="036479" w:themeColor="accent3"/>
            </w:tcBorders>
            <w:vAlign w:val="top"/>
            <w:hideMark/>
          </w:tcPr>
          <w:p w14:paraId="520F7680"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254,048,427 </w:t>
            </w:r>
          </w:p>
        </w:tc>
        <w:tc>
          <w:tcPr>
            <w:tcW w:w="428" w:type="pct"/>
            <w:tcBorders>
              <w:top w:val="single" w:sz="4" w:space="0" w:color="036479" w:themeColor="accent3"/>
              <w:bottom w:val="single" w:sz="4" w:space="0" w:color="036479" w:themeColor="accent3"/>
            </w:tcBorders>
            <w:vAlign w:val="top"/>
            <w:hideMark/>
          </w:tcPr>
          <w:p w14:paraId="3641EDFC" w14:textId="2366BC81"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0479</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1A539C17" w14:textId="210EAC03" w:rsidR="00E9505B" w:rsidRPr="002537A1" w:rsidRDefault="00DB07E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$12,179,251</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1497D308"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171,214,859</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1F87A7FC"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$0.0301</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32442C5D"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$5,146,918</w:t>
            </w:r>
            <w:r w:rsidRPr="00E97662">
              <w:rPr>
                <w:rFonts w:cs="Arial"/>
                <w:sz w:val="18"/>
                <w:szCs w:val="18"/>
              </w:rPr>
              <w:t>  </w:t>
            </w:r>
            <w:r w:rsidRPr="002537A1">
              <w:rPr>
                <w:rFonts w:ascii="Arial Narrow" w:hAnsi="Arial Narrow" w:cs="Arial"/>
                <w:sz w:val="18"/>
                <w:szCs w:val="18"/>
              </w:rPr>
              <w:t> </w:t>
            </w:r>
          </w:p>
        </w:tc>
      </w:tr>
      <w:tr w:rsidR="00CE79EE" w:rsidRPr="002537A1" w14:paraId="17D25063"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0CE0C680"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lastRenderedPageBreak/>
              <w:t>Res &amp; IE</w:t>
            </w:r>
          </w:p>
        </w:tc>
        <w:tc>
          <w:tcPr>
            <w:tcW w:w="844" w:type="pct"/>
            <w:tcBorders>
              <w:top w:val="single" w:sz="4" w:space="0" w:color="036479" w:themeColor="accent3"/>
              <w:bottom w:val="single" w:sz="4" w:space="0" w:color="036479" w:themeColor="accent3"/>
            </w:tcBorders>
            <w:vAlign w:val="top"/>
            <w:hideMark/>
          </w:tcPr>
          <w:p w14:paraId="262BD1C7"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Single-Family Upgrades</w:t>
            </w:r>
          </w:p>
        </w:tc>
        <w:tc>
          <w:tcPr>
            <w:tcW w:w="668" w:type="pct"/>
            <w:tcBorders>
              <w:top w:val="single" w:sz="4" w:space="0" w:color="036479" w:themeColor="accent3"/>
              <w:bottom w:val="single" w:sz="4" w:space="0" w:color="036479" w:themeColor="accent3"/>
            </w:tcBorders>
            <w:vAlign w:val="top"/>
            <w:hideMark/>
          </w:tcPr>
          <w:p w14:paraId="7A1B7863"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149,269,652 </w:t>
            </w:r>
          </w:p>
        </w:tc>
        <w:tc>
          <w:tcPr>
            <w:tcW w:w="428" w:type="pct"/>
            <w:tcBorders>
              <w:top w:val="single" w:sz="4" w:space="0" w:color="036479" w:themeColor="accent3"/>
              <w:bottom w:val="single" w:sz="4" w:space="0" w:color="036479" w:themeColor="accent3"/>
            </w:tcBorders>
            <w:vAlign w:val="top"/>
            <w:hideMark/>
          </w:tcPr>
          <w:p w14:paraId="0AE6578B" w14:textId="7FF48782"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0475</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41B9206D" w14:textId="7F92DE9B" w:rsidR="00E9505B" w:rsidRPr="002537A1" w:rsidRDefault="00DB07E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$7,094,912</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761DC086"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129,227,661</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6E6FC718"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$0.0306</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5135CBA5"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$3,957,904</w:t>
            </w:r>
            <w:r w:rsidRPr="00E97662">
              <w:rPr>
                <w:rFonts w:cs="Arial"/>
                <w:sz w:val="18"/>
                <w:szCs w:val="18"/>
              </w:rPr>
              <w:t>  </w:t>
            </w:r>
            <w:r w:rsidRPr="002537A1">
              <w:rPr>
                <w:rFonts w:ascii="Arial Narrow" w:hAnsi="Arial Narrow" w:cs="Arial"/>
                <w:sz w:val="18"/>
                <w:szCs w:val="18"/>
              </w:rPr>
              <w:t> </w:t>
            </w:r>
          </w:p>
        </w:tc>
      </w:tr>
      <w:tr w:rsidR="00680577" w:rsidRPr="002537A1" w14:paraId="5D2AB146"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7A629877"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337FF768"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New Construction - IE</w:t>
            </w:r>
          </w:p>
        </w:tc>
        <w:tc>
          <w:tcPr>
            <w:tcW w:w="668" w:type="pct"/>
            <w:tcBorders>
              <w:top w:val="single" w:sz="4" w:space="0" w:color="036479" w:themeColor="accent3"/>
              <w:bottom w:val="single" w:sz="4" w:space="0" w:color="036479" w:themeColor="accent3"/>
            </w:tcBorders>
            <w:vAlign w:val="top"/>
            <w:hideMark/>
          </w:tcPr>
          <w:p w14:paraId="4F431318"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45,515,672 </w:t>
            </w:r>
          </w:p>
        </w:tc>
        <w:tc>
          <w:tcPr>
            <w:tcW w:w="428" w:type="pct"/>
            <w:tcBorders>
              <w:top w:val="single" w:sz="4" w:space="0" w:color="036479" w:themeColor="accent3"/>
              <w:bottom w:val="single" w:sz="4" w:space="0" w:color="036479" w:themeColor="accent3"/>
            </w:tcBorders>
            <w:vAlign w:val="top"/>
            <w:hideMark/>
          </w:tcPr>
          <w:p w14:paraId="5B40500A" w14:textId="0EFF973D"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0452</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4D4B850C" w14:textId="52C501C6"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w:t>
            </w:r>
            <w:r w:rsidR="00DB07ED" w:rsidRPr="002537A1">
              <w:rPr>
                <w:rFonts w:ascii="Arial Narrow" w:hAnsi="Arial Narrow" w:cs="Arial"/>
                <w:sz w:val="18"/>
                <w:szCs w:val="18"/>
              </w:rPr>
              <w:t>056,034</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653BE909"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17,520,340</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4667E9A4"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$0.0291</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1B7B1D96"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$510,440</w:t>
            </w:r>
            <w:r w:rsidRPr="00E97662">
              <w:rPr>
                <w:rFonts w:cs="Arial"/>
                <w:sz w:val="18"/>
                <w:szCs w:val="18"/>
              </w:rPr>
              <w:t>  </w:t>
            </w:r>
            <w:r w:rsidRPr="002537A1">
              <w:rPr>
                <w:rFonts w:ascii="Arial Narrow" w:hAnsi="Arial Narrow" w:cs="Arial"/>
                <w:sz w:val="18"/>
                <w:szCs w:val="18"/>
              </w:rPr>
              <w:t> </w:t>
            </w:r>
          </w:p>
        </w:tc>
      </w:tr>
      <w:tr w:rsidR="00680577" w:rsidRPr="002537A1" w14:paraId="77160B70"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49DFA398"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2393DDE7" w14:textId="2F3F3F19"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12C3EA07">
              <w:rPr>
                <w:rFonts w:ascii="Arial Narrow" w:hAnsi="Arial Narrow" w:cs="Arial"/>
                <w:sz w:val="18"/>
                <w:szCs w:val="18"/>
              </w:rPr>
              <w:t>Whole Home Electri</w:t>
            </w:r>
            <w:r w:rsidR="50BCB181" w:rsidRPr="12C3EA07">
              <w:rPr>
                <w:rFonts w:ascii="Arial Narrow" w:hAnsi="Arial Narrow" w:cs="Arial"/>
                <w:sz w:val="18"/>
                <w:szCs w:val="18"/>
              </w:rPr>
              <w:t>c</w:t>
            </w:r>
            <w:r w:rsidRPr="12C3EA07">
              <w:rPr>
                <w:rFonts w:ascii="Arial Narrow" w:hAnsi="Arial Narrow" w:cs="Arial"/>
                <w:sz w:val="18"/>
                <w:szCs w:val="18"/>
              </w:rPr>
              <w:t xml:space="preserve"> </w:t>
            </w:r>
          </w:p>
        </w:tc>
        <w:tc>
          <w:tcPr>
            <w:tcW w:w="668" w:type="pct"/>
            <w:tcBorders>
              <w:top w:val="single" w:sz="4" w:space="0" w:color="036479" w:themeColor="accent3"/>
              <w:bottom w:val="single" w:sz="4" w:space="0" w:color="036479" w:themeColor="accent3"/>
            </w:tcBorders>
            <w:vAlign w:val="top"/>
            <w:hideMark/>
          </w:tcPr>
          <w:p w14:paraId="7AB4BF08"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14,625,730 </w:t>
            </w:r>
          </w:p>
        </w:tc>
        <w:tc>
          <w:tcPr>
            <w:tcW w:w="428" w:type="pct"/>
            <w:tcBorders>
              <w:top w:val="single" w:sz="4" w:space="0" w:color="036479" w:themeColor="accent3"/>
              <w:bottom w:val="single" w:sz="4" w:space="0" w:color="036479" w:themeColor="accent3"/>
            </w:tcBorders>
            <w:vAlign w:val="top"/>
            <w:hideMark/>
          </w:tcPr>
          <w:p w14:paraId="03118720" w14:textId="773E2BCE"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0471</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52799BC8" w14:textId="14A4BA0B" w:rsidR="00E9505B" w:rsidRPr="002537A1" w:rsidRDefault="00DB07E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$688,591</w:t>
            </w:r>
          </w:p>
        </w:tc>
        <w:tc>
          <w:tcPr>
            <w:tcW w:w="703" w:type="pct"/>
            <w:tcBorders>
              <w:top w:val="single" w:sz="4" w:space="0" w:color="036479" w:themeColor="accent3"/>
              <w:left w:val="single" w:sz="4" w:space="0" w:color="036479" w:themeColor="accent3"/>
              <w:bottom w:val="single" w:sz="4" w:space="0" w:color="036479" w:themeColor="accent3"/>
            </w:tcBorders>
            <w:vAlign w:val="top"/>
          </w:tcPr>
          <w:p w14:paraId="1E5A3A9A"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2" w:type="pct"/>
            <w:tcBorders>
              <w:top w:val="single" w:sz="4" w:space="0" w:color="036479" w:themeColor="accent3"/>
              <w:bottom w:val="single" w:sz="4" w:space="0" w:color="036479" w:themeColor="accent3"/>
            </w:tcBorders>
            <w:vAlign w:val="top"/>
          </w:tcPr>
          <w:p w14:paraId="0686E27E"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31" w:type="pct"/>
            <w:tcBorders>
              <w:top w:val="single" w:sz="4" w:space="0" w:color="036479" w:themeColor="accent3"/>
              <w:bottom w:val="single" w:sz="4" w:space="0" w:color="036479" w:themeColor="accent3"/>
            </w:tcBorders>
            <w:vAlign w:val="top"/>
          </w:tcPr>
          <w:p w14:paraId="7FABA641"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r>
      <w:tr w:rsidR="00680577" w:rsidRPr="002537A1" w14:paraId="1B1FABDF"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23C1C365"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5B71CF55"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ASI kWh Purchase</w:t>
            </w:r>
          </w:p>
        </w:tc>
        <w:tc>
          <w:tcPr>
            <w:tcW w:w="668" w:type="pct"/>
            <w:tcBorders>
              <w:top w:val="single" w:sz="4" w:space="0" w:color="036479" w:themeColor="accent3"/>
              <w:bottom w:val="single" w:sz="4" w:space="0" w:color="036479" w:themeColor="accent3"/>
            </w:tcBorders>
            <w:vAlign w:val="top"/>
            <w:hideMark/>
          </w:tcPr>
          <w:p w14:paraId="382BE15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16,291,033 </w:t>
            </w:r>
          </w:p>
        </w:tc>
        <w:tc>
          <w:tcPr>
            <w:tcW w:w="428" w:type="pct"/>
            <w:tcBorders>
              <w:top w:val="single" w:sz="4" w:space="0" w:color="036479" w:themeColor="accent3"/>
              <w:bottom w:val="single" w:sz="4" w:space="0" w:color="036479" w:themeColor="accent3"/>
            </w:tcBorders>
            <w:vAlign w:val="top"/>
            <w:hideMark/>
          </w:tcPr>
          <w:p w14:paraId="066FE0C8" w14:textId="28F6F559"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0382</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0D0F11E8" w14:textId="1A25C8B5" w:rsidR="00E9505B" w:rsidRPr="002537A1" w:rsidRDefault="00DB07E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$622,035</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162E9C11"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15,115,464</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15260727"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$0.0264</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6EED27E0"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$398,431</w:t>
            </w:r>
            <w:r w:rsidRPr="00E97662">
              <w:rPr>
                <w:rFonts w:cs="Arial"/>
                <w:sz w:val="18"/>
                <w:szCs w:val="18"/>
              </w:rPr>
              <w:t>  </w:t>
            </w:r>
            <w:r w:rsidRPr="002537A1">
              <w:rPr>
                <w:rFonts w:ascii="Arial Narrow" w:hAnsi="Arial Narrow" w:cs="Arial"/>
                <w:sz w:val="18"/>
                <w:szCs w:val="18"/>
              </w:rPr>
              <w:t> </w:t>
            </w:r>
          </w:p>
        </w:tc>
      </w:tr>
      <w:tr w:rsidR="00CE79EE" w:rsidRPr="002537A1" w14:paraId="5BD5DE3C"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29114847"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170EA376"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Electric Homes New Construction</w:t>
            </w:r>
          </w:p>
        </w:tc>
        <w:tc>
          <w:tcPr>
            <w:tcW w:w="668" w:type="pct"/>
            <w:tcBorders>
              <w:top w:val="single" w:sz="4" w:space="0" w:color="036479" w:themeColor="accent3"/>
              <w:bottom w:val="single" w:sz="4" w:space="0" w:color="036479" w:themeColor="accent3"/>
            </w:tcBorders>
            <w:vAlign w:val="top"/>
            <w:hideMark/>
          </w:tcPr>
          <w:p w14:paraId="27A1AD47"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5,378,287 </w:t>
            </w:r>
          </w:p>
        </w:tc>
        <w:tc>
          <w:tcPr>
            <w:tcW w:w="428" w:type="pct"/>
            <w:tcBorders>
              <w:top w:val="single" w:sz="4" w:space="0" w:color="036479" w:themeColor="accent3"/>
              <w:bottom w:val="single" w:sz="4" w:space="0" w:color="036479" w:themeColor="accent3"/>
            </w:tcBorders>
            <w:vAlign w:val="top"/>
            <w:hideMark/>
          </w:tcPr>
          <w:p w14:paraId="0081343E" w14:textId="096A52FE"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0457</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77BDF1E2" w14:textId="1779A5F3" w:rsidR="00E9505B" w:rsidRPr="002537A1" w:rsidRDefault="00DB07ED">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$245,548</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FFFFFF" w:themeFill="background1"/>
            <w:vAlign w:val="top"/>
          </w:tcPr>
          <w:p w14:paraId="4CF55041"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4,541,660</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7A14BB3B"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$0.0299</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FFFFFF" w:themeFill="background1"/>
            <w:vAlign w:val="top"/>
          </w:tcPr>
          <w:p w14:paraId="085FBCAD"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$135,705</w:t>
            </w:r>
            <w:r w:rsidRPr="00E97662">
              <w:rPr>
                <w:rFonts w:cs="Arial"/>
                <w:sz w:val="18"/>
                <w:szCs w:val="18"/>
              </w:rPr>
              <w:t>  </w:t>
            </w:r>
            <w:r w:rsidRPr="002537A1">
              <w:rPr>
                <w:rFonts w:ascii="Arial Narrow" w:hAnsi="Arial Narrow" w:cs="Arial"/>
                <w:sz w:val="18"/>
                <w:szCs w:val="18"/>
              </w:rPr>
              <w:t> </w:t>
            </w:r>
          </w:p>
        </w:tc>
      </w:tr>
      <w:tr w:rsidR="00680577" w:rsidRPr="002537A1" w14:paraId="09D1E5F3"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36BB962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Res &amp; IE</w:t>
            </w:r>
          </w:p>
        </w:tc>
        <w:tc>
          <w:tcPr>
            <w:tcW w:w="844" w:type="pct"/>
            <w:tcBorders>
              <w:top w:val="single" w:sz="4" w:space="0" w:color="036479" w:themeColor="accent3"/>
              <w:bottom w:val="single" w:sz="4" w:space="0" w:color="036479" w:themeColor="accent3"/>
            </w:tcBorders>
            <w:vAlign w:val="top"/>
            <w:hideMark/>
          </w:tcPr>
          <w:p w14:paraId="557B9D99"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Behavior - Res/IE</w:t>
            </w:r>
          </w:p>
        </w:tc>
        <w:tc>
          <w:tcPr>
            <w:tcW w:w="668" w:type="pct"/>
            <w:tcBorders>
              <w:top w:val="single" w:sz="4" w:space="0" w:color="036479" w:themeColor="accent3"/>
              <w:bottom w:val="single" w:sz="4" w:space="0" w:color="036479" w:themeColor="accent3"/>
            </w:tcBorders>
            <w:vAlign w:val="top"/>
            <w:hideMark/>
          </w:tcPr>
          <w:p w14:paraId="0259CB1B"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358,650,175 </w:t>
            </w:r>
          </w:p>
        </w:tc>
        <w:tc>
          <w:tcPr>
            <w:tcW w:w="428" w:type="pct"/>
            <w:tcBorders>
              <w:top w:val="single" w:sz="4" w:space="0" w:color="036479" w:themeColor="accent3"/>
              <w:bottom w:val="single" w:sz="4" w:space="0" w:color="036479" w:themeColor="accent3"/>
            </w:tcBorders>
            <w:vAlign w:val="top"/>
            <w:hideMark/>
          </w:tcPr>
          <w:p w14:paraId="49D17A17" w14:textId="204960C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$0.</w:t>
            </w:r>
            <w:r w:rsidR="00B3092C" w:rsidRPr="002537A1">
              <w:rPr>
                <w:rFonts w:ascii="Arial Narrow" w:hAnsi="Arial Narrow" w:cs="Arial"/>
                <w:sz w:val="18"/>
                <w:szCs w:val="18"/>
              </w:rPr>
              <w:t>0526</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04458F71" w14:textId="6FF95B2C" w:rsidR="00E9505B" w:rsidRPr="002537A1" w:rsidRDefault="00DB07ED">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$18,876,142</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7B9C8650"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291,987,668</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3ED9A7F8"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$0.0337</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3F0DA724"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$9,845,075</w:t>
            </w:r>
            <w:r w:rsidRPr="00E97662">
              <w:rPr>
                <w:rFonts w:cs="Arial"/>
                <w:sz w:val="18"/>
                <w:szCs w:val="18"/>
              </w:rPr>
              <w:t>  </w:t>
            </w:r>
            <w:r w:rsidRPr="002537A1">
              <w:rPr>
                <w:rFonts w:ascii="Arial Narrow" w:hAnsi="Arial Narrow" w:cs="Arial"/>
                <w:sz w:val="18"/>
                <w:szCs w:val="18"/>
              </w:rPr>
              <w:t> </w:t>
            </w:r>
          </w:p>
        </w:tc>
      </w:tr>
      <w:tr w:rsidR="00004F21" w:rsidRPr="002537A1" w14:paraId="03A50F82"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6" w:space="0" w:color="036479" w:themeColor="accent3"/>
              <w:left w:val="nil"/>
              <w:bottom w:val="single" w:sz="6" w:space="0" w:color="036479" w:themeColor="accent3"/>
              <w:right w:val="nil"/>
            </w:tcBorders>
            <w:shd w:val="clear" w:color="auto" w:fill="auto"/>
          </w:tcPr>
          <w:p w14:paraId="546F54E5"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Pilot</w:t>
            </w:r>
            <w:r w:rsidRPr="00E97662">
              <w:rPr>
                <w:rFonts w:cs="Arial"/>
                <w:sz w:val="18"/>
                <w:szCs w:val="18"/>
              </w:rPr>
              <w:t> </w:t>
            </w:r>
            <w:r w:rsidRPr="002537A1">
              <w:rPr>
                <w:rFonts w:ascii="Arial Narrow" w:hAnsi="Arial Narrow" w:cs="Arial"/>
                <w:sz w:val="18"/>
                <w:szCs w:val="18"/>
              </w:rPr>
              <w:t> </w:t>
            </w:r>
          </w:p>
        </w:tc>
        <w:tc>
          <w:tcPr>
            <w:tcW w:w="844" w:type="pct"/>
            <w:tcBorders>
              <w:top w:val="single" w:sz="6" w:space="0" w:color="036479" w:themeColor="accent3"/>
              <w:left w:val="nil"/>
              <w:bottom w:val="single" w:sz="6" w:space="0" w:color="036479" w:themeColor="accent3"/>
              <w:right w:val="nil"/>
            </w:tcBorders>
            <w:shd w:val="clear" w:color="auto" w:fill="auto"/>
          </w:tcPr>
          <w:p w14:paraId="4E18C92E"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Industrial Energy Management Information Systems</w:t>
            </w:r>
            <w:r w:rsidRPr="00E97662">
              <w:rPr>
                <w:rFonts w:cs="Arial"/>
                <w:sz w:val="18"/>
                <w:szCs w:val="18"/>
              </w:rPr>
              <w:t> </w:t>
            </w:r>
            <w:r w:rsidRPr="002537A1">
              <w:rPr>
                <w:rFonts w:ascii="Arial Narrow" w:hAnsi="Arial Narrow" w:cs="Arial"/>
                <w:sz w:val="18"/>
                <w:szCs w:val="18"/>
              </w:rPr>
              <w:t> </w:t>
            </w:r>
          </w:p>
        </w:tc>
        <w:tc>
          <w:tcPr>
            <w:tcW w:w="668" w:type="pct"/>
            <w:tcBorders>
              <w:top w:val="single" w:sz="4" w:space="0" w:color="036479" w:themeColor="accent3"/>
              <w:bottom w:val="single" w:sz="4" w:space="0" w:color="036479" w:themeColor="accent3"/>
            </w:tcBorders>
            <w:vAlign w:val="top"/>
          </w:tcPr>
          <w:p w14:paraId="27EACA72"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8" w:type="pct"/>
            <w:tcBorders>
              <w:top w:val="single" w:sz="4" w:space="0" w:color="036479" w:themeColor="accent3"/>
              <w:bottom w:val="single" w:sz="4" w:space="0" w:color="036479" w:themeColor="accent3"/>
            </w:tcBorders>
            <w:vAlign w:val="top"/>
          </w:tcPr>
          <w:p w14:paraId="75653DFE"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69" w:type="pct"/>
            <w:tcBorders>
              <w:top w:val="single" w:sz="4" w:space="0" w:color="036479" w:themeColor="accent3"/>
              <w:bottom w:val="single" w:sz="4" w:space="0" w:color="036479" w:themeColor="accent3"/>
              <w:right w:val="single" w:sz="4" w:space="0" w:color="036479" w:themeColor="accent3"/>
            </w:tcBorders>
            <w:vAlign w:val="top"/>
          </w:tcPr>
          <w:p w14:paraId="48083D86"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7F2D0814"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6,746,976</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7D9BF5A0"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$0.0336</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632AFFD2"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$226,854</w:t>
            </w:r>
            <w:r w:rsidRPr="00E97662">
              <w:rPr>
                <w:rFonts w:cs="Arial"/>
                <w:sz w:val="18"/>
                <w:szCs w:val="18"/>
              </w:rPr>
              <w:t>  </w:t>
            </w:r>
            <w:r w:rsidRPr="002537A1">
              <w:rPr>
                <w:rFonts w:ascii="Arial Narrow" w:hAnsi="Arial Narrow" w:cs="Arial"/>
                <w:sz w:val="18"/>
                <w:szCs w:val="18"/>
              </w:rPr>
              <w:t> </w:t>
            </w:r>
          </w:p>
        </w:tc>
      </w:tr>
      <w:tr w:rsidR="00CE79EE" w:rsidRPr="002537A1" w14:paraId="6AB16528"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6" w:space="0" w:color="036479" w:themeColor="accent3"/>
              <w:left w:val="nil"/>
              <w:bottom w:val="single" w:sz="6" w:space="0" w:color="036479" w:themeColor="accent3"/>
              <w:right w:val="nil"/>
            </w:tcBorders>
          </w:tcPr>
          <w:p w14:paraId="6E50972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Pilot</w:t>
            </w:r>
            <w:r w:rsidRPr="00E97662">
              <w:rPr>
                <w:rFonts w:cs="Arial"/>
                <w:sz w:val="18"/>
                <w:szCs w:val="18"/>
              </w:rPr>
              <w:t> </w:t>
            </w:r>
            <w:r w:rsidRPr="002537A1">
              <w:rPr>
                <w:rFonts w:ascii="Arial Narrow" w:hAnsi="Arial Narrow" w:cs="Arial"/>
                <w:sz w:val="18"/>
                <w:szCs w:val="18"/>
              </w:rPr>
              <w:t> </w:t>
            </w:r>
          </w:p>
        </w:tc>
        <w:tc>
          <w:tcPr>
            <w:tcW w:w="844" w:type="pct"/>
            <w:tcBorders>
              <w:top w:val="single" w:sz="6" w:space="0" w:color="036479" w:themeColor="accent3"/>
              <w:left w:val="nil"/>
              <w:bottom w:val="single" w:sz="6" w:space="0" w:color="036479" w:themeColor="accent3"/>
              <w:right w:val="nil"/>
            </w:tcBorders>
          </w:tcPr>
          <w:p w14:paraId="24C2FA4D"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Heat Pump Water Heater Pilot</w:t>
            </w:r>
            <w:r w:rsidRPr="00E97662">
              <w:rPr>
                <w:rFonts w:cs="Arial"/>
                <w:sz w:val="18"/>
                <w:szCs w:val="18"/>
              </w:rPr>
              <w:t> </w:t>
            </w:r>
            <w:r w:rsidRPr="002537A1">
              <w:rPr>
                <w:rFonts w:ascii="Arial Narrow" w:hAnsi="Arial Narrow" w:cs="Arial"/>
                <w:sz w:val="18"/>
                <w:szCs w:val="18"/>
              </w:rPr>
              <w:t> </w:t>
            </w:r>
          </w:p>
        </w:tc>
        <w:tc>
          <w:tcPr>
            <w:tcW w:w="668" w:type="pct"/>
            <w:tcBorders>
              <w:top w:val="single" w:sz="4" w:space="0" w:color="036479" w:themeColor="accent3"/>
              <w:bottom w:val="single" w:sz="4" w:space="0" w:color="036479" w:themeColor="accent3"/>
            </w:tcBorders>
            <w:vAlign w:val="top"/>
          </w:tcPr>
          <w:p w14:paraId="670914B1"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8" w:type="pct"/>
            <w:tcBorders>
              <w:top w:val="single" w:sz="4" w:space="0" w:color="036479" w:themeColor="accent3"/>
              <w:bottom w:val="single" w:sz="4" w:space="0" w:color="036479" w:themeColor="accent3"/>
            </w:tcBorders>
            <w:vAlign w:val="top"/>
          </w:tcPr>
          <w:p w14:paraId="626BB765"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69" w:type="pct"/>
            <w:tcBorders>
              <w:top w:val="single" w:sz="4" w:space="0" w:color="036479" w:themeColor="accent3"/>
              <w:bottom w:val="single" w:sz="4" w:space="0" w:color="036479" w:themeColor="accent3"/>
              <w:right w:val="single" w:sz="4" w:space="0" w:color="036479" w:themeColor="accent3"/>
            </w:tcBorders>
            <w:vAlign w:val="top"/>
          </w:tcPr>
          <w:p w14:paraId="59678983"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74134F09"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306,544</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23CC146B"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673801FE"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$9,281</w:t>
            </w:r>
            <w:r w:rsidRPr="00E97662">
              <w:rPr>
                <w:rFonts w:cs="Arial"/>
                <w:sz w:val="18"/>
                <w:szCs w:val="18"/>
              </w:rPr>
              <w:t>  </w:t>
            </w:r>
            <w:r w:rsidRPr="002537A1">
              <w:rPr>
                <w:rFonts w:ascii="Arial Narrow" w:hAnsi="Arial Narrow" w:cs="Arial"/>
                <w:sz w:val="18"/>
                <w:szCs w:val="18"/>
              </w:rPr>
              <w:t> </w:t>
            </w:r>
          </w:p>
        </w:tc>
      </w:tr>
      <w:tr w:rsidR="00004F21" w:rsidRPr="002537A1" w14:paraId="69C14420"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6" w:space="0" w:color="036479" w:themeColor="accent3"/>
              <w:left w:val="nil"/>
              <w:bottom w:val="single" w:sz="6" w:space="0" w:color="036479" w:themeColor="accent3"/>
              <w:right w:val="nil"/>
            </w:tcBorders>
            <w:shd w:val="clear" w:color="auto" w:fill="auto"/>
          </w:tcPr>
          <w:p w14:paraId="3282A159"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Market Transformation</w:t>
            </w:r>
            <w:r w:rsidRPr="00E97662">
              <w:rPr>
                <w:rFonts w:cs="Arial"/>
                <w:sz w:val="18"/>
                <w:szCs w:val="18"/>
              </w:rPr>
              <w:t> </w:t>
            </w:r>
            <w:r w:rsidRPr="002537A1">
              <w:rPr>
                <w:rFonts w:ascii="Arial Narrow" w:hAnsi="Arial Narrow" w:cs="Arial"/>
                <w:sz w:val="18"/>
                <w:szCs w:val="18"/>
              </w:rPr>
              <w:t> </w:t>
            </w:r>
          </w:p>
        </w:tc>
        <w:tc>
          <w:tcPr>
            <w:tcW w:w="844" w:type="pct"/>
            <w:tcBorders>
              <w:top w:val="single" w:sz="6" w:space="0" w:color="036479" w:themeColor="accent3"/>
              <w:left w:val="nil"/>
              <w:bottom w:val="single" w:sz="6" w:space="0" w:color="036479" w:themeColor="accent3"/>
              <w:right w:val="nil"/>
            </w:tcBorders>
            <w:shd w:val="clear" w:color="auto" w:fill="auto"/>
          </w:tcPr>
          <w:p w14:paraId="5874A9CC" w14:textId="77777777" w:rsidR="00E9505B" w:rsidRPr="002537A1" w:rsidRDefault="00E9505B">
            <w:pPr>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ENERGY STAR Retail Products Platform</w:t>
            </w:r>
            <w:r w:rsidRPr="00E97662">
              <w:rPr>
                <w:rFonts w:cs="Arial"/>
                <w:sz w:val="18"/>
                <w:szCs w:val="18"/>
              </w:rPr>
              <w:t> </w:t>
            </w:r>
            <w:r w:rsidRPr="002537A1">
              <w:rPr>
                <w:rFonts w:ascii="Arial Narrow" w:hAnsi="Arial Narrow" w:cs="Arial"/>
                <w:sz w:val="18"/>
                <w:szCs w:val="18"/>
              </w:rPr>
              <w:t> </w:t>
            </w:r>
          </w:p>
        </w:tc>
        <w:tc>
          <w:tcPr>
            <w:tcW w:w="668" w:type="pct"/>
            <w:tcBorders>
              <w:top w:val="single" w:sz="4" w:space="0" w:color="036479" w:themeColor="accent3"/>
              <w:bottom w:val="single" w:sz="4" w:space="0" w:color="036479" w:themeColor="accent3"/>
            </w:tcBorders>
            <w:vAlign w:val="top"/>
          </w:tcPr>
          <w:p w14:paraId="0EA2E87B"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428" w:type="pct"/>
            <w:tcBorders>
              <w:top w:val="single" w:sz="4" w:space="0" w:color="036479" w:themeColor="accent3"/>
              <w:bottom w:val="single" w:sz="4" w:space="0" w:color="036479" w:themeColor="accent3"/>
            </w:tcBorders>
            <w:vAlign w:val="top"/>
          </w:tcPr>
          <w:p w14:paraId="1ABD6358"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669" w:type="pct"/>
            <w:tcBorders>
              <w:top w:val="single" w:sz="4" w:space="0" w:color="036479" w:themeColor="accent3"/>
              <w:bottom w:val="single" w:sz="4" w:space="0" w:color="036479" w:themeColor="accent3"/>
              <w:right w:val="single" w:sz="4" w:space="0" w:color="036479" w:themeColor="accent3"/>
            </w:tcBorders>
            <w:vAlign w:val="top"/>
          </w:tcPr>
          <w:p w14:paraId="6E98E455"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w:t>
            </w:r>
          </w:p>
        </w:tc>
        <w:tc>
          <w:tcPr>
            <w:tcW w:w="703" w:type="pct"/>
            <w:tcBorders>
              <w:top w:val="single" w:sz="6" w:space="0" w:color="036479" w:themeColor="accent3"/>
              <w:left w:val="single" w:sz="4" w:space="0" w:color="036479" w:themeColor="accent3"/>
              <w:bottom w:val="single" w:sz="6" w:space="0" w:color="036479" w:themeColor="accent3"/>
              <w:right w:val="nil"/>
            </w:tcBorders>
            <w:shd w:val="clear" w:color="auto" w:fill="auto"/>
            <w:vAlign w:val="top"/>
          </w:tcPr>
          <w:p w14:paraId="7A7C8803"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137,797,829</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shd w:val="clear" w:color="auto" w:fill="auto"/>
            <w:vAlign w:val="top"/>
          </w:tcPr>
          <w:p w14:paraId="167AD41A"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$0.0308</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shd w:val="clear" w:color="auto" w:fill="auto"/>
            <w:vAlign w:val="top"/>
          </w:tcPr>
          <w:p w14:paraId="0127AA6A"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97662">
              <w:rPr>
                <w:rFonts w:cs="Arial"/>
                <w:sz w:val="18"/>
                <w:szCs w:val="18"/>
              </w:rPr>
              <w:t> </w:t>
            </w:r>
            <w:r w:rsidRPr="002537A1">
              <w:rPr>
                <w:rFonts w:ascii="Arial Narrow" w:hAnsi="Arial Narrow" w:cs="Arial"/>
                <w:sz w:val="18"/>
                <w:szCs w:val="18"/>
              </w:rPr>
              <w:t>$4,240,879</w:t>
            </w:r>
            <w:r w:rsidRPr="00E97662">
              <w:rPr>
                <w:rFonts w:cs="Arial"/>
                <w:sz w:val="18"/>
                <w:szCs w:val="18"/>
              </w:rPr>
              <w:t>  </w:t>
            </w:r>
            <w:r w:rsidRPr="002537A1">
              <w:rPr>
                <w:rFonts w:ascii="Arial Narrow" w:hAnsi="Arial Narrow" w:cs="Arial"/>
                <w:sz w:val="18"/>
                <w:szCs w:val="18"/>
              </w:rPr>
              <w:t> </w:t>
            </w:r>
          </w:p>
        </w:tc>
      </w:tr>
      <w:tr w:rsidR="00CE79EE" w:rsidRPr="002537A1" w14:paraId="3C6F99F9" w14:textId="77777777" w:rsidTr="12C3EA07">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35" w:type="pct"/>
            <w:tcBorders>
              <w:top w:val="single" w:sz="4" w:space="0" w:color="036479" w:themeColor="accent3"/>
              <w:bottom w:val="single" w:sz="4" w:space="0" w:color="036479" w:themeColor="accent3"/>
            </w:tcBorders>
            <w:vAlign w:val="top"/>
            <w:hideMark/>
          </w:tcPr>
          <w:p w14:paraId="365F727E"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sz w:val="18"/>
                <w:szCs w:val="18"/>
              </w:rPr>
              <w:t>Voltage Optimization</w:t>
            </w:r>
          </w:p>
        </w:tc>
        <w:tc>
          <w:tcPr>
            <w:tcW w:w="844" w:type="pct"/>
            <w:tcBorders>
              <w:top w:val="single" w:sz="4" w:space="0" w:color="036479" w:themeColor="accent3"/>
              <w:bottom w:val="single" w:sz="4" w:space="0" w:color="036479" w:themeColor="accent3"/>
            </w:tcBorders>
            <w:vAlign w:val="top"/>
            <w:hideMark/>
          </w:tcPr>
          <w:p w14:paraId="06B81C2D" w14:textId="77777777" w:rsidR="00E9505B" w:rsidRPr="002537A1" w:rsidRDefault="00E9505B">
            <w:pPr>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Voltage Optimization</w:t>
            </w:r>
          </w:p>
        </w:tc>
        <w:tc>
          <w:tcPr>
            <w:tcW w:w="668" w:type="pct"/>
            <w:tcBorders>
              <w:top w:val="single" w:sz="4" w:space="0" w:color="036479" w:themeColor="accent3"/>
              <w:bottom w:val="single" w:sz="4" w:space="0" w:color="036479" w:themeColor="accent3"/>
            </w:tcBorders>
            <w:vAlign w:val="top"/>
            <w:hideMark/>
          </w:tcPr>
          <w:p w14:paraId="601D9A00"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1,479,418,494 </w:t>
            </w:r>
          </w:p>
        </w:tc>
        <w:tc>
          <w:tcPr>
            <w:tcW w:w="428" w:type="pct"/>
            <w:tcBorders>
              <w:top w:val="single" w:sz="4" w:space="0" w:color="036479" w:themeColor="accent3"/>
              <w:bottom w:val="single" w:sz="4" w:space="0" w:color="036479" w:themeColor="accent3"/>
            </w:tcBorders>
            <w:vAlign w:val="top"/>
            <w:hideMark/>
          </w:tcPr>
          <w:p w14:paraId="6AA9DFEB" w14:textId="19F649BA"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$0.0</w:t>
            </w:r>
            <w:r w:rsidR="002A19B7" w:rsidRPr="002537A1">
              <w:rPr>
                <w:rFonts w:ascii="Arial Narrow" w:hAnsi="Arial Narrow" w:cs="Arial"/>
                <w:sz w:val="18"/>
                <w:szCs w:val="18"/>
              </w:rPr>
              <w:t>469</w:t>
            </w:r>
            <w:r w:rsidRPr="002537A1">
              <w:rPr>
                <w:rFonts w:ascii="Arial Narrow" w:hAnsi="Arial Narrow" w:cs="Arial"/>
                <w:sz w:val="18"/>
                <w:szCs w:val="18"/>
              </w:rPr>
              <w:t xml:space="preserve"> </w:t>
            </w:r>
          </w:p>
        </w:tc>
        <w:tc>
          <w:tcPr>
            <w:tcW w:w="669" w:type="pct"/>
            <w:tcBorders>
              <w:top w:val="single" w:sz="4" w:space="0" w:color="036479" w:themeColor="accent3"/>
              <w:bottom w:val="single" w:sz="4" w:space="0" w:color="036479" w:themeColor="accent3"/>
              <w:right w:val="single" w:sz="4" w:space="0" w:color="036479" w:themeColor="accent3"/>
            </w:tcBorders>
            <w:vAlign w:val="top"/>
            <w:hideMark/>
          </w:tcPr>
          <w:p w14:paraId="1200261F" w14:textId="589F4BDD"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 xml:space="preserve"> $</w:t>
            </w:r>
            <w:r w:rsidR="00DB07ED" w:rsidRPr="002537A1">
              <w:rPr>
                <w:rFonts w:ascii="Arial Narrow" w:hAnsi="Arial Narrow" w:cs="Arial"/>
                <w:sz w:val="18"/>
                <w:szCs w:val="18"/>
              </w:rPr>
              <w:t>69,</w:t>
            </w:r>
            <w:r w:rsidR="002A2574" w:rsidRPr="002537A1">
              <w:rPr>
                <w:rFonts w:ascii="Arial Narrow" w:hAnsi="Arial Narrow" w:cs="Arial"/>
                <w:sz w:val="18"/>
                <w:szCs w:val="18"/>
              </w:rPr>
              <w:t>369,020</w:t>
            </w:r>
            <w:r w:rsidRPr="002537A1">
              <w:rPr>
                <w:rFonts w:ascii="Arial Narrow" w:hAnsi="Arial Narrow" w:cs="Arial"/>
                <w:sz w:val="18"/>
                <w:szCs w:val="18"/>
              </w:rPr>
              <w:t xml:space="preserve"> </w:t>
            </w:r>
          </w:p>
        </w:tc>
        <w:tc>
          <w:tcPr>
            <w:tcW w:w="703" w:type="pct"/>
            <w:tcBorders>
              <w:top w:val="single" w:sz="6" w:space="0" w:color="036479" w:themeColor="accent3"/>
              <w:left w:val="single" w:sz="4" w:space="0" w:color="036479" w:themeColor="accent3"/>
              <w:bottom w:val="single" w:sz="6" w:space="0" w:color="036479" w:themeColor="accent3"/>
              <w:right w:val="nil"/>
            </w:tcBorders>
            <w:vAlign w:val="top"/>
          </w:tcPr>
          <w:p w14:paraId="2AC32E62"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2537A1">
              <w:rPr>
                <w:rFonts w:ascii="Arial Narrow" w:hAnsi="Arial Narrow" w:cs="Arial"/>
                <w:sz w:val="18"/>
                <w:szCs w:val="18"/>
              </w:rPr>
              <w:t>1,034,874,812</w:t>
            </w:r>
            <w:r w:rsidRPr="00E97662">
              <w:rPr>
                <w:rFonts w:cs="Arial"/>
                <w:sz w:val="18"/>
                <w:szCs w:val="18"/>
              </w:rPr>
              <w:t>  </w:t>
            </w:r>
            <w:r w:rsidRPr="002537A1">
              <w:rPr>
                <w:rFonts w:ascii="Arial Narrow" w:hAnsi="Arial Narrow" w:cs="Arial"/>
                <w:sz w:val="18"/>
                <w:szCs w:val="18"/>
              </w:rPr>
              <w:t> </w:t>
            </w:r>
          </w:p>
        </w:tc>
        <w:tc>
          <w:tcPr>
            <w:tcW w:w="422" w:type="pct"/>
            <w:tcBorders>
              <w:top w:val="single" w:sz="6" w:space="0" w:color="036479" w:themeColor="accent3"/>
              <w:left w:val="nil"/>
              <w:bottom w:val="single" w:sz="6" w:space="0" w:color="036479" w:themeColor="accent3"/>
              <w:right w:val="nil"/>
            </w:tcBorders>
            <w:vAlign w:val="top"/>
          </w:tcPr>
          <w:p w14:paraId="1CD72525"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$0.0303</w:t>
            </w:r>
            <w:r w:rsidRPr="00E97662">
              <w:rPr>
                <w:rFonts w:cs="Arial"/>
                <w:sz w:val="18"/>
                <w:szCs w:val="18"/>
              </w:rPr>
              <w:t>  </w:t>
            </w:r>
            <w:r w:rsidRPr="002537A1">
              <w:rPr>
                <w:rFonts w:ascii="Arial Narrow" w:hAnsi="Arial Narrow" w:cs="Arial"/>
                <w:sz w:val="18"/>
                <w:szCs w:val="18"/>
              </w:rPr>
              <w:t> </w:t>
            </w:r>
          </w:p>
        </w:tc>
        <w:tc>
          <w:tcPr>
            <w:tcW w:w="631" w:type="pct"/>
            <w:tcBorders>
              <w:top w:val="single" w:sz="6" w:space="0" w:color="036479" w:themeColor="accent3"/>
              <w:left w:val="nil"/>
              <w:bottom w:val="single" w:sz="6" w:space="0" w:color="036479" w:themeColor="accent3"/>
              <w:right w:val="nil"/>
            </w:tcBorders>
            <w:vAlign w:val="top"/>
          </w:tcPr>
          <w:p w14:paraId="04B8B11F" w14:textId="77777777" w:rsidR="00E9505B" w:rsidRPr="002537A1" w:rsidRDefault="00E9505B">
            <w:pPr>
              <w:jc w:val="right"/>
              <w:textAlignment w:val="baseline"/>
              <w:cnfStyle w:val="000000010000" w:firstRow="0" w:lastRow="0" w:firstColumn="0" w:lastColumn="0" w:oddVBand="0" w:evenVBand="0" w:oddHBand="0" w:evenHBand="1" w:firstRowFirstColumn="0" w:firstRowLastColumn="0" w:lastRowFirstColumn="0" w:lastRowLastColumn="0"/>
              <w:rPr>
                <w:rFonts w:ascii="Arial Narrow" w:hAnsi="Arial Narrow" w:cs="Arial"/>
                <w:sz w:val="18"/>
                <w:szCs w:val="18"/>
              </w:rPr>
            </w:pPr>
            <w:r w:rsidRPr="00E97662">
              <w:rPr>
                <w:rFonts w:cs="Arial"/>
                <w:sz w:val="18"/>
                <w:szCs w:val="18"/>
              </w:rPr>
              <w:t> </w:t>
            </w:r>
            <w:r w:rsidRPr="002537A1">
              <w:rPr>
                <w:rFonts w:ascii="Arial Narrow" w:hAnsi="Arial Narrow" w:cs="Arial"/>
                <w:sz w:val="18"/>
                <w:szCs w:val="18"/>
              </w:rPr>
              <w:t>$31,330,740</w:t>
            </w:r>
            <w:r w:rsidRPr="00E97662">
              <w:rPr>
                <w:rFonts w:cs="Arial"/>
                <w:sz w:val="18"/>
                <w:szCs w:val="18"/>
              </w:rPr>
              <w:t>  </w:t>
            </w:r>
            <w:r w:rsidRPr="002537A1">
              <w:rPr>
                <w:rFonts w:ascii="Arial Narrow" w:hAnsi="Arial Narrow" w:cs="Arial"/>
                <w:sz w:val="18"/>
                <w:szCs w:val="18"/>
              </w:rPr>
              <w:t> </w:t>
            </w:r>
          </w:p>
        </w:tc>
      </w:tr>
      <w:tr w:rsidR="00004F21" w:rsidRPr="002537A1" w14:paraId="3B766166" w14:textId="77777777" w:rsidTr="12C3EA0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79" w:type="pct"/>
            <w:gridSpan w:val="2"/>
            <w:tcBorders>
              <w:top w:val="single" w:sz="4" w:space="0" w:color="036479" w:themeColor="accent3"/>
              <w:bottom w:val="single" w:sz="8" w:space="0" w:color="auto"/>
            </w:tcBorders>
            <w:hideMark/>
          </w:tcPr>
          <w:p w14:paraId="2072C9A3" w14:textId="77777777" w:rsidR="00E9505B" w:rsidRPr="002537A1" w:rsidRDefault="00E9505B">
            <w:pPr>
              <w:textAlignment w:val="baseline"/>
              <w:rPr>
                <w:rFonts w:ascii="Arial Narrow" w:hAnsi="Arial Narrow" w:cs="Arial"/>
                <w:sz w:val="18"/>
                <w:szCs w:val="18"/>
              </w:rPr>
            </w:pPr>
            <w:r w:rsidRPr="002537A1">
              <w:rPr>
                <w:rFonts w:ascii="Arial Narrow" w:hAnsi="Arial Narrow" w:cs="Arial"/>
                <w:b/>
                <w:color w:val="000000"/>
                <w:sz w:val="18"/>
                <w:szCs w:val="18"/>
              </w:rPr>
              <w:t>Portfolio Total Electric Contribution to CPAS</w:t>
            </w:r>
            <w:r w:rsidRPr="002537A1">
              <w:rPr>
                <w:rFonts w:ascii="Arial Narrow" w:hAnsi="Arial Narrow" w:cs="Arial"/>
                <w:color w:val="000000"/>
                <w:sz w:val="18"/>
                <w:szCs w:val="18"/>
              </w:rPr>
              <w:t> </w:t>
            </w:r>
          </w:p>
        </w:tc>
        <w:tc>
          <w:tcPr>
            <w:tcW w:w="668" w:type="pct"/>
            <w:tcBorders>
              <w:top w:val="single" w:sz="4" w:space="0" w:color="036479" w:themeColor="accent3"/>
              <w:bottom w:val="single" w:sz="8" w:space="0" w:color="auto"/>
            </w:tcBorders>
            <w:hideMark/>
          </w:tcPr>
          <w:p w14:paraId="6EAE466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sz w:val="18"/>
                <w:szCs w:val="18"/>
              </w:rPr>
              <w:t>19,378,592,772</w:t>
            </w:r>
          </w:p>
        </w:tc>
        <w:tc>
          <w:tcPr>
            <w:tcW w:w="428" w:type="pct"/>
            <w:tcBorders>
              <w:top w:val="single" w:sz="4" w:space="0" w:color="036479" w:themeColor="accent3"/>
              <w:bottom w:val="single" w:sz="8" w:space="0" w:color="auto"/>
            </w:tcBorders>
            <w:hideMark/>
          </w:tcPr>
          <w:p w14:paraId="2ED0F075" w14:textId="276B5164"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sz w:val="18"/>
                <w:szCs w:val="18"/>
              </w:rPr>
              <w:t>$0.0</w:t>
            </w:r>
            <w:r w:rsidR="002A19B7" w:rsidRPr="002537A1">
              <w:rPr>
                <w:rFonts w:ascii="Arial Narrow" w:hAnsi="Arial Narrow" w:cs="Arial"/>
                <w:b/>
                <w:color w:val="000000"/>
                <w:sz w:val="18"/>
                <w:szCs w:val="18"/>
              </w:rPr>
              <w:t>472</w:t>
            </w:r>
            <w:r w:rsidRPr="002537A1">
              <w:rPr>
                <w:rFonts w:ascii="Arial Narrow" w:hAnsi="Arial Narrow" w:cs="Arial"/>
                <w:color w:val="000000"/>
                <w:sz w:val="18"/>
                <w:szCs w:val="18"/>
              </w:rPr>
              <w:t> </w:t>
            </w:r>
          </w:p>
        </w:tc>
        <w:tc>
          <w:tcPr>
            <w:tcW w:w="669" w:type="pct"/>
            <w:tcBorders>
              <w:top w:val="single" w:sz="4" w:space="0" w:color="036479" w:themeColor="accent3"/>
              <w:bottom w:val="single" w:sz="8" w:space="0" w:color="auto"/>
              <w:right w:val="single" w:sz="4" w:space="0" w:color="036479" w:themeColor="accent3"/>
            </w:tcBorders>
            <w:hideMark/>
          </w:tcPr>
          <w:p w14:paraId="20A59425" w14:textId="480835A2"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2537A1">
              <w:rPr>
                <w:rFonts w:ascii="Arial Narrow" w:hAnsi="Arial Narrow" w:cs="Arial"/>
                <w:b/>
                <w:color w:val="000000" w:themeColor="text1"/>
                <w:sz w:val="18"/>
                <w:szCs w:val="18"/>
              </w:rPr>
              <w:t>$</w:t>
            </w:r>
            <w:r w:rsidR="002A2574" w:rsidRPr="002537A1">
              <w:rPr>
                <w:rFonts w:ascii="Arial Narrow" w:hAnsi="Arial Narrow" w:cs="Arial"/>
                <w:b/>
                <w:color w:val="000000" w:themeColor="text1"/>
                <w:sz w:val="18"/>
                <w:szCs w:val="18"/>
              </w:rPr>
              <w:t>914,</w:t>
            </w:r>
            <w:r w:rsidR="00A561C1" w:rsidRPr="002537A1">
              <w:rPr>
                <w:rFonts w:ascii="Arial Narrow" w:hAnsi="Arial Narrow" w:cs="Arial"/>
                <w:b/>
                <w:color w:val="000000" w:themeColor="text1"/>
                <w:sz w:val="18"/>
                <w:szCs w:val="18"/>
              </w:rPr>
              <w:t>609,948</w:t>
            </w:r>
          </w:p>
        </w:tc>
        <w:tc>
          <w:tcPr>
            <w:tcW w:w="703" w:type="pct"/>
            <w:tcBorders>
              <w:top w:val="single" w:sz="6" w:space="0" w:color="036479" w:themeColor="accent3"/>
              <w:left w:val="single" w:sz="4" w:space="0" w:color="036479" w:themeColor="accent3"/>
              <w:bottom w:val="single" w:sz="6" w:space="0" w:color="auto"/>
              <w:right w:val="nil"/>
            </w:tcBorders>
            <w:shd w:val="clear" w:color="auto" w:fill="auto"/>
          </w:tcPr>
          <w:p w14:paraId="0B31088A"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2537A1">
              <w:rPr>
                <w:rFonts w:ascii="Arial Narrow" w:hAnsi="Arial Narrow" w:cs="Arial"/>
                <w:b/>
                <w:sz w:val="18"/>
                <w:szCs w:val="18"/>
              </w:rPr>
              <w:t>15,077,447,533</w:t>
            </w:r>
            <w:r w:rsidRPr="00E97662">
              <w:rPr>
                <w:rFonts w:cs="Arial"/>
                <w:b/>
                <w:bCs/>
                <w:sz w:val="18"/>
                <w:szCs w:val="18"/>
              </w:rPr>
              <w:t> </w:t>
            </w:r>
            <w:r w:rsidRPr="002537A1">
              <w:rPr>
                <w:rFonts w:ascii="Arial Narrow" w:hAnsi="Arial Narrow" w:cs="Arial"/>
                <w:b/>
                <w:sz w:val="18"/>
                <w:szCs w:val="18"/>
              </w:rPr>
              <w:t> </w:t>
            </w:r>
          </w:p>
        </w:tc>
        <w:tc>
          <w:tcPr>
            <w:tcW w:w="422" w:type="pct"/>
            <w:tcBorders>
              <w:top w:val="single" w:sz="6" w:space="0" w:color="036479" w:themeColor="accent3"/>
              <w:left w:val="nil"/>
              <w:bottom w:val="single" w:sz="6" w:space="0" w:color="auto"/>
              <w:right w:val="nil"/>
            </w:tcBorders>
            <w:shd w:val="clear" w:color="auto" w:fill="auto"/>
          </w:tcPr>
          <w:p w14:paraId="73215957"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2537A1">
              <w:rPr>
                <w:rFonts w:ascii="Arial Narrow" w:hAnsi="Arial Narrow" w:cs="Arial"/>
                <w:b/>
                <w:sz w:val="18"/>
                <w:szCs w:val="18"/>
              </w:rPr>
              <w:t>$0.0311</w:t>
            </w:r>
            <w:r w:rsidRPr="00E97662">
              <w:rPr>
                <w:rFonts w:cs="Arial"/>
                <w:b/>
                <w:bCs/>
                <w:sz w:val="18"/>
                <w:szCs w:val="18"/>
              </w:rPr>
              <w:t> </w:t>
            </w:r>
            <w:r w:rsidRPr="002537A1">
              <w:rPr>
                <w:rFonts w:ascii="Arial Narrow" w:hAnsi="Arial Narrow" w:cs="Arial"/>
                <w:b/>
                <w:sz w:val="18"/>
                <w:szCs w:val="18"/>
              </w:rPr>
              <w:t> </w:t>
            </w:r>
          </w:p>
        </w:tc>
        <w:tc>
          <w:tcPr>
            <w:tcW w:w="631" w:type="pct"/>
            <w:tcBorders>
              <w:top w:val="single" w:sz="6" w:space="0" w:color="036479" w:themeColor="accent3"/>
              <w:left w:val="nil"/>
              <w:bottom w:val="single" w:sz="6" w:space="0" w:color="auto"/>
              <w:right w:val="nil"/>
            </w:tcBorders>
            <w:shd w:val="clear" w:color="auto" w:fill="auto"/>
          </w:tcPr>
          <w:p w14:paraId="616D5C2F" w14:textId="77777777" w:rsidR="00E9505B" w:rsidRPr="002537A1" w:rsidRDefault="00E9505B">
            <w:pPr>
              <w:jc w:val="right"/>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r w:rsidRPr="002537A1">
              <w:rPr>
                <w:rFonts w:ascii="Arial Narrow" w:hAnsi="Arial Narrow" w:cs="Arial"/>
                <w:b/>
                <w:sz w:val="18"/>
                <w:szCs w:val="18"/>
              </w:rPr>
              <w:t>$469,514,818</w:t>
            </w:r>
            <w:r w:rsidRPr="00E97662">
              <w:rPr>
                <w:rFonts w:cs="Arial"/>
                <w:b/>
                <w:bCs/>
                <w:sz w:val="18"/>
                <w:szCs w:val="18"/>
              </w:rPr>
              <w:t> </w:t>
            </w:r>
            <w:r w:rsidRPr="002537A1">
              <w:rPr>
                <w:rFonts w:ascii="Arial Narrow" w:hAnsi="Arial Narrow" w:cs="Arial"/>
                <w:b/>
                <w:sz w:val="18"/>
                <w:szCs w:val="18"/>
              </w:rPr>
              <w:t> </w:t>
            </w:r>
          </w:p>
        </w:tc>
      </w:tr>
    </w:tbl>
    <w:p w14:paraId="7CC90F93" w14:textId="12BB663D" w:rsidR="001E4B1C" w:rsidRDefault="001E4B1C" w:rsidP="001E4B1C">
      <w:pPr>
        <w:pStyle w:val="Source"/>
      </w:pPr>
      <w:r w:rsidRPr="00A15C13">
        <w:t xml:space="preserve">Source: Guidehouse analysis </w:t>
      </w:r>
      <w:r>
        <w:t>of</w:t>
      </w:r>
      <w:r w:rsidRPr="00A15C13">
        <w:t xml:space="preserve"> ComEd CY2024</w:t>
      </w:r>
      <w:r>
        <w:t xml:space="preserve"> </w:t>
      </w:r>
      <w:r w:rsidR="00895EAE">
        <w:t xml:space="preserve">and CY2023 </w:t>
      </w:r>
      <w:r>
        <w:t>verified</w:t>
      </w:r>
      <w:r w:rsidRPr="00A15C13">
        <w:t xml:space="preserve"> program savings</w:t>
      </w:r>
      <w:r>
        <w:t>.</w:t>
      </w:r>
      <w:r w:rsidRPr="00A15C13">
        <w:t> </w:t>
      </w:r>
    </w:p>
    <w:p w14:paraId="04CC2B66" w14:textId="77777777" w:rsidR="00B65753" w:rsidRPr="00A15C13" w:rsidRDefault="00B65753" w:rsidP="3B30C008">
      <w:pPr>
        <w:rPr>
          <w:rFonts w:ascii="Aptos" w:hAnsi="Aptos"/>
        </w:rPr>
      </w:pPr>
    </w:p>
    <w:sectPr w:rsidR="00B65753" w:rsidRPr="00A15C13" w:rsidSect="004C2651">
      <w:headerReference w:type="default" r:id="rId26"/>
      <w:footerReference w:type="default" r:id="rId27"/>
      <w:pgSz w:w="20880" w:h="15840" w:orient="landscape"/>
      <w:pgMar w:top="1440" w:right="5213" w:bottom="37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3F34" w14:textId="77777777" w:rsidR="0059176F" w:rsidRDefault="0059176F" w:rsidP="00D27751">
      <w:r>
        <w:separator/>
      </w:r>
    </w:p>
  </w:endnote>
  <w:endnote w:type="continuationSeparator" w:id="0">
    <w:p w14:paraId="3D6DBC45" w14:textId="77777777" w:rsidR="0059176F" w:rsidRDefault="0059176F" w:rsidP="00D27751">
      <w:r>
        <w:continuationSeparator/>
      </w:r>
    </w:p>
  </w:endnote>
  <w:endnote w:type="continuationNotice" w:id="1">
    <w:p w14:paraId="651B5430" w14:textId="77777777" w:rsidR="0059176F" w:rsidRDefault="0059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1)">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BFFB" w14:textId="77777777" w:rsidR="006264CF" w:rsidRDefault="006264CF" w:rsidP="00E957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33CB7C" w14:textId="77777777" w:rsidR="006264CF" w:rsidRDefault="006264CF" w:rsidP="00E9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0CCCB52" w14:paraId="06D8BC97" w14:textId="77777777" w:rsidTr="00BB1D5B">
      <w:trPr>
        <w:trHeight w:val="300"/>
      </w:trPr>
      <w:tc>
        <w:tcPr>
          <w:tcW w:w="3405" w:type="dxa"/>
        </w:tcPr>
        <w:p w14:paraId="2B426D92" w14:textId="307A6B3C" w:rsidR="00CCCB52" w:rsidRDefault="00CCCB52" w:rsidP="00BB1D5B">
          <w:pPr>
            <w:pStyle w:val="Header"/>
            <w:ind w:left="-115"/>
          </w:pPr>
        </w:p>
      </w:tc>
      <w:tc>
        <w:tcPr>
          <w:tcW w:w="3405" w:type="dxa"/>
        </w:tcPr>
        <w:p w14:paraId="6B0181EF" w14:textId="3B9A31F9" w:rsidR="00CCCB52" w:rsidRDefault="00CCCB52" w:rsidP="00BB1D5B">
          <w:pPr>
            <w:pStyle w:val="Header"/>
            <w:jc w:val="center"/>
          </w:pPr>
        </w:p>
      </w:tc>
      <w:tc>
        <w:tcPr>
          <w:tcW w:w="3405" w:type="dxa"/>
        </w:tcPr>
        <w:p w14:paraId="1241E4CD" w14:textId="4A09DA30" w:rsidR="00CCCB52" w:rsidRDefault="00CCCB52" w:rsidP="00BB1D5B">
          <w:pPr>
            <w:pStyle w:val="Header"/>
            <w:ind w:right="-115"/>
            <w:jc w:val="right"/>
          </w:pPr>
        </w:p>
      </w:tc>
    </w:tr>
  </w:tbl>
  <w:p w14:paraId="284A5FA3" w14:textId="6F0760E9" w:rsidR="00CCCB52" w:rsidRDefault="00CCCB52" w:rsidP="0009027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CF6B" w14:textId="77777777" w:rsidR="006264CF" w:rsidRPr="00153E03" w:rsidRDefault="006264CF" w:rsidP="00E95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6A113E" w:rsidRPr="00582062" w14:paraId="53DEFAEF" w14:textId="77777777" w:rsidTr="00E957F8">
      <w:trPr>
        <w:trHeight w:val="144"/>
        <w:jc w:val="center"/>
      </w:trPr>
      <w:tc>
        <w:tcPr>
          <w:tcW w:w="7470" w:type="dxa"/>
          <w:tcBorders>
            <w:top w:val="single" w:sz="8" w:space="0" w:color="8C8C8C"/>
            <w:left w:val="nil"/>
            <w:bottom w:val="nil"/>
          </w:tcBorders>
        </w:tcPr>
        <w:p w14:paraId="58CC6959" w14:textId="77777777" w:rsidR="006A113E" w:rsidRPr="00582062" w:rsidRDefault="006A113E" w:rsidP="006A113E">
          <w:pPr>
            <w:pStyle w:val="Footer"/>
            <w:rPr>
              <w:sz w:val="2"/>
              <w:szCs w:val="2"/>
            </w:rPr>
          </w:pPr>
        </w:p>
      </w:tc>
      <w:tc>
        <w:tcPr>
          <w:tcW w:w="1890" w:type="dxa"/>
          <w:tcBorders>
            <w:top w:val="single" w:sz="8" w:space="0" w:color="8C8C8C"/>
          </w:tcBorders>
        </w:tcPr>
        <w:p w14:paraId="34F270D2" w14:textId="77777777" w:rsidR="006A113E" w:rsidRPr="00582062" w:rsidRDefault="006A113E" w:rsidP="006A113E">
          <w:pPr>
            <w:pStyle w:val="Footer"/>
            <w:jc w:val="right"/>
            <w:rPr>
              <w:sz w:val="2"/>
              <w:szCs w:val="2"/>
            </w:rPr>
          </w:pPr>
        </w:p>
      </w:tc>
    </w:tr>
    <w:tr w:rsidR="006A113E" w:rsidRPr="00EA2FA5" w14:paraId="43C6FAC7" w14:textId="77777777" w:rsidTr="00E957F8">
      <w:trPr>
        <w:trHeight w:val="195"/>
        <w:jc w:val="center"/>
      </w:trPr>
      <w:tc>
        <w:tcPr>
          <w:tcW w:w="7470" w:type="dxa"/>
          <w:tcBorders>
            <w:top w:val="nil"/>
            <w:left w:val="nil"/>
          </w:tcBorders>
          <w:vAlign w:val="center"/>
        </w:tcPr>
        <w:p w14:paraId="2C4D8A14" w14:textId="77777777" w:rsidR="006A113E" w:rsidRPr="0075421C" w:rsidRDefault="006A113E" w:rsidP="006A113E">
          <w:pPr>
            <w:pStyle w:val="Footer"/>
            <w:rPr>
              <w:i/>
              <w:iCs/>
              <w:sz w:val="18"/>
            </w:rPr>
          </w:pPr>
          <w:r w:rsidRPr="007B1C67">
            <w:rPr>
              <w:rFonts w:cs="Arial"/>
              <w:sz w:val="18"/>
              <w:szCs w:val="18"/>
            </w:rPr>
            <w:t>Guidehouse Inc.</w:t>
          </w:r>
        </w:p>
      </w:tc>
      <w:tc>
        <w:tcPr>
          <w:tcW w:w="1890" w:type="dxa"/>
          <w:vAlign w:val="center"/>
        </w:tcPr>
        <w:p w14:paraId="35B6E048" w14:textId="7E206F25" w:rsidR="006A113E" w:rsidRPr="0075421C" w:rsidRDefault="006A113E" w:rsidP="006A113E">
          <w:pPr>
            <w:pStyle w:val="Footer"/>
            <w:jc w:val="right"/>
            <w:rPr>
              <w:rStyle w:val="PageNumber"/>
              <w:sz w:val="18"/>
            </w:rPr>
          </w:pPr>
          <w:r w:rsidRPr="0075421C">
            <w:rPr>
              <w:rStyle w:val="PageNumber"/>
              <w:sz w:val="18"/>
            </w:rPr>
            <w:t xml:space="preserve">Page </w:t>
          </w:r>
          <w:r w:rsidRPr="006A113E">
            <w:rPr>
              <w:rStyle w:val="PageNumber"/>
              <w:sz w:val="18"/>
            </w:rPr>
            <w:fldChar w:fldCharType="begin"/>
          </w:r>
          <w:r w:rsidRPr="006A113E">
            <w:rPr>
              <w:rStyle w:val="PageNumber"/>
              <w:sz w:val="18"/>
            </w:rPr>
            <w:instrText xml:space="preserve"> PAGE   \* MERGEFORMAT </w:instrText>
          </w:r>
          <w:r w:rsidRPr="006A113E">
            <w:rPr>
              <w:rStyle w:val="PageNumber"/>
              <w:sz w:val="18"/>
            </w:rPr>
            <w:fldChar w:fldCharType="separate"/>
          </w:r>
          <w:r w:rsidRPr="006A113E">
            <w:rPr>
              <w:rStyle w:val="PageNumber"/>
              <w:noProof/>
              <w:sz w:val="18"/>
            </w:rPr>
            <w:t>1</w:t>
          </w:r>
          <w:r w:rsidRPr="006A113E">
            <w:rPr>
              <w:rStyle w:val="PageNumber"/>
              <w:noProof/>
              <w:sz w:val="18"/>
            </w:rPr>
            <w:fldChar w:fldCharType="end"/>
          </w:r>
        </w:p>
      </w:tc>
    </w:tr>
  </w:tbl>
  <w:p w14:paraId="438F8F37" w14:textId="4A6F564E" w:rsidR="006A113E" w:rsidRPr="000C64C5" w:rsidRDefault="006A113E" w:rsidP="006A113E">
    <w:pPr>
      <w:pStyle w:val="Footer"/>
      <w:ind w:right="360"/>
      <w:rPr>
        <w:sz w:val="2"/>
        <w:szCs w:val="2"/>
      </w:rPr>
    </w:pPr>
  </w:p>
  <w:p w14:paraId="75761289" w14:textId="77777777" w:rsidR="006A113E" w:rsidRPr="008B6585" w:rsidRDefault="006A113E" w:rsidP="006A113E">
    <w:pPr>
      <w:pStyle w:val="Footer"/>
      <w:rPr>
        <w:sz w:val="2"/>
        <w:szCs w:val="2"/>
      </w:rPr>
    </w:pPr>
  </w:p>
  <w:p w14:paraId="4DB1FEA4" w14:textId="77777777" w:rsidR="006A113E" w:rsidRPr="00107DFF" w:rsidRDefault="006A113E" w:rsidP="006A113E">
    <w:pPr>
      <w:pStyle w:val="Footer"/>
      <w:rPr>
        <w:sz w:val="2"/>
        <w:szCs w:val="2"/>
      </w:rPr>
    </w:pPr>
  </w:p>
  <w:p w14:paraId="6EC6BECB" w14:textId="22950913" w:rsidR="00E64DA5" w:rsidRPr="00BF4554" w:rsidRDefault="00E64DA5" w:rsidP="00BF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1353"/>
      <w:gridCol w:w="2874"/>
    </w:tblGrid>
    <w:tr w:rsidR="00D037A1" w:rsidRPr="00582062" w14:paraId="740C8CAE" w14:textId="77777777" w:rsidTr="004C2651">
      <w:trPr>
        <w:trHeight w:val="144"/>
        <w:jc w:val="center"/>
      </w:trPr>
      <w:tc>
        <w:tcPr>
          <w:tcW w:w="3990" w:type="pct"/>
          <w:tcBorders>
            <w:top w:val="single" w:sz="8" w:space="0" w:color="8C8C8C"/>
            <w:left w:val="nil"/>
            <w:bottom w:val="nil"/>
          </w:tcBorders>
        </w:tcPr>
        <w:p w14:paraId="508A53D7" w14:textId="77777777" w:rsidR="00D037A1" w:rsidRPr="00582062" w:rsidRDefault="00D037A1" w:rsidP="006A113E">
          <w:pPr>
            <w:pStyle w:val="Footer"/>
            <w:rPr>
              <w:sz w:val="2"/>
              <w:szCs w:val="2"/>
            </w:rPr>
          </w:pPr>
        </w:p>
      </w:tc>
      <w:tc>
        <w:tcPr>
          <w:tcW w:w="1010" w:type="pct"/>
          <w:tcBorders>
            <w:top w:val="single" w:sz="8" w:space="0" w:color="8C8C8C"/>
          </w:tcBorders>
        </w:tcPr>
        <w:p w14:paraId="65BF3978" w14:textId="77777777" w:rsidR="00D037A1" w:rsidRPr="00582062" w:rsidRDefault="00D037A1" w:rsidP="006A113E">
          <w:pPr>
            <w:pStyle w:val="Footer"/>
            <w:jc w:val="right"/>
            <w:rPr>
              <w:sz w:val="2"/>
              <w:szCs w:val="2"/>
            </w:rPr>
          </w:pPr>
        </w:p>
      </w:tc>
    </w:tr>
    <w:tr w:rsidR="00D037A1" w:rsidRPr="00EA2FA5" w14:paraId="17010DDB" w14:textId="77777777" w:rsidTr="004C2651">
      <w:trPr>
        <w:trHeight w:val="195"/>
        <w:jc w:val="center"/>
      </w:trPr>
      <w:tc>
        <w:tcPr>
          <w:tcW w:w="3990" w:type="pct"/>
          <w:tcBorders>
            <w:top w:val="nil"/>
            <w:left w:val="nil"/>
          </w:tcBorders>
          <w:vAlign w:val="center"/>
        </w:tcPr>
        <w:p w14:paraId="207DD21E" w14:textId="77777777" w:rsidR="00D037A1" w:rsidRPr="0075421C" w:rsidRDefault="00D037A1" w:rsidP="006A113E">
          <w:pPr>
            <w:pStyle w:val="Footer"/>
            <w:rPr>
              <w:i/>
              <w:iCs/>
              <w:sz w:val="18"/>
            </w:rPr>
          </w:pPr>
          <w:r w:rsidRPr="007B1C67">
            <w:rPr>
              <w:rFonts w:cs="Arial"/>
              <w:sz w:val="18"/>
              <w:szCs w:val="18"/>
            </w:rPr>
            <w:t>Guidehouse Inc.</w:t>
          </w:r>
        </w:p>
      </w:tc>
      <w:tc>
        <w:tcPr>
          <w:tcW w:w="1010" w:type="pct"/>
          <w:vAlign w:val="center"/>
        </w:tcPr>
        <w:p w14:paraId="15F299C0" w14:textId="77777777" w:rsidR="00D037A1" w:rsidRPr="0075421C" w:rsidRDefault="00D037A1" w:rsidP="006A113E">
          <w:pPr>
            <w:pStyle w:val="Footer"/>
            <w:jc w:val="right"/>
            <w:rPr>
              <w:rStyle w:val="PageNumber"/>
              <w:sz w:val="18"/>
            </w:rPr>
          </w:pPr>
          <w:r w:rsidRPr="0075421C">
            <w:rPr>
              <w:rStyle w:val="PageNumber"/>
              <w:sz w:val="18"/>
            </w:rPr>
            <w:t xml:space="preserve">Page </w:t>
          </w:r>
          <w:r w:rsidRPr="006A113E">
            <w:rPr>
              <w:rStyle w:val="PageNumber"/>
              <w:sz w:val="18"/>
            </w:rPr>
            <w:fldChar w:fldCharType="begin"/>
          </w:r>
          <w:r w:rsidRPr="006A113E">
            <w:rPr>
              <w:rStyle w:val="PageNumber"/>
              <w:sz w:val="18"/>
            </w:rPr>
            <w:instrText xml:space="preserve"> PAGE   \* MERGEFORMAT </w:instrText>
          </w:r>
          <w:r w:rsidRPr="006A113E">
            <w:rPr>
              <w:rStyle w:val="PageNumber"/>
              <w:sz w:val="18"/>
            </w:rPr>
            <w:fldChar w:fldCharType="separate"/>
          </w:r>
          <w:r w:rsidRPr="006A113E">
            <w:rPr>
              <w:rStyle w:val="PageNumber"/>
              <w:noProof/>
              <w:sz w:val="18"/>
            </w:rPr>
            <w:t>1</w:t>
          </w:r>
          <w:r w:rsidRPr="006A113E">
            <w:rPr>
              <w:rStyle w:val="PageNumber"/>
              <w:noProof/>
              <w:sz w:val="18"/>
            </w:rPr>
            <w:fldChar w:fldCharType="end"/>
          </w:r>
        </w:p>
      </w:tc>
    </w:tr>
  </w:tbl>
  <w:p w14:paraId="1E7D3964" w14:textId="77777777" w:rsidR="00D037A1" w:rsidRPr="000C64C5" w:rsidRDefault="00D037A1" w:rsidP="006A113E">
    <w:pPr>
      <w:pStyle w:val="Footer"/>
      <w:ind w:right="360"/>
      <w:rPr>
        <w:sz w:val="2"/>
        <w:szCs w:val="2"/>
      </w:rPr>
    </w:pPr>
  </w:p>
  <w:p w14:paraId="450F78F6" w14:textId="77777777" w:rsidR="00D037A1" w:rsidRPr="008B6585" w:rsidRDefault="00D037A1" w:rsidP="006A113E">
    <w:pPr>
      <w:pStyle w:val="Footer"/>
      <w:rPr>
        <w:sz w:val="2"/>
        <w:szCs w:val="2"/>
      </w:rPr>
    </w:pPr>
  </w:p>
  <w:p w14:paraId="7DA041B7" w14:textId="77777777" w:rsidR="00D037A1" w:rsidRPr="00107DFF" w:rsidRDefault="00D037A1" w:rsidP="006A113E">
    <w:pPr>
      <w:pStyle w:val="Footer"/>
      <w:rPr>
        <w:sz w:val="2"/>
        <w:szCs w:val="2"/>
      </w:rPr>
    </w:pPr>
  </w:p>
  <w:p w14:paraId="08060D35" w14:textId="77777777" w:rsidR="001110DA" w:rsidRDefault="0011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3935" w14:textId="77777777" w:rsidR="0059176F" w:rsidRDefault="0059176F" w:rsidP="00D27751">
      <w:r>
        <w:separator/>
      </w:r>
    </w:p>
  </w:footnote>
  <w:footnote w:type="continuationSeparator" w:id="0">
    <w:p w14:paraId="6DDD6CDD" w14:textId="77777777" w:rsidR="0059176F" w:rsidRDefault="0059176F" w:rsidP="00D27751">
      <w:r>
        <w:continuationSeparator/>
      </w:r>
    </w:p>
  </w:footnote>
  <w:footnote w:type="continuationNotice" w:id="1">
    <w:p w14:paraId="1E5573ED" w14:textId="77777777" w:rsidR="0059176F" w:rsidRDefault="0059176F"/>
  </w:footnote>
  <w:footnote w:id="2">
    <w:p w14:paraId="433A8251" w14:textId="6A78BCA6"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U.S. EPA’s AVERT web site: </w:t>
      </w:r>
      <w:hyperlink r:id="rId1" w:history="1">
        <w:r w:rsidR="00295A84" w:rsidRPr="00A67D6A">
          <w:rPr>
            <w:rStyle w:val="Hyperlink"/>
            <w:rFonts w:ascii="Aptos" w:hAnsi="Aptos"/>
          </w:rPr>
          <w:t>https://www.epa.gov/avert</w:t>
        </w:r>
      </w:hyperlink>
      <w:r w:rsidR="00295A84" w:rsidRPr="00A67D6A">
        <w:rPr>
          <w:rFonts w:ascii="Aptos" w:hAnsi="Aptos"/>
        </w:rPr>
        <w:t xml:space="preserve"> </w:t>
      </w:r>
      <w:r w:rsidRPr="00A67D6A">
        <w:rPr>
          <w:rFonts w:ascii="Aptos" w:hAnsi="Aptos"/>
        </w:rPr>
        <w:t>Accessed: December 23, 2020.</w:t>
      </w:r>
    </w:p>
  </w:footnote>
  <w:footnote w:id="3">
    <w:p w14:paraId="2AA4128E" w14:textId="3CF1B52F"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U.S. EPA’s COBRA tool web site: </w:t>
      </w:r>
      <w:hyperlink r:id="rId2" w:history="1">
        <w:r w:rsidR="00295A84" w:rsidRPr="00A67D6A">
          <w:rPr>
            <w:rStyle w:val="Hyperlink"/>
            <w:rFonts w:ascii="Aptos" w:hAnsi="Aptos"/>
          </w:rPr>
          <w:t>https://www.epa.gov/cobra</w:t>
        </w:r>
      </w:hyperlink>
      <w:r w:rsidRPr="00A67D6A">
        <w:rPr>
          <w:rFonts w:ascii="Aptos" w:hAnsi="Aptos"/>
        </w:rPr>
        <w:t xml:space="preserve"> Accessed: December 23, 2020.</w:t>
      </w:r>
    </w:p>
  </w:footnote>
  <w:footnote w:id="4">
    <w:p w14:paraId="501B75AE" w14:textId="4E56B715"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3" w:anchor=":~:text=COBRA%20contains%20detailed%20emission%20estimates,2016%2C%202023%2C%20or%202028" w:history="1">
        <w:r w:rsidR="00295A84" w:rsidRPr="00A67D6A">
          <w:rPr>
            <w:rStyle w:val="Hyperlink"/>
            <w:rFonts w:ascii="Aptos" w:hAnsi="Aptos"/>
          </w:rPr>
          <w:t>https://www.epa.gov/cobra/how-does-cobra-work#:~:text=COBRA%20contains%20detailed%20emission%20estimates,2016%2C%202023%2C%20or%202028</w:t>
        </w:r>
      </w:hyperlink>
      <w:r w:rsidR="00295A84" w:rsidRPr="00A67D6A">
        <w:rPr>
          <w:rFonts w:ascii="Aptos" w:hAnsi="Aptos"/>
        </w:rPr>
        <w:t xml:space="preserve">. </w:t>
      </w:r>
      <w:r w:rsidRPr="00A67D6A">
        <w:rPr>
          <w:rFonts w:ascii="Aptos" w:hAnsi="Aptos"/>
        </w:rPr>
        <w:t>Accessed: December 23, 2020.</w:t>
      </w:r>
    </w:p>
  </w:footnote>
  <w:footnote w:id="5">
    <w:p w14:paraId="13A5CAFF" w14:textId="224BD4A4"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FEJA (Illinois Future Energy Jobs Act). Public Act 099-0906. </w:t>
      </w:r>
      <w:hyperlink r:id="rId4" w:history="1">
        <w:r w:rsidR="00295A84" w:rsidRPr="00A67D6A">
          <w:rPr>
            <w:rStyle w:val="Hyperlink"/>
            <w:rFonts w:ascii="Aptos" w:hAnsi="Aptos"/>
          </w:rPr>
          <w:t>https://www.ilga.gov/legislation/publicacts/99/PDF/099-0906.pdf</w:t>
        </w:r>
      </w:hyperlink>
      <w:r w:rsidRPr="00A67D6A">
        <w:rPr>
          <w:rFonts w:ascii="Aptos" w:hAnsi="Aptos"/>
        </w:rPr>
        <w:t>.</w:t>
      </w:r>
      <w:r w:rsidR="00295A84" w:rsidRPr="00A67D6A">
        <w:rPr>
          <w:rFonts w:ascii="Aptos" w:hAnsi="Aptos"/>
        </w:rPr>
        <w:t xml:space="preserve"> </w:t>
      </w:r>
      <w:r w:rsidRPr="00A67D6A">
        <w:rPr>
          <w:rFonts w:ascii="Aptos" w:hAnsi="Aptos"/>
        </w:rPr>
        <w:t>(Passed December 7, 2016).</w:t>
      </w:r>
    </w:p>
  </w:footnote>
  <w:footnote w:id="6">
    <w:p w14:paraId="4496325E" w14:textId="1C575248"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w:t>
      </w:r>
      <w:r w:rsidRPr="00A67D6A">
        <w:rPr>
          <w:rStyle w:val="normaltextrun"/>
          <w:rFonts w:ascii="Aptos" w:hAnsi="Aptos"/>
          <w:color w:val="000000"/>
          <w:shd w:val="clear" w:color="auto" w:fill="FFFFFF"/>
        </w:rPr>
        <w:t xml:space="preserve">CEJA (Illinois Clean and Equitable Jobs Act). Public Act 102-0662. </w:t>
      </w:r>
      <w:hyperlink r:id="rId5" w:tgtFrame="_blank" w:history="1">
        <w:r w:rsidRPr="00A67D6A">
          <w:rPr>
            <w:rStyle w:val="Hyperlink"/>
            <w:rFonts w:ascii="Aptos" w:eastAsia="Calibri" w:hAnsi="Aptos"/>
            <w:szCs w:val="18"/>
          </w:rPr>
          <w:t>https://www.ilga.gov/legislation/publicacts/102/PDF/102-0662.pdf</w:t>
        </w:r>
      </w:hyperlink>
      <w:r w:rsidRPr="00A67D6A">
        <w:rPr>
          <w:rStyle w:val="normaltextrun"/>
          <w:rFonts w:ascii="Aptos" w:hAnsi="Aptos"/>
          <w:color w:val="000000"/>
          <w:shd w:val="clear" w:color="auto" w:fill="FFFFFF"/>
        </w:rPr>
        <w:t>. (passed September 1</w:t>
      </w:r>
      <w:r w:rsidRPr="00A67D6A">
        <w:rPr>
          <w:rStyle w:val="findhit"/>
          <w:rFonts w:ascii="Aptos" w:hAnsi="Aptos"/>
          <w:color w:val="000000"/>
          <w:shd w:val="clear" w:color="auto" w:fill="FFFFFF"/>
        </w:rPr>
        <w:t>5</w:t>
      </w:r>
      <w:r w:rsidRPr="00A67D6A">
        <w:rPr>
          <w:rStyle w:val="normaltextrun"/>
          <w:rFonts w:ascii="Aptos" w:hAnsi="Aptos"/>
          <w:color w:val="000000"/>
          <w:shd w:val="clear" w:color="auto" w:fill="FFFFFF"/>
        </w:rPr>
        <w:t>, 2021).</w:t>
      </w:r>
    </w:p>
  </w:footnote>
  <w:footnote w:id="7">
    <w:p w14:paraId="72D499C4" w14:textId="4D4CA951" w:rsidR="00FD4F31" w:rsidRPr="00A67D6A" w:rsidRDefault="00FD4F31" w:rsidP="00FD4F31">
      <w:pPr>
        <w:pStyle w:val="Footer"/>
        <w:rPr>
          <w:rFonts w:ascii="Aptos" w:hAnsi="Aptos"/>
          <w:sz w:val="18"/>
          <w:szCs w:val="18"/>
        </w:rPr>
      </w:pPr>
      <w:r w:rsidRPr="00A67D6A">
        <w:rPr>
          <w:rStyle w:val="FootnoteReference"/>
          <w:rFonts w:ascii="Aptos" w:hAnsi="Aptos"/>
        </w:rPr>
        <w:footnoteRef/>
      </w:r>
      <w:r w:rsidRPr="00A67D6A">
        <w:rPr>
          <w:rFonts w:ascii="Aptos" w:hAnsi="Aptos"/>
        </w:rPr>
        <w:t xml:space="preserve"> </w:t>
      </w:r>
      <w:r w:rsidRPr="00A67D6A">
        <w:rPr>
          <w:rFonts w:ascii="Aptos" w:hAnsi="Aptos"/>
          <w:sz w:val="18"/>
          <w:szCs w:val="18"/>
        </w:rPr>
        <w:t>IL SAG. Illinois Statewide Technical Reference Manual for Energy Efficiency, Version 1</w:t>
      </w:r>
      <w:r w:rsidR="003804D3" w:rsidRPr="00A67D6A">
        <w:rPr>
          <w:rFonts w:ascii="Aptos" w:hAnsi="Aptos"/>
          <w:sz w:val="18"/>
          <w:szCs w:val="18"/>
        </w:rPr>
        <w:t>1</w:t>
      </w:r>
      <w:r w:rsidRPr="00A67D6A">
        <w:rPr>
          <w:rFonts w:ascii="Aptos" w:hAnsi="Aptos"/>
          <w:sz w:val="18"/>
          <w:szCs w:val="18"/>
        </w:rPr>
        <w:t xml:space="preserve">.0. </w:t>
      </w:r>
      <w:hyperlink r:id="rId6" w:history="1">
        <w:r w:rsidR="003804D3" w:rsidRPr="00A67D6A">
          <w:rPr>
            <w:rStyle w:val="Hyperlink"/>
            <w:rFonts w:ascii="Aptos" w:hAnsi="Aptos"/>
            <w:sz w:val="18"/>
            <w:szCs w:val="18"/>
          </w:rPr>
          <w:t>https://www.ilsag.info/wp-content/uploads/IL-TRM-Version-11.0-Volumes-1-4-Compiled-Final.pdf</w:t>
        </w:r>
      </w:hyperlink>
      <w:r w:rsidRPr="00A67D6A">
        <w:rPr>
          <w:rFonts w:ascii="Aptos" w:hAnsi="Aptos"/>
          <w:sz w:val="18"/>
          <w:szCs w:val="18"/>
        </w:rPr>
        <w:t>.</w:t>
      </w:r>
      <w:r w:rsidR="003804D3" w:rsidRPr="00A67D6A">
        <w:rPr>
          <w:rFonts w:ascii="Aptos" w:hAnsi="Aptos"/>
          <w:sz w:val="18"/>
          <w:szCs w:val="18"/>
        </w:rPr>
        <w:t xml:space="preserve"> </w:t>
      </w:r>
    </w:p>
  </w:footnote>
  <w:footnote w:id="8">
    <w:p w14:paraId="2AEDC4A9" w14:textId="3C8DB188" w:rsidR="00FD4F31" w:rsidRPr="00A67D6A" w:rsidRDefault="00FD4F31">
      <w:pPr>
        <w:pStyle w:val="FootnoteText"/>
        <w:rPr>
          <w:rFonts w:ascii="Aptos" w:hAnsi="Aptos"/>
        </w:rPr>
      </w:pPr>
      <w:r w:rsidRPr="00A67D6A">
        <w:rPr>
          <w:rStyle w:val="FootnoteReference"/>
          <w:rFonts w:ascii="Aptos" w:hAnsi="Aptos"/>
        </w:rPr>
        <w:footnoteRef/>
      </w:r>
      <w:r w:rsidRPr="00A67D6A">
        <w:rPr>
          <w:rFonts w:ascii="Aptos" w:hAnsi="Aptos"/>
        </w:rPr>
        <w:t xml:space="preserve"> </w:t>
      </w:r>
      <w:r w:rsidRPr="00A67D6A">
        <w:rPr>
          <w:rFonts w:ascii="Aptos" w:hAnsi="Aptos"/>
          <w:szCs w:val="18"/>
        </w:rPr>
        <w:t xml:space="preserve">ComEd. 2021. Commonwealth Edison Company 2022-2025 Energy Efficiency &amp; Demand Response Plan (Plan 6) filed March 1. Springfield, IL: Illinois Commerce Commission (ICC). </w:t>
      </w:r>
      <w:hyperlink r:id="rId7" w:history="1">
        <w:r w:rsidRPr="00A67D6A">
          <w:rPr>
            <w:rStyle w:val="Hyperlink"/>
            <w:rFonts w:ascii="Aptos" w:hAnsi="Aptos"/>
            <w:szCs w:val="18"/>
          </w:rPr>
          <w:t>www.icc.illinois.gov/docket/files.aspx?no=17-0312&amp;docId=254601</w:t>
        </w:r>
      </w:hyperlink>
      <w:r w:rsidRPr="00A67D6A">
        <w:rPr>
          <w:rFonts w:ascii="Aptos" w:hAnsi="Aptos"/>
          <w:szCs w:val="18"/>
        </w:rPr>
        <w:t>.</w:t>
      </w:r>
    </w:p>
  </w:footnote>
  <w:footnote w:id="9">
    <w:p w14:paraId="05CF8938" w14:textId="5B818156" w:rsidR="005E7758" w:rsidRPr="00A67D6A" w:rsidRDefault="005E7758" w:rsidP="005E7758">
      <w:pPr>
        <w:spacing w:before="40"/>
        <w:rPr>
          <w:rFonts w:ascii="Aptos" w:hAnsi="Aptos"/>
        </w:rPr>
      </w:pPr>
      <w:r w:rsidRPr="00A67D6A">
        <w:rPr>
          <w:rStyle w:val="FootnoteReference"/>
          <w:rFonts w:ascii="Aptos" w:hAnsi="Aptos"/>
        </w:rPr>
        <w:footnoteRef/>
      </w:r>
      <w:r w:rsidRPr="00A67D6A">
        <w:rPr>
          <w:rFonts w:ascii="Aptos" w:hAnsi="Aptos"/>
        </w:rPr>
        <w:t xml:space="preserve"> </w:t>
      </w:r>
      <w:r w:rsidRPr="00A67D6A">
        <w:rPr>
          <w:rFonts w:ascii="Aptos" w:hAnsi="Aptos"/>
          <w:sz w:val="18"/>
          <w:szCs w:val="18"/>
        </w:rPr>
        <w:t xml:space="preserve">IL SAG (Illinois Stakeholder Advisory Group). 2016. Documentation of TAC Review of Non-Energy Benefits - Memorandum to Technical Advisory Committee. Springfield, IL: </w:t>
      </w:r>
      <w:hyperlink r:id="rId8" w:history="1">
        <w:r w:rsidRPr="00A67D6A">
          <w:rPr>
            <w:rStyle w:val="Hyperlink"/>
            <w:rFonts w:ascii="Aptos" w:hAnsi="Aptos"/>
            <w:sz w:val="18"/>
            <w:szCs w:val="18"/>
          </w:rPr>
          <w:t>s3.amazonaws.com/ilsag/IL-TAC_Documentation-of-TAC-Review-of-Non-Energy-Benefits_Memo_02-09-2016.pdf</w:t>
        </w:r>
      </w:hyperlink>
      <w:r w:rsidRPr="00A67D6A">
        <w:rPr>
          <w:rFonts w:ascii="Aptos" w:hAnsi="Aptos"/>
          <w:sz w:val="18"/>
          <w:szCs w:val="18"/>
        </w:rPr>
        <w:t>.</w:t>
      </w:r>
    </w:p>
  </w:footnote>
  <w:footnote w:id="10">
    <w:p w14:paraId="2698DE75" w14:textId="7AD3A7C8" w:rsidR="005E7758" w:rsidRPr="00A67D6A" w:rsidRDefault="005E7758">
      <w:pPr>
        <w:pStyle w:val="FootnoteText"/>
        <w:rPr>
          <w:rFonts w:ascii="Aptos" w:hAnsi="Aptos"/>
        </w:rPr>
      </w:pPr>
      <w:r w:rsidRPr="00A67D6A">
        <w:rPr>
          <w:rStyle w:val="FootnoteReference"/>
          <w:rFonts w:ascii="Aptos" w:hAnsi="Aptos"/>
        </w:rPr>
        <w:footnoteRef/>
      </w:r>
      <w:r w:rsidRPr="00A67D6A">
        <w:rPr>
          <w:rFonts w:ascii="Aptos" w:hAnsi="Aptos"/>
        </w:rPr>
        <w:t xml:space="preserve"> Synapse Energy Economics, 2015. “Air Emissions Displacement by Energy Efficiency and Renewable Energy: A Survey of Data, Methods, and Results”</w:t>
      </w:r>
    </w:p>
  </w:footnote>
  <w:footnote w:id="11">
    <w:p w14:paraId="24DEAE75" w14:textId="78B94B27" w:rsidR="005E7758" w:rsidRPr="00A67D6A" w:rsidRDefault="005E7758">
      <w:pPr>
        <w:pStyle w:val="FootnoteText"/>
        <w:rPr>
          <w:rFonts w:ascii="Aptos" w:hAnsi="Aptos"/>
        </w:rPr>
      </w:pPr>
      <w:r w:rsidRPr="00A67D6A">
        <w:rPr>
          <w:rStyle w:val="FootnoteReference"/>
          <w:rFonts w:ascii="Aptos" w:hAnsi="Aptos"/>
        </w:rPr>
        <w:footnoteRef/>
      </w:r>
      <w:r w:rsidRPr="00A67D6A">
        <w:rPr>
          <w:rFonts w:ascii="Aptos" w:hAnsi="Aptos"/>
        </w:rPr>
        <w:t xml:space="preserve"> 2019 PJM State of the Market Report, Table 3-52. </w:t>
      </w:r>
      <w:hyperlink r:id="rId9" w:history="1">
        <w:r w:rsidRPr="00A67D6A">
          <w:rPr>
            <w:rStyle w:val="Hyperlink"/>
            <w:rFonts w:ascii="Aptos" w:hAnsi="Aptos"/>
          </w:rPr>
          <w:t>https://www.monitoringanalytics.com/reports/PJM_State_of_the_Market/2019/2019-som-pjm-sec3.pdf</w:t>
        </w:r>
      </w:hyperlink>
    </w:p>
  </w:footnote>
  <w:footnote w:id="12">
    <w:p w14:paraId="3BFD98C4" w14:textId="026394CC" w:rsidR="0082301B" w:rsidRPr="00A67D6A" w:rsidRDefault="0082301B">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10" w:history="1">
        <w:r w:rsidR="003804D3" w:rsidRPr="00A67D6A">
          <w:rPr>
            <w:rStyle w:val="Hyperlink"/>
            <w:rFonts w:ascii="Aptos" w:hAnsi="Aptos"/>
          </w:rPr>
          <w:t>https://www.who.int/news-room/fact-sheets/detail/ambient-(outdoor)-air-quality-and-health</w:t>
        </w:r>
      </w:hyperlink>
      <w:r w:rsidR="003804D3" w:rsidRPr="00A67D6A">
        <w:rPr>
          <w:rFonts w:ascii="Aptos" w:hAnsi="Aptos"/>
        </w:rPr>
        <w:t xml:space="preserve"> </w:t>
      </w:r>
      <w:r w:rsidRPr="00A67D6A">
        <w:rPr>
          <w:rFonts w:ascii="Aptos" w:hAnsi="Aptos"/>
        </w:rPr>
        <w:t>Accessed: August 17, 2020.</w:t>
      </w:r>
    </w:p>
  </w:footnote>
  <w:footnote w:id="13">
    <w:p w14:paraId="6C59659A" w14:textId="735DC27F" w:rsidR="0082301B" w:rsidRPr="00A67D6A" w:rsidRDefault="0082301B">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11" w:history="1">
        <w:r w:rsidRPr="00A67D6A">
          <w:rPr>
            <w:rStyle w:val="Hyperlink"/>
            <w:rFonts w:ascii="Aptos" w:hAnsi="Aptos"/>
            <w:szCs w:val="18"/>
          </w:rPr>
          <w:t>https://www.epa.gov/clean-air-act-overview/air-pollution-current-and-future-challenges</w:t>
        </w:r>
      </w:hyperlink>
      <w:r w:rsidRPr="00A67D6A">
        <w:rPr>
          <w:rFonts w:ascii="Aptos" w:hAnsi="Aptos"/>
          <w:szCs w:val="18"/>
        </w:rPr>
        <w:t xml:space="preserve"> Accessed: </w:t>
      </w:r>
      <w:r w:rsidR="005953D8">
        <w:rPr>
          <w:rFonts w:ascii="Aptos" w:hAnsi="Aptos"/>
          <w:szCs w:val="18"/>
        </w:rPr>
        <w:t>April 15</w:t>
      </w:r>
      <w:r w:rsidRPr="00A67D6A">
        <w:rPr>
          <w:rFonts w:ascii="Aptos" w:hAnsi="Aptos"/>
          <w:szCs w:val="18"/>
        </w:rPr>
        <w:t>, 202</w:t>
      </w:r>
      <w:r w:rsidR="005953D8">
        <w:rPr>
          <w:rFonts w:ascii="Aptos" w:hAnsi="Aptos"/>
          <w:szCs w:val="18"/>
        </w:rPr>
        <w:t>5</w:t>
      </w:r>
      <w:r w:rsidRPr="00A67D6A">
        <w:rPr>
          <w:rFonts w:ascii="Aptos" w:hAnsi="Aptos"/>
          <w:szCs w:val="18"/>
        </w:rPr>
        <w:t>.</w:t>
      </w:r>
    </w:p>
  </w:footnote>
  <w:footnote w:id="14">
    <w:p w14:paraId="5E319A78" w14:textId="159FD891" w:rsidR="00771529" w:rsidRPr="00A67D6A" w:rsidRDefault="00771529">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12" w:history="1">
        <w:r w:rsidRPr="00A67D6A">
          <w:rPr>
            <w:rStyle w:val="Hyperlink"/>
            <w:rFonts w:ascii="Aptos" w:hAnsi="Aptos"/>
          </w:rPr>
          <w:t>https://www.epa.gov/environmental-economics/mortality-risk-valuation</w:t>
        </w:r>
      </w:hyperlink>
      <w:r w:rsidRPr="00A67D6A">
        <w:rPr>
          <w:rFonts w:ascii="Aptos" w:hAnsi="Aptos"/>
        </w:rPr>
        <w:t xml:space="preserve"> Accessed: August 17, 2020.</w:t>
      </w:r>
    </w:p>
  </w:footnote>
  <w:footnote w:id="15">
    <w:p w14:paraId="3B9B9A2A" w14:textId="7E9B8130" w:rsidR="00771529" w:rsidRPr="00A67D6A" w:rsidRDefault="00771529">
      <w:pPr>
        <w:pStyle w:val="FootnoteText"/>
        <w:rPr>
          <w:rFonts w:ascii="Aptos" w:hAnsi="Aptos"/>
        </w:rPr>
      </w:pPr>
      <w:r w:rsidRPr="00A67D6A">
        <w:rPr>
          <w:rStyle w:val="FootnoteReference"/>
          <w:rFonts w:ascii="Aptos" w:hAnsi="Aptos"/>
        </w:rPr>
        <w:footnoteRef/>
      </w:r>
      <w:r w:rsidRPr="00A67D6A">
        <w:rPr>
          <w:rFonts w:ascii="Aptos" w:hAnsi="Aptos"/>
        </w:rPr>
        <w:t xml:space="preserve"> </w:t>
      </w:r>
      <w:bookmarkStart w:id="12" w:name="_Hlk168589412"/>
      <w:r w:rsidR="003804D3" w:rsidRPr="00A67D6A">
        <w:rPr>
          <w:rFonts w:ascii="Aptos" w:hAnsi="Aptos"/>
        </w:rPr>
        <w:fldChar w:fldCharType="begin"/>
      </w:r>
      <w:r w:rsidR="003804D3" w:rsidRPr="00A67D6A">
        <w:rPr>
          <w:rFonts w:ascii="Aptos" w:hAnsi="Aptos"/>
        </w:rPr>
        <w:instrText>HYPERLINK "https://www.epa.gov/avert"</w:instrText>
      </w:r>
      <w:r w:rsidR="003804D3" w:rsidRPr="00A67D6A">
        <w:rPr>
          <w:rFonts w:ascii="Aptos" w:hAnsi="Aptos"/>
        </w:rPr>
      </w:r>
      <w:r w:rsidR="003804D3" w:rsidRPr="00A67D6A">
        <w:rPr>
          <w:rFonts w:ascii="Aptos" w:hAnsi="Aptos"/>
        </w:rPr>
        <w:fldChar w:fldCharType="separate"/>
      </w:r>
      <w:r w:rsidR="003804D3" w:rsidRPr="00A67D6A">
        <w:rPr>
          <w:rStyle w:val="Hyperlink"/>
          <w:rFonts w:ascii="Aptos" w:hAnsi="Aptos"/>
        </w:rPr>
        <w:t>https://www.epa.gov/avert</w:t>
      </w:r>
      <w:r w:rsidR="003804D3" w:rsidRPr="00A67D6A">
        <w:rPr>
          <w:rFonts w:ascii="Aptos" w:hAnsi="Aptos"/>
        </w:rPr>
        <w:fldChar w:fldCharType="end"/>
      </w:r>
      <w:bookmarkEnd w:id="12"/>
      <w:r w:rsidR="003804D3" w:rsidRPr="00A67D6A">
        <w:rPr>
          <w:rFonts w:ascii="Aptos" w:hAnsi="Aptos"/>
        </w:rPr>
        <w:t xml:space="preserve"> </w:t>
      </w:r>
      <w:r w:rsidRPr="00A67D6A">
        <w:rPr>
          <w:rFonts w:ascii="Aptos" w:hAnsi="Aptos"/>
        </w:rPr>
        <w:t>Accessed: December 17, 2020.</w:t>
      </w:r>
    </w:p>
  </w:footnote>
  <w:footnote w:id="16">
    <w:p w14:paraId="15F40DE5" w14:textId="12C5860D" w:rsidR="003804D3" w:rsidRPr="00A67D6A" w:rsidRDefault="003804D3">
      <w:pPr>
        <w:pStyle w:val="FootnoteText"/>
        <w:rPr>
          <w:rFonts w:ascii="Aptos" w:hAnsi="Aptos"/>
        </w:rPr>
      </w:pPr>
      <w:r w:rsidRPr="00A67D6A">
        <w:rPr>
          <w:rStyle w:val="FootnoteReference"/>
          <w:rFonts w:ascii="Aptos" w:hAnsi="Aptos"/>
        </w:rPr>
        <w:footnoteRef/>
      </w:r>
      <w:r w:rsidRPr="00A67D6A">
        <w:rPr>
          <w:rFonts w:ascii="Aptos" w:hAnsi="Aptos"/>
        </w:rPr>
        <w:t xml:space="preserve"> </w:t>
      </w:r>
      <w:bookmarkStart w:id="13" w:name="_Hlk168589376"/>
      <w:r w:rsidRPr="00A67D6A">
        <w:rPr>
          <w:rFonts w:ascii="Aptos" w:hAnsi="Aptos"/>
        </w:rPr>
        <w:fldChar w:fldCharType="begin"/>
      </w:r>
      <w:r w:rsidRPr="00A67D6A">
        <w:rPr>
          <w:rFonts w:ascii="Aptos" w:hAnsi="Aptos"/>
        </w:rPr>
        <w:instrText>HYPERLINK "https://www.epa.gov/cobra"</w:instrText>
      </w:r>
      <w:r w:rsidRPr="00A67D6A">
        <w:rPr>
          <w:rFonts w:ascii="Aptos" w:hAnsi="Aptos"/>
        </w:rPr>
      </w:r>
      <w:r w:rsidRPr="00A67D6A">
        <w:rPr>
          <w:rFonts w:ascii="Aptos" w:hAnsi="Aptos"/>
        </w:rPr>
        <w:fldChar w:fldCharType="separate"/>
      </w:r>
      <w:r w:rsidRPr="00A67D6A">
        <w:rPr>
          <w:rStyle w:val="Hyperlink"/>
          <w:rFonts w:ascii="Aptos" w:hAnsi="Aptos"/>
        </w:rPr>
        <w:t>https://www.epa.gov/cobra</w:t>
      </w:r>
      <w:r w:rsidRPr="00A67D6A">
        <w:rPr>
          <w:rFonts w:ascii="Aptos" w:hAnsi="Aptos"/>
        </w:rPr>
        <w:fldChar w:fldCharType="end"/>
      </w:r>
      <w:r w:rsidRPr="00A67D6A">
        <w:rPr>
          <w:rFonts w:ascii="Aptos" w:hAnsi="Aptos"/>
        </w:rPr>
        <w:t xml:space="preserve"> </w:t>
      </w:r>
      <w:bookmarkEnd w:id="13"/>
      <w:r w:rsidRPr="00A67D6A">
        <w:rPr>
          <w:rFonts w:ascii="Aptos" w:hAnsi="Aptos"/>
        </w:rPr>
        <w:t>Accessed: December 17, 2020.</w:t>
      </w:r>
    </w:p>
  </w:footnote>
  <w:footnote w:id="17">
    <w:p w14:paraId="04049183" w14:textId="07B458B4"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13" w:history="1">
        <w:r w:rsidRPr="00A67D6A">
          <w:rPr>
            <w:rStyle w:val="Hyperlink"/>
            <w:rFonts w:ascii="Aptos" w:hAnsi="Aptos"/>
          </w:rPr>
          <w:t>https://www.epa.gov/avert/avert-tutorial-homepage</w:t>
        </w:r>
      </w:hyperlink>
      <w:r w:rsidRPr="00A67D6A">
        <w:rPr>
          <w:rFonts w:ascii="Aptos" w:hAnsi="Aptos"/>
        </w:rPr>
        <w:t>. Accessed: May 31, 2023.</w:t>
      </w:r>
    </w:p>
  </w:footnote>
  <w:footnote w:id="18">
    <w:p w14:paraId="553C5241" w14:textId="4E5AE89C"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w:t>
      </w:r>
      <w:hyperlink r:id="rId14" w:history="1">
        <w:r w:rsidRPr="00A67D6A">
          <w:rPr>
            <w:rStyle w:val="Hyperlink"/>
            <w:rFonts w:ascii="Aptos" w:hAnsi="Aptos"/>
          </w:rPr>
          <w:t>https://www.epa.gov/statelocalenergy/how-cobra-works</w:t>
        </w:r>
      </w:hyperlink>
      <w:r w:rsidRPr="00A67D6A">
        <w:rPr>
          <w:rFonts w:ascii="Aptos" w:hAnsi="Aptos"/>
        </w:rPr>
        <w:t>. Accessed: April 30, 2020.</w:t>
      </w:r>
    </w:p>
  </w:footnote>
  <w:footnote w:id="19">
    <w:p w14:paraId="0B570F49" w14:textId="6B14FCE8" w:rsidR="00DE2E5A" w:rsidRDefault="00DE2E5A">
      <w:pPr>
        <w:pStyle w:val="FootnoteText"/>
      </w:pPr>
      <w:r>
        <w:rPr>
          <w:rStyle w:val="FootnoteReference"/>
        </w:rPr>
        <w:footnoteRef/>
      </w:r>
      <w:r>
        <w:t xml:space="preserve"> </w:t>
      </w:r>
      <w:r w:rsidR="00272ED4" w:rsidRPr="00C83519">
        <w:rPr>
          <w:rFonts w:ascii="Aptos" w:hAnsi="Aptos"/>
        </w:rPr>
        <w:t xml:space="preserve">COBRA </w:t>
      </w:r>
      <w:r w:rsidR="000A0BBA" w:rsidRPr="00C83519">
        <w:rPr>
          <w:rFonts w:ascii="Aptos" w:hAnsi="Aptos"/>
        </w:rPr>
        <w:t>Revision History</w:t>
      </w:r>
      <w:r w:rsidR="00C83519">
        <w:t xml:space="preserve"> </w:t>
      </w:r>
      <w:hyperlink r:id="rId15" w:history="1">
        <w:r w:rsidR="00C83519" w:rsidRPr="00C83519">
          <w:rPr>
            <w:rStyle w:val="Hyperlink"/>
            <w:rFonts w:ascii="Aptos" w:hAnsi="Aptos"/>
          </w:rPr>
          <w:t>https://www.epa.gov/cobra/cobra-revision-history</w:t>
        </w:r>
      </w:hyperlink>
      <w:r w:rsidR="00C83519" w:rsidRPr="00C83519">
        <w:rPr>
          <w:rStyle w:val="Hyperlink"/>
          <w:rFonts w:ascii="Aptos" w:hAnsi="Aptos"/>
        </w:rPr>
        <w:t>.</w:t>
      </w:r>
      <w:r w:rsidR="00C83519">
        <w:t xml:space="preserve"> </w:t>
      </w:r>
      <w:r w:rsidR="00C83519" w:rsidRPr="00C83519">
        <w:rPr>
          <w:rFonts w:ascii="Aptos" w:hAnsi="Aptos"/>
        </w:rPr>
        <w:t>Accessed: April 15, 2025</w:t>
      </w:r>
      <w:r w:rsidR="00C83519">
        <w:rPr>
          <w:rFonts w:ascii="Aptos" w:hAnsi="Aptos"/>
        </w:rPr>
        <w:t>.</w:t>
      </w:r>
    </w:p>
  </w:footnote>
  <w:footnote w:id="20">
    <w:p w14:paraId="2D8308E2" w14:textId="0E297FE1" w:rsidR="00703A29" w:rsidRDefault="00703A29">
      <w:pPr>
        <w:pStyle w:val="FootnoteText"/>
      </w:pPr>
      <w:r>
        <w:rPr>
          <w:rStyle w:val="FootnoteReference"/>
        </w:rPr>
        <w:footnoteRef/>
      </w:r>
      <w:r>
        <w:t xml:space="preserve"> </w:t>
      </w:r>
      <w:r w:rsidR="00B862A7" w:rsidRPr="00DE2E5A">
        <w:rPr>
          <w:rFonts w:ascii="Aptos" w:hAnsi="Aptos"/>
        </w:rPr>
        <w:t xml:space="preserve">ComEd CY2024 Summary </w:t>
      </w:r>
      <w:r w:rsidR="00EE7F70">
        <w:rPr>
          <w:rFonts w:ascii="Aptos" w:hAnsi="Aptos"/>
        </w:rPr>
        <w:t xml:space="preserve">Impact evaluation </w:t>
      </w:r>
      <w:r w:rsidR="00B862A7" w:rsidRPr="00DE2E5A">
        <w:rPr>
          <w:rFonts w:ascii="Aptos" w:hAnsi="Aptos"/>
        </w:rPr>
        <w:t>Report</w:t>
      </w:r>
      <w:r w:rsidR="006540F6" w:rsidRPr="00DE2E5A">
        <w:rPr>
          <w:rFonts w:ascii="Aptos" w:hAnsi="Aptos"/>
        </w:rPr>
        <w:t xml:space="preserve"> </w:t>
      </w:r>
      <w:r w:rsidR="00205CC0" w:rsidRPr="00DE2E5A">
        <w:rPr>
          <w:rFonts w:ascii="Aptos" w:hAnsi="Aptos"/>
        </w:rPr>
        <w:t>–</w:t>
      </w:r>
      <w:r w:rsidR="006540F6" w:rsidRPr="00DE2E5A">
        <w:rPr>
          <w:rFonts w:ascii="Aptos" w:hAnsi="Aptos"/>
        </w:rPr>
        <w:t xml:space="preserve"> </w:t>
      </w:r>
      <w:r w:rsidR="00205CC0" w:rsidRPr="00DE2E5A">
        <w:rPr>
          <w:rFonts w:ascii="Aptos" w:hAnsi="Aptos"/>
        </w:rPr>
        <w:t>Table 2-3</w:t>
      </w:r>
      <w:r w:rsidR="006540F6" w:rsidRPr="00DE2E5A">
        <w:rPr>
          <w:rFonts w:ascii="Aptos" w:hAnsi="Aptos"/>
        </w:rPr>
        <w:t xml:space="preserve"> </w:t>
      </w:r>
      <w:r w:rsidR="0066541E" w:rsidRPr="00DE2E5A">
        <w:rPr>
          <w:rFonts w:ascii="Aptos" w:hAnsi="Aptos"/>
        </w:rPr>
        <w:t>CPAS Electric</w:t>
      </w:r>
      <w:r w:rsidR="008A0C17" w:rsidRPr="00DE2E5A">
        <w:rPr>
          <w:rFonts w:ascii="Aptos" w:hAnsi="Aptos"/>
        </w:rPr>
        <w:t>. April</w:t>
      </w:r>
      <w:r w:rsidR="00EE7F70">
        <w:rPr>
          <w:rFonts w:ascii="Aptos" w:hAnsi="Aptos"/>
        </w:rPr>
        <w:t xml:space="preserve"> 30,</w:t>
      </w:r>
      <w:r w:rsidR="008A0C17" w:rsidRPr="00DE2E5A">
        <w:rPr>
          <w:rFonts w:ascii="Aptos" w:hAnsi="Aptos"/>
        </w:rPr>
        <w:t xml:space="preserve"> 2025</w:t>
      </w:r>
      <w:r w:rsidR="00EE7F70">
        <w:rPr>
          <w:rFonts w:ascii="Aptos" w:hAnsi="Aptos"/>
        </w:rPr>
        <w:t>.</w:t>
      </w:r>
    </w:p>
  </w:footnote>
  <w:footnote w:id="21">
    <w:p w14:paraId="5A8BB4E8" w14:textId="315C20F3"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This forecast is updated by the EPA once annually and is based on historic patterns of dispatch of electric generating units and resource mix within the Mid-Atlantic region.</w:t>
      </w:r>
    </w:p>
  </w:footnote>
  <w:footnote w:id="22">
    <w:p w14:paraId="3F908DB5" w14:textId="73752558"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The EPA recommends that AVERT’s emissions estimates only be conducted for up to five years into the future. This is because the model provides a representation of the dynamics of electricity dispatch in a historical base year, and because AVERT cannot currently control for changes in dispatch due to transmission resources, fuel prices, demand for electricity, variable costs, and other factors.</w:t>
      </w:r>
    </w:p>
  </w:footnote>
  <w:footnote w:id="23">
    <w:p w14:paraId="27B8AD1D" w14:textId="053ED48F"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PJM 2015 – 2019 CO2, SO2, and NOx Emission Rates Report. April 2020. </w:t>
      </w:r>
      <w:hyperlink r:id="rId16" w:history="1">
        <w:r w:rsidRPr="00A67D6A">
          <w:rPr>
            <w:rStyle w:val="Hyperlink"/>
            <w:rFonts w:ascii="Aptos" w:hAnsi="Aptos"/>
          </w:rPr>
          <w:t>https://www.pjm.com/-/media/library/reports-notices/special-reports/2019/2019-emissions-report.ashx?la=en</w:t>
        </w:r>
      </w:hyperlink>
      <w:r w:rsidRPr="00A67D6A">
        <w:rPr>
          <w:rFonts w:ascii="Aptos" w:hAnsi="Aptos"/>
        </w:rPr>
        <w:t xml:space="preserve"> </w:t>
      </w:r>
    </w:p>
  </w:footnote>
  <w:footnote w:id="24">
    <w:p w14:paraId="01652F7C" w14:textId="65022AD1"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Annual Energy Outlook 2020 (AEO2020) </w:t>
      </w:r>
      <w:hyperlink r:id="rId17" w:history="1">
        <w:r w:rsidRPr="00A67D6A">
          <w:rPr>
            <w:rStyle w:val="Hyperlink"/>
            <w:rFonts w:ascii="Aptos" w:hAnsi="Aptos"/>
          </w:rPr>
          <w:t>https://www.eia.gov/outlooks/aeo/pdf/AEO2020%20Electricity.pdf</w:t>
        </w:r>
      </w:hyperlink>
      <w:r w:rsidRPr="00A67D6A">
        <w:rPr>
          <w:rFonts w:ascii="Aptos" w:hAnsi="Aptos"/>
        </w:rPr>
        <w:t xml:space="preserve"> </w:t>
      </w:r>
    </w:p>
  </w:footnote>
  <w:footnote w:id="25">
    <w:p w14:paraId="54D33AF0" w14:textId="529955E9"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COBRA assumes that the incidences of premature mortality attributed to pollution exposure occurs over a 20 year period following exposure. COBRA currently assumes that 30% of premature deaths occur in the first year, 50%^ of deaths occur in years two through five, and the remaining 20% of deaths occur in years six through twenty. For more information, see page F-8 of the COBRA user manual: </w:t>
      </w:r>
      <w:hyperlink r:id="rId18" w:history="1">
        <w:r w:rsidRPr="00A67D6A">
          <w:rPr>
            <w:rStyle w:val="Hyperlink"/>
            <w:rFonts w:ascii="Aptos" w:hAnsi="Aptos"/>
          </w:rPr>
          <w:t>https://www.epa.gov/sites/production/files/2020-06/documents/cobra_user_manual_june_2020.pdf</w:t>
        </w:r>
      </w:hyperlink>
      <w:r w:rsidRPr="00A67D6A">
        <w:rPr>
          <w:rFonts w:ascii="Aptos" w:hAnsi="Aptos"/>
        </w:rPr>
        <w:t xml:space="preserve"> </w:t>
      </w:r>
    </w:p>
  </w:footnote>
  <w:footnote w:id="26">
    <w:p w14:paraId="5FE34EAB" w14:textId="17D77285" w:rsidR="00295A84" w:rsidRPr="00A67D6A" w:rsidRDefault="00295A84">
      <w:pPr>
        <w:pStyle w:val="FootnoteText"/>
        <w:rPr>
          <w:rFonts w:ascii="Aptos" w:hAnsi="Aptos"/>
        </w:rPr>
      </w:pPr>
      <w:r w:rsidRPr="00A67D6A">
        <w:rPr>
          <w:rStyle w:val="FootnoteReference"/>
          <w:rFonts w:ascii="Aptos" w:hAnsi="Aptos"/>
        </w:rPr>
        <w:footnoteRef/>
      </w:r>
      <w:r w:rsidRPr="00A67D6A">
        <w:rPr>
          <w:rFonts w:ascii="Aptos" w:hAnsi="Aptos"/>
        </w:rPr>
        <w:t xml:space="preserve"> In the case of analysis of emissions reductions in the year 2032, COBRA models the associated reductions in morbidity and mortality that can be expected to occur over a 20 year period between 2032 and 2051. This 20 year stream of health benefits is then discounted back to the analysis year, which in this case is 2032.</w:t>
      </w:r>
    </w:p>
  </w:footnote>
  <w:footnote w:id="27">
    <w:p w14:paraId="42183D6E" w14:textId="055E6F9E" w:rsidR="00295A84" w:rsidRDefault="00295A84" w:rsidP="665AFB3F">
      <w:pPr>
        <w:pStyle w:val="FootnoteText"/>
        <w:rPr>
          <w:b/>
          <w:bCs/>
          <w:u w:val="single"/>
        </w:rPr>
      </w:pPr>
      <w:r w:rsidRPr="00A67D6A">
        <w:rPr>
          <w:rStyle w:val="FootnoteReference"/>
          <w:rFonts w:ascii="Aptos" w:hAnsi="Aptos"/>
        </w:rPr>
        <w:footnoteRef/>
      </w:r>
      <w:r w:rsidR="665AFB3F" w:rsidRPr="00A67D6A">
        <w:rPr>
          <w:rFonts w:ascii="Aptos" w:hAnsi="Aptos"/>
        </w:rPr>
        <w:t xml:space="preserve"> IL SAG. Illinois Statewide Technical Reference Manual for Energy Efficiency, Version 12.0. </w:t>
      </w:r>
      <w:hyperlink r:id="rId19">
        <w:r w:rsidR="665AFB3F" w:rsidRPr="00A67D6A">
          <w:rPr>
            <w:rFonts w:ascii="Aptos" w:hAnsi="Aptos" w:cstheme="minorBidi"/>
            <w:b/>
            <w:szCs w:val="18"/>
            <w:u w:val="single"/>
          </w:rPr>
          <w:t>https://www.ilsag.info/wp-content/uploads/IL-TRM-Version-12.0-Volumes-1-4-Compiled-Final.pdf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E8C3" w14:textId="77777777" w:rsidR="00E92322" w:rsidRDefault="00E92322" w:rsidP="00E92322">
    <w:pPr>
      <w:pStyle w:val="Header"/>
    </w:pPr>
    <w:bookmarkStart w:id="1" w:name="_Hlk196840773"/>
    <w:bookmarkStart w:id="2" w:name="_Hlk196840774"/>
    <w:r>
      <w:rPr>
        <w:noProof/>
      </w:rPr>
      <w:drawing>
        <wp:anchor distT="0" distB="0" distL="114300" distR="114300" simplePos="0" relativeHeight="251658241" behindDoc="0" locked="0" layoutInCell="1" allowOverlap="1" wp14:anchorId="5D602E18" wp14:editId="7F0EBF41">
          <wp:simplePos x="0" y="0"/>
          <wp:positionH relativeFrom="page">
            <wp:posOffset>-11430</wp:posOffset>
          </wp:positionH>
          <wp:positionV relativeFrom="paragraph">
            <wp:posOffset>-445770</wp:posOffset>
          </wp:positionV>
          <wp:extent cx="7772957" cy="10062176"/>
          <wp:effectExtent l="0" t="0" r="0" b="0"/>
          <wp:wrapNone/>
          <wp:docPr id="15" name="Picture 10" descr="A blue lines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Picture 10" descr="A blue lines on a white background&#10;&#10;AI-generated content may be incorrect."/>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bookmarkEnd w:id="1"/>
    <w:bookmarkEnd w:id="2"/>
  </w:p>
  <w:p w14:paraId="526F9ABE" w14:textId="56DC17FB" w:rsidR="00E045A0" w:rsidRDefault="00E04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EACC" w14:textId="77777777" w:rsidR="006264CF" w:rsidRPr="003073E0" w:rsidRDefault="006264CF" w:rsidP="00E957F8">
    <w:pPr>
      <w:pStyle w:val="Header"/>
    </w:pPr>
    <w:r>
      <w:rPr>
        <w:noProof/>
      </w:rPr>
      <w:drawing>
        <wp:anchor distT="0" distB="0" distL="114300" distR="114300" simplePos="0" relativeHeight="251658240" behindDoc="1" locked="1" layoutInCell="1" allowOverlap="1" wp14:anchorId="01FC5DC8" wp14:editId="49A66E2A">
          <wp:simplePos x="0" y="0"/>
          <wp:positionH relativeFrom="page">
            <wp:align>center</wp:align>
          </wp:positionH>
          <wp:positionV relativeFrom="page">
            <wp:align>center</wp:align>
          </wp:positionV>
          <wp:extent cx="7772400" cy="10061688"/>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 Proposal Cover_v3-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616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335"/>
      <w:gridCol w:w="7025"/>
    </w:tblGrid>
    <w:tr w:rsidR="00F40AE9" w14:paraId="690C3E1D" w14:textId="77777777" w:rsidTr="00A15C13">
      <w:trPr>
        <w:jc w:val="center"/>
      </w:trPr>
      <w:tc>
        <w:tcPr>
          <w:tcW w:w="2448" w:type="dxa"/>
          <w:vAlign w:val="center"/>
        </w:tcPr>
        <w:p w14:paraId="028AAFB9" w14:textId="1161C98A" w:rsidR="00F40AE9" w:rsidRPr="006A71F6" w:rsidRDefault="00A808B8" w:rsidP="00F40AE9">
          <w:pPr>
            <w:pStyle w:val="Header"/>
          </w:pPr>
          <w:r w:rsidRPr="00E625C0">
            <w:rPr>
              <w:noProof/>
            </w:rPr>
            <w:drawing>
              <wp:inline distT="0" distB="0" distL="0" distR="0" wp14:anchorId="6F7D7FC8" wp14:editId="608BF102">
                <wp:extent cx="1406769" cy="369779"/>
                <wp:effectExtent l="0" t="0" r="3175" b="0"/>
                <wp:docPr id="651257612" name="Graphic 2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57612" name="Graphic 23" descr="A black text on a white background&#10;&#10;AI-generated content may be incorrect."/>
                        <pic:cNvPicPr/>
                      </pic:nvPicPr>
                      <pic:blipFill>
                        <a:blip r:embed="rId1"/>
                        <a:stretch>
                          <a:fillRect/>
                        </a:stretch>
                      </pic:blipFill>
                      <pic:spPr>
                        <a:xfrm>
                          <a:off x="0" y="0"/>
                          <a:ext cx="1425687" cy="374752"/>
                        </a:xfrm>
                        <a:prstGeom prst="rect">
                          <a:avLst/>
                        </a:prstGeom>
                      </pic:spPr>
                    </pic:pic>
                  </a:graphicData>
                </a:graphic>
              </wp:inline>
            </w:drawing>
          </w:r>
        </w:p>
      </w:tc>
      <w:tc>
        <w:tcPr>
          <w:tcW w:w="7380" w:type="dxa"/>
          <w:vAlign w:val="center"/>
        </w:tcPr>
        <w:p w14:paraId="1D83EC48" w14:textId="1F652DCA" w:rsidR="00F40AE9" w:rsidRPr="007B09EC" w:rsidRDefault="665AFB3F" w:rsidP="00374BBF">
          <w:pPr>
            <w:jc w:val="right"/>
          </w:pPr>
          <w:r w:rsidRPr="665AFB3F">
            <w:rPr>
              <w:noProof/>
            </w:rPr>
            <w:t>ComEd Societal Non-Energy Impacts CY2024 Research Report - Draft</w:t>
          </w:r>
        </w:p>
      </w:tc>
    </w:tr>
  </w:tbl>
  <w:p w14:paraId="15B7D2CA" w14:textId="77777777" w:rsidR="006264CF" w:rsidRPr="00F40AE9" w:rsidRDefault="006264CF" w:rsidP="00F40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550"/>
      <w:gridCol w:w="7674"/>
    </w:tblGrid>
    <w:tr w:rsidR="00D17F7B" w14:paraId="66CA0D9C" w14:textId="77777777" w:rsidTr="00BA5A67">
      <w:trPr>
        <w:jc w:val="center"/>
      </w:trPr>
      <w:tc>
        <w:tcPr>
          <w:tcW w:w="1247" w:type="pct"/>
          <w:vAlign w:val="center"/>
        </w:tcPr>
        <w:p w14:paraId="431494A8" w14:textId="77777777" w:rsidR="00D17F7B" w:rsidRPr="006A71F6" w:rsidRDefault="00D17F7B" w:rsidP="00F40AE9">
          <w:pPr>
            <w:pStyle w:val="Header"/>
          </w:pPr>
          <w:r w:rsidRPr="00E625C0">
            <w:rPr>
              <w:noProof/>
            </w:rPr>
            <w:drawing>
              <wp:inline distT="0" distB="0" distL="0" distR="0" wp14:anchorId="6FC8C4B8" wp14:editId="042FB478">
                <wp:extent cx="1406769" cy="369779"/>
                <wp:effectExtent l="0" t="0" r="3175" b="0"/>
                <wp:docPr id="694287931" name="Graphic 2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57612" name="Graphic 23" descr="A black text on a white background&#10;&#10;AI-generated content may be incorrect."/>
                        <pic:cNvPicPr/>
                      </pic:nvPicPr>
                      <pic:blipFill>
                        <a:blip r:embed="rId1"/>
                        <a:stretch>
                          <a:fillRect/>
                        </a:stretch>
                      </pic:blipFill>
                      <pic:spPr>
                        <a:xfrm>
                          <a:off x="0" y="0"/>
                          <a:ext cx="1425687" cy="374752"/>
                        </a:xfrm>
                        <a:prstGeom prst="rect">
                          <a:avLst/>
                        </a:prstGeom>
                      </pic:spPr>
                    </pic:pic>
                  </a:graphicData>
                </a:graphic>
              </wp:inline>
            </w:drawing>
          </w:r>
        </w:p>
      </w:tc>
      <w:tc>
        <w:tcPr>
          <w:tcW w:w="3753" w:type="pct"/>
          <w:vAlign w:val="center"/>
        </w:tcPr>
        <w:p w14:paraId="0797D4C4" w14:textId="77777777" w:rsidR="00D17F7B" w:rsidRPr="007B09EC" w:rsidRDefault="00D17F7B" w:rsidP="004C2651">
          <w:pPr>
            <w:jc w:val="right"/>
          </w:pPr>
          <w:r w:rsidRPr="665AFB3F">
            <w:rPr>
              <w:noProof/>
            </w:rPr>
            <w:t>ComEd Societal Non-Energy Impacts CY2024 Research Report - Draft</w:t>
          </w:r>
        </w:p>
      </w:tc>
    </w:tr>
  </w:tbl>
  <w:p w14:paraId="70791287" w14:textId="77777777" w:rsidR="00A20D31" w:rsidRDefault="00A20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1CA019C"/>
    <w:styleLink w:val="Itron"/>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3228868"/>
    <w:styleLink w:val="CnAListBullets"/>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179FF"/>
    <w:multiLevelType w:val="multilevel"/>
    <w:tmpl w:val="175CAE1C"/>
    <w:styleLink w:val="LFO3"/>
    <w:lvl w:ilvl="0">
      <w:start w:val="1"/>
      <w:numFmt w:val="decimal"/>
      <w:suff w:val="space"/>
      <w:lvlText w:val="%1."/>
      <w:lvlJc w:val="left"/>
      <w:pPr>
        <w:ind w:left="2952" w:hanging="432"/>
      </w:p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1" w15:restartNumberingAfterBreak="0">
    <w:nsid w:val="08A9629B"/>
    <w:multiLevelType w:val="hybridMultilevel"/>
    <w:tmpl w:val="1DCEC782"/>
    <w:styleLink w:val="LFO9"/>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DB6203B"/>
    <w:multiLevelType w:val="multilevel"/>
    <w:tmpl w:val="3D1A83DA"/>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87D33BB"/>
    <w:multiLevelType w:val="multilevel"/>
    <w:tmpl w:val="82321584"/>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D236E82"/>
    <w:multiLevelType w:val="hybridMultilevel"/>
    <w:tmpl w:val="810ADE1E"/>
    <w:lvl w:ilvl="0" w:tplc="0409000F">
      <w:start w:val="1"/>
      <w:numFmt w:val="bullet"/>
      <w:pStyle w:val="Bullets-ShortSingleSpace"/>
      <w:lvlText w:val="o"/>
      <w:lvlJc w:val="left"/>
      <w:pPr>
        <w:tabs>
          <w:tab w:val="num" w:pos="720"/>
        </w:tabs>
        <w:ind w:left="720" w:hanging="360"/>
      </w:pPr>
      <w:rPr>
        <w:rFonts w:ascii="Courier New" w:hAnsi="Courier New" w:cs="Courier New"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D5B5227"/>
    <w:multiLevelType w:val="multilevel"/>
    <w:tmpl w:val="D1E27E64"/>
    <w:styleLink w:val="LFO16"/>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67DF7"/>
    <w:multiLevelType w:val="multilevel"/>
    <w:tmpl w:val="A554FE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697A29"/>
    <w:multiLevelType w:val="multilevel"/>
    <w:tmpl w:val="8EAA89F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252640C"/>
    <w:multiLevelType w:val="multilevel"/>
    <w:tmpl w:val="C9B4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776476"/>
    <w:multiLevelType w:val="multilevel"/>
    <w:tmpl w:val="BF7EB62A"/>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014F3C"/>
    <w:multiLevelType w:val="multilevel"/>
    <w:tmpl w:val="E2845D60"/>
    <w:styleLink w:val="LFO18"/>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9195BAF"/>
    <w:multiLevelType w:val="multilevel"/>
    <w:tmpl w:val="1DA8FEDE"/>
    <w:styleLink w:val="LFO24"/>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9163A5"/>
    <w:multiLevelType w:val="hybridMultilevel"/>
    <w:tmpl w:val="E8EC4206"/>
    <w:styleLink w:val="LFO5"/>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4D3FF7"/>
    <w:multiLevelType w:val="multilevel"/>
    <w:tmpl w:val="501E1428"/>
    <w:styleLink w:val="LFO13"/>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461A04"/>
    <w:multiLevelType w:val="singleLevel"/>
    <w:tmpl w:val="EA704EB4"/>
    <w:lvl w:ilvl="0">
      <w:start w:val="1"/>
      <w:numFmt w:val="bullet"/>
      <w:pStyle w:val="Bullets-Major"/>
      <w:lvlText w:val=""/>
      <w:lvlJc w:val="left"/>
      <w:pPr>
        <w:tabs>
          <w:tab w:val="num" w:pos="504"/>
        </w:tabs>
        <w:ind w:left="504" w:hanging="504"/>
      </w:pPr>
      <w:rPr>
        <w:rFonts w:ascii="Symbol" w:hAnsi="Symbol" w:hint="default"/>
        <w:position w:val="4"/>
        <w:sz w:val="22"/>
      </w:rPr>
    </w:lvl>
  </w:abstractNum>
  <w:abstractNum w:abstractNumId="28" w15:restartNumberingAfterBreak="0">
    <w:nsid w:val="37737CD8"/>
    <w:multiLevelType w:val="multilevel"/>
    <w:tmpl w:val="897AA204"/>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8A5942"/>
    <w:multiLevelType w:val="multilevel"/>
    <w:tmpl w:val="1F123A46"/>
    <w:styleLink w:val="LFO6"/>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F32D11"/>
    <w:multiLevelType w:val="multilevel"/>
    <w:tmpl w:val="30F204E6"/>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7900FD"/>
    <w:multiLevelType w:val="hybridMultilevel"/>
    <w:tmpl w:val="2110E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57D129B"/>
    <w:multiLevelType w:val="hybridMultilevel"/>
    <w:tmpl w:val="D1FE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42A06"/>
    <w:multiLevelType w:val="hybridMultilevel"/>
    <w:tmpl w:val="BFA23D04"/>
    <w:styleLink w:val="LFO1"/>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C00671"/>
    <w:multiLevelType w:val="hybridMultilevel"/>
    <w:tmpl w:val="4DD2D904"/>
    <w:styleLink w:val="LFO2"/>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BC76844"/>
    <w:multiLevelType w:val="multilevel"/>
    <w:tmpl w:val="821A89D8"/>
    <w:styleLink w:val="LFO20"/>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styleLink w:val="LFO7"/>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2B783B"/>
    <w:multiLevelType w:val="hybridMultilevel"/>
    <w:tmpl w:val="7BC0D184"/>
    <w:styleLink w:val="LFO8"/>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CD28B4"/>
    <w:multiLevelType w:val="multilevel"/>
    <w:tmpl w:val="94E46454"/>
    <w:styleLink w:val="LFO14"/>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D0A0E6A"/>
    <w:multiLevelType w:val="multilevel"/>
    <w:tmpl w:val="4C50F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F7D03A1"/>
    <w:multiLevelType w:val="multilevel"/>
    <w:tmpl w:val="EE96B3BA"/>
    <w:styleLink w:val="LFO11"/>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singleLevel"/>
    <w:tmpl w:val="3800B9F0"/>
    <w:styleLink w:val="Style1"/>
    <w:lvl w:ilvl="0">
      <w:start w:val="1"/>
      <w:numFmt w:val="decimal"/>
      <w:lvlText w:val="%1."/>
      <w:lvlJc w:val="left"/>
      <w:pPr>
        <w:tabs>
          <w:tab w:val="num" w:pos="1800"/>
        </w:tabs>
        <w:ind w:left="1800" w:hanging="360"/>
      </w:pPr>
    </w:lvl>
  </w:abstractNum>
  <w:abstractNum w:abstractNumId="47" w15:restartNumberingAfterBreak="0">
    <w:nsid w:val="723E1294"/>
    <w:multiLevelType w:val="multilevel"/>
    <w:tmpl w:val="EBD8563A"/>
    <w:styleLink w:val="LFO22"/>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778451B7"/>
    <w:multiLevelType w:val="multilevel"/>
    <w:tmpl w:val="5052C4CA"/>
    <w:styleLink w:val="LFO21"/>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7414421">
    <w:abstractNumId w:val="21"/>
  </w:num>
  <w:num w:numId="2" w16cid:durableId="1932156358">
    <w:abstractNumId w:val="50"/>
  </w:num>
  <w:num w:numId="3" w16cid:durableId="991644306">
    <w:abstractNumId w:val="13"/>
  </w:num>
  <w:num w:numId="4" w16cid:durableId="1072854361">
    <w:abstractNumId w:val="45"/>
  </w:num>
  <w:num w:numId="5" w16cid:durableId="523639604">
    <w:abstractNumId w:val="27"/>
  </w:num>
  <w:num w:numId="6" w16cid:durableId="1307857086">
    <w:abstractNumId w:val="41"/>
  </w:num>
  <w:num w:numId="7" w16cid:durableId="1543402929">
    <w:abstractNumId w:val="16"/>
  </w:num>
  <w:num w:numId="8" w16cid:durableId="1505441530">
    <w:abstractNumId w:val="12"/>
  </w:num>
  <w:num w:numId="9" w16cid:durableId="1529105104">
    <w:abstractNumId w:val="35"/>
  </w:num>
  <w:num w:numId="10" w16cid:durableId="762264736">
    <w:abstractNumId w:val="48"/>
  </w:num>
  <w:num w:numId="11" w16cid:durableId="2049331395">
    <w:abstractNumId w:val="8"/>
  </w:num>
  <w:num w:numId="12" w16cid:durableId="649292391">
    <w:abstractNumId w:val="6"/>
  </w:num>
  <w:num w:numId="13" w16cid:durableId="1990093630">
    <w:abstractNumId w:val="5"/>
  </w:num>
  <w:num w:numId="14" w16cid:durableId="115607595">
    <w:abstractNumId w:val="4"/>
  </w:num>
  <w:num w:numId="15" w16cid:durableId="202837518">
    <w:abstractNumId w:val="3"/>
  </w:num>
  <w:num w:numId="16" w16cid:durableId="1632973564">
    <w:abstractNumId w:val="7"/>
  </w:num>
  <w:num w:numId="17" w16cid:durableId="626398185">
    <w:abstractNumId w:val="2"/>
  </w:num>
  <w:num w:numId="18" w16cid:durableId="1631933580">
    <w:abstractNumId w:val="1"/>
  </w:num>
  <w:num w:numId="19" w16cid:durableId="187647685">
    <w:abstractNumId w:val="0"/>
  </w:num>
  <w:num w:numId="20" w16cid:durableId="274143411">
    <w:abstractNumId w:val="51"/>
  </w:num>
  <w:num w:numId="21" w16cid:durableId="873418936">
    <w:abstractNumId w:val="18"/>
  </w:num>
  <w:num w:numId="22" w16cid:durableId="1894848888">
    <w:abstractNumId w:val="34"/>
  </w:num>
  <w:num w:numId="23" w16cid:durableId="1203591973">
    <w:abstractNumId w:val="36"/>
  </w:num>
  <w:num w:numId="24" w16cid:durableId="1393383884">
    <w:abstractNumId w:val="10"/>
  </w:num>
  <w:num w:numId="25" w16cid:durableId="1533034344">
    <w:abstractNumId w:val="25"/>
  </w:num>
  <w:num w:numId="26" w16cid:durableId="882253570">
    <w:abstractNumId w:val="38"/>
  </w:num>
  <w:num w:numId="27" w16cid:durableId="1011420770">
    <w:abstractNumId w:val="39"/>
  </w:num>
  <w:num w:numId="28" w16cid:durableId="108471013">
    <w:abstractNumId w:val="11"/>
  </w:num>
  <w:num w:numId="29" w16cid:durableId="1280524045">
    <w:abstractNumId w:val="17"/>
  </w:num>
  <w:num w:numId="30" w16cid:durableId="78446927">
    <w:abstractNumId w:val="23"/>
  </w:num>
  <w:num w:numId="31" w16cid:durableId="1432702005">
    <w:abstractNumId w:val="37"/>
  </w:num>
  <w:num w:numId="32" w16cid:durableId="1415780625">
    <w:abstractNumId w:val="49"/>
  </w:num>
  <w:num w:numId="33" w16cid:durableId="1176922393">
    <w:abstractNumId w:val="47"/>
  </w:num>
  <w:num w:numId="34" w16cid:durableId="873036504">
    <w:abstractNumId w:val="24"/>
  </w:num>
  <w:num w:numId="35" w16cid:durableId="104155320">
    <w:abstractNumId w:val="29"/>
  </w:num>
  <w:num w:numId="36" w16cid:durableId="2075350579">
    <w:abstractNumId w:val="15"/>
  </w:num>
  <w:num w:numId="37" w16cid:durableId="593366017">
    <w:abstractNumId w:val="44"/>
  </w:num>
  <w:num w:numId="38" w16cid:durableId="798032769">
    <w:abstractNumId w:val="20"/>
  </w:num>
  <w:num w:numId="39" w16cid:durableId="249778085">
    <w:abstractNumId w:val="26"/>
  </w:num>
  <w:num w:numId="40" w16cid:durableId="733086085">
    <w:abstractNumId w:val="40"/>
  </w:num>
  <w:num w:numId="41" w16cid:durableId="91046905">
    <w:abstractNumId w:val="30"/>
  </w:num>
  <w:num w:numId="42" w16cid:durableId="1675304869">
    <w:abstractNumId w:val="28"/>
  </w:num>
  <w:num w:numId="43" w16cid:durableId="867568488">
    <w:abstractNumId w:val="52"/>
  </w:num>
  <w:num w:numId="44" w16cid:durableId="1358891432">
    <w:abstractNumId w:val="14"/>
  </w:num>
  <w:num w:numId="45" w16cid:durableId="453983159">
    <w:abstractNumId w:val="42"/>
  </w:num>
  <w:num w:numId="46" w16cid:durableId="601841378">
    <w:abstractNumId w:val="22"/>
  </w:num>
  <w:num w:numId="47" w16cid:durableId="1303582236">
    <w:abstractNumId w:val="19"/>
  </w:num>
  <w:num w:numId="48" w16cid:durableId="1929145759">
    <w:abstractNumId w:val="31"/>
  </w:num>
  <w:num w:numId="49" w16cid:durableId="961694416">
    <w:abstractNumId w:val="9"/>
  </w:num>
  <w:num w:numId="50" w16cid:durableId="1468619243">
    <w:abstractNumId w:val="46"/>
  </w:num>
  <w:num w:numId="51" w16cid:durableId="470486508">
    <w:abstractNumId w:val="33"/>
  </w:num>
  <w:num w:numId="52" w16cid:durableId="1621179443">
    <w:abstractNumId w:val="32"/>
  </w:num>
  <w:num w:numId="53" w16cid:durableId="151794694">
    <w:abstractNumId w:val="43"/>
  </w:num>
  <w:num w:numId="54" w16cid:durableId="428433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55474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30347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59536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10316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4"/>
    <w:rsid w:val="00002017"/>
    <w:rsid w:val="00004F21"/>
    <w:rsid w:val="00010F3D"/>
    <w:rsid w:val="00011E53"/>
    <w:rsid w:val="00012EA8"/>
    <w:rsid w:val="00013FAF"/>
    <w:rsid w:val="00015505"/>
    <w:rsid w:val="000162D8"/>
    <w:rsid w:val="00016EEF"/>
    <w:rsid w:val="0001789E"/>
    <w:rsid w:val="000215CA"/>
    <w:rsid w:val="000219AC"/>
    <w:rsid w:val="000224B3"/>
    <w:rsid w:val="00022693"/>
    <w:rsid w:val="00022F87"/>
    <w:rsid w:val="00023652"/>
    <w:rsid w:val="00023703"/>
    <w:rsid w:val="000243F1"/>
    <w:rsid w:val="00024420"/>
    <w:rsid w:val="00025693"/>
    <w:rsid w:val="0002752F"/>
    <w:rsid w:val="00031543"/>
    <w:rsid w:val="0003349E"/>
    <w:rsid w:val="00033550"/>
    <w:rsid w:val="0003551E"/>
    <w:rsid w:val="00036840"/>
    <w:rsid w:val="000378F4"/>
    <w:rsid w:val="00042724"/>
    <w:rsid w:val="00045E8D"/>
    <w:rsid w:val="00045EB1"/>
    <w:rsid w:val="0004779C"/>
    <w:rsid w:val="00047DD2"/>
    <w:rsid w:val="00047FB1"/>
    <w:rsid w:val="000513B9"/>
    <w:rsid w:val="000513DF"/>
    <w:rsid w:val="00051F64"/>
    <w:rsid w:val="00053A32"/>
    <w:rsid w:val="00053CF5"/>
    <w:rsid w:val="00053D98"/>
    <w:rsid w:val="00055F50"/>
    <w:rsid w:val="000565A0"/>
    <w:rsid w:val="00057C80"/>
    <w:rsid w:val="00061E75"/>
    <w:rsid w:val="0006451C"/>
    <w:rsid w:val="00064643"/>
    <w:rsid w:val="00067CFC"/>
    <w:rsid w:val="00067D6D"/>
    <w:rsid w:val="0007224E"/>
    <w:rsid w:val="00073C47"/>
    <w:rsid w:val="00074F05"/>
    <w:rsid w:val="00076D87"/>
    <w:rsid w:val="00077EF0"/>
    <w:rsid w:val="000815E4"/>
    <w:rsid w:val="0008165F"/>
    <w:rsid w:val="00081DD7"/>
    <w:rsid w:val="0008338C"/>
    <w:rsid w:val="00083C87"/>
    <w:rsid w:val="0008720A"/>
    <w:rsid w:val="0008754F"/>
    <w:rsid w:val="0009027B"/>
    <w:rsid w:val="00090486"/>
    <w:rsid w:val="000906D4"/>
    <w:rsid w:val="000911DE"/>
    <w:rsid w:val="00095993"/>
    <w:rsid w:val="00096190"/>
    <w:rsid w:val="00096C40"/>
    <w:rsid w:val="00097C39"/>
    <w:rsid w:val="000A03AA"/>
    <w:rsid w:val="000A04AF"/>
    <w:rsid w:val="000A0769"/>
    <w:rsid w:val="000A0BBA"/>
    <w:rsid w:val="000A1009"/>
    <w:rsid w:val="000A1110"/>
    <w:rsid w:val="000A2864"/>
    <w:rsid w:val="000A3C03"/>
    <w:rsid w:val="000A3F66"/>
    <w:rsid w:val="000A59A2"/>
    <w:rsid w:val="000B03AD"/>
    <w:rsid w:val="000B1633"/>
    <w:rsid w:val="000B4D04"/>
    <w:rsid w:val="000B5926"/>
    <w:rsid w:val="000B5EE8"/>
    <w:rsid w:val="000B76F5"/>
    <w:rsid w:val="000B7AD5"/>
    <w:rsid w:val="000C0D4C"/>
    <w:rsid w:val="000C1532"/>
    <w:rsid w:val="000C1A78"/>
    <w:rsid w:val="000C1D85"/>
    <w:rsid w:val="000C1DF4"/>
    <w:rsid w:val="000C2532"/>
    <w:rsid w:val="000C2C93"/>
    <w:rsid w:val="000C3FBE"/>
    <w:rsid w:val="000C4F37"/>
    <w:rsid w:val="000C52B1"/>
    <w:rsid w:val="000C5DA4"/>
    <w:rsid w:val="000CDAE8"/>
    <w:rsid w:val="000D018C"/>
    <w:rsid w:val="000D045E"/>
    <w:rsid w:val="000D0A71"/>
    <w:rsid w:val="000D1622"/>
    <w:rsid w:val="000D1CA6"/>
    <w:rsid w:val="000D3814"/>
    <w:rsid w:val="000D4DC9"/>
    <w:rsid w:val="000D5405"/>
    <w:rsid w:val="000D58EC"/>
    <w:rsid w:val="000D5B98"/>
    <w:rsid w:val="000D5F9E"/>
    <w:rsid w:val="000D782F"/>
    <w:rsid w:val="000E0AA7"/>
    <w:rsid w:val="000E3105"/>
    <w:rsid w:val="000E312B"/>
    <w:rsid w:val="000E32C3"/>
    <w:rsid w:val="000E4AAC"/>
    <w:rsid w:val="000E4D41"/>
    <w:rsid w:val="000E57AE"/>
    <w:rsid w:val="000E5B9D"/>
    <w:rsid w:val="000E5FD2"/>
    <w:rsid w:val="000E645C"/>
    <w:rsid w:val="000E6EF8"/>
    <w:rsid w:val="000F05F5"/>
    <w:rsid w:val="000F1030"/>
    <w:rsid w:val="000F17A3"/>
    <w:rsid w:val="000F219B"/>
    <w:rsid w:val="000F37F8"/>
    <w:rsid w:val="000F44E7"/>
    <w:rsid w:val="000F5E0D"/>
    <w:rsid w:val="000F5E4C"/>
    <w:rsid w:val="00100905"/>
    <w:rsid w:val="001033DA"/>
    <w:rsid w:val="0010350F"/>
    <w:rsid w:val="0010412B"/>
    <w:rsid w:val="0010543E"/>
    <w:rsid w:val="00106040"/>
    <w:rsid w:val="00110928"/>
    <w:rsid w:val="00110FDA"/>
    <w:rsid w:val="001110DA"/>
    <w:rsid w:val="0011117F"/>
    <w:rsid w:val="00112C31"/>
    <w:rsid w:val="00113578"/>
    <w:rsid w:val="001147E5"/>
    <w:rsid w:val="0011662F"/>
    <w:rsid w:val="001166B7"/>
    <w:rsid w:val="00122507"/>
    <w:rsid w:val="001271B2"/>
    <w:rsid w:val="00127CA0"/>
    <w:rsid w:val="00127E8C"/>
    <w:rsid w:val="00130505"/>
    <w:rsid w:val="0013215D"/>
    <w:rsid w:val="00132F4D"/>
    <w:rsid w:val="001340CA"/>
    <w:rsid w:val="001343BE"/>
    <w:rsid w:val="001344EB"/>
    <w:rsid w:val="00141B68"/>
    <w:rsid w:val="00144EF6"/>
    <w:rsid w:val="001456D7"/>
    <w:rsid w:val="00145A3E"/>
    <w:rsid w:val="00146402"/>
    <w:rsid w:val="00147624"/>
    <w:rsid w:val="0015041B"/>
    <w:rsid w:val="00151017"/>
    <w:rsid w:val="0015747A"/>
    <w:rsid w:val="001628E7"/>
    <w:rsid w:val="00166FE2"/>
    <w:rsid w:val="00170AF5"/>
    <w:rsid w:val="00171891"/>
    <w:rsid w:val="00173091"/>
    <w:rsid w:val="001749D7"/>
    <w:rsid w:val="00175E39"/>
    <w:rsid w:val="00176021"/>
    <w:rsid w:val="00176B45"/>
    <w:rsid w:val="0018011F"/>
    <w:rsid w:val="00180B5E"/>
    <w:rsid w:val="0018208B"/>
    <w:rsid w:val="00183386"/>
    <w:rsid w:val="00183E72"/>
    <w:rsid w:val="0018411B"/>
    <w:rsid w:val="0018456A"/>
    <w:rsid w:val="00185B9F"/>
    <w:rsid w:val="001877B2"/>
    <w:rsid w:val="00192361"/>
    <w:rsid w:val="001928BA"/>
    <w:rsid w:val="00192B66"/>
    <w:rsid w:val="00194329"/>
    <w:rsid w:val="00194EEC"/>
    <w:rsid w:val="00196F51"/>
    <w:rsid w:val="00197D2C"/>
    <w:rsid w:val="001A14C0"/>
    <w:rsid w:val="001A19C6"/>
    <w:rsid w:val="001A2569"/>
    <w:rsid w:val="001A27A6"/>
    <w:rsid w:val="001A2B7E"/>
    <w:rsid w:val="001A3298"/>
    <w:rsid w:val="001A3522"/>
    <w:rsid w:val="001A54A8"/>
    <w:rsid w:val="001A573D"/>
    <w:rsid w:val="001A7B0F"/>
    <w:rsid w:val="001B17D2"/>
    <w:rsid w:val="001B17E4"/>
    <w:rsid w:val="001B1CF9"/>
    <w:rsid w:val="001B1E37"/>
    <w:rsid w:val="001B3827"/>
    <w:rsid w:val="001B65F5"/>
    <w:rsid w:val="001B7C04"/>
    <w:rsid w:val="001C1289"/>
    <w:rsid w:val="001C1715"/>
    <w:rsid w:val="001C1F57"/>
    <w:rsid w:val="001C2FA6"/>
    <w:rsid w:val="001C4AB7"/>
    <w:rsid w:val="001C5821"/>
    <w:rsid w:val="001C6344"/>
    <w:rsid w:val="001C720F"/>
    <w:rsid w:val="001C7D00"/>
    <w:rsid w:val="001D0901"/>
    <w:rsid w:val="001D12D9"/>
    <w:rsid w:val="001D19B0"/>
    <w:rsid w:val="001D5E09"/>
    <w:rsid w:val="001D606A"/>
    <w:rsid w:val="001D609A"/>
    <w:rsid w:val="001D6982"/>
    <w:rsid w:val="001D7130"/>
    <w:rsid w:val="001D7D82"/>
    <w:rsid w:val="001E0454"/>
    <w:rsid w:val="001E145A"/>
    <w:rsid w:val="001E16A1"/>
    <w:rsid w:val="001E3D3D"/>
    <w:rsid w:val="001E3FD8"/>
    <w:rsid w:val="001E4B1C"/>
    <w:rsid w:val="001E6AC6"/>
    <w:rsid w:val="001F02B2"/>
    <w:rsid w:val="001F1334"/>
    <w:rsid w:val="001F24A2"/>
    <w:rsid w:val="001F4567"/>
    <w:rsid w:val="001F4DA5"/>
    <w:rsid w:val="001F51DB"/>
    <w:rsid w:val="001F7248"/>
    <w:rsid w:val="001F7B6C"/>
    <w:rsid w:val="002005EB"/>
    <w:rsid w:val="00204109"/>
    <w:rsid w:val="00204221"/>
    <w:rsid w:val="00205CC0"/>
    <w:rsid w:val="00211443"/>
    <w:rsid w:val="002121C0"/>
    <w:rsid w:val="00213291"/>
    <w:rsid w:val="0021485B"/>
    <w:rsid w:val="002148E2"/>
    <w:rsid w:val="00214D77"/>
    <w:rsid w:val="00215C24"/>
    <w:rsid w:val="002173A3"/>
    <w:rsid w:val="002203B8"/>
    <w:rsid w:val="0022294D"/>
    <w:rsid w:val="00223623"/>
    <w:rsid w:val="00224016"/>
    <w:rsid w:val="002248EE"/>
    <w:rsid w:val="002258A4"/>
    <w:rsid w:val="002267F8"/>
    <w:rsid w:val="00226B0C"/>
    <w:rsid w:val="00227C40"/>
    <w:rsid w:val="00233B9D"/>
    <w:rsid w:val="002345DF"/>
    <w:rsid w:val="00234A20"/>
    <w:rsid w:val="002350D8"/>
    <w:rsid w:val="00236DCC"/>
    <w:rsid w:val="002379F1"/>
    <w:rsid w:val="002409C3"/>
    <w:rsid w:val="00241ADF"/>
    <w:rsid w:val="0024223A"/>
    <w:rsid w:val="0024417B"/>
    <w:rsid w:val="002459F5"/>
    <w:rsid w:val="00246712"/>
    <w:rsid w:val="00246B9C"/>
    <w:rsid w:val="00250B7D"/>
    <w:rsid w:val="00251A44"/>
    <w:rsid w:val="00252A09"/>
    <w:rsid w:val="002537A1"/>
    <w:rsid w:val="0025433A"/>
    <w:rsid w:val="002545E1"/>
    <w:rsid w:val="00257880"/>
    <w:rsid w:val="00260F23"/>
    <w:rsid w:val="00261525"/>
    <w:rsid w:val="00261787"/>
    <w:rsid w:val="00261E77"/>
    <w:rsid w:val="00262646"/>
    <w:rsid w:val="00262A9E"/>
    <w:rsid w:val="00262AC1"/>
    <w:rsid w:val="00264174"/>
    <w:rsid w:val="0026616D"/>
    <w:rsid w:val="00270C3A"/>
    <w:rsid w:val="00272ED4"/>
    <w:rsid w:val="002735AD"/>
    <w:rsid w:val="00273C71"/>
    <w:rsid w:val="00275E8B"/>
    <w:rsid w:val="002763FA"/>
    <w:rsid w:val="00276598"/>
    <w:rsid w:val="002773DE"/>
    <w:rsid w:val="00281347"/>
    <w:rsid w:val="00281A4A"/>
    <w:rsid w:val="00284E8E"/>
    <w:rsid w:val="00285F76"/>
    <w:rsid w:val="002877AA"/>
    <w:rsid w:val="0029043F"/>
    <w:rsid w:val="00291061"/>
    <w:rsid w:val="00293E28"/>
    <w:rsid w:val="00295A84"/>
    <w:rsid w:val="00295ADB"/>
    <w:rsid w:val="002963E8"/>
    <w:rsid w:val="002967E8"/>
    <w:rsid w:val="002A00A0"/>
    <w:rsid w:val="002A19B7"/>
    <w:rsid w:val="002A19DE"/>
    <w:rsid w:val="002A2066"/>
    <w:rsid w:val="002A2574"/>
    <w:rsid w:val="002A2F83"/>
    <w:rsid w:val="002B0ED5"/>
    <w:rsid w:val="002B10E3"/>
    <w:rsid w:val="002B20D3"/>
    <w:rsid w:val="002B25A7"/>
    <w:rsid w:val="002B267A"/>
    <w:rsid w:val="002B5307"/>
    <w:rsid w:val="002B54A0"/>
    <w:rsid w:val="002C005E"/>
    <w:rsid w:val="002C2BF1"/>
    <w:rsid w:val="002C5329"/>
    <w:rsid w:val="002C6706"/>
    <w:rsid w:val="002C722D"/>
    <w:rsid w:val="002C788D"/>
    <w:rsid w:val="002D28FE"/>
    <w:rsid w:val="002D3FAA"/>
    <w:rsid w:val="002D526E"/>
    <w:rsid w:val="002D54C1"/>
    <w:rsid w:val="002D6DBB"/>
    <w:rsid w:val="002D7728"/>
    <w:rsid w:val="002E05C3"/>
    <w:rsid w:val="002E2B5A"/>
    <w:rsid w:val="002E371A"/>
    <w:rsid w:val="002E5A16"/>
    <w:rsid w:val="002E6018"/>
    <w:rsid w:val="002E63B4"/>
    <w:rsid w:val="002E6AA2"/>
    <w:rsid w:val="002F0E24"/>
    <w:rsid w:val="002F4463"/>
    <w:rsid w:val="002F4A87"/>
    <w:rsid w:val="002F78A2"/>
    <w:rsid w:val="003001A0"/>
    <w:rsid w:val="00300AEC"/>
    <w:rsid w:val="0030146D"/>
    <w:rsid w:val="00302019"/>
    <w:rsid w:val="00303998"/>
    <w:rsid w:val="00306E01"/>
    <w:rsid w:val="00310AE7"/>
    <w:rsid w:val="00312462"/>
    <w:rsid w:val="003127D4"/>
    <w:rsid w:val="00313A34"/>
    <w:rsid w:val="00313AF6"/>
    <w:rsid w:val="00313CC4"/>
    <w:rsid w:val="00313E13"/>
    <w:rsid w:val="00313E39"/>
    <w:rsid w:val="00314370"/>
    <w:rsid w:val="00314936"/>
    <w:rsid w:val="00314B1C"/>
    <w:rsid w:val="00314E58"/>
    <w:rsid w:val="00315B16"/>
    <w:rsid w:val="00315B28"/>
    <w:rsid w:val="0032464E"/>
    <w:rsid w:val="003249FC"/>
    <w:rsid w:val="00327D7B"/>
    <w:rsid w:val="0033215B"/>
    <w:rsid w:val="0033248B"/>
    <w:rsid w:val="00332642"/>
    <w:rsid w:val="00333526"/>
    <w:rsid w:val="00333F47"/>
    <w:rsid w:val="0033793F"/>
    <w:rsid w:val="00340417"/>
    <w:rsid w:val="00340E07"/>
    <w:rsid w:val="00341483"/>
    <w:rsid w:val="003421F9"/>
    <w:rsid w:val="00342FB8"/>
    <w:rsid w:val="0034310B"/>
    <w:rsid w:val="00345FFF"/>
    <w:rsid w:val="003508EB"/>
    <w:rsid w:val="003522DF"/>
    <w:rsid w:val="00352390"/>
    <w:rsid w:val="00353AA7"/>
    <w:rsid w:val="00353E29"/>
    <w:rsid w:val="00354D31"/>
    <w:rsid w:val="00355D83"/>
    <w:rsid w:val="003561BB"/>
    <w:rsid w:val="00356840"/>
    <w:rsid w:val="00356BD4"/>
    <w:rsid w:val="003573A8"/>
    <w:rsid w:val="003575B3"/>
    <w:rsid w:val="00357D9F"/>
    <w:rsid w:val="00357E68"/>
    <w:rsid w:val="003608A3"/>
    <w:rsid w:val="003608E3"/>
    <w:rsid w:val="00361097"/>
    <w:rsid w:val="003629C0"/>
    <w:rsid w:val="00362C8D"/>
    <w:rsid w:val="0036301A"/>
    <w:rsid w:val="003640B4"/>
    <w:rsid w:val="0037084F"/>
    <w:rsid w:val="003727F4"/>
    <w:rsid w:val="00374380"/>
    <w:rsid w:val="003745FD"/>
    <w:rsid w:val="00374BBF"/>
    <w:rsid w:val="0037520E"/>
    <w:rsid w:val="0037563E"/>
    <w:rsid w:val="00375FB5"/>
    <w:rsid w:val="0037769C"/>
    <w:rsid w:val="00377818"/>
    <w:rsid w:val="003800F2"/>
    <w:rsid w:val="003804D3"/>
    <w:rsid w:val="0038225C"/>
    <w:rsid w:val="00382E78"/>
    <w:rsid w:val="00383722"/>
    <w:rsid w:val="00383AD3"/>
    <w:rsid w:val="00385154"/>
    <w:rsid w:val="00390456"/>
    <w:rsid w:val="003905BA"/>
    <w:rsid w:val="00394487"/>
    <w:rsid w:val="003946DB"/>
    <w:rsid w:val="0039490F"/>
    <w:rsid w:val="003967A1"/>
    <w:rsid w:val="00396B69"/>
    <w:rsid w:val="003A3688"/>
    <w:rsid w:val="003A38B0"/>
    <w:rsid w:val="003A3A35"/>
    <w:rsid w:val="003A4BCC"/>
    <w:rsid w:val="003A4CE2"/>
    <w:rsid w:val="003B067A"/>
    <w:rsid w:val="003B0E6C"/>
    <w:rsid w:val="003B27EF"/>
    <w:rsid w:val="003B3BFF"/>
    <w:rsid w:val="003B6FA6"/>
    <w:rsid w:val="003C40B3"/>
    <w:rsid w:val="003C5FD3"/>
    <w:rsid w:val="003C6097"/>
    <w:rsid w:val="003D5EDB"/>
    <w:rsid w:val="003D5F55"/>
    <w:rsid w:val="003E123F"/>
    <w:rsid w:val="003E1553"/>
    <w:rsid w:val="003E2601"/>
    <w:rsid w:val="003E3680"/>
    <w:rsid w:val="003E6254"/>
    <w:rsid w:val="003E7848"/>
    <w:rsid w:val="003E7B28"/>
    <w:rsid w:val="003F0DE9"/>
    <w:rsid w:val="003F54B7"/>
    <w:rsid w:val="003F596D"/>
    <w:rsid w:val="0040087E"/>
    <w:rsid w:val="00402EC5"/>
    <w:rsid w:val="00404873"/>
    <w:rsid w:val="00404B46"/>
    <w:rsid w:val="004056D9"/>
    <w:rsid w:val="00406807"/>
    <w:rsid w:val="0040694E"/>
    <w:rsid w:val="0040742D"/>
    <w:rsid w:val="004101E1"/>
    <w:rsid w:val="00410C86"/>
    <w:rsid w:val="00412976"/>
    <w:rsid w:val="00412CA0"/>
    <w:rsid w:val="00414D5A"/>
    <w:rsid w:val="00415FE5"/>
    <w:rsid w:val="00416475"/>
    <w:rsid w:val="00417301"/>
    <w:rsid w:val="00417677"/>
    <w:rsid w:val="004202CC"/>
    <w:rsid w:val="00420CD1"/>
    <w:rsid w:val="00422D79"/>
    <w:rsid w:val="004254B0"/>
    <w:rsid w:val="004254FC"/>
    <w:rsid w:val="004255D1"/>
    <w:rsid w:val="00427339"/>
    <w:rsid w:val="0043141A"/>
    <w:rsid w:val="00431C6D"/>
    <w:rsid w:val="00432FDE"/>
    <w:rsid w:val="004345C8"/>
    <w:rsid w:val="00443656"/>
    <w:rsid w:val="00444AAC"/>
    <w:rsid w:val="00445188"/>
    <w:rsid w:val="00445210"/>
    <w:rsid w:val="0044627C"/>
    <w:rsid w:val="00447629"/>
    <w:rsid w:val="00447963"/>
    <w:rsid w:val="0045531F"/>
    <w:rsid w:val="0045546C"/>
    <w:rsid w:val="0045635E"/>
    <w:rsid w:val="00456CE5"/>
    <w:rsid w:val="0046063D"/>
    <w:rsid w:val="00461BBB"/>
    <w:rsid w:val="00462696"/>
    <w:rsid w:val="0046280A"/>
    <w:rsid w:val="004635C3"/>
    <w:rsid w:val="004656A5"/>
    <w:rsid w:val="00472689"/>
    <w:rsid w:val="0047543C"/>
    <w:rsid w:val="0047660C"/>
    <w:rsid w:val="004767EB"/>
    <w:rsid w:val="00476BF0"/>
    <w:rsid w:val="00477A6C"/>
    <w:rsid w:val="00480142"/>
    <w:rsid w:val="00480727"/>
    <w:rsid w:val="0048125D"/>
    <w:rsid w:val="004814C3"/>
    <w:rsid w:val="00482324"/>
    <w:rsid w:val="00482D0E"/>
    <w:rsid w:val="00482D96"/>
    <w:rsid w:val="00484D51"/>
    <w:rsid w:val="00485108"/>
    <w:rsid w:val="00487462"/>
    <w:rsid w:val="00495456"/>
    <w:rsid w:val="004A20E9"/>
    <w:rsid w:val="004A23CB"/>
    <w:rsid w:val="004A3491"/>
    <w:rsid w:val="004A7B6E"/>
    <w:rsid w:val="004B0D22"/>
    <w:rsid w:val="004B139F"/>
    <w:rsid w:val="004B16A6"/>
    <w:rsid w:val="004B1D80"/>
    <w:rsid w:val="004B1E6C"/>
    <w:rsid w:val="004B382E"/>
    <w:rsid w:val="004B3A64"/>
    <w:rsid w:val="004B46E6"/>
    <w:rsid w:val="004B4C5C"/>
    <w:rsid w:val="004B4DCE"/>
    <w:rsid w:val="004B5474"/>
    <w:rsid w:val="004B5D23"/>
    <w:rsid w:val="004B6FDE"/>
    <w:rsid w:val="004B7AAB"/>
    <w:rsid w:val="004C23FB"/>
    <w:rsid w:val="004C2651"/>
    <w:rsid w:val="004C30F8"/>
    <w:rsid w:val="004D08C1"/>
    <w:rsid w:val="004D576E"/>
    <w:rsid w:val="004D5C29"/>
    <w:rsid w:val="004D7203"/>
    <w:rsid w:val="004D73F0"/>
    <w:rsid w:val="004E1C73"/>
    <w:rsid w:val="004E56A2"/>
    <w:rsid w:val="004E64CA"/>
    <w:rsid w:val="004E6D48"/>
    <w:rsid w:val="004F1C06"/>
    <w:rsid w:val="004F1C43"/>
    <w:rsid w:val="004F265D"/>
    <w:rsid w:val="004F3882"/>
    <w:rsid w:val="004F55B4"/>
    <w:rsid w:val="004F5D3C"/>
    <w:rsid w:val="004F6893"/>
    <w:rsid w:val="004F6B9A"/>
    <w:rsid w:val="004F769E"/>
    <w:rsid w:val="004F78E5"/>
    <w:rsid w:val="004F7963"/>
    <w:rsid w:val="004F7DED"/>
    <w:rsid w:val="005002FD"/>
    <w:rsid w:val="005015CC"/>
    <w:rsid w:val="005026C4"/>
    <w:rsid w:val="00503D1C"/>
    <w:rsid w:val="005053B9"/>
    <w:rsid w:val="005056E2"/>
    <w:rsid w:val="00506375"/>
    <w:rsid w:val="00510AE0"/>
    <w:rsid w:val="00513E19"/>
    <w:rsid w:val="00520447"/>
    <w:rsid w:val="005225D3"/>
    <w:rsid w:val="00524C3F"/>
    <w:rsid w:val="00525966"/>
    <w:rsid w:val="00525CA8"/>
    <w:rsid w:val="005264DA"/>
    <w:rsid w:val="00527E60"/>
    <w:rsid w:val="005312EB"/>
    <w:rsid w:val="0053219B"/>
    <w:rsid w:val="005323D7"/>
    <w:rsid w:val="0053269F"/>
    <w:rsid w:val="005403B6"/>
    <w:rsid w:val="00541F90"/>
    <w:rsid w:val="00545288"/>
    <w:rsid w:val="005515FD"/>
    <w:rsid w:val="00554AEB"/>
    <w:rsid w:val="00556CA6"/>
    <w:rsid w:val="0056041D"/>
    <w:rsid w:val="00560764"/>
    <w:rsid w:val="00560B41"/>
    <w:rsid w:val="00562CDA"/>
    <w:rsid w:val="00564035"/>
    <w:rsid w:val="005641D8"/>
    <w:rsid w:val="0056575F"/>
    <w:rsid w:val="005662BF"/>
    <w:rsid w:val="00570062"/>
    <w:rsid w:val="00574193"/>
    <w:rsid w:val="005745B0"/>
    <w:rsid w:val="00574681"/>
    <w:rsid w:val="00575256"/>
    <w:rsid w:val="0057563E"/>
    <w:rsid w:val="005764C3"/>
    <w:rsid w:val="00576C18"/>
    <w:rsid w:val="00582973"/>
    <w:rsid w:val="00582AF4"/>
    <w:rsid w:val="0058543E"/>
    <w:rsid w:val="005854E5"/>
    <w:rsid w:val="00585A84"/>
    <w:rsid w:val="00587091"/>
    <w:rsid w:val="00587A0C"/>
    <w:rsid w:val="00587D70"/>
    <w:rsid w:val="00590543"/>
    <w:rsid w:val="00591122"/>
    <w:rsid w:val="0059176F"/>
    <w:rsid w:val="00592573"/>
    <w:rsid w:val="005948DE"/>
    <w:rsid w:val="005953D8"/>
    <w:rsid w:val="00597467"/>
    <w:rsid w:val="00597CEF"/>
    <w:rsid w:val="005A10A1"/>
    <w:rsid w:val="005A40A9"/>
    <w:rsid w:val="005A5224"/>
    <w:rsid w:val="005A559C"/>
    <w:rsid w:val="005A7677"/>
    <w:rsid w:val="005A7BC0"/>
    <w:rsid w:val="005B1064"/>
    <w:rsid w:val="005B299D"/>
    <w:rsid w:val="005B2E5C"/>
    <w:rsid w:val="005B3069"/>
    <w:rsid w:val="005B331D"/>
    <w:rsid w:val="005B388F"/>
    <w:rsid w:val="005B4F6A"/>
    <w:rsid w:val="005B4F7F"/>
    <w:rsid w:val="005B52CD"/>
    <w:rsid w:val="005B5E2D"/>
    <w:rsid w:val="005B7122"/>
    <w:rsid w:val="005B79F5"/>
    <w:rsid w:val="005C2B1B"/>
    <w:rsid w:val="005C32A0"/>
    <w:rsid w:val="005C37AD"/>
    <w:rsid w:val="005C4178"/>
    <w:rsid w:val="005C540A"/>
    <w:rsid w:val="005C560F"/>
    <w:rsid w:val="005D0D33"/>
    <w:rsid w:val="005D10DC"/>
    <w:rsid w:val="005D5BD8"/>
    <w:rsid w:val="005D6107"/>
    <w:rsid w:val="005E1332"/>
    <w:rsid w:val="005E19E8"/>
    <w:rsid w:val="005E3C4B"/>
    <w:rsid w:val="005E5BD8"/>
    <w:rsid w:val="005E5D1F"/>
    <w:rsid w:val="005E623A"/>
    <w:rsid w:val="005E7758"/>
    <w:rsid w:val="005E781A"/>
    <w:rsid w:val="005E7ED5"/>
    <w:rsid w:val="005F0498"/>
    <w:rsid w:val="005F2748"/>
    <w:rsid w:val="005F2C80"/>
    <w:rsid w:val="005F6CB1"/>
    <w:rsid w:val="005F6E8B"/>
    <w:rsid w:val="00601631"/>
    <w:rsid w:val="00604443"/>
    <w:rsid w:val="00604D79"/>
    <w:rsid w:val="00604F4E"/>
    <w:rsid w:val="0060663F"/>
    <w:rsid w:val="00606AFA"/>
    <w:rsid w:val="00606D61"/>
    <w:rsid w:val="00611B2B"/>
    <w:rsid w:val="006138CE"/>
    <w:rsid w:val="00613EBF"/>
    <w:rsid w:val="006142B5"/>
    <w:rsid w:val="00616693"/>
    <w:rsid w:val="00616DA1"/>
    <w:rsid w:val="00620113"/>
    <w:rsid w:val="0062210F"/>
    <w:rsid w:val="00623748"/>
    <w:rsid w:val="00624388"/>
    <w:rsid w:val="00624E85"/>
    <w:rsid w:val="006264CF"/>
    <w:rsid w:val="00630092"/>
    <w:rsid w:val="00635320"/>
    <w:rsid w:val="00637693"/>
    <w:rsid w:val="006404A0"/>
    <w:rsid w:val="006446BE"/>
    <w:rsid w:val="00644AD7"/>
    <w:rsid w:val="0064542F"/>
    <w:rsid w:val="00645762"/>
    <w:rsid w:val="00646326"/>
    <w:rsid w:val="0065120C"/>
    <w:rsid w:val="00651D75"/>
    <w:rsid w:val="006529D5"/>
    <w:rsid w:val="006531F8"/>
    <w:rsid w:val="006540F6"/>
    <w:rsid w:val="00654333"/>
    <w:rsid w:val="006549F0"/>
    <w:rsid w:val="00654B5B"/>
    <w:rsid w:val="0065514D"/>
    <w:rsid w:val="0065580E"/>
    <w:rsid w:val="00655F0D"/>
    <w:rsid w:val="006570FC"/>
    <w:rsid w:val="00660428"/>
    <w:rsid w:val="00660A0D"/>
    <w:rsid w:val="006617D7"/>
    <w:rsid w:val="006617EC"/>
    <w:rsid w:val="0066214B"/>
    <w:rsid w:val="00662C1D"/>
    <w:rsid w:val="00662C24"/>
    <w:rsid w:val="00662FDA"/>
    <w:rsid w:val="00662FF5"/>
    <w:rsid w:val="0066541E"/>
    <w:rsid w:val="0066570E"/>
    <w:rsid w:val="006663FF"/>
    <w:rsid w:val="00667520"/>
    <w:rsid w:val="00667650"/>
    <w:rsid w:val="00667F69"/>
    <w:rsid w:val="00670D5C"/>
    <w:rsid w:val="00671D89"/>
    <w:rsid w:val="00672BD1"/>
    <w:rsid w:val="0067489A"/>
    <w:rsid w:val="00676B78"/>
    <w:rsid w:val="00680577"/>
    <w:rsid w:val="00680587"/>
    <w:rsid w:val="00681FC3"/>
    <w:rsid w:val="00681FEE"/>
    <w:rsid w:val="006828D2"/>
    <w:rsid w:val="006831F0"/>
    <w:rsid w:val="006835CB"/>
    <w:rsid w:val="0068485A"/>
    <w:rsid w:val="006854FB"/>
    <w:rsid w:val="00685B11"/>
    <w:rsid w:val="00685D0A"/>
    <w:rsid w:val="006867A9"/>
    <w:rsid w:val="00687287"/>
    <w:rsid w:val="00690960"/>
    <w:rsid w:val="00691602"/>
    <w:rsid w:val="00691A78"/>
    <w:rsid w:val="0069405D"/>
    <w:rsid w:val="006949AB"/>
    <w:rsid w:val="006975FE"/>
    <w:rsid w:val="00697AD4"/>
    <w:rsid w:val="006A0830"/>
    <w:rsid w:val="006A113E"/>
    <w:rsid w:val="006A33D1"/>
    <w:rsid w:val="006A5A0C"/>
    <w:rsid w:val="006B0917"/>
    <w:rsid w:val="006B199B"/>
    <w:rsid w:val="006B240D"/>
    <w:rsid w:val="006B3787"/>
    <w:rsid w:val="006B42B3"/>
    <w:rsid w:val="006B58A1"/>
    <w:rsid w:val="006B6646"/>
    <w:rsid w:val="006B66FE"/>
    <w:rsid w:val="006B6F34"/>
    <w:rsid w:val="006B7A0E"/>
    <w:rsid w:val="006B7F51"/>
    <w:rsid w:val="006C1ACB"/>
    <w:rsid w:val="006C32B4"/>
    <w:rsid w:val="006C5C42"/>
    <w:rsid w:val="006C7E8E"/>
    <w:rsid w:val="006D1E31"/>
    <w:rsid w:val="006D20BD"/>
    <w:rsid w:val="006D34DD"/>
    <w:rsid w:val="006D44B1"/>
    <w:rsid w:val="006D4A3B"/>
    <w:rsid w:val="006D4FC8"/>
    <w:rsid w:val="006D745D"/>
    <w:rsid w:val="006E12A6"/>
    <w:rsid w:val="006E25FD"/>
    <w:rsid w:val="006F0214"/>
    <w:rsid w:val="006F1D68"/>
    <w:rsid w:val="006F2B4E"/>
    <w:rsid w:val="006F307D"/>
    <w:rsid w:val="006F3D58"/>
    <w:rsid w:val="006F5F7F"/>
    <w:rsid w:val="006F79CB"/>
    <w:rsid w:val="006F7FBE"/>
    <w:rsid w:val="00700479"/>
    <w:rsid w:val="007007C7"/>
    <w:rsid w:val="00703A29"/>
    <w:rsid w:val="00704C5A"/>
    <w:rsid w:val="007050A0"/>
    <w:rsid w:val="00706003"/>
    <w:rsid w:val="007110C9"/>
    <w:rsid w:val="00713391"/>
    <w:rsid w:val="007172EE"/>
    <w:rsid w:val="0072163F"/>
    <w:rsid w:val="007245E9"/>
    <w:rsid w:val="00724807"/>
    <w:rsid w:val="00725280"/>
    <w:rsid w:val="00725CC8"/>
    <w:rsid w:val="00727CAC"/>
    <w:rsid w:val="007323BD"/>
    <w:rsid w:val="00734D81"/>
    <w:rsid w:val="007355DD"/>
    <w:rsid w:val="00737BD8"/>
    <w:rsid w:val="007418CF"/>
    <w:rsid w:val="00741E4E"/>
    <w:rsid w:val="00742E0C"/>
    <w:rsid w:val="00745F11"/>
    <w:rsid w:val="0074763F"/>
    <w:rsid w:val="007478E4"/>
    <w:rsid w:val="00750388"/>
    <w:rsid w:val="00750AC4"/>
    <w:rsid w:val="00753687"/>
    <w:rsid w:val="00753B65"/>
    <w:rsid w:val="00754B56"/>
    <w:rsid w:val="00757575"/>
    <w:rsid w:val="00761083"/>
    <w:rsid w:val="00763C5E"/>
    <w:rsid w:val="00763D5B"/>
    <w:rsid w:val="007644EF"/>
    <w:rsid w:val="0076646F"/>
    <w:rsid w:val="0076666B"/>
    <w:rsid w:val="00770F97"/>
    <w:rsid w:val="00771529"/>
    <w:rsid w:val="00773CE9"/>
    <w:rsid w:val="00773D15"/>
    <w:rsid w:val="00774754"/>
    <w:rsid w:val="0077500B"/>
    <w:rsid w:val="0077535E"/>
    <w:rsid w:val="00775597"/>
    <w:rsid w:val="00777F91"/>
    <w:rsid w:val="0078008A"/>
    <w:rsid w:val="00780DB9"/>
    <w:rsid w:val="007814F1"/>
    <w:rsid w:val="00785222"/>
    <w:rsid w:val="00785322"/>
    <w:rsid w:val="00785F84"/>
    <w:rsid w:val="00786368"/>
    <w:rsid w:val="007915BC"/>
    <w:rsid w:val="007918FA"/>
    <w:rsid w:val="00791B01"/>
    <w:rsid w:val="0079350F"/>
    <w:rsid w:val="00795EED"/>
    <w:rsid w:val="00796E45"/>
    <w:rsid w:val="00797D02"/>
    <w:rsid w:val="007A03B7"/>
    <w:rsid w:val="007A0AF5"/>
    <w:rsid w:val="007A1956"/>
    <w:rsid w:val="007A3C47"/>
    <w:rsid w:val="007A61C2"/>
    <w:rsid w:val="007A6451"/>
    <w:rsid w:val="007B19E6"/>
    <w:rsid w:val="007B1FE8"/>
    <w:rsid w:val="007B2638"/>
    <w:rsid w:val="007B26AF"/>
    <w:rsid w:val="007B3436"/>
    <w:rsid w:val="007B3DC5"/>
    <w:rsid w:val="007B4E78"/>
    <w:rsid w:val="007B4FEE"/>
    <w:rsid w:val="007C18B2"/>
    <w:rsid w:val="007C1A08"/>
    <w:rsid w:val="007C24CB"/>
    <w:rsid w:val="007C3976"/>
    <w:rsid w:val="007C3ED4"/>
    <w:rsid w:val="007C448E"/>
    <w:rsid w:val="007C52C9"/>
    <w:rsid w:val="007C72A9"/>
    <w:rsid w:val="007C79E3"/>
    <w:rsid w:val="007D02DF"/>
    <w:rsid w:val="007D0935"/>
    <w:rsid w:val="007D1E52"/>
    <w:rsid w:val="007D2829"/>
    <w:rsid w:val="007D34EB"/>
    <w:rsid w:val="007E40F6"/>
    <w:rsid w:val="007E5030"/>
    <w:rsid w:val="007F1492"/>
    <w:rsid w:val="007F34E2"/>
    <w:rsid w:val="007F3766"/>
    <w:rsid w:val="007F5BD1"/>
    <w:rsid w:val="007F60A6"/>
    <w:rsid w:val="007F6ED5"/>
    <w:rsid w:val="007F7BF7"/>
    <w:rsid w:val="0080035E"/>
    <w:rsid w:val="00801362"/>
    <w:rsid w:val="008016C4"/>
    <w:rsid w:val="008022DA"/>
    <w:rsid w:val="008022F1"/>
    <w:rsid w:val="00804866"/>
    <w:rsid w:val="008053CA"/>
    <w:rsid w:val="00806C20"/>
    <w:rsid w:val="008076CB"/>
    <w:rsid w:val="00807CAD"/>
    <w:rsid w:val="00810EBA"/>
    <w:rsid w:val="008114D9"/>
    <w:rsid w:val="00811A34"/>
    <w:rsid w:val="00815745"/>
    <w:rsid w:val="00816364"/>
    <w:rsid w:val="00817DCF"/>
    <w:rsid w:val="00822E59"/>
    <w:rsid w:val="0082301B"/>
    <w:rsid w:val="008235E2"/>
    <w:rsid w:val="0082420E"/>
    <w:rsid w:val="00824D82"/>
    <w:rsid w:val="008256A9"/>
    <w:rsid w:val="0082656C"/>
    <w:rsid w:val="00827DF9"/>
    <w:rsid w:val="008318CF"/>
    <w:rsid w:val="008321BE"/>
    <w:rsid w:val="00833CDF"/>
    <w:rsid w:val="00840449"/>
    <w:rsid w:val="00841C51"/>
    <w:rsid w:val="00844C1F"/>
    <w:rsid w:val="00846538"/>
    <w:rsid w:val="00847598"/>
    <w:rsid w:val="00847D5E"/>
    <w:rsid w:val="00851679"/>
    <w:rsid w:val="00853235"/>
    <w:rsid w:val="00853CCF"/>
    <w:rsid w:val="0085537E"/>
    <w:rsid w:val="008567A1"/>
    <w:rsid w:val="00856E9F"/>
    <w:rsid w:val="00857F5B"/>
    <w:rsid w:val="008608B5"/>
    <w:rsid w:val="00860948"/>
    <w:rsid w:val="00863542"/>
    <w:rsid w:val="00865CFA"/>
    <w:rsid w:val="00871D5A"/>
    <w:rsid w:val="0087453D"/>
    <w:rsid w:val="00881026"/>
    <w:rsid w:val="008811B2"/>
    <w:rsid w:val="00882BA7"/>
    <w:rsid w:val="00882CC9"/>
    <w:rsid w:val="00883BE8"/>
    <w:rsid w:val="00887589"/>
    <w:rsid w:val="00890748"/>
    <w:rsid w:val="00894E17"/>
    <w:rsid w:val="008951A1"/>
    <w:rsid w:val="00895BE1"/>
    <w:rsid w:val="00895EAE"/>
    <w:rsid w:val="008961E2"/>
    <w:rsid w:val="00896A60"/>
    <w:rsid w:val="008A0C17"/>
    <w:rsid w:val="008A0EA0"/>
    <w:rsid w:val="008A2A2F"/>
    <w:rsid w:val="008A325A"/>
    <w:rsid w:val="008A3336"/>
    <w:rsid w:val="008A47A6"/>
    <w:rsid w:val="008A590F"/>
    <w:rsid w:val="008A6A1A"/>
    <w:rsid w:val="008A6B76"/>
    <w:rsid w:val="008A7178"/>
    <w:rsid w:val="008B0EEC"/>
    <w:rsid w:val="008B1060"/>
    <w:rsid w:val="008B20A7"/>
    <w:rsid w:val="008B21D7"/>
    <w:rsid w:val="008B2F82"/>
    <w:rsid w:val="008B387B"/>
    <w:rsid w:val="008B44A6"/>
    <w:rsid w:val="008B45C6"/>
    <w:rsid w:val="008B5744"/>
    <w:rsid w:val="008B6752"/>
    <w:rsid w:val="008B7170"/>
    <w:rsid w:val="008B7A43"/>
    <w:rsid w:val="008C005C"/>
    <w:rsid w:val="008C10E6"/>
    <w:rsid w:val="008C198C"/>
    <w:rsid w:val="008C2086"/>
    <w:rsid w:val="008C2906"/>
    <w:rsid w:val="008C2E67"/>
    <w:rsid w:val="008C38CE"/>
    <w:rsid w:val="008C4D7F"/>
    <w:rsid w:val="008C581F"/>
    <w:rsid w:val="008C63F3"/>
    <w:rsid w:val="008C67E2"/>
    <w:rsid w:val="008C73D2"/>
    <w:rsid w:val="008D2CFC"/>
    <w:rsid w:val="008D5CAB"/>
    <w:rsid w:val="008D5EE9"/>
    <w:rsid w:val="008D6B23"/>
    <w:rsid w:val="008D7E80"/>
    <w:rsid w:val="008E1C71"/>
    <w:rsid w:val="008E2DD7"/>
    <w:rsid w:val="008E3173"/>
    <w:rsid w:val="008E578E"/>
    <w:rsid w:val="008E5AEF"/>
    <w:rsid w:val="008F03A3"/>
    <w:rsid w:val="008F1409"/>
    <w:rsid w:val="008F3710"/>
    <w:rsid w:val="008F4283"/>
    <w:rsid w:val="008F4A8B"/>
    <w:rsid w:val="008F5379"/>
    <w:rsid w:val="008F5407"/>
    <w:rsid w:val="008F6162"/>
    <w:rsid w:val="008F776E"/>
    <w:rsid w:val="008F7FB2"/>
    <w:rsid w:val="00902779"/>
    <w:rsid w:val="00910078"/>
    <w:rsid w:val="009109A5"/>
    <w:rsid w:val="0091199F"/>
    <w:rsid w:val="00915708"/>
    <w:rsid w:val="00915C6B"/>
    <w:rsid w:val="00917D56"/>
    <w:rsid w:val="009200A5"/>
    <w:rsid w:val="009203B0"/>
    <w:rsid w:val="009208C5"/>
    <w:rsid w:val="00922DA6"/>
    <w:rsid w:val="00925DA1"/>
    <w:rsid w:val="00925ED0"/>
    <w:rsid w:val="009260AC"/>
    <w:rsid w:val="00926192"/>
    <w:rsid w:val="00926D95"/>
    <w:rsid w:val="00927E83"/>
    <w:rsid w:val="00931262"/>
    <w:rsid w:val="0093245E"/>
    <w:rsid w:val="009330DB"/>
    <w:rsid w:val="0093499C"/>
    <w:rsid w:val="0093532A"/>
    <w:rsid w:val="00935C0D"/>
    <w:rsid w:val="00936852"/>
    <w:rsid w:val="00937C93"/>
    <w:rsid w:val="00937F18"/>
    <w:rsid w:val="00941011"/>
    <w:rsid w:val="00941293"/>
    <w:rsid w:val="00941CDB"/>
    <w:rsid w:val="00943E01"/>
    <w:rsid w:val="0094648D"/>
    <w:rsid w:val="009469AD"/>
    <w:rsid w:val="00947E03"/>
    <w:rsid w:val="00947EC6"/>
    <w:rsid w:val="009528D7"/>
    <w:rsid w:val="00955C3D"/>
    <w:rsid w:val="00957D42"/>
    <w:rsid w:val="00962F66"/>
    <w:rsid w:val="00962F9C"/>
    <w:rsid w:val="0096378D"/>
    <w:rsid w:val="0096382A"/>
    <w:rsid w:val="009644FC"/>
    <w:rsid w:val="009653B2"/>
    <w:rsid w:val="00965A16"/>
    <w:rsid w:val="00966108"/>
    <w:rsid w:val="0096662D"/>
    <w:rsid w:val="009707E4"/>
    <w:rsid w:val="00971CC9"/>
    <w:rsid w:val="00974577"/>
    <w:rsid w:val="00975C02"/>
    <w:rsid w:val="009763A2"/>
    <w:rsid w:val="00980C85"/>
    <w:rsid w:val="0098152A"/>
    <w:rsid w:val="00981858"/>
    <w:rsid w:val="00982634"/>
    <w:rsid w:val="009828DE"/>
    <w:rsid w:val="00982F29"/>
    <w:rsid w:val="0098503D"/>
    <w:rsid w:val="00985C3A"/>
    <w:rsid w:val="009861B3"/>
    <w:rsid w:val="00986745"/>
    <w:rsid w:val="00990A30"/>
    <w:rsid w:val="00991E44"/>
    <w:rsid w:val="00992BD4"/>
    <w:rsid w:val="0099464C"/>
    <w:rsid w:val="00994BDB"/>
    <w:rsid w:val="00996A49"/>
    <w:rsid w:val="00996F35"/>
    <w:rsid w:val="0099783B"/>
    <w:rsid w:val="00997AC0"/>
    <w:rsid w:val="00997DA0"/>
    <w:rsid w:val="009A154D"/>
    <w:rsid w:val="009A22CC"/>
    <w:rsid w:val="009A486F"/>
    <w:rsid w:val="009A5170"/>
    <w:rsid w:val="009A774C"/>
    <w:rsid w:val="009B0153"/>
    <w:rsid w:val="009B14C1"/>
    <w:rsid w:val="009B32E0"/>
    <w:rsid w:val="009B64B0"/>
    <w:rsid w:val="009B667C"/>
    <w:rsid w:val="009B710F"/>
    <w:rsid w:val="009C046D"/>
    <w:rsid w:val="009C2F13"/>
    <w:rsid w:val="009C53CE"/>
    <w:rsid w:val="009C5777"/>
    <w:rsid w:val="009C5878"/>
    <w:rsid w:val="009C63BB"/>
    <w:rsid w:val="009D0B38"/>
    <w:rsid w:val="009D20A2"/>
    <w:rsid w:val="009D228B"/>
    <w:rsid w:val="009D2A09"/>
    <w:rsid w:val="009D6C69"/>
    <w:rsid w:val="009D718C"/>
    <w:rsid w:val="009E0C51"/>
    <w:rsid w:val="009E162E"/>
    <w:rsid w:val="009E1F42"/>
    <w:rsid w:val="009E29EC"/>
    <w:rsid w:val="009E3FDE"/>
    <w:rsid w:val="009E49C6"/>
    <w:rsid w:val="009E4BEF"/>
    <w:rsid w:val="009F00D8"/>
    <w:rsid w:val="009F02BA"/>
    <w:rsid w:val="009F0B54"/>
    <w:rsid w:val="009F201B"/>
    <w:rsid w:val="009F234E"/>
    <w:rsid w:val="009F37E5"/>
    <w:rsid w:val="009F5FD0"/>
    <w:rsid w:val="009F7275"/>
    <w:rsid w:val="009F7AFE"/>
    <w:rsid w:val="00A02E98"/>
    <w:rsid w:val="00A02F11"/>
    <w:rsid w:val="00A04D11"/>
    <w:rsid w:val="00A05F31"/>
    <w:rsid w:val="00A12815"/>
    <w:rsid w:val="00A13545"/>
    <w:rsid w:val="00A13556"/>
    <w:rsid w:val="00A14863"/>
    <w:rsid w:val="00A15C13"/>
    <w:rsid w:val="00A15C7A"/>
    <w:rsid w:val="00A167EA"/>
    <w:rsid w:val="00A20351"/>
    <w:rsid w:val="00A20D31"/>
    <w:rsid w:val="00A22F19"/>
    <w:rsid w:val="00A24EFB"/>
    <w:rsid w:val="00A25156"/>
    <w:rsid w:val="00A30ED7"/>
    <w:rsid w:val="00A3116C"/>
    <w:rsid w:val="00A3230F"/>
    <w:rsid w:val="00A325E4"/>
    <w:rsid w:val="00A32D59"/>
    <w:rsid w:val="00A3467D"/>
    <w:rsid w:val="00A35276"/>
    <w:rsid w:val="00A36D06"/>
    <w:rsid w:val="00A37D15"/>
    <w:rsid w:val="00A37FB2"/>
    <w:rsid w:val="00A42898"/>
    <w:rsid w:val="00A4506B"/>
    <w:rsid w:val="00A46C2A"/>
    <w:rsid w:val="00A50065"/>
    <w:rsid w:val="00A502E8"/>
    <w:rsid w:val="00A50781"/>
    <w:rsid w:val="00A52193"/>
    <w:rsid w:val="00A54384"/>
    <w:rsid w:val="00A5444B"/>
    <w:rsid w:val="00A54FE5"/>
    <w:rsid w:val="00A561C1"/>
    <w:rsid w:val="00A56C18"/>
    <w:rsid w:val="00A6043C"/>
    <w:rsid w:val="00A605E7"/>
    <w:rsid w:val="00A60F7F"/>
    <w:rsid w:val="00A63AAF"/>
    <w:rsid w:val="00A64EA7"/>
    <w:rsid w:val="00A66A28"/>
    <w:rsid w:val="00A6753A"/>
    <w:rsid w:val="00A67D6A"/>
    <w:rsid w:val="00A67D8E"/>
    <w:rsid w:val="00A70C52"/>
    <w:rsid w:val="00A71727"/>
    <w:rsid w:val="00A71746"/>
    <w:rsid w:val="00A72117"/>
    <w:rsid w:val="00A730D6"/>
    <w:rsid w:val="00A735E4"/>
    <w:rsid w:val="00A808B8"/>
    <w:rsid w:val="00A825E3"/>
    <w:rsid w:val="00A837FF"/>
    <w:rsid w:val="00A842B2"/>
    <w:rsid w:val="00A8433F"/>
    <w:rsid w:val="00A86266"/>
    <w:rsid w:val="00A87B47"/>
    <w:rsid w:val="00A904D6"/>
    <w:rsid w:val="00A91097"/>
    <w:rsid w:val="00A9339A"/>
    <w:rsid w:val="00A93F0A"/>
    <w:rsid w:val="00A950B2"/>
    <w:rsid w:val="00A95435"/>
    <w:rsid w:val="00A95552"/>
    <w:rsid w:val="00AA103D"/>
    <w:rsid w:val="00AA2452"/>
    <w:rsid w:val="00AA3028"/>
    <w:rsid w:val="00AA3C86"/>
    <w:rsid w:val="00AA4721"/>
    <w:rsid w:val="00AA4B45"/>
    <w:rsid w:val="00AA4F46"/>
    <w:rsid w:val="00AA5661"/>
    <w:rsid w:val="00AA6077"/>
    <w:rsid w:val="00AA7559"/>
    <w:rsid w:val="00AB0356"/>
    <w:rsid w:val="00AB45A8"/>
    <w:rsid w:val="00AB4AB2"/>
    <w:rsid w:val="00AB76F9"/>
    <w:rsid w:val="00AC0C5F"/>
    <w:rsid w:val="00AC0D68"/>
    <w:rsid w:val="00AC362A"/>
    <w:rsid w:val="00AC4368"/>
    <w:rsid w:val="00AC47BA"/>
    <w:rsid w:val="00AC4F8F"/>
    <w:rsid w:val="00AC609B"/>
    <w:rsid w:val="00AC7A6E"/>
    <w:rsid w:val="00AD02DC"/>
    <w:rsid w:val="00AD153D"/>
    <w:rsid w:val="00AD1D8D"/>
    <w:rsid w:val="00AD487C"/>
    <w:rsid w:val="00AD5D2F"/>
    <w:rsid w:val="00AD74C9"/>
    <w:rsid w:val="00AD74F0"/>
    <w:rsid w:val="00AD7ADA"/>
    <w:rsid w:val="00AE0F37"/>
    <w:rsid w:val="00AE1909"/>
    <w:rsid w:val="00AE3228"/>
    <w:rsid w:val="00AE51BD"/>
    <w:rsid w:val="00AE6196"/>
    <w:rsid w:val="00AE7572"/>
    <w:rsid w:val="00AE7DB1"/>
    <w:rsid w:val="00B0084F"/>
    <w:rsid w:val="00B018B7"/>
    <w:rsid w:val="00B03784"/>
    <w:rsid w:val="00B047A6"/>
    <w:rsid w:val="00B071CE"/>
    <w:rsid w:val="00B0769E"/>
    <w:rsid w:val="00B07E4F"/>
    <w:rsid w:val="00B11B74"/>
    <w:rsid w:val="00B12D3B"/>
    <w:rsid w:val="00B15739"/>
    <w:rsid w:val="00B15AA8"/>
    <w:rsid w:val="00B15D06"/>
    <w:rsid w:val="00B17828"/>
    <w:rsid w:val="00B2039E"/>
    <w:rsid w:val="00B2181C"/>
    <w:rsid w:val="00B23B8D"/>
    <w:rsid w:val="00B2494C"/>
    <w:rsid w:val="00B25B90"/>
    <w:rsid w:val="00B2697F"/>
    <w:rsid w:val="00B2757D"/>
    <w:rsid w:val="00B3092C"/>
    <w:rsid w:val="00B312EB"/>
    <w:rsid w:val="00B3144D"/>
    <w:rsid w:val="00B31BE9"/>
    <w:rsid w:val="00B32E52"/>
    <w:rsid w:val="00B3430E"/>
    <w:rsid w:val="00B361A6"/>
    <w:rsid w:val="00B3656A"/>
    <w:rsid w:val="00B3710C"/>
    <w:rsid w:val="00B40837"/>
    <w:rsid w:val="00B4374D"/>
    <w:rsid w:val="00B456A5"/>
    <w:rsid w:val="00B45867"/>
    <w:rsid w:val="00B45F4A"/>
    <w:rsid w:val="00B4B82F"/>
    <w:rsid w:val="00B50220"/>
    <w:rsid w:val="00B51F69"/>
    <w:rsid w:val="00B52752"/>
    <w:rsid w:val="00B53AAB"/>
    <w:rsid w:val="00B57378"/>
    <w:rsid w:val="00B57BC6"/>
    <w:rsid w:val="00B614F9"/>
    <w:rsid w:val="00B61B45"/>
    <w:rsid w:val="00B646C7"/>
    <w:rsid w:val="00B65513"/>
    <w:rsid w:val="00B65753"/>
    <w:rsid w:val="00B66140"/>
    <w:rsid w:val="00B6706E"/>
    <w:rsid w:val="00B67148"/>
    <w:rsid w:val="00B6767E"/>
    <w:rsid w:val="00B7013E"/>
    <w:rsid w:val="00B7253F"/>
    <w:rsid w:val="00B729B7"/>
    <w:rsid w:val="00B7351C"/>
    <w:rsid w:val="00B752E3"/>
    <w:rsid w:val="00B76435"/>
    <w:rsid w:val="00B80263"/>
    <w:rsid w:val="00B83ABE"/>
    <w:rsid w:val="00B862A7"/>
    <w:rsid w:val="00B86DFD"/>
    <w:rsid w:val="00B87CC2"/>
    <w:rsid w:val="00B90C31"/>
    <w:rsid w:val="00B91B76"/>
    <w:rsid w:val="00B926DA"/>
    <w:rsid w:val="00B94396"/>
    <w:rsid w:val="00B94459"/>
    <w:rsid w:val="00B951B6"/>
    <w:rsid w:val="00B9687D"/>
    <w:rsid w:val="00B96F83"/>
    <w:rsid w:val="00BA0F22"/>
    <w:rsid w:val="00BA4284"/>
    <w:rsid w:val="00BA4C0E"/>
    <w:rsid w:val="00BA536D"/>
    <w:rsid w:val="00BA5681"/>
    <w:rsid w:val="00BA5A67"/>
    <w:rsid w:val="00BA5DD8"/>
    <w:rsid w:val="00BA7C05"/>
    <w:rsid w:val="00BB00E5"/>
    <w:rsid w:val="00BB1D5B"/>
    <w:rsid w:val="00BB1F06"/>
    <w:rsid w:val="00BB5A18"/>
    <w:rsid w:val="00BB60C2"/>
    <w:rsid w:val="00BB62AF"/>
    <w:rsid w:val="00BB7CD3"/>
    <w:rsid w:val="00BC073B"/>
    <w:rsid w:val="00BC0939"/>
    <w:rsid w:val="00BC3057"/>
    <w:rsid w:val="00BC3451"/>
    <w:rsid w:val="00BC36CF"/>
    <w:rsid w:val="00BC3998"/>
    <w:rsid w:val="00BC3BDF"/>
    <w:rsid w:val="00BC5193"/>
    <w:rsid w:val="00BC7803"/>
    <w:rsid w:val="00BD0651"/>
    <w:rsid w:val="00BE0BF2"/>
    <w:rsid w:val="00BE165E"/>
    <w:rsid w:val="00BE288C"/>
    <w:rsid w:val="00BE2CD0"/>
    <w:rsid w:val="00BE2CF4"/>
    <w:rsid w:val="00BE3F2D"/>
    <w:rsid w:val="00BE42CA"/>
    <w:rsid w:val="00BE43A2"/>
    <w:rsid w:val="00BF0A8C"/>
    <w:rsid w:val="00BF3181"/>
    <w:rsid w:val="00BF39D3"/>
    <w:rsid w:val="00BF4422"/>
    <w:rsid w:val="00BF4449"/>
    <w:rsid w:val="00BF4554"/>
    <w:rsid w:val="00BF54C0"/>
    <w:rsid w:val="00BF73D0"/>
    <w:rsid w:val="00C00684"/>
    <w:rsid w:val="00C01D3A"/>
    <w:rsid w:val="00C01EEE"/>
    <w:rsid w:val="00C034C5"/>
    <w:rsid w:val="00C054FD"/>
    <w:rsid w:val="00C055A5"/>
    <w:rsid w:val="00C060CD"/>
    <w:rsid w:val="00C12748"/>
    <w:rsid w:val="00C13AEA"/>
    <w:rsid w:val="00C153B3"/>
    <w:rsid w:val="00C15BA3"/>
    <w:rsid w:val="00C15DEB"/>
    <w:rsid w:val="00C16042"/>
    <w:rsid w:val="00C222F3"/>
    <w:rsid w:val="00C23BCF"/>
    <w:rsid w:val="00C24682"/>
    <w:rsid w:val="00C30FD7"/>
    <w:rsid w:val="00C3188C"/>
    <w:rsid w:val="00C31A42"/>
    <w:rsid w:val="00C322D9"/>
    <w:rsid w:val="00C329CB"/>
    <w:rsid w:val="00C33AB3"/>
    <w:rsid w:val="00C34E77"/>
    <w:rsid w:val="00C35146"/>
    <w:rsid w:val="00C36601"/>
    <w:rsid w:val="00C3700B"/>
    <w:rsid w:val="00C408BF"/>
    <w:rsid w:val="00C4384D"/>
    <w:rsid w:val="00C43852"/>
    <w:rsid w:val="00C44F61"/>
    <w:rsid w:val="00C45EAD"/>
    <w:rsid w:val="00C4685D"/>
    <w:rsid w:val="00C470D8"/>
    <w:rsid w:val="00C471C5"/>
    <w:rsid w:val="00C477E6"/>
    <w:rsid w:val="00C47B31"/>
    <w:rsid w:val="00C516D3"/>
    <w:rsid w:val="00C520E8"/>
    <w:rsid w:val="00C523A6"/>
    <w:rsid w:val="00C54041"/>
    <w:rsid w:val="00C55367"/>
    <w:rsid w:val="00C600FF"/>
    <w:rsid w:val="00C6158A"/>
    <w:rsid w:val="00C626D1"/>
    <w:rsid w:val="00C62EA5"/>
    <w:rsid w:val="00C64F7B"/>
    <w:rsid w:val="00C6554A"/>
    <w:rsid w:val="00C65A86"/>
    <w:rsid w:val="00C65D6C"/>
    <w:rsid w:val="00C662E6"/>
    <w:rsid w:val="00C712DC"/>
    <w:rsid w:val="00C72697"/>
    <w:rsid w:val="00C72903"/>
    <w:rsid w:val="00C72A98"/>
    <w:rsid w:val="00C74F00"/>
    <w:rsid w:val="00C809E1"/>
    <w:rsid w:val="00C82F16"/>
    <w:rsid w:val="00C83519"/>
    <w:rsid w:val="00C85147"/>
    <w:rsid w:val="00C8516D"/>
    <w:rsid w:val="00C87AEC"/>
    <w:rsid w:val="00C91AAD"/>
    <w:rsid w:val="00C922E4"/>
    <w:rsid w:val="00C941ED"/>
    <w:rsid w:val="00C951A2"/>
    <w:rsid w:val="00C95CBE"/>
    <w:rsid w:val="00C95F00"/>
    <w:rsid w:val="00CA25B5"/>
    <w:rsid w:val="00CA537C"/>
    <w:rsid w:val="00CB31E1"/>
    <w:rsid w:val="00CB43B7"/>
    <w:rsid w:val="00CB5C98"/>
    <w:rsid w:val="00CB7CD6"/>
    <w:rsid w:val="00CC0560"/>
    <w:rsid w:val="00CC1C37"/>
    <w:rsid w:val="00CC42FB"/>
    <w:rsid w:val="00CC532A"/>
    <w:rsid w:val="00CC6E67"/>
    <w:rsid w:val="00CCCB52"/>
    <w:rsid w:val="00CD1854"/>
    <w:rsid w:val="00CD1CE4"/>
    <w:rsid w:val="00CD2E77"/>
    <w:rsid w:val="00CD4674"/>
    <w:rsid w:val="00CD4A7E"/>
    <w:rsid w:val="00CD5E66"/>
    <w:rsid w:val="00CD64DA"/>
    <w:rsid w:val="00CD6BED"/>
    <w:rsid w:val="00CD7263"/>
    <w:rsid w:val="00CE095D"/>
    <w:rsid w:val="00CE1D0A"/>
    <w:rsid w:val="00CE217F"/>
    <w:rsid w:val="00CE61EE"/>
    <w:rsid w:val="00CE79EE"/>
    <w:rsid w:val="00CF0F7C"/>
    <w:rsid w:val="00CF291B"/>
    <w:rsid w:val="00CF2F44"/>
    <w:rsid w:val="00CF33AE"/>
    <w:rsid w:val="00CF3D91"/>
    <w:rsid w:val="00CF6DC5"/>
    <w:rsid w:val="00CF7E14"/>
    <w:rsid w:val="00D01443"/>
    <w:rsid w:val="00D01D02"/>
    <w:rsid w:val="00D01FB0"/>
    <w:rsid w:val="00D024D8"/>
    <w:rsid w:val="00D037A1"/>
    <w:rsid w:val="00D03941"/>
    <w:rsid w:val="00D03CAE"/>
    <w:rsid w:val="00D03DD9"/>
    <w:rsid w:val="00D04F3C"/>
    <w:rsid w:val="00D052BB"/>
    <w:rsid w:val="00D076AC"/>
    <w:rsid w:val="00D07A14"/>
    <w:rsid w:val="00D07DA2"/>
    <w:rsid w:val="00D102E8"/>
    <w:rsid w:val="00D103D5"/>
    <w:rsid w:val="00D10F65"/>
    <w:rsid w:val="00D12513"/>
    <w:rsid w:val="00D12AA0"/>
    <w:rsid w:val="00D13917"/>
    <w:rsid w:val="00D15D1C"/>
    <w:rsid w:val="00D16B4D"/>
    <w:rsid w:val="00D17F7B"/>
    <w:rsid w:val="00D20169"/>
    <w:rsid w:val="00D2091D"/>
    <w:rsid w:val="00D21376"/>
    <w:rsid w:val="00D22222"/>
    <w:rsid w:val="00D228D9"/>
    <w:rsid w:val="00D2330E"/>
    <w:rsid w:val="00D26427"/>
    <w:rsid w:val="00D27751"/>
    <w:rsid w:val="00D303D9"/>
    <w:rsid w:val="00D3086A"/>
    <w:rsid w:val="00D32434"/>
    <w:rsid w:val="00D358F1"/>
    <w:rsid w:val="00D36410"/>
    <w:rsid w:val="00D37865"/>
    <w:rsid w:val="00D40B01"/>
    <w:rsid w:val="00D417F9"/>
    <w:rsid w:val="00D42D68"/>
    <w:rsid w:val="00D44009"/>
    <w:rsid w:val="00D46F41"/>
    <w:rsid w:val="00D521BA"/>
    <w:rsid w:val="00D54190"/>
    <w:rsid w:val="00D54FFA"/>
    <w:rsid w:val="00D56AE0"/>
    <w:rsid w:val="00D56B34"/>
    <w:rsid w:val="00D56B64"/>
    <w:rsid w:val="00D57436"/>
    <w:rsid w:val="00D608B2"/>
    <w:rsid w:val="00D61191"/>
    <w:rsid w:val="00D617E8"/>
    <w:rsid w:val="00D64011"/>
    <w:rsid w:val="00D6603B"/>
    <w:rsid w:val="00D77376"/>
    <w:rsid w:val="00D80638"/>
    <w:rsid w:val="00D80D1E"/>
    <w:rsid w:val="00D80FCB"/>
    <w:rsid w:val="00D8185C"/>
    <w:rsid w:val="00D818F9"/>
    <w:rsid w:val="00D81F7A"/>
    <w:rsid w:val="00D83872"/>
    <w:rsid w:val="00D84210"/>
    <w:rsid w:val="00D844BE"/>
    <w:rsid w:val="00D857AB"/>
    <w:rsid w:val="00D86226"/>
    <w:rsid w:val="00D8756B"/>
    <w:rsid w:val="00D93645"/>
    <w:rsid w:val="00D937E4"/>
    <w:rsid w:val="00D97CD8"/>
    <w:rsid w:val="00DA338D"/>
    <w:rsid w:val="00DA3680"/>
    <w:rsid w:val="00DA4274"/>
    <w:rsid w:val="00DA427F"/>
    <w:rsid w:val="00DB07ED"/>
    <w:rsid w:val="00DB135A"/>
    <w:rsid w:val="00DB25F9"/>
    <w:rsid w:val="00DB3DD2"/>
    <w:rsid w:val="00DB6C6C"/>
    <w:rsid w:val="00DB75BB"/>
    <w:rsid w:val="00DC209A"/>
    <w:rsid w:val="00DC2793"/>
    <w:rsid w:val="00DC3251"/>
    <w:rsid w:val="00DC3C64"/>
    <w:rsid w:val="00DC4411"/>
    <w:rsid w:val="00DC4A4B"/>
    <w:rsid w:val="00DC4CFB"/>
    <w:rsid w:val="00DC5687"/>
    <w:rsid w:val="00DD46F0"/>
    <w:rsid w:val="00DD4E4F"/>
    <w:rsid w:val="00DD6679"/>
    <w:rsid w:val="00DD6A1D"/>
    <w:rsid w:val="00DE11F7"/>
    <w:rsid w:val="00DE2956"/>
    <w:rsid w:val="00DE2E5A"/>
    <w:rsid w:val="00DE4AFB"/>
    <w:rsid w:val="00DE7513"/>
    <w:rsid w:val="00DF0DBC"/>
    <w:rsid w:val="00DF3E2D"/>
    <w:rsid w:val="00DF5545"/>
    <w:rsid w:val="00DF65BE"/>
    <w:rsid w:val="00DF7F4E"/>
    <w:rsid w:val="00E00184"/>
    <w:rsid w:val="00E0193F"/>
    <w:rsid w:val="00E01947"/>
    <w:rsid w:val="00E03236"/>
    <w:rsid w:val="00E0424E"/>
    <w:rsid w:val="00E04373"/>
    <w:rsid w:val="00E045A0"/>
    <w:rsid w:val="00E04E42"/>
    <w:rsid w:val="00E056BB"/>
    <w:rsid w:val="00E062F6"/>
    <w:rsid w:val="00E0640F"/>
    <w:rsid w:val="00E0685F"/>
    <w:rsid w:val="00E0715C"/>
    <w:rsid w:val="00E072FF"/>
    <w:rsid w:val="00E12470"/>
    <w:rsid w:val="00E128DD"/>
    <w:rsid w:val="00E12F3F"/>
    <w:rsid w:val="00E135DB"/>
    <w:rsid w:val="00E1433D"/>
    <w:rsid w:val="00E145AD"/>
    <w:rsid w:val="00E15F28"/>
    <w:rsid w:val="00E176CA"/>
    <w:rsid w:val="00E20C86"/>
    <w:rsid w:val="00E237D9"/>
    <w:rsid w:val="00E24EB0"/>
    <w:rsid w:val="00E2684D"/>
    <w:rsid w:val="00E31E06"/>
    <w:rsid w:val="00E3201E"/>
    <w:rsid w:val="00E32098"/>
    <w:rsid w:val="00E3257B"/>
    <w:rsid w:val="00E326D7"/>
    <w:rsid w:val="00E3335F"/>
    <w:rsid w:val="00E33DEB"/>
    <w:rsid w:val="00E3416E"/>
    <w:rsid w:val="00E37F85"/>
    <w:rsid w:val="00E40698"/>
    <w:rsid w:val="00E41555"/>
    <w:rsid w:val="00E418D6"/>
    <w:rsid w:val="00E42030"/>
    <w:rsid w:val="00E46D8F"/>
    <w:rsid w:val="00E47212"/>
    <w:rsid w:val="00E47B6C"/>
    <w:rsid w:val="00E50A0F"/>
    <w:rsid w:val="00E50B0E"/>
    <w:rsid w:val="00E50B62"/>
    <w:rsid w:val="00E50F60"/>
    <w:rsid w:val="00E5157E"/>
    <w:rsid w:val="00E517A9"/>
    <w:rsid w:val="00E530CA"/>
    <w:rsid w:val="00E5608A"/>
    <w:rsid w:val="00E5610A"/>
    <w:rsid w:val="00E60057"/>
    <w:rsid w:val="00E60942"/>
    <w:rsid w:val="00E614B4"/>
    <w:rsid w:val="00E62BCE"/>
    <w:rsid w:val="00E6455B"/>
    <w:rsid w:val="00E64CC5"/>
    <w:rsid w:val="00E64DA5"/>
    <w:rsid w:val="00E66A71"/>
    <w:rsid w:val="00E671B5"/>
    <w:rsid w:val="00E672FE"/>
    <w:rsid w:val="00E674AF"/>
    <w:rsid w:val="00E730A1"/>
    <w:rsid w:val="00E7374B"/>
    <w:rsid w:val="00E738A7"/>
    <w:rsid w:val="00E740EF"/>
    <w:rsid w:val="00E768A5"/>
    <w:rsid w:val="00E805AD"/>
    <w:rsid w:val="00E815DB"/>
    <w:rsid w:val="00E84648"/>
    <w:rsid w:val="00E84D25"/>
    <w:rsid w:val="00E853A8"/>
    <w:rsid w:val="00E85C61"/>
    <w:rsid w:val="00E86847"/>
    <w:rsid w:val="00E86A5C"/>
    <w:rsid w:val="00E876D0"/>
    <w:rsid w:val="00E916C3"/>
    <w:rsid w:val="00E922D4"/>
    <w:rsid w:val="00E92322"/>
    <w:rsid w:val="00E92732"/>
    <w:rsid w:val="00E9289F"/>
    <w:rsid w:val="00E929A7"/>
    <w:rsid w:val="00E94063"/>
    <w:rsid w:val="00E9505B"/>
    <w:rsid w:val="00E95357"/>
    <w:rsid w:val="00E957F8"/>
    <w:rsid w:val="00E95C48"/>
    <w:rsid w:val="00E96BC6"/>
    <w:rsid w:val="00E97662"/>
    <w:rsid w:val="00EA078F"/>
    <w:rsid w:val="00EA141C"/>
    <w:rsid w:val="00EA4447"/>
    <w:rsid w:val="00EA4A47"/>
    <w:rsid w:val="00EA55FD"/>
    <w:rsid w:val="00EA6336"/>
    <w:rsid w:val="00EA71E2"/>
    <w:rsid w:val="00EB009E"/>
    <w:rsid w:val="00EB091B"/>
    <w:rsid w:val="00EB265F"/>
    <w:rsid w:val="00EB58FE"/>
    <w:rsid w:val="00EB7B46"/>
    <w:rsid w:val="00EC0323"/>
    <w:rsid w:val="00EC0922"/>
    <w:rsid w:val="00EC18AB"/>
    <w:rsid w:val="00EC3B2E"/>
    <w:rsid w:val="00EC3B45"/>
    <w:rsid w:val="00EC57EC"/>
    <w:rsid w:val="00EC662D"/>
    <w:rsid w:val="00ED2393"/>
    <w:rsid w:val="00ED3E00"/>
    <w:rsid w:val="00ED4352"/>
    <w:rsid w:val="00ED4E1D"/>
    <w:rsid w:val="00ED5002"/>
    <w:rsid w:val="00ED536F"/>
    <w:rsid w:val="00ED6049"/>
    <w:rsid w:val="00EE10CB"/>
    <w:rsid w:val="00EE1525"/>
    <w:rsid w:val="00EE1D68"/>
    <w:rsid w:val="00EE2A81"/>
    <w:rsid w:val="00EE2AE3"/>
    <w:rsid w:val="00EE384A"/>
    <w:rsid w:val="00EE65F6"/>
    <w:rsid w:val="00EE75FE"/>
    <w:rsid w:val="00EE7F70"/>
    <w:rsid w:val="00EF0B24"/>
    <w:rsid w:val="00EF1541"/>
    <w:rsid w:val="00EF2A65"/>
    <w:rsid w:val="00EF52DF"/>
    <w:rsid w:val="00EF5C5F"/>
    <w:rsid w:val="00EF7C5E"/>
    <w:rsid w:val="00F07B99"/>
    <w:rsid w:val="00F10462"/>
    <w:rsid w:val="00F11020"/>
    <w:rsid w:val="00F11543"/>
    <w:rsid w:val="00F11772"/>
    <w:rsid w:val="00F13222"/>
    <w:rsid w:val="00F15EF8"/>
    <w:rsid w:val="00F17BC7"/>
    <w:rsid w:val="00F21244"/>
    <w:rsid w:val="00F2281D"/>
    <w:rsid w:val="00F22D47"/>
    <w:rsid w:val="00F234D9"/>
    <w:rsid w:val="00F2721B"/>
    <w:rsid w:val="00F27630"/>
    <w:rsid w:val="00F2791D"/>
    <w:rsid w:val="00F3103E"/>
    <w:rsid w:val="00F313AC"/>
    <w:rsid w:val="00F31548"/>
    <w:rsid w:val="00F318A0"/>
    <w:rsid w:val="00F31BA1"/>
    <w:rsid w:val="00F32291"/>
    <w:rsid w:val="00F325C2"/>
    <w:rsid w:val="00F33E6A"/>
    <w:rsid w:val="00F3701D"/>
    <w:rsid w:val="00F37B07"/>
    <w:rsid w:val="00F37DE5"/>
    <w:rsid w:val="00F40AE9"/>
    <w:rsid w:val="00F4246A"/>
    <w:rsid w:val="00F429B9"/>
    <w:rsid w:val="00F43CCB"/>
    <w:rsid w:val="00F4462F"/>
    <w:rsid w:val="00F44693"/>
    <w:rsid w:val="00F44B9D"/>
    <w:rsid w:val="00F451F3"/>
    <w:rsid w:val="00F46972"/>
    <w:rsid w:val="00F4737E"/>
    <w:rsid w:val="00F50931"/>
    <w:rsid w:val="00F51B68"/>
    <w:rsid w:val="00F51CB8"/>
    <w:rsid w:val="00F5250D"/>
    <w:rsid w:val="00F55E8C"/>
    <w:rsid w:val="00F56331"/>
    <w:rsid w:val="00F56D8B"/>
    <w:rsid w:val="00F627EE"/>
    <w:rsid w:val="00F6535D"/>
    <w:rsid w:val="00F65446"/>
    <w:rsid w:val="00F66283"/>
    <w:rsid w:val="00F67B16"/>
    <w:rsid w:val="00F70025"/>
    <w:rsid w:val="00F70C4A"/>
    <w:rsid w:val="00F71165"/>
    <w:rsid w:val="00F7142A"/>
    <w:rsid w:val="00F71911"/>
    <w:rsid w:val="00F72030"/>
    <w:rsid w:val="00F729A1"/>
    <w:rsid w:val="00F733E9"/>
    <w:rsid w:val="00F73D95"/>
    <w:rsid w:val="00F769F5"/>
    <w:rsid w:val="00F80823"/>
    <w:rsid w:val="00F82082"/>
    <w:rsid w:val="00F8214B"/>
    <w:rsid w:val="00F82223"/>
    <w:rsid w:val="00F82FE5"/>
    <w:rsid w:val="00F837FE"/>
    <w:rsid w:val="00F86BB7"/>
    <w:rsid w:val="00F86F6A"/>
    <w:rsid w:val="00F87D30"/>
    <w:rsid w:val="00F91445"/>
    <w:rsid w:val="00F9551D"/>
    <w:rsid w:val="00F95920"/>
    <w:rsid w:val="00FA034C"/>
    <w:rsid w:val="00FA1989"/>
    <w:rsid w:val="00FA2CFD"/>
    <w:rsid w:val="00FA4708"/>
    <w:rsid w:val="00FA539C"/>
    <w:rsid w:val="00FB0588"/>
    <w:rsid w:val="00FB0CCE"/>
    <w:rsid w:val="00FB4D3E"/>
    <w:rsid w:val="00FB6AC3"/>
    <w:rsid w:val="00FC0655"/>
    <w:rsid w:val="00FC134A"/>
    <w:rsid w:val="00FC19CA"/>
    <w:rsid w:val="00FC278E"/>
    <w:rsid w:val="00FC287C"/>
    <w:rsid w:val="00FC413C"/>
    <w:rsid w:val="00FC5C51"/>
    <w:rsid w:val="00FC6BE2"/>
    <w:rsid w:val="00FD430A"/>
    <w:rsid w:val="00FD4BE9"/>
    <w:rsid w:val="00FD4F31"/>
    <w:rsid w:val="00FD6CB2"/>
    <w:rsid w:val="00FE027F"/>
    <w:rsid w:val="00FE0BD3"/>
    <w:rsid w:val="00FE0CA0"/>
    <w:rsid w:val="00FE1046"/>
    <w:rsid w:val="00FE13B9"/>
    <w:rsid w:val="00FE1DA6"/>
    <w:rsid w:val="00FE20D6"/>
    <w:rsid w:val="00FE2BB2"/>
    <w:rsid w:val="00FE40A6"/>
    <w:rsid w:val="00FE4347"/>
    <w:rsid w:val="00FE4E08"/>
    <w:rsid w:val="00FE51FF"/>
    <w:rsid w:val="00FE58B8"/>
    <w:rsid w:val="00FE5F75"/>
    <w:rsid w:val="00FE6054"/>
    <w:rsid w:val="00FE6B30"/>
    <w:rsid w:val="00FF19FE"/>
    <w:rsid w:val="00FF2337"/>
    <w:rsid w:val="00FF2DA5"/>
    <w:rsid w:val="00FF39FB"/>
    <w:rsid w:val="00FF3A75"/>
    <w:rsid w:val="00FF4222"/>
    <w:rsid w:val="00FF4BCE"/>
    <w:rsid w:val="00FF7DC8"/>
    <w:rsid w:val="026C3A9D"/>
    <w:rsid w:val="02ACE595"/>
    <w:rsid w:val="035794F0"/>
    <w:rsid w:val="04596F85"/>
    <w:rsid w:val="046E7987"/>
    <w:rsid w:val="050BA13E"/>
    <w:rsid w:val="050CB030"/>
    <w:rsid w:val="05415BB5"/>
    <w:rsid w:val="05836BE3"/>
    <w:rsid w:val="05921E1F"/>
    <w:rsid w:val="0593F6AB"/>
    <w:rsid w:val="0821FAE8"/>
    <w:rsid w:val="08698D9E"/>
    <w:rsid w:val="09A2C7FA"/>
    <w:rsid w:val="0A4FA168"/>
    <w:rsid w:val="0B4B9B1D"/>
    <w:rsid w:val="0B4C39DF"/>
    <w:rsid w:val="0B5D507E"/>
    <w:rsid w:val="0B900924"/>
    <w:rsid w:val="0B97C3D9"/>
    <w:rsid w:val="0B9F66CE"/>
    <w:rsid w:val="0BC62F39"/>
    <w:rsid w:val="0C1332E5"/>
    <w:rsid w:val="0C4027D3"/>
    <w:rsid w:val="0D1A3F1A"/>
    <w:rsid w:val="0D2747EB"/>
    <w:rsid w:val="0D28B7A4"/>
    <w:rsid w:val="0DBF6971"/>
    <w:rsid w:val="0E0F300F"/>
    <w:rsid w:val="0F1F84ED"/>
    <w:rsid w:val="0F88D21C"/>
    <w:rsid w:val="1077A6E5"/>
    <w:rsid w:val="10C85BF3"/>
    <w:rsid w:val="1138E9DE"/>
    <w:rsid w:val="1209313D"/>
    <w:rsid w:val="124267C9"/>
    <w:rsid w:val="125EC27D"/>
    <w:rsid w:val="1265D403"/>
    <w:rsid w:val="127AE477"/>
    <w:rsid w:val="12C3EA07"/>
    <w:rsid w:val="141432B7"/>
    <w:rsid w:val="1423CC62"/>
    <w:rsid w:val="1499B24A"/>
    <w:rsid w:val="14DBF465"/>
    <w:rsid w:val="15877AE2"/>
    <w:rsid w:val="16FCA282"/>
    <w:rsid w:val="1850292E"/>
    <w:rsid w:val="188895A6"/>
    <w:rsid w:val="1919639D"/>
    <w:rsid w:val="199DAF1F"/>
    <w:rsid w:val="19A8422D"/>
    <w:rsid w:val="1A1A03CD"/>
    <w:rsid w:val="1B4B82F7"/>
    <w:rsid w:val="1BCA739C"/>
    <w:rsid w:val="1C258427"/>
    <w:rsid w:val="1C26BEEB"/>
    <w:rsid w:val="1D500B85"/>
    <w:rsid w:val="1E79D7ED"/>
    <w:rsid w:val="1ED9B0C1"/>
    <w:rsid w:val="1EE026F0"/>
    <w:rsid w:val="1F82B3F0"/>
    <w:rsid w:val="202114A3"/>
    <w:rsid w:val="202BDE48"/>
    <w:rsid w:val="209CB8EB"/>
    <w:rsid w:val="20FF15EF"/>
    <w:rsid w:val="21128373"/>
    <w:rsid w:val="21262377"/>
    <w:rsid w:val="2221D51B"/>
    <w:rsid w:val="2240DA4E"/>
    <w:rsid w:val="2274C64B"/>
    <w:rsid w:val="22DB699A"/>
    <w:rsid w:val="239DBD60"/>
    <w:rsid w:val="24C915A3"/>
    <w:rsid w:val="25752CB9"/>
    <w:rsid w:val="25D88E4F"/>
    <w:rsid w:val="260C0C5B"/>
    <w:rsid w:val="26FF1713"/>
    <w:rsid w:val="27A3614A"/>
    <w:rsid w:val="27A43C0E"/>
    <w:rsid w:val="27EFA344"/>
    <w:rsid w:val="29510127"/>
    <w:rsid w:val="29AD3820"/>
    <w:rsid w:val="29FDE4FA"/>
    <w:rsid w:val="2A5E7945"/>
    <w:rsid w:val="2AF13529"/>
    <w:rsid w:val="2BFAEE7D"/>
    <w:rsid w:val="2C793CDE"/>
    <w:rsid w:val="2CAFD79B"/>
    <w:rsid w:val="2CF3D4F0"/>
    <w:rsid w:val="2D094466"/>
    <w:rsid w:val="2D912398"/>
    <w:rsid w:val="2EAE95E4"/>
    <w:rsid w:val="2FD17C36"/>
    <w:rsid w:val="2FE0EE90"/>
    <w:rsid w:val="3023C1B7"/>
    <w:rsid w:val="30A50369"/>
    <w:rsid w:val="3117FC7C"/>
    <w:rsid w:val="329A5F7F"/>
    <w:rsid w:val="32A4F42F"/>
    <w:rsid w:val="32DAE823"/>
    <w:rsid w:val="3303F46C"/>
    <w:rsid w:val="33542428"/>
    <w:rsid w:val="3357E4E9"/>
    <w:rsid w:val="34047AE1"/>
    <w:rsid w:val="342C093A"/>
    <w:rsid w:val="348AAE5C"/>
    <w:rsid w:val="348AFFE5"/>
    <w:rsid w:val="3628715C"/>
    <w:rsid w:val="37101D30"/>
    <w:rsid w:val="375451E3"/>
    <w:rsid w:val="3799D94B"/>
    <w:rsid w:val="37B21557"/>
    <w:rsid w:val="38BC25CE"/>
    <w:rsid w:val="3928C319"/>
    <w:rsid w:val="3992FCD5"/>
    <w:rsid w:val="39C6D7C2"/>
    <w:rsid w:val="3A1910DF"/>
    <w:rsid w:val="3A1D171D"/>
    <w:rsid w:val="3A372C80"/>
    <w:rsid w:val="3B30C008"/>
    <w:rsid w:val="3B6ED9B6"/>
    <w:rsid w:val="3C69C0C2"/>
    <w:rsid w:val="3CB4A6C3"/>
    <w:rsid w:val="3E595213"/>
    <w:rsid w:val="3F1EE5FD"/>
    <w:rsid w:val="3FDAFCE7"/>
    <w:rsid w:val="407A62DF"/>
    <w:rsid w:val="40E1B384"/>
    <w:rsid w:val="413B7BB7"/>
    <w:rsid w:val="4261935F"/>
    <w:rsid w:val="433B6D46"/>
    <w:rsid w:val="439CF02E"/>
    <w:rsid w:val="44B86CA5"/>
    <w:rsid w:val="44D73012"/>
    <w:rsid w:val="46568974"/>
    <w:rsid w:val="46945448"/>
    <w:rsid w:val="47C3B254"/>
    <w:rsid w:val="4813E7A2"/>
    <w:rsid w:val="496D39DC"/>
    <w:rsid w:val="4A1C95A6"/>
    <w:rsid w:val="4A8D8DF8"/>
    <w:rsid w:val="4AB1ABC5"/>
    <w:rsid w:val="4B28A9DC"/>
    <w:rsid w:val="4BD17F45"/>
    <w:rsid w:val="4BE72F44"/>
    <w:rsid w:val="4D4B1AED"/>
    <w:rsid w:val="4D6F752F"/>
    <w:rsid w:val="4E0A577F"/>
    <w:rsid w:val="4E602AEC"/>
    <w:rsid w:val="4FA949DD"/>
    <w:rsid w:val="4FFB7568"/>
    <w:rsid w:val="50542059"/>
    <w:rsid w:val="505B5A6D"/>
    <w:rsid w:val="50ACC991"/>
    <w:rsid w:val="50BCB181"/>
    <w:rsid w:val="52C7C86E"/>
    <w:rsid w:val="52CE9525"/>
    <w:rsid w:val="52CED99A"/>
    <w:rsid w:val="52DD8D9C"/>
    <w:rsid w:val="53542B5E"/>
    <w:rsid w:val="5375D7BE"/>
    <w:rsid w:val="537FA5AC"/>
    <w:rsid w:val="54507007"/>
    <w:rsid w:val="545E8E61"/>
    <w:rsid w:val="5495003C"/>
    <w:rsid w:val="5572F931"/>
    <w:rsid w:val="55EC7586"/>
    <w:rsid w:val="55FA2373"/>
    <w:rsid w:val="5665A36B"/>
    <w:rsid w:val="56C4DA75"/>
    <w:rsid w:val="57A160AF"/>
    <w:rsid w:val="57CE65E3"/>
    <w:rsid w:val="57FEAD68"/>
    <w:rsid w:val="581859E8"/>
    <w:rsid w:val="58376F79"/>
    <w:rsid w:val="583EE1C6"/>
    <w:rsid w:val="585EF42E"/>
    <w:rsid w:val="58960DB0"/>
    <w:rsid w:val="58A8B993"/>
    <w:rsid w:val="58B90EF3"/>
    <w:rsid w:val="59B6ECD0"/>
    <w:rsid w:val="5A8B851E"/>
    <w:rsid w:val="5B1C5CAE"/>
    <w:rsid w:val="5BD09A3C"/>
    <w:rsid w:val="5BD3D43F"/>
    <w:rsid w:val="5C1515D2"/>
    <w:rsid w:val="5C29604C"/>
    <w:rsid w:val="5C4AAE09"/>
    <w:rsid w:val="5CE6C643"/>
    <w:rsid w:val="5D6F2D24"/>
    <w:rsid w:val="5F67E04C"/>
    <w:rsid w:val="5FF10335"/>
    <w:rsid w:val="601DCF8D"/>
    <w:rsid w:val="6024348B"/>
    <w:rsid w:val="60FBFF83"/>
    <w:rsid w:val="61401353"/>
    <w:rsid w:val="624AB13A"/>
    <w:rsid w:val="62A973D1"/>
    <w:rsid w:val="62ECEAEA"/>
    <w:rsid w:val="6372E7FD"/>
    <w:rsid w:val="637305FC"/>
    <w:rsid w:val="63A5D43A"/>
    <w:rsid w:val="63BA4D36"/>
    <w:rsid w:val="63EDC1BC"/>
    <w:rsid w:val="63F44783"/>
    <w:rsid w:val="644D091A"/>
    <w:rsid w:val="645D5CBB"/>
    <w:rsid w:val="64913E96"/>
    <w:rsid w:val="64B05878"/>
    <w:rsid w:val="64D34B71"/>
    <w:rsid w:val="665AFB3F"/>
    <w:rsid w:val="67443BDC"/>
    <w:rsid w:val="674F33C5"/>
    <w:rsid w:val="67D52677"/>
    <w:rsid w:val="683DF31C"/>
    <w:rsid w:val="69294051"/>
    <w:rsid w:val="692FAB08"/>
    <w:rsid w:val="69FE3B98"/>
    <w:rsid w:val="6A6978E5"/>
    <w:rsid w:val="6AD66185"/>
    <w:rsid w:val="6B3D3C22"/>
    <w:rsid w:val="6B4EA740"/>
    <w:rsid w:val="6C9E791B"/>
    <w:rsid w:val="6CE600A8"/>
    <w:rsid w:val="6E29D287"/>
    <w:rsid w:val="6E61C6B7"/>
    <w:rsid w:val="6E8D6223"/>
    <w:rsid w:val="6F2D3CBA"/>
    <w:rsid w:val="6F354076"/>
    <w:rsid w:val="6F46C33D"/>
    <w:rsid w:val="70F7BB11"/>
    <w:rsid w:val="7110BE3C"/>
    <w:rsid w:val="71408CD2"/>
    <w:rsid w:val="719F142A"/>
    <w:rsid w:val="721AE0CA"/>
    <w:rsid w:val="72829DD1"/>
    <w:rsid w:val="72AAF785"/>
    <w:rsid w:val="73B42F0A"/>
    <w:rsid w:val="73F5147C"/>
    <w:rsid w:val="740E7AF3"/>
    <w:rsid w:val="754EF830"/>
    <w:rsid w:val="75FF6F56"/>
    <w:rsid w:val="76C7EDC5"/>
    <w:rsid w:val="7751DBA3"/>
    <w:rsid w:val="77C63392"/>
    <w:rsid w:val="783B77F0"/>
    <w:rsid w:val="78DC83C4"/>
    <w:rsid w:val="79521263"/>
    <w:rsid w:val="798425FA"/>
    <w:rsid w:val="799BE311"/>
    <w:rsid w:val="7A193686"/>
    <w:rsid w:val="7A8F9FA1"/>
    <w:rsid w:val="7BD723E9"/>
    <w:rsid w:val="7C09C4D9"/>
    <w:rsid w:val="7C186D79"/>
    <w:rsid w:val="7C297FCD"/>
    <w:rsid w:val="7C974137"/>
    <w:rsid w:val="7CFCC6CD"/>
    <w:rsid w:val="7E370C9D"/>
    <w:rsid w:val="7FA80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E492"/>
  <w15:chartTrackingRefBased/>
  <w15:docId w15:val="{B99CD524-2C3C-4B11-A4BC-0AFC953E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D58"/>
    <w:pPr>
      <w:suppressAutoHyphens/>
      <w:autoSpaceDN w:val="0"/>
      <w:spacing w:before="120" w:after="120" w:line="240" w:lineRule="auto"/>
    </w:pPr>
    <w:rPr>
      <w:rFonts w:ascii="Arial" w:eastAsia="Times New Roman" w:hAnsi="Arial" w:cs="Times New Roman"/>
      <w:szCs w:val="24"/>
    </w:rPr>
  </w:style>
  <w:style w:type="paragraph" w:styleId="Heading10">
    <w:name w:val="heading 1"/>
    <w:basedOn w:val="Normal"/>
    <w:next w:val="Normal"/>
    <w:link w:val="Heading1Char"/>
    <w:autoRedefine/>
    <w:qFormat/>
    <w:rsid w:val="001F51DB"/>
    <w:pPr>
      <w:keepNext/>
      <w:spacing w:before="0" w:after="80"/>
      <w:outlineLvl w:val="0"/>
    </w:pPr>
    <w:rPr>
      <w:rFonts w:ascii="Aptos" w:hAnsi="Aptos" w:cs="Arial"/>
      <w:b/>
      <w:bCs/>
      <w:kern w:val="3"/>
      <w:sz w:val="44"/>
      <w:szCs w:val="32"/>
    </w:rPr>
  </w:style>
  <w:style w:type="paragraph" w:styleId="Heading2">
    <w:name w:val="heading 2"/>
    <w:basedOn w:val="Heading10"/>
    <w:next w:val="Normal"/>
    <w:link w:val="Heading2Char"/>
    <w:unhideWhenUsed/>
    <w:qFormat/>
    <w:rsid w:val="00374BBF"/>
    <w:pPr>
      <w:spacing w:before="80"/>
      <w:outlineLvl w:val="1"/>
    </w:pPr>
    <w:rPr>
      <w:bCs w:val="0"/>
      <w:i/>
      <w:iCs/>
      <w:sz w:val="28"/>
      <w:szCs w:val="28"/>
    </w:rPr>
  </w:style>
  <w:style w:type="paragraph" w:styleId="Heading3">
    <w:name w:val="heading 3"/>
    <w:basedOn w:val="Heading2"/>
    <w:next w:val="Normal"/>
    <w:link w:val="Heading3Char"/>
    <w:unhideWhenUsed/>
    <w:qFormat/>
    <w:rsid w:val="00374BBF"/>
    <w:pPr>
      <w:outlineLvl w:val="2"/>
    </w:pPr>
    <w:rPr>
      <w:rFonts w:asciiTheme="minorHAnsi" w:eastAsia="Calibri" w:hAnsiTheme="minorHAnsi"/>
      <w:bCs/>
      <w:i w:val="0"/>
      <w:color w:val="DC6900"/>
      <w:sz w:val="26"/>
      <w:szCs w:val="26"/>
    </w:rPr>
  </w:style>
  <w:style w:type="paragraph" w:styleId="Heading4">
    <w:name w:val="heading 4"/>
    <w:basedOn w:val="Heading3"/>
    <w:next w:val="Normal"/>
    <w:link w:val="Heading4Char"/>
    <w:unhideWhenUsed/>
    <w:qFormat/>
    <w:rsid w:val="00374BBF"/>
    <w:pPr>
      <w:outlineLvl w:val="3"/>
    </w:pPr>
    <w:rPr>
      <w:rFonts w:ascii="Arial Bold" w:eastAsia="Times New Roman" w:hAnsi="Arial Bold"/>
      <w:bCs w:val="0"/>
      <w:color w:val="auto"/>
      <w:sz w:val="24"/>
      <w:szCs w:val="28"/>
    </w:rPr>
  </w:style>
  <w:style w:type="paragraph" w:styleId="Heading5">
    <w:name w:val="heading 5"/>
    <w:aliases w:val="Append Level 1"/>
    <w:basedOn w:val="Heading4"/>
    <w:next w:val="Normal"/>
    <w:link w:val="Heading5Char"/>
    <w:unhideWhenUsed/>
    <w:qFormat/>
    <w:rsid w:val="00374BBF"/>
    <w:pPr>
      <w:outlineLvl w:val="4"/>
    </w:pPr>
    <w:rPr>
      <w:bCs/>
      <w:i/>
      <w:iCs w:val="0"/>
      <w:szCs w:val="26"/>
    </w:rPr>
  </w:style>
  <w:style w:type="paragraph" w:styleId="Heading6">
    <w:name w:val="heading 6"/>
    <w:aliases w:val="Append Level 2"/>
    <w:basedOn w:val="Heading10"/>
    <w:next w:val="Normal"/>
    <w:link w:val="Heading6Char"/>
    <w:unhideWhenUsed/>
    <w:qFormat/>
    <w:rsid w:val="00374BBF"/>
    <w:pPr>
      <w:spacing w:before="120"/>
      <w:ind w:left="1872" w:hanging="1872"/>
      <w:outlineLvl w:val="5"/>
    </w:pPr>
    <w:rPr>
      <w:bCs w:val="0"/>
      <w:szCs w:val="22"/>
    </w:rPr>
  </w:style>
  <w:style w:type="paragraph" w:styleId="Heading7">
    <w:name w:val="heading 7"/>
    <w:aliases w:val="Append Level 3"/>
    <w:basedOn w:val="Heading2"/>
    <w:next w:val="Normal"/>
    <w:link w:val="Heading7Char"/>
    <w:qFormat/>
    <w:rsid w:val="00374BBF"/>
    <w:pPr>
      <w:ind w:left="576" w:hanging="576"/>
      <w:outlineLvl w:val="6"/>
    </w:pPr>
    <w:rPr>
      <w:bCs/>
      <w:szCs w:val="32"/>
    </w:rPr>
  </w:style>
  <w:style w:type="paragraph" w:styleId="Heading8">
    <w:name w:val="heading 8"/>
    <w:aliases w:val="Exec Sum Level 1,Append Level 4"/>
    <w:basedOn w:val="Heading3"/>
    <w:next w:val="Normal"/>
    <w:link w:val="Heading8Char"/>
    <w:qFormat/>
    <w:rsid w:val="00374BBF"/>
    <w:pPr>
      <w:tabs>
        <w:tab w:val="left" w:pos="792"/>
      </w:tabs>
      <w:ind w:left="792" w:hanging="792"/>
      <w:outlineLvl w:val="7"/>
    </w:pPr>
    <w:rPr>
      <w:rFonts w:ascii="Arial Bold" w:eastAsia="Times New Roman" w:hAnsi="Arial Bold"/>
      <w:iCs w:val="0"/>
      <w:color w:val="auto"/>
    </w:rPr>
  </w:style>
  <w:style w:type="paragraph" w:styleId="Heading9">
    <w:name w:val="heading 9"/>
    <w:aliases w:val="Exec Sum Level 2"/>
    <w:basedOn w:val="Heading4"/>
    <w:next w:val="Normal"/>
    <w:link w:val="Heading9Char"/>
    <w:qFormat/>
    <w:rsid w:val="00E135DB"/>
    <w:pPr>
      <w:ind w:left="936" w:hanging="936"/>
      <w:outlineLvl w:val="8"/>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7D2829"/>
    <w:rPr>
      <w:rFonts w:ascii="Aptos" w:eastAsia="Times New Roman" w:hAnsi="Aptos" w:cs="Arial"/>
      <w:b/>
      <w:bCs/>
      <w:kern w:val="3"/>
      <w:sz w:val="44"/>
      <w:szCs w:val="32"/>
    </w:rPr>
  </w:style>
  <w:style w:type="character" w:customStyle="1" w:styleId="Heading3Char">
    <w:name w:val="Heading 3 Char"/>
    <w:link w:val="Heading3"/>
    <w:rsid w:val="007D2829"/>
    <w:rPr>
      <w:rFonts w:cs="Arial"/>
      <w:b/>
      <w:bCs/>
      <w:iCs/>
      <w:color w:val="DC6900"/>
      <w:kern w:val="3"/>
      <w:sz w:val="26"/>
      <w:szCs w:val="26"/>
    </w:rPr>
  </w:style>
  <w:style w:type="character" w:customStyle="1" w:styleId="Heading2Char">
    <w:name w:val="Heading 2 Char"/>
    <w:link w:val="Heading2"/>
    <w:rsid w:val="007D2829"/>
    <w:rPr>
      <w:rFonts w:ascii="Arial Bold" w:eastAsia="Times New Roman" w:hAnsi="Arial Bold" w:cs="Arial"/>
      <w:b/>
      <w:i/>
      <w:iCs/>
      <w:kern w:val="3"/>
      <w:sz w:val="28"/>
      <w:szCs w:val="28"/>
    </w:rPr>
  </w:style>
  <w:style w:type="character" w:customStyle="1" w:styleId="Heading4Char">
    <w:name w:val="Heading 4 Char"/>
    <w:link w:val="Heading4"/>
    <w:rsid w:val="007D2829"/>
    <w:rPr>
      <w:rFonts w:ascii="Arial Bold" w:eastAsia="Times New Roman" w:hAnsi="Arial Bold" w:cs="Arial"/>
      <w:b/>
      <w:iCs/>
      <w:kern w:val="3"/>
      <w:sz w:val="24"/>
      <w:szCs w:val="28"/>
    </w:rPr>
  </w:style>
  <w:style w:type="character" w:customStyle="1" w:styleId="Heading5Char">
    <w:name w:val="Heading 5 Char"/>
    <w:aliases w:val="Append Level 1 Char"/>
    <w:link w:val="Heading5"/>
    <w:rsid w:val="007D2829"/>
    <w:rPr>
      <w:rFonts w:ascii="Arial Bold" w:eastAsia="Times New Roman" w:hAnsi="Arial Bold" w:cs="Arial"/>
      <w:b/>
      <w:bCs/>
      <w:i/>
      <w:kern w:val="3"/>
      <w:sz w:val="24"/>
      <w:szCs w:val="26"/>
    </w:rPr>
  </w:style>
  <w:style w:type="character" w:customStyle="1" w:styleId="Heading6Char">
    <w:name w:val="Heading 6 Char"/>
    <w:aliases w:val="Append Level 2 Char"/>
    <w:link w:val="Heading6"/>
    <w:rsid w:val="007D2829"/>
    <w:rPr>
      <w:rFonts w:ascii="Arial Bold" w:eastAsia="Times New Roman" w:hAnsi="Arial Bold" w:cs="Arial"/>
      <w:b/>
      <w:kern w:val="3"/>
      <w:sz w:val="44"/>
    </w:rPr>
  </w:style>
  <w:style w:type="paragraph" w:styleId="Title">
    <w:name w:val="Title"/>
    <w:aliases w:val="Cover_Title"/>
    <w:basedOn w:val="Normal"/>
    <w:next w:val="Normal"/>
    <w:link w:val="TitleChar"/>
    <w:uiPriority w:val="10"/>
    <w:qFormat/>
    <w:rsid w:val="007D2829"/>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rsid w:val="007D2829"/>
    <w:rPr>
      <w:rFonts w:ascii="Arial Bold" w:eastAsia="Times New Roman" w:hAnsi="Arial Bold" w:cs="Times New Roman"/>
      <w:b/>
      <w:color w:val="000000" w:themeColor="text1"/>
      <w:spacing w:val="-10"/>
      <w:kern w:val="28"/>
      <w:sz w:val="48"/>
      <w:szCs w:val="56"/>
    </w:rPr>
  </w:style>
  <w:style w:type="table" w:customStyle="1" w:styleId="EnergyTable1">
    <w:name w:val="Energy Table1"/>
    <w:basedOn w:val="TableNormal"/>
    <w:uiPriority w:val="99"/>
    <w:qFormat/>
    <w:rsid w:val="007D2829"/>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styleId="BodyText">
    <w:name w:val="Body Text"/>
    <w:basedOn w:val="Normal"/>
    <w:link w:val="BodyTextChar"/>
    <w:unhideWhenUsed/>
    <w:qFormat/>
    <w:rsid w:val="007D2829"/>
    <w:pPr>
      <w:spacing w:after="240"/>
    </w:pPr>
  </w:style>
  <w:style w:type="character" w:customStyle="1" w:styleId="BodyTextChar">
    <w:name w:val="Body Text Char"/>
    <w:link w:val="BodyText"/>
    <w:rsid w:val="007D2829"/>
    <w:rPr>
      <w:rFonts w:ascii="Arial" w:eastAsia="Times New Roman" w:hAnsi="Arial" w:cs="Times New Roman"/>
      <w:szCs w:val="20"/>
    </w:rPr>
  </w:style>
  <w:style w:type="paragraph" w:customStyle="1" w:styleId="Instructions">
    <w:name w:val="Instructions"/>
    <w:basedOn w:val="BodyText"/>
    <w:next w:val="Normal"/>
    <w:qFormat/>
    <w:rsid w:val="00E135DB"/>
    <w:pPr>
      <w:autoSpaceDN/>
      <w:spacing w:before="0"/>
    </w:pPr>
    <w:rPr>
      <w:color w:val="7030A0"/>
      <w:szCs w:val="20"/>
    </w:rPr>
  </w:style>
  <w:style w:type="character" w:styleId="CommentReference">
    <w:name w:val="annotation reference"/>
    <w:basedOn w:val="DefaultParagraphFont"/>
    <w:unhideWhenUsed/>
    <w:rsid w:val="007D2829"/>
    <w:rPr>
      <w:sz w:val="16"/>
      <w:szCs w:val="16"/>
    </w:rPr>
  </w:style>
  <w:style w:type="paragraph" w:styleId="CommentText">
    <w:name w:val="annotation text"/>
    <w:basedOn w:val="Normal"/>
    <w:link w:val="CommentTextChar"/>
    <w:unhideWhenUsed/>
    <w:rsid w:val="007D2829"/>
    <w:rPr>
      <w:sz w:val="18"/>
    </w:rPr>
  </w:style>
  <w:style w:type="character" w:customStyle="1" w:styleId="CommentTextChar">
    <w:name w:val="Comment Text Char"/>
    <w:basedOn w:val="DefaultParagraphFont"/>
    <w:link w:val="CommentText"/>
    <w:rsid w:val="007D2829"/>
    <w:rPr>
      <w:rFonts w:ascii="Arial" w:eastAsia="Times New Roman" w:hAnsi="Arial" w:cs="Times New Roman"/>
      <w:sz w:val="18"/>
      <w:szCs w:val="20"/>
    </w:rPr>
  </w:style>
  <w:style w:type="paragraph" w:styleId="CommentSubject">
    <w:name w:val="annotation subject"/>
    <w:basedOn w:val="CommentText"/>
    <w:next w:val="CommentText"/>
    <w:link w:val="CommentSubjectChar"/>
    <w:unhideWhenUsed/>
    <w:rsid w:val="007D2829"/>
    <w:rPr>
      <w:b/>
      <w:bCs/>
    </w:rPr>
  </w:style>
  <w:style w:type="character" w:customStyle="1" w:styleId="CommentSubjectChar">
    <w:name w:val="Comment Subject Char"/>
    <w:basedOn w:val="CommentTextChar"/>
    <w:link w:val="CommentSubject"/>
    <w:rsid w:val="007D2829"/>
    <w:rPr>
      <w:rFonts w:ascii="Arial" w:eastAsia="Times New Roman" w:hAnsi="Arial" w:cs="Times New Roman"/>
      <w:b/>
      <w:bCs/>
      <w:sz w:val="18"/>
      <w:szCs w:val="20"/>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rsid w:val="007D2829"/>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rsid w:val="007D2829"/>
    <w:rPr>
      <w:rFonts w:ascii="Arial" w:eastAsia="Times New Roman" w:hAnsi="Arial" w:cs="Times New Roman"/>
      <w:sz w:val="18"/>
      <w:szCs w:val="20"/>
    </w:rPr>
  </w:style>
  <w:style w:type="character" w:styleId="FootnoteReference">
    <w:name w:val="footnote reference"/>
    <w:aliases w:val="Footnote_Reference"/>
    <w:uiPriority w:val="99"/>
    <w:rsid w:val="007D2829"/>
    <w:rPr>
      <w:rFonts w:ascii="Arial" w:hAnsi="Arial"/>
      <w:color w:val="auto"/>
      <w:vertAlign w:val="superscript"/>
    </w:rPr>
  </w:style>
  <w:style w:type="paragraph" w:styleId="Caption">
    <w:name w:val="caption"/>
    <w:aliases w:val="Table/Figure Caption"/>
    <w:basedOn w:val="Normal"/>
    <w:next w:val="Normal"/>
    <w:link w:val="CaptionChar"/>
    <w:qFormat/>
    <w:rsid w:val="00196F51"/>
    <w:pPr>
      <w:keepNext/>
      <w:jc w:val="center"/>
    </w:pPr>
    <w:rPr>
      <w:rFonts w:ascii="Arial Bold" w:hAnsi="Arial Bold" w:cs="Arial"/>
      <w:b/>
      <w:bCs/>
    </w:rPr>
  </w:style>
  <w:style w:type="character" w:customStyle="1" w:styleId="CaptionChar">
    <w:name w:val="Caption Char"/>
    <w:aliases w:val="Table/Figure Caption Char"/>
    <w:link w:val="Caption"/>
    <w:rsid w:val="007D2829"/>
    <w:rPr>
      <w:rFonts w:ascii="Arial Bold" w:eastAsia="Times New Roman" w:hAnsi="Arial Bold" w:cs="Arial"/>
      <w:b/>
      <w:bCs/>
      <w:szCs w:val="24"/>
    </w:rPr>
  </w:style>
  <w:style w:type="paragraph" w:customStyle="1" w:styleId="TableFigureNote">
    <w:name w:val="Table/Figure Note"/>
    <w:basedOn w:val="TableFigureSource"/>
    <w:next w:val="TableFigureSource"/>
    <w:qFormat/>
    <w:rsid w:val="00E135DB"/>
    <w:pPr>
      <w:keepNext/>
      <w:spacing w:before="20" w:after="20"/>
    </w:pPr>
    <w:rPr>
      <w:i w:val="0"/>
    </w:rPr>
  </w:style>
  <w:style w:type="character" w:styleId="UnresolvedMention">
    <w:name w:val="Unresolved Mention"/>
    <w:basedOn w:val="DefaultParagraphFont"/>
    <w:uiPriority w:val="99"/>
    <w:unhideWhenUsed/>
    <w:rsid w:val="007D2829"/>
    <w:rPr>
      <w:color w:val="808080"/>
      <w:shd w:val="clear" w:color="auto" w:fill="E6E6E6"/>
    </w:rPr>
  </w:style>
  <w:style w:type="character" w:styleId="Mention">
    <w:name w:val="Mention"/>
    <w:basedOn w:val="DefaultParagraphFont"/>
    <w:uiPriority w:val="99"/>
    <w:unhideWhenUsed/>
    <w:rsid w:val="007D2829"/>
    <w:rPr>
      <w:color w:val="2B579A"/>
      <w:shd w:val="clear" w:color="auto" w:fill="E1DFDD"/>
    </w:rPr>
  </w:style>
  <w:style w:type="paragraph" w:styleId="Header">
    <w:name w:val="header"/>
    <w:basedOn w:val="Normal"/>
    <w:link w:val="HeaderChar"/>
    <w:unhideWhenUsed/>
    <w:rsid w:val="007D2829"/>
    <w:pPr>
      <w:tabs>
        <w:tab w:val="center" w:pos="4680"/>
        <w:tab w:val="right" w:pos="9360"/>
      </w:tabs>
    </w:pPr>
  </w:style>
  <w:style w:type="character" w:customStyle="1" w:styleId="HeaderChar">
    <w:name w:val="Header Char"/>
    <w:basedOn w:val="DefaultParagraphFont"/>
    <w:link w:val="Header"/>
    <w:rsid w:val="007D2829"/>
    <w:rPr>
      <w:rFonts w:ascii="Arial" w:eastAsia="Times New Roman" w:hAnsi="Arial" w:cs="Times New Roman"/>
      <w:szCs w:val="20"/>
    </w:rPr>
  </w:style>
  <w:style w:type="paragraph" w:styleId="Footer">
    <w:name w:val="footer"/>
    <w:basedOn w:val="Normal"/>
    <w:link w:val="FooterChar"/>
    <w:rsid w:val="007D2829"/>
    <w:pPr>
      <w:tabs>
        <w:tab w:val="center" w:pos="4320"/>
        <w:tab w:val="right" w:pos="9360"/>
      </w:tabs>
    </w:pPr>
    <w:rPr>
      <w:sz w:val="16"/>
    </w:rPr>
  </w:style>
  <w:style w:type="character" w:customStyle="1" w:styleId="FooterChar">
    <w:name w:val="Footer Char"/>
    <w:link w:val="Footer"/>
    <w:rsid w:val="007D2829"/>
    <w:rPr>
      <w:rFonts w:ascii="Arial" w:eastAsia="Times New Roman" w:hAnsi="Arial" w:cs="Times New Roman"/>
      <w:sz w:val="16"/>
      <w:szCs w:val="20"/>
    </w:rPr>
  </w:style>
  <w:style w:type="table" w:styleId="TableGrid">
    <w:name w:val="Table Grid"/>
    <w:basedOn w:val="TableNormal"/>
    <w:uiPriority w:val="59"/>
    <w:rsid w:val="007D2829"/>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135DB"/>
    <w:pPr>
      <w:autoSpaceDN/>
      <w:spacing w:after="120"/>
      <w:ind w:left="720"/>
    </w:pPr>
    <w:rPr>
      <w:szCs w:val="20"/>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2829"/>
    <w:rPr>
      <w:rFonts w:ascii="Arial" w:eastAsia="Times New Roman" w:hAnsi="Arial" w:cs="Times New Roman"/>
      <w:szCs w:val="20"/>
    </w:rPr>
  </w:style>
  <w:style w:type="paragraph" w:styleId="TOC1">
    <w:name w:val="toc 1"/>
    <w:basedOn w:val="Normal"/>
    <w:next w:val="Normal"/>
    <w:link w:val="TOC1Char"/>
    <w:uiPriority w:val="39"/>
    <w:rsid w:val="00E135DB"/>
    <w:pPr>
      <w:tabs>
        <w:tab w:val="right" w:leader="dot" w:pos="9360"/>
      </w:tabs>
      <w:spacing w:after="0"/>
      <w:ind w:left="576" w:right="547" w:hanging="576"/>
    </w:pPr>
    <w:rPr>
      <w:b/>
    </w:rPr>
  </w:style>
  <w:style w:type="character" w:styleId="PageNumber">
    <w:name w:val="page number"/>
    <w:basedOn w:val="DefaultParagraphFont"/>
    <w:rsid w:val="007D2829"/>
    <w:rPr>
      <w:sz w:val="20"/>
    </w:rPr>
  </w:style>
  <w:style w:type="paragraph" w:styleId="TOC2">
    <w:name w:val="toc 2"/>
    <w:basedOn w:val="Normal"/>
    <w:next w:val="Normal"/>
    <w:uiPriority w:val="39"/>
    <w:rsid w:val="00E135DB"/>
    <w:pPr>
      <w:tabs>
        <w:tab w:val="right" w:leader="dot" w:pos="9360"/>
      </w:tabs>
      <w:spacing w:before="0" w:after="0"/>
      <w:ind w:left="1008" w:right="547" w:hanging="576"/>
    </w:pPr>
  </w:style>
  <w:style w:type="character" w:styleId="Hyperlink">
    <w:name w:val="Hyperlink"/>
    <w:basedOn w:val="DefaultParagraphFont"/>
    <w:uiPriority w:val="99"/>
    <w:rsid w:val="00E135DB"/>
    <w:rPr>
      <w:color w:val="0000FF"/>
      <w:u w:val="single"/>
    </w:rPr>
  </w:style>
  <w:style w:type="paragraph" w:styleId="TableofFigures">
    <w:name w:val="table of figures"/>
    <w:basedOn w:val="Normal"/>
    <w:next w:val="Normal"/>
    <w:uiPriority w:val="99"/>
    <w:rsid w:val="00E135DB"/>
    <w:pPr>
      <w:tabs>
        <w:tab w:val="right" w:leader="dot" w:pos="9360"/>
      </w:tabs>
      <w:spacing w:before="0" w:after="0"/>
      <w:ind w:left="1008" w:right="547" w:hanging="1008"/>
    </w:pPr>
  </w:style>
  <w:style w:type="paragraph" w:styleId="Subtitle">
    <w:name w:val="Subtitle"/>
    <w:aliases w:val="Cover_Subtitle"/>
    <w:basedOn w:val="Normal"/>
    <w:next w:val="Normal"/>
    <w:link w:val="SubtitleChar"/>
    <w:uiPriority w:val="11"/>
    <w:qFormat/>
    <w:rsid w:val="007D2829"/>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rsid w:val="007D2829"/>
    <w:rPr>
      <w:rFonts w:ascii="Arial Bold" w:eastAsia="Times New Roman" w:hAnsi="Arial Bold" w:cs="Times New Roman"/>
      <w:b/>
      <w:color w:val="036479" w:themeColor="text2"/>
      <w:sz w:val="28"/>
    </w:rPr>
  </w:style>
  <w:style w:type="paragraph" w:customStyle="1" w:styleId="Contactinfo">
    <w:name w:val="Contact info"/>
    <w:basedOn w:val="Normal"/>
    <w:uiPriority w:val="99"/>
    <w:rsid w:val="007D2829"/>
  </w:style>
  <w:style w:type="paragraph" w:styleId="TOCHeading">
    <w:name w:val="TOC Heading"/>
    <w:aliases w:val="TOC Heading (Not in TOC)"/>
    <w:basedOn w:val="Heading10"/>
    <w:next w:val="BodyText"/>
    <w:link w:val="TOCHeadingChar"/>
    <w:autoRedefine/>
    <w:uiPriority w:val="39"/>
    <w:unhideWhenUsed/>
    <w:qFormat/>
    <w:rsid w:val="00E135DB"/>
    <w:pPr>
      <w:suppressAutoHyphens w:val="0"/>
      <w:autoSpaceDN/>
      <w:outlineLvl w:val="9"/>
    </w:pPr>
    <w:rPr>
      <w:rFonts w:ascii="Arial Bold" w:eastAsia="Calibri" w:hAnsi="Arial Bold" w:cs="Times New Roman"/>
      <w:bCs w:val="0"/>
      <w:kern w:val="0"/>
      <w:szCs w:val="22"/>
    </w:rPr>
  </w:style>
  <w:style w:type="character" w:customStyle="1" w:styleId="CoverText">
    <w:name w:val="Cover Text"/>
    <w:rsid w:val="007D2829"/>
    <w:rPr>
      <w:rFonts w:ascii="Arial" w:hAnsi="Arial"/>
      <w:color w:val="auto"/>
      <w:sz w:val="22"/>
    </w:rPr>
  </w:style>
  <w:style w:type="character" w:customStyle="1" w:styleId="TOCHeadingChar">
    <w:name w:val="TOC Heading Char"/>
    <w:aliases w:val="TOC Heading (Not in TOC) Char"/>
    <w:link w:val="TOCHeading"/>
    <w:uiPriority w:val="39"/>
    <w:locked/>
    <w:rsid w:val="007D2829"/>
    <w:rPr>
      <w:rFonts w:ascii="Arial Bold" w:hAnsi="Arial Bold" w:cs="Times New Roman"/>
      <w:b/>
      <w:sz w:val="44"/>
    </w:rPr>
  </w:style>
  <w:style w:type="character" w:customStyle="1" w:styleId="TOC1Char">
    <w:name w:val="TOC 1 Char"/>
    <w:link w:val="TOC1"/>
    <w:uiPriority w:val="39"/>
    <w:rsid w:val="007D2829"/>
    <w:rPr>
      <w:rFonts w:ascii="Arial" w:eastAsia="Times New Roman" w:hAnsi="Arial" w:cs="Times New Roman"/>
      <w:b/>
      <w:szCs w:val="24"/>
    </w:rPr>
  </w:style>
  <w:style w:type="paragraph" w:customStyle="1" w:styleId="CoverClientName">
    <w:name w:val="Cover_Client Name"/>
    <w:basedOn w:val="Title"/>
    <w:next w:val="BodyText"/>
    <w:rsid w:val="007D2829"/>
    <w:pPr>
      <w:spacing w:after="520"/>
    </w:pPr>
    <w:rPr>
      <w:sz w:val="28"/>
    </w:rPr>
  </w:style>
  <w:style w:type="paragraph" w:customStyle="1" w:styleId="Preparedfor">
    <w:name w:val="Prepared for"/>
    <w:basedOn w:val="Subtitle"/>
    <w:next w:val="CoverClientName"/>
    <w:rsid w:val="00E135DB"/>
    <w:pPr>
      <w:suppressAutoHyphens w:val="0"/>
      <w:autoSpaceDN/>
      <w:spacing w:after="120"/>
    </w:pPr>
    <w:rPr>
      <w:rFonts w:ascii="Arial" w:hAnsi="Arial"/>
      <w:color w:val="auto"/>
    </w:rPr>
  </w:style>
  <w:style w:type="paragraph" w:customStyle="1" w:styleId="TitlepageRestriction">
    <w:name w:val="Titlepage_Restriction"/>
    <w:basedOn w:val="Normal"/>
    <w:rsid w:val="00E135DB"/>
    <w:pPr>
      <w:spacing w:before="0" w:after="0"/>
    </w:pPr>
    <w:rPr>
      <w:sz w:val="16"/>
    </w:rPr>
  </w:style>
  <w:style w:type="paragraph" w:customStyle="1" w:styleId="BodyTextBold">
    <w:name w:val="Body Text Bold"/>
    <w:basedOn w:val="BodyText"/>
    <w:link w:val="BodyTextBoldChar"/>
    <w:qFormat/>
    <w:rsid w:val="007D2829"/>
    <w:rPr>
      <w:b/>
      <w:noProof/>
      <w:szCs w:val="16"/>
    </w:rPr>
  </w:style>
  <w:style w:type="character" w:customStyle="1" w:styleId="BodyTextBoldChar">
    <w:name w:val="Body Text Bold Char"/>
    <w:basedOn w:val="BodyTextChar"/>
    <w:link w:val="BodyTextBold"/>
    <w:rsid w:val="007D2829"/>
    <w:rPr>
      <w:rFonts w:ascii="Arial" w:eastAsia="Times New Roman" w:hAnsi="Arial" w:cs="Times New Roman"/>
      <w:b/>
      <w:noProof/>
      <w:szCs w:val="16"/>
    </w:rPr>
  </w:style>
  <w:style w:type="paragraph" w:customStyle="1" w:styleId="BodyTextNoSpacingAfter">
    <w:name w:val="Body Text No Spacing After"/>
    <w:basedOn w:val="BodyText"/>
    <w:link w:val="BodyTextNoSpacingAfterChar"/>
    <w:qFormat/>
    <w:rsid w:val="007D2829"/>
    <w:pPr>
      <w:spacing w:after="0"/>
    </w:pPr>
    <w:rPr>
      <w:iCs/>
      <w:szCs w:val="16"/>
    </w:rPr>
  </w:style>
  <w:style w:type="character" w:customStyle="1" w:styleId="BodyTextNoSpacingAfterChar">
    <w:name w:val="Body Text No Spacing After Char"/>
    <w:basedOn w:val="DefaultParagraphFont"/>
    <w:link w:val="BodyTextNoSpacingAfter"/>
    <w:rsid w:val="007D2829"/>
    <w:rPr>
      <w:rFonts w:ascii="Arial" w:eastAsia="Times New Roman" w:hAnsi="Arial" w:cs="Times New Roman"/>
      <w:iCs/>
      <w:szCs w:val="16"/>
    </w:rPr>
  </w:style>
  <w:style w:type="paragraph" w:styleId="NormalIndent">
    <w:name w:val="Normal Indent"/>
    <w:basedOn w:val="Normal"/>
    <w:unhideWhenUsed/>
    <w:rsid w:val="00E135DB"/>
    <w:pPr>
      <w:suppressAutoHyphens w:val="0"/>
      <w:autoSpaceDN/>
      <w:spacing w:before="0" w:after="0"/>
      <w:ind w:left="720"/>
    </w:pPr>
    <w:rPr>
      <w:szCs w:val="20"/>
    </w:rPr>
  </w:style>
  <w:style w:type="paragraph" w:customStyle="1" w:styleId="PresentedBy">
    <w:name w:val="Presented By"/>
    <w:basedOn w:val="Normal"/>
    <w:link w:val="PresentedByChar"/>
    <w:rsid w:val="00E135DB"/>
    <w:pPr>
      <w:tabs>
        <w:tab w:val="left" w:pos="360"/>
        <w:tab w:val="left" w:pos="720"/>
        <w:tab w:val="left" w:pos="1080"/>
        <w:tab w:val="left" w:pos="1440"/>
      </w:tabs>
      <w:suppressAutoHyphens w:val="0"/>
      <w:autoSpaceDN/>
      <w:spacing w:before="0" w:after="0"/>
    </w:pPr>
    <w:rPr>
      <w:color w:val="6F6754"/>
      <w:szCs w:val="20"/>
    </w:rPr>
  </w:style>
  <w:style w:type="character" w:customStyle="1" w:styleId="PresentedByChar">
    <w:name w:val="Presented By Char"/>
    <w:basedOn w:val="DefaultParagraphFont"/>
    <w:link w:val="PresentedBy"/>
    <w:locked/>
    <w:rsid w:val="007D2829"/>
    <w:rPr>
      <w:rFonts w:ascii="Arial" w:eastAsia="Times New Roman" w:hAnsi="Arial" w:cs="Times New Roman"/>
      <w:color w:val="6F6754"/>
      <w:szCs w:val="20"/>
    </w:rPr>
  </w:style>
  <w:style w:type="character" w:customStyle="1" w:styleId="Heading7Char">
    <w:name w:val="Heading 7 Char"/>
    <w:aliases w:val="Append Level 3 Char"/>
    <w:link w:val="Heading7"/>
    <w:rsid w:val="007D2829"/>
    <w:rPr>
      <w:rFonts w:ascii="Arial Bold" w:eastAsia="Times New Roman" w:hAnsi="Arial Bold" w:cs="Arial"/>
      <w:b/>
      <w:bCs/>
      <w:i/>
      <w:iCs/>
      <w:kern w:val="3"/>
      <w:sz w:val="28"/>
      <w:szCs w:val="32"/>
    </w:rPr>
  </w:style>
  <w:style w:type="paragraph" w:styleId="Revision">
    <w:name w:val="Revision"/>
    <w:hidden/>
    <w:uiPriority w:val="99"/>
    <w:semiHidden/>
    <w:rsid w:val="00F3103E"/>
    <w:pPr>
      <w:spacing w:after="0" w:line="240" w:lineRule="auto"/>
    </w:pPr>
    <w:rPr>
      <w:rFonts w:ascii="Arial" w:hAnsi="Arial" w:cs="Times New Roman"/>
      <w:sz w:val="20"/>
    </w:rPr>
  </w:style>
  <w:style w:type="paragraph" w:customStyle="1" w:styleId="TableFigureSource">
    <w:name w:val="Table/Figure Source"/>
    <w:basedOn w:val="Normal"/>
    <w:next w:val="BodyText"/>
    <w:link w:val="TableFigureSourceChar"/>
    <w:qFormat/>
    <w:rsid w:val="00E135DB"/>
    <w:pPr>
      <w:suppressAutoHyphens w:val="0"/>
      <w:autoSpaceDN/>
      <w:spacing w:before="60" w:after="240"/>
    </w:pPr>
    <w:rPr>
      <w:i/>
      <w:sz w:val="18"/>
      <w:szCs w:val="20"/>
    </w:rPr>
  </w:style>
  <w:style w:type="character" w:customStyle="1" w:styleId="TableFigureSourceChar">
    <w:name w:val="Table/Figure Source Char"/>
    <w:link w:val="TableFigureSource"/>
    <w:rsid w:val="007D2829"/>
    <w:rPr>
      <w:rFonts w:ascii="Arial" w:eastAsia="Times New Roman" w:hAnsi="Arial" w:cs="Times New Roman"/>
      <w:i/>
      <w:sz w:val="18"/>
      <w:szCs w:val="20"/>
    </w:rPr>
  </w:style>
  <w:style w:type="character" w:customStyle="1" w:styleId="normaltextrun">
    <w:name w:val="normaltextrun"/>
    <w:basedOn w:val="DefaultParagraphFont"/>
    <w:rsid w:val="00ED4E1D"/>
  </w:style>
  <w:style w:type="character" w:customStyle="1" w:styleId="superscript">
    <w:name w:val="superscript"/>
    <w:basedOn w:val="DefaultParagraphFont"/>
    <w:rsid w:val="00ED4E1D"/>
  </w:style>
  <w:style w:type="character" w:customStyle="1" w:styleId="tabchar">
    <w:name w:val="tabchar"/>
    <w:basedOn w:val="DefaultParagraphFont"/>
    <w:rsid w:val="00ED4E1D"/>
  </w:style>
  <w:style w:type="character" w:customStyle="1" w:styleId="eop">
    <w:name w:val="eop"/>
    <w:basedOn w:val="DefaultParagraphFont"/>
    <w:rsid w:val="00ED4E1D"/>
  </w:style>
  <w:style w:type="paragraph" w:customStyle="1" w:styleId="paragraph">
    <w:name w:val="paragraph"/>
    <w:basedOn w:val="Normal"/>
    <w:rsid w:val="00947E03"/>
    <w:pPr>
      <w:spacing w:before="100" w:beforeAutospacing="1" w:after="100" w:afterAutospacing="1"/>
    </w:pPr>
    <w:rPr>
      <w:rFonts w:ascii="Times New Roman" w:hAnsi="Times New Roman"/>
      <w:sz w:val="24"/>
    </w:rPr>
  </w:style>
  <w:style w:type="character" w:customStyle="1" w:styleId="findhit">
    <w:name w:val="findhit"/>
    <w:basedOn w:val="DefaultParagraphFont"/>
    <w:rsid w:val="00FD4F31"/>
  </w:style>
  <w:style w:type="character" w:styleId="FollowedHyperlink">
    <w:name w:val="FollowedHyperlink"/>
    <w:basedOn w:val="DefaultParagraphFont"/>
    <w:uiPriority w:val="99"/>
    <w:unhideWhenUsed/>
    <w:rsid w:val="007D2829"/>
    <w:rPr>
      <w:color w:val="68952C" w:themeColor="followedHyperlink"/>
      <w:u w:val="single"/>
    </w:rPr>
  </w:style>
  <w:style w:type="paragraph" w:customStyle="1" w:styleId="4thLevelHeadingStyle">
    <w:name w:val="4th Level Heading Style"/>
    <w:basedOn w:val="Normal"/>
    <w:link w:val="4thLevelHeadingStyleChar"/>
    <w:uiPriority w:val="99"/>
    <w:rsid w:val="007D2829"/>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7D2829"/>
    <w:rPr>
      <w:rFonts w:ascii="Arial" w:eastAsia="Times New Roman" w:hAnsi="Arial" w:cs="Times New Roman"/>
      <w:b/>
      <w:szCs w:val="20"/>
    </w:rPr>
  </w:style>
  <w:style w:type="paragraph" w:customStyle="1" w:styleId="5thLevelHeadingStyle">
    <w:name w:val="5th Level Heading Style"/>
    <w:basedOn w:val="Normal"/>
    <w:link w:val="5thLevelHeadingStyleChar"/>
    <w:uiPriority w:val="99"/>
    <w:rsid w:val="007D2829"/>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7D2829"/>
    <w:rPr>
      <w:rFonts w:ascii="Arial Narrow" w:eastAsia="Times New Roman" w:hAnsi="Arial Narrow" w:cs="Arial"/>
      <w:b/>
      <w:szCs w:val="20"/>
      <w:u w:val="single"/>
    </w:rPr>
  </w:style>
  <w:style w:type="paragraph" w:customStyle="1" w:styleId="6thLevelHeadingStyle">
    <w:name w:val="6th Level Heading Style"/>
    <w:basedOn w:val="Normal"/>
    <w:link w:val="6thLevelHeadingStyleChar"/>
    <w:uiPriority w:val="99"/>
    <w:rsid w:val="007D2829"/>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7D2829"/>
    <w:rPr>
      <w:rFonts w:ascii="Arial Narrow" w:eastAsia="Times New Roman" w:hAnsi="Arial Narrow" w:cs="Times New Roman"/>
      <w:b/>
      <w:color w:val="6F6754"/>
      <w:szCs w:val="20"/>
    </w:rPr>
  </w:style>
  <w:style w:type="character" w:customStyle="1" w:styleId="acicollapsed1">
    <w:name w:val="acicollapsed1"/>
    <w:basedOn w:val="DefaultParagraphFont"/>
    <w:rsid w:val="007D2829"/>
    <w:rPr>
      <w:rFonts w:cs="Times New Roman"/>
      <w:vanish/>
    </w:rPr>
  </w:style>
  <w:style w:type="paragraph" w:customStyle="1" w:styleId="Alias">
    <w:name w:val="Alias"/>
    <w:uiPriority w:val="99"/>
    <w:rsid w:val="007D2829"/>
    <w:pPr>
      <w:keepNext/>
      <w:tabs>
        <w:tab w:val="right" w:pos="8640"/>
      </w:tabs>
      <w:spacing w:before="60" w:after="40" w:line="240" w:lineRule="auto"/>
    </w:pPr>
    <w:rPr>
      <w:rFonts w:ascii="Tms Rmn" w:eastAsia="Times New Roman" w:hAnsi="Tms Rmn" w:cs="Times New Roman"/>
      <w:b/>
      <w:sz w:val="24"/>
      <w:szCs w:val="20"/>
    </w:rPr>
  </w:style>
  <w:style w:type="paragraph" w:customStyle="1" w:styleId="Answer">
    <w:name w:val="Answer"/>
    <w:basedOn w:val="Normal"/>
    <w:uiPriority w:val="99"/>
    <w:rsid w:val="007D2829"/>
    <w:pPr>
      <w:spacing w:before="240"/>
      <w:ind w:left="432"/>
    </w:pPr>
    <w:rPr>
      <w:rFonts w:ascii="Times New Roman" w:hAnsi="Times New Roman"/>
    </w:rPr>
  </w:style>
  <w:style w:type="paragraph" w:customStyle="1" w:styleId="AnswerNumbered">
    <w:name w:val="Answer Numbered"/>
    <w:basedOn w:val="Answer"/>
    <w:uiPriority w:val="99"/>
    <w:rsid w:val="007D2829"/>
    <w:pPr>
      <w:numPr>
        <w:numId w:val="2"/>
      </w:numPr>
      <w:spacing w:before="0"/>
    </w:pPr>
  </w:style>
  <w:style w:type="paragraph" w:customStyle="1" w:styleId="AppendixTitle">
    <w:name w:val="Appendix Title"/>
    <w:basedOn w:val="Normal"/>
    <w:uiPriority w:val="99"/>
    <w:rsid w:val="007D2829"/>
    <w:pPr>
      <w:pageBreakBefore/>
      <w:spacing w:before="1680"/>
      <w:jc w:val="center"/>
    </w:pPr>
    <w:rPr>
      <w:rFonts w:ascii="Tahoma" w:hAnsi="Tahoma"/>
      <w:b/>
      <w:smallCaps/>
      <w:sz w:val="36"/>
    </w:rPr>
  </w:style>
  <w:style w:type="paragraph" w:styleId="BalloonText">
    <w:name w:val="Balloon Text"/>
    <w:basedOn w:val="Normal"/>
    <w:link w:val="BalloonTextChar"/>
    <w:unhideWhenUsed/>
    <w:rsid w:val="007D2829"/>
    <w:rPr>
      <w:rFonts w:ascii="Segoe UI" w:hAnsi="Segoe UI" w:cs="Segoe UI"/>
      <w:sz w:val="18"/>
      <w:szCs w:val="18"/>
    </w:rPr>
  </w:style>
  <w:style w:type="character" w:customStyle="1" w:styleId="BalloonTextChar">
    <w:name w:val="Balloon Text Char"/>
    <w:basedOn w:val="DefaultParagraphFont"/>
    <w:link w:val="BalloonText"/>
    <w:rsid w:val="007D2829"/>
    <w:rPr>
      <w:rFonts w:ascii="Segoe UI" w:eastAsia="Times New Roman" w:hAnsi="Segoe UI" w:cs="Segoe UI"/>
      <w:sz w:val="18"/>
      <w:szCs w:val="18"/>
    </w:rPr>
  </w:style>
  <w:style w:type="paragraph" w:styleId="Bibliography">
    <w:name w:val="Bibliography"/>
    <w:basedOn w:val="Normal"/>
    <w:next w:val="Normal"/>
    <w:uiPriority w:val="37"/>
    <w:semiHidden/>
    <w:unhideWhenUsed/>
    <w:rsid w:val="007D2829"/>
  </w:style>
  <w:style w:type="paragraph" w:styleId="BlockText">
    <w:name w:val="Block Text"/>
    <w:basedOn w:val="Normal"/>
    <w:unhideWhenUsed/>
    <w:rsid w:val="007D2829"/>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BodyText2">
    <w:name w:val="Body Text 2"/>
    <w:basedOn w:val="Normal"/>
    <w:link w:val="BodyText2Char"/>
    <w:semiHidden/>
    <w:unhideWhenUsed/>
    <w:rsid w:val="007D2829"/>
    <w:pPr>
      <w:spacing w:line="480" w:lineRule="auto"/>
    </w:pPr>
  </w:style>
  <w:style w:type="character" w:customStyle="1" w:styleId="BodyText2Char">
    <w:name w:val="Body Text 2 Char"/>
    <w:basedOn w:val="DefaultParagraphFont"/>
    <w:link w:val="BodyText2"/>
    <w:semiHidden/>
    <w:rsid w:val="007D2829"/>
    <w:rPr>
      <w:rFonts w:ascii="Arial" w:eastAsia="Times New Roman" w:hAnsi="Arial" w:cs="Times New Roman"/>
      <w:szCs w:val="24"/>
    </w:rPr>
  </w:style>
  <w:style w:type="paragraph" w:customStyle="1" w:styleId="BodyText21">
    <w:name w:val="Body Text 21"/>
    <w:basedOn w:val="Normal"/>
    <w:uiPriority w:val="99"/>
    <w:rsid w:val="007D2829"/>
    <w:pPr>
      <w:widowControl w:val="0"/>
      <w:overflowPunct w:val="0"/>
      <w:autoSpaceDE w:val="0"/>
      <w:adjustRightInd w:val="0"/>
      <w:ind w:left="720"/>
      <w:textAlignment w:val="baseline"/>
    </w:pPr>
    <w:rPr>
      <w:rFonts w:ascii="Palatino" w:hAnsi="Palatino"/>
      <w:color w:val="000000"/>
    </w:rPr>
  </w:style>
  <w:style w:type="paragraph" w:styleId="BodyText3">
    <w:name w:val="Body Text 3"/>
    <w:basedOn w:val="Normal"/>
    <w:link w:val="BodyText3Char"/>
    <w:semiHidden/>
    <w:unhideWhenUsed/>
    <w:rsid w:val="007D2829"/>
    <w:rPr>
      <w:sz w:val="16"/>
      <w:szCs w:val="16"/>
    </w:rPr>
  </w:style>
  <w:style w:type="character" w:customStyle="1" w:styleId="BodyText3Char">
    <w:name w:val="Body Text 3 Char"/>
    <w:basedOn w:val="DefaultParagraphFont"/>
    <w:link w:val="BodyText3"/>
    <w:semiHidden/>
    <w:rsid w:val="007D2829"/>
    <w:rPr>
      <w:rFonts w:ascii="Arial" w:eastAsia="Times New Roman" w:hAnsi="Arial" w:cs="Times New Roman"/>
      <w:sz w:val="16"/>
      <w:szCs w:val="16"/>
    </w:rPr>
  </w:style>
  <w:style w:type="paragraph" w:styleId="BodyTextFirstIndent">
    <w:name w:val="Body Text First Indent"/>
    <w:basedOn w:val="BodyText"/>
    <w:link w:val="BodyTextFirstIndentChar"/>
    <w:rsid w:val="007D2829"/>
    <w:pPr>
      <w:spacing w:after="0"/>
      <w:ind w:firstLine="360"/>
    </w:pPr>
  </w:style>
  <w:style w:type="character" w:customStyle="1" w:styleId="BodyTextFirstIndentChar">
    <w:name w:val="Body Text First Indent Char"/>
    <w:basedOn w:val="BodyTextChar"/>
    <w:link w:val="BodyTextFirstIndent"/>
    <w:rsid w:val="007D2829"/>
    <w:rPr>
      <w:rFonts w:ascii="Arial" w:eastAsia="Times New Roman" w:hAnsi="Arial" w:cs="Times New Roman"/>
      <w:szCs w:val="20"/>
    </w:rPr>
  </w:style>
  <w:style w:type="paragraph" w:styleId="BodyTextIndent">
    <w:name w:val="Body Text Indent"/>
    <w:basedOn w:val="Normal"/>
    <w:link w:val="BodyTextIndentChar"/>
    <w:unhideWhenUsed/>
    <w:rsid w:val="007D2829"/>
    <w:pPr>
      <w:ind w:left="360"/>
    </w:pPr>
  </w:style>
  <w:style w:type="character" w:customStyle="1" w:styleId="BodyTextIndentChar">
    <w:name w:val="Body Text Indent Char"/>
    <w:basedOn w:val="DefaultParagraphFont"/>
    <w:link w:val="BodyTextIndent"/>
    <w:rsid w:val="007D2829"/>
    <w:rPr>
      <w:rFonts w:ascii="Arial" w:eastAsia="Times New Roman" w:hAnsi="Arial" w:cs="Times New Roman"/>
      <w:szCs w:val="24"/>
    </w:rPr>
  </w:style>
  <w:style w:type="paragraph" w:styleId="BodyTextFirstIndent2">
    <w:name w:val="Body Text First Indent 2"/>
    <w:basedOn w:val="BodyTextIndent"/>
    <w:link w:val="BodyTextFirstIndent2Char"/>
    <w:unhideWhenUsed/>
    <w:rsid w:val="007D2829"/>
    <w:pPr>
      <w:spacing w:after="0"/>
      <w:ind w:firstLine="360"/>
    </w:pPr>
  </w:style>
  <w:style w:type="character" w:customStyle="1" w:styleId="BodyTextFirstIndent2Char">
    <w:name w:val="Body Text First Indent 2 Char"/>
    <w:basedOn w:val="BodyTextIndentChar"/>
    <w:link w:val="BodyTextFirstIndent2"/>
    <w:rsid w:val="007D2829"/>
    <w:rPr>
      <w:rFonts w:ascii="Arial" w:eastAsia="Times New Roman" w:hAnsi="Arial" w:cs="Times New Roman"/>
      <w:szCs w:val="20"/>
    </w:rPr>
  </w:style>
  <w:style w:type="paragraph" w:customStyle="1" w:styleId="BodyTextHeading">
    <w:name w:val="Body Text Heading"/>
    <w:basedOn w:val="BodyText"/>
    <w:next w:val="BodyText"/>
    <w:link w:val="BodyTextHeadingChar"/>
    <w:qFormat/>
    <w:rsid w:val="007D2829"/>
    <w:pPr>
      <w:widowControl w:val="0"/>
      <w:spacing w:before="240"/>
    </w:pPr>
    <w:rPr>
      <w:rFonts w:eastAsia="Calibri"/>
      <w:b/>
      <w:szCs w:val="22"/>
    </w:rPr>
  </w:style>
  <w:style w:type="character" w:customStyle="1" w:styleId="BodyTextHeadingChar">
    <w:name w:val="Body Text Heading Char"/>
    <w:link w:val="BodyTextHeading"/>
    <w:rsid w:val="007D2829"/>
    <w:rPr>
      <w:rFonts w:ascii="Arial" w:hAnsi="Arial" w:cs="Times New Roman"/>
      <w:b/>
    </w:rPr>
  </w:style>
  <w:style w:type="paragraph" w:styleId="BodyTextIndent2">
    <w:name w:val="Body Text Indent 2"/>
    <w:basedOn w:val="Normal"/>
    <w:link w:val="BodyTextIndent2Char"/>
    <w:unhideWhenUsed/>
    <w:rsid w:val="007D2829"/>
    <w:pPr>
      <w:spacing w:line="480" w:lineRule="auto"/>
      <w:ind w:left="360"/>
    </w:pPr>
  </w:style>
  <w:style w:type="character" w:customStyle="1" w:styleId="BodyTextIndent2Char">
    <w:name w:val="Body Text Indent 2 Char"/>
    <w:basedOn w:val="DefaultParagraphFont"/>
    <w:link w:val="BodyTextIndent2"/>
    <w:rsid w:val="007D2829"/>
    <w:rPr>
      <w:rFonts w:ascii="Arial" w:eastAsia="Times New Roman" w:hAnsi="Arial" w:cs="Times New Roman"/>
      <w:szCs w:val="24"/>
    </w:rPr>
  </w:style>
  <w:style w:type="paragraph" w:styleId="BodyTextIndent3">
    <w:name w:val="Body Text Indent 3"/>
    <w:basedOn w:val="Normal"/>
    <w:link w:val="BodyTextIndent3Char"/>
    <w:unhideWhenUsed/>
    <w:rsid w:val="007D2829"/>
    <w:pPr>
      <w:ind w:left="360"/>
    </w:pPr>
    <w:rPr>
      <w:sz w:val="16"/>
      <w:szCs w:val="16"/>
    </w:rPr>
  </w:style>
  <w:style w:type="character" w:customStyle="1" w:styleId="BodyTextIndent3Char">
    <w:name w:val="Body Text Indent 3 Char"/>
    <w:basedOn w:val="DefaultParagraphFont"/>
    <w:link w:val="BodyTextIndent3"/>
    <w:rsid w:val="007D2829"/>
    <w:rPr>
      <w:rFonts w:ascii="Arial" w:eastAsia="Times New Roman" w:hAnsi="Arial" w:cs="Times New Roman"/>
      <w:sz w:val="16"/>
      <w:szCs w:val="16"/>
    </w:rPr>
  </w:style>
  <w:style w:type="character" w:customStyle="1" w:styleId="bodycopy">
    <w:name w:val="bodycopy"/>
    <w:basedOn w:val="DefaultParagraphFont"/>
    <w:uiPriority w:val="99"/>
    <w:rsid w:val="007D2829"/>
    <w:rPr>
      <w:rFonts w:cs="Times New Roman"/>
    </w:rPr>
  </w:style>
  <w:style w:type="paragraph" w:customStyle="1" w:styleId="Bodytext0">
    <w:name w:val="Bodytext"/>
    <w:basedOn w:val="Normal"/>
    <w:link w:val="BodytextChar0"/>
    <w:rsid w:val="007D2829"/>
    <w:pPr>
      <w:spacing w:after="160"/>
    </w:pPr>
  </w:style>
  <w:style w:type="character" w:customStyle="1" w:styleId="BodytextChar0">
    <w:name w:val="Bodytext Char"/>
    <w:basedOn w:val="DefaultParagraphFont"/>
    <w:link w:val="Bodytext0"/>
    <w:locked/>
    <w:rsid w:val="007D2829"/>
    <w:rPr>
      <w:rFonts w:ascii="Arial" w:eastAsia="Times New Roman" w:hAnsi="Arial" w:cs="Times New Roman"/>
      <w:szCs w:val="24"/>
    </w:rPr>
  </w:style>
  <w:style w:type="paragraph" w:customStyle="1" w:styleId="BodytextHeading0">
    <w:name w:val="Bodytext_Heading"/>
    <w:basedOn w:val="Bodytext0"/>
    <w:next w:val="Bodytext0"/>
    <w:rsid w:val="007D2829"/>
    <w:pPr>
      <w:spacing w:before="160"/>
    </w:pPr>
    <w:rPr>
      <w:b/>
    </w:rPr>
  </w:style>
  <w:style w:type="character" w:styleId="BookTitle">
    <w:name w:val="Book Title"/>
    <w:uiPriority w:val="33"/>
    <w:rsid w:val="007D2829"/>
    <w:rPr>
      <w:rFonts w:cs="Times New Roman"/>
      <w:b/>
      <w:bCs/>
      <w:smallCaps/>
      <w:spacing w:val="5"/>
    </w:rPr>
  </w:style>
  <w:style w:type="paragraph" w:customStyle="1" w:styleId="Bullet0">
    <w:name w:val="Bullet 0"/>
    <w:basedOn w:val="Normal"/>
    <w:autoRedefine/>
    <w:rsid w:val="007D2829"/>
    <w:pPr>
      <w:tabs>
        <w:tab w:val="num" w:pos="972"/>
      </w:tabs>
      <w:ind w:left="979" w:hanging="432"/>
    </w:pPr>
  </w:style>
  <w:style w:type="paragraph" w:customStyle="1" w:styleId="Bullet-Short">
    <w:name w:val="Bullet - Short"/>
    <w:basedOn w:val="Bullet0"/>
    <w:autoRedefine/>
    <w:uiPriority w:val="99"/>
    <w:rsid w:val="007D2829"/>
    <w:pPr>
      <w:tabs>
        <w:tab w:val="clear" w:pos="972"/>
        <w:tab w:val="num" w:pos="720"/>
      </w:tabs>
      <w:spacing w:after="240"/>
      <w:ind w:left="720" w:hanging="360"/>
    </w:pPr>
  </w:style>
  <w:style w:type="paragraph" w:customStyle="1" w:styleId="Bullet1">
    <w:name w:val="Bullet 1"/>
    <w:basedOn w:val="Normal"/>
    <w:next w:val="BodyText"/>
    <w:uiPriority w:val="99"/>
    <w:rsid w:val="007D2829"/>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7D2829"/>
    <w:pPr>
      <w:tabs>
        <w:tab w:val="num" w:pos="720"/>
      </w:tabs>
      <w:ind w:left="720" w:hanging="360"/>
      <w:jc w:val="both"/>
    </w:pPr>
    <w:rPr>
      <w:rFonts w:ascii="Franklin Gothic Book" w:hAnsi="Franklin Gothic Book"/>
      <w:sz w:val="24"/>
    </w:rPr>
  </w:style>
  <w:style w:type="paragraph" w:styleId="List2">
    <w:name w:val="List 2"/>
    <w:basedOn w:val="Normal"/>
    <w:unhideWhenUsed/>
    <w:rsid w:val="00E135DB"/>
    <w:pPr>
      <w:suppressAutoHyphens w:val="0"/>
      <w:autoSpaceDN/>
      <w:spacing w:before="0" w:after="0"/>
      <w:ind w:left="720" w:hanging="360"/>
      <w:contextualSpacing/>
    </w:pPr>
    <w:rPr>
      <w:szCs w:val="20"/>
    </w:rPr>
  </w:style>
  <w:style w:type="paragraph" w:customStyle="1" w:styleId="Bullettext">
    <w:name w:val="Bullet text"/>
    <w:basedOn w:val="List2"/>
    <w:uiPriority w:val="99"/>
    <w:rsid w:val="007D2829"/>
    <w:pPr>
      <w:ind w:left="360" w:firstLine="0"/>
      <w:contextualSpacing w:val="0"/>
      <w:jc w:val="both"/>
    </w:pPr>
    <w:rPr>
      <w:sz w:val="24"/>
    </w:rPr>
  </w:style>
  <w:style w:type="paragraph" w:customStyle="1" w:styleId="Bullets">
    <w:name w:val="Bullets"/>
    <w:basedOn w:val="Normal"/>
    <w:uiPriority w:val="99"/>
    <w:rsid w:val="007D2829"/>
    <w:pPr>
      <w:numPr>
        <w:numId w:val="3"/>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7D2829"/>
    <w:pPr>
      <w:tabs>
        <w:tab w:val="num" w:pos="1080"/>
      </w:tabs>
      <w:ind w:left="720"/>
    </w:pPr>
    <w:rPr>
      <w:rFonts w:ascii="Times New Roman" w:hAnsi="Times New Roman"/>
    </w:rPr>
  </w:style>
  <w:style w:type="paragraph" w:customStyle="1" w:styleId="Bullets-Long">
    <w:name w:val="Bullets - Long"/>
    <w:basedOn w:val="Normal"/>
    <w:autoRedefine/>
    <w:uiPriority w:val="99"/>
    <w:rsid w:val="007D2829"/>
    <w:pPr>
      <w:numPr>
        <w:numId w:val="4"/>
      </w:numPr>
    </w:pPr>
    <w:rPr>
      <w:iCs/>
    </w:rPr>
  </w:style>
  <w:style w:type="paragraph" w:customStyle="1" w:styleId="Bullets-Long2ndlevel">
    <w:name w:val="Bullets - Long 2nd level"/>
    <w:basedOn w:val="Bullets-Long"/>
    <w:uiPriority w:val="99"/>
    <w:rsid w:val="007D2829"/>
    <w:pPr>
      <w:tabs>
        <w:tab w:val="num" w:pos="1080"/>
      </w:tabs>
      <w:ind w:left="1080"/>
    </w:pPr>
  </w:style>
  <w:style w:type="paragraph" w:customStyle="1" w:styleId="Bullets-Major">
    <w:name w:val="Bullets - Major"/>
    <w:basedOn w:val="Normal"/>
    <w:link w:val="Bullets-MajorChar"/>
    <w:uiPriority w:val="99"/>
    <w:rsid w:val="007D2829"/>
    <w:pPr>
      <w:numPr>
        <w:numId w:val="5"/>
      </w:numPr>
    </w:pPr>
    <w:rPr>
      <w:color w:val="000000"/>
    </w:rPr>
  </w:style>
  <w:style w:type="character" w:customStyle="1" w:styleId="Bullets-MajorChar">
    <w:name w:val="Bullets - Major Char"/>
    <w:basedOn w:val="DefaultParagraphFont"/>
    <w:link w:val="Bullets-Major"/>
    <w:uiPriority w:val="99"/>
    <w:locked/>
    <w:rsid w:val="007D2829"/>
    <w:rPr>
      <w:rFonts w:ascii="Arial" w:eastAsia="Times New Roman" w:hAnsi="Arial" w:cs="Times New Roman"/>
      <w:color w:val="000000"/>
      <w:szCs w:val="24"/>
    </w:rPr>
  </w:style>
  <w:style w:type="paragraph" w:customStyle="1" w:styleId="Bullets-Resume">
    <w:name w:val="Bullets - Resume"/>
    <w:basedOn w:val="Normal"/>
    <w:uiPriority w:val="99"/>
    <w:rsid w:val="007D2829"/>
    <w:pPr>
      <w:numPr>
        <w:numId w:val="6"/>
      </w:numPr>
      <w:spacing w:before="240"/>
    </w:pPr>
    <w:rPr>
      <w:rFonts w:ascii="Times New Roman" w:hAnsi="Times New Roman"/>
    </w:rPr>
  </w:style>
  <w:style w:type="paragraph" w:customStyle="1" w:styleId="Bullets-Short0">
    <w:name w:val="Bullets - Short"/>
    <w:basedOn w:val="Bullets"/>
    <w:uiPriority w:val="99"/>
    <w:rsid w:val="007D2829"/>
    <w:pPr>
      <w:numPr>
        <w:numId w:val="0"/>
      </w:numPr>
      <w:tabs>
        <w:tab w:val="num" w:pos="720"/>
      </w:tabs>
      <w:spacing w:before="120"/>
      <w:ind w:left="720" w:hanging="360"/>
    </w:pPr>
  </w:style>
  <w:style w:type="paragraph" w:customStyle="1" w:styleId="Bullets-ShortSingleSpace">
    <w:name w:val="Bullets - ShortSingleSpace"/>
    <w:basedOn w:val="Bullets-Short0"/>
    <w:uiPriority w:val="99"/>
    <w:rsid w:val="007D2829"/>
    <w:pPr>
      <w:numPr>
        <w:numId w:val="7"/>
      </w:numPr>
      <w:tabs>
        <w:tab w:val="left" w:pos="1080"/>
        <w:tab w:val="left" w:pos="1440"/>
      </w:tabs>
      <w:spacing w:before="0" w:after="240"/>
    </w:pPr>
    <w:rPr>
      <w:rFonts w:ascii="Palatino Linotype" w:hAnsi="Palatino Linotype" w:cs="Palatino Linotype"/>
    </w:rPr>
  </w:style>
  <w:style w:type="paragraph" w:customStyle="1" w:styleId="Bullets-SingleSpace">
    <w:name w:val="Bullets - Single Space"/>
    <w:basedOn w:val="Bullets"/>
    <w:uiPriority w:val="99"/>
    <w:rsid w:val="007D2829"/>
    <w:pPr>
      <w:numPr>
        <w:numId w:val="8"/>
      </w:numPr>
      <w:tabs>
        <w:tab w:val="clear" w:pos="720"/>
      </w:tabs>
      <w:spacing w:before="0"/>
    </w:pPr>
  </w:style>
  <w:style w:type="paragraph" w:customStyle="1" w:styleId="Bullets-Square">
    <w:name w:val="Bullets - Square"/>
    <w:basedOn w:val="Normal"/>
    <w:uiPriority w:val="99"/>
    <w:rsid w:val="007D2829"/>
    <w:pPr>
      <w:numPr>
        <w:numId w:val="9"/>
      </w:numPr>
      <w:tabs>
        <w:tab w:val="left" w:pos="720"/>
      </w:tabs>
      <w:spacing w:before="240"/>
    </w:pPr>
    <w:rPr>
      <w:rFonts w:ascii="Times New Roman" w:hAnsi="Times New Roman"/>
    </w:rPr>
  </w:style>
  <w:style w:type="paragraph" w:customStyle="1" w:styleId="pF">
    <w:name w:val="pF"/>
    <w:uiPriority w:val="99"/>
    <w:rsid w:val="007D2829"/>
    <w:pPr>
      <w:spacing w:after="130" w:line="320" w:lineRule="atLeast"/>
      <w:ind w:left="720" w:hanging="432"/>
      <w:jc w:val="both"/>
    </w:pPr>
    <w:rPr>
      <w:rFonts w:ascii="Times New Roman" w:eastAsia="Times New Roman" w:hAnsi="Times New Roman" w:cs="Times New Roman"/>
      <w:sz w:val="24"/>
      <w:szCs w:val="24"/>
    </w:rPr>
  </w:style>
  <w:style w:type="paragraph" w:customStyle="1" w:styleId="pD">
    <w:name w:val="pD"/>
    <w:basedOn w:val="pF"/>
    <w:uiPriority w:val="99"/>
    <w:rsid w:val="007D2829"/>
    <w:pPr>
      <w:tabs>
        <w:tab w:val="left" w:pos="1152"/>
      </w:tabs>
      <w:spacing w:before="60" w:line="280" w:lineRule="atLeast"/>
      <w:ind w:left="1152" w:right="288"/>
    </w:pPr>
  </w:style>
  <w:style w:type="paragraph" w:customStyle="1" w:styleId="pE">
    <w:name w:val="pE"/>
    <w:basedOn w:val="pD"/>
    <w:uiPriority w:val="99"/>
    <w:rsid w:val="007D2829"/>
  </w:style>
  <w:style w:type="paragraph" w:customStyle="1" w:styleId="CEUSIndent5">
    <w:name w:val="CEUS_Indent5"/>
    <w:basedOn w:val="pE"/>
    <w:uiPriority w:val="99"/>
    <w:rsid w:val="007D2829"/>
  </w:style>
  <w:style w:type="character" w:customStyle="1" w:styleId="cf01">
    <w:name w:val="cf01"/>
    <w:basedOn w:val="DefaultParagraphFont"/>
    <w:rsid w:val="007D2829"/>
    <w:rPr>
      <w:rFonts w:ascii="Segoe UI" w:hAnsi="Segoe UI" w:cs="Segoe UI" w:hint="default"/>
      <w:b/>
      <w:bCs/>
      <w:sz w:val="18"/>
      <w:szCs w:val="18"/>
    </w:rPr>
  </w:style>
  <w:style w:type="paragraph" w:customStyle="1" w:styleId="CoverFooter">
    <w:name w:val="Cover Footer"/>
    <w:basedOn w:val="Normal"/>
    <w:uiPriority w:val="99"/>
    <w:rsid w:val="007D2829"/>
    <w:pPr>
      <w:spacing w:before="160"/>
      <w:jc w:val="right"/>
    </w:pPr>
    <w:rPr>
      <w:sz w:val="16"/>
    </w:rPr>
  </w:style>
  <w:style w:type="paragraph" w:customStyle="1" w:styleId="ChapterFooter">
    <w:name w:val="Chapter Footer"/>
    <w:basedOn w:val="CoverFooter"/>
    <w:uiPriority w:val="99"/>
    <w:rsid w:val="007D2829"/>
  </w:style>
  <w:style w:type="character" w:customStyle="1" w:styleId="Char">
    <w:name w:val="Char"/>
    <w:basedOn w:val="DefaultParagraphFont"/>
    <w:uiPriority w:val="99"/>
    <w:rsid w:val="007D2829"/>
    <w:rPr>
      <w:rFonts w:ascii="Arial" w:hAnsi="Arial" w:cs="Times New Roman"/>
      <w:sz w:val="22"/>
      <w:lang w:val="en-US" w:eastAsia="en-US" w:bidi="ar-SA"/>
    </w:rPr>
  </w:style>
  <w:style w:type="paragraph" w:customStyle="1" w:styleId="Choice">
    <w:name w:val="Choice"/>
    <w:basedOn w:val="Normal"/>
    <w:uiPriority w:val="99"/>
    <w:rsid w:val="007D2829"/>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7D2829"/>
    <w:pPr>
      <w:spacing w:before="60"/>
    </w:pPr>
  </w:style>
  <w:style w:type="paragraph" w:styleId="Closing">
    <w:name w:val="Closing"/>
    <w:basedOn w:val="Normal"/>
    <w:link w:val="ClosingChar"/>
    <w:unhideWhenUsed/>
    <w:rsid w:val="007D2829"/>
    <w:pPr>
      <w:ind w:left="4320"/>
    </w:pPr>
  </w:style>
  <w:style w:type="character" w:customStyle="1" w:styleId="ClosingChar">
    <w:name w:val="Closing Char"/>
    <w:basedOn w:val="DefaultParagraphFont"/>
    <w:link w:val="Closing"/>
    <w:rsid w:val="007D2829"/>
    <w:rPr>
      <w:rFonts w:ascii="Arial" w:eastAsia="Times New Roman" w:hAnsi="Arial" w:cs="Times New Roman"/>
      <w:szCs w:val="20"/>
    </w:rPr>
  </w:style>
  <w:style w:type="numbering" w:customStyle="1" w:styleId="CnAListBullets">
    <w:name w:val="CnAListBullets"/>
    <w:rsid w:val="007D2829"/>
    <w:pPr>
      <w:numPr>
        <w:numId w:val="11"/>
      </w:numPr>
    </w:pPr>
  </w:style>
  <w:style w:type="table" w:styleId="ColorfulList-Accent4">
    <w:name w:val="Colorful List Accent 4"/>
    <w:basedOn w:val="TableNormal"/>
    <w:uiPriority w:val="72"/>
    <w:rsid w:val="007D282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ColorfulList-Accent5">
    <w:name w:val="Colorful List Accent 5"/>
    <w:basedOn w:val="TableNormal"/>
    <w:uiPriority w:val="72"/>
    <w:rsid w:val="007D2829"/>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customStyle="1" w:styleId="ComEdTable">
    <w:name w:val="ComEd Table"/>
    <w:basedOn w:val="TableNormal"/>
    <w:uiPriority w:val="99"/>
    <w:qFormat/>
    <w:rsid w:val="007D2829"/>
    <w:pPr>
      <w:spacing w:after="0" w:line="240" w:lineRule="auto"/>
      <w:jc w:val="right"/>
    </w:pPr>
    <w:rPr>
      <w:rFonts w:ascii="Arial Narrow" w:eastAsia="Times New Roman" w:hAnsi="Arial Narrow" w:cs="Times New Roman"/>
      <w:sz w:val="20"/>
      <w:szCs w:val="20"/>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ComEdReportTable">
    <w:name w:val="ComEdReportTable"/>
    <w:uiPriority w:val="99"/>
    <w:qFormat/>
    <w:rsid w:val="007D282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ReportTable1">
    <w:name w:val="ComEdReportTable1"/>
    <w:uiPriority w:val="99"/>
    <w:rsid w:val="007D2829"/>
    <w:pPr>
      <w:spacing w:after="0" w:line="240" w:lineRule="auto"/>
    </w:pPr>
    <w:rPr>
      <w:rFonts w:ascii="Times New Roman" w:eastAsia="Times New Roman" w:hAnsi="Times New Roman" w:cs="Times New Roman"/>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Confid">
    <w:name w:val="Confid"/>
    <w:basedOn w:val="Normal"/>
    <w:uiPriority w:val="99"/>
    <w:rsid w:val="007D2829"/>
    <w:pPr>
      <w:spacing w:after="240"/>
    </w:pPr>
    <w:rPr>
      <w:b/>
    </w:rPr>
  </w:style>
  <w:style w:type="paragraph" w:customStyle="1" w:styleId="ConsultantTitle">
    <w:name w:val="Consultant Title"/>
    <w:basedOn w:val="Normal"/>
    <w:next w:val="Normal"/>
    <w:link w:val="ConsultantTitleChar"/>
    <w:qFormat/>
    <w:rsid w:val="007D2829"/>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7D2829"/>
    <w:rPr>
      <w:rFonts w:ascii="Arial" w:eastAsia="Times New Roman" w:hAnsi="Arial" w:cs="Arial"/>
      <w:b/>
      <w:noProof/>
      <w:sz w:val="24"/>
      <w:szCs w:val="21"/>
      <w:lang w:val="fr-FR"/>
    </w:rPr>
  </w:style>
  <w:style w:type="paragraph" w:customStyle="1" w:styleId="Contact">
    <w:name w:val="Contact"/>
    <w:basedOn w:val="Normal"/>
    <w:next w:val="Normal"/>
    <w:uiPriority w:val="99"/>
    <w:rsid w:val="007D2829"/>
    <w:pPr>
      <w:keepNext/>
      <w:keepLines/>
      <w:spacing w:line="280" w:lineRule="exact"/>
      <w:ind w:left="1152" w:right="288"/>
    </w:pPr>
    <w:rPr>
      <w:rFonts w:ascii="Times New Roman" w:hAnsi="Times New Roman"/>
    </w:rPr>
  </w:style>
  <w:style w:type="paragraph" w:customStyle="1" w:styleId="CoverAddress">
    <w:name w:val="Cover Address"/>
    <w:basedOn w:val="Normal"/>
    <w:uiPriority w:val="99"/>
    <w:rsid w:val="007D2829"/>
    <w:pPr>
      <w:framePr w:hSpace="180" w:wrap="around" w:vAnchor="page" w:hAnchor="page" w:x="6912" w:y="576"/>
      <w:jc w:val="right"/>
    </w:pPr>
    <w:rPr>
      <w:noProof/>
    </w:rPr>
  </w:style>
  <w:style w:type="paragraph" w:customStyle="1" w:styleId="CoverClientName0">
    <w:name w:val="Cover Client Name"/>
    <w:basedOn w:val="Normal"/>
    <w:next w:val="Normal"/>
    <w:uiPriority w:val="99"/>
    <w:rsid w:val="007D2829"/>
    <w:pPr>
      <w:spacing w:before="2220" w:line="720" w:lineRule="exact"/>
      <w:ind w:left="1985"/>
    </w:pPr>
    <w:rPr>
      <w:sz w:val="60"/>
    </w:rPr>
  </w:style>
  <w:style w:type="paragraph" w:customStyle="1" w:styleId="CoverConfidentiality">
    <w:name w:val="Cover Confidentiality"/>
    <w:basedOn w:val="Normal"/>
    <w:uiPriority w:val="99"/>
    <w:rsid w:val="007D2829"/>
    <w:pPr>
      <w:spacing w:before="800"/>
      <w:ind w:left="1985"/>
    </w:pPr>
    <w:rPr>
      <w:i/>
    </w:rPr>
  </w:style>
  <w:style w:type="paragraph" w:customStyle="1" w:styleId="CoverNarrative">
    <w:name w:val="Cover Narrative"/>
    <w:basedOn w:val="Normal"/>
    <w:uiPriority w:val="99"/>
    <w:rsid w:val="007D2829"/>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7D2829"/>
    <w:pPr>
      <w:spacing w:line="240" w:lineRule="auto"/>
    </w:pPr>
    <w:rPr>
      <w:sz w:val="16"/>
    </w:rPr>
  </w:style>
  <w:style w:type="paragraph" w:customStyle="1" w:styleId="CoverDate">
    <w:name w:val="Cover Date"/>
    <w:basedOn w:val="CoverNarrative"/>
    <w:uiPriority w:val="99"/>
    <w:rsid w:val="007D2829"/>
  </w:style>
  <w:style w:type="paragraph" w:customStyle="1" w:styleId="CoverNormal">
    <w:name w:val="CoverNormal"/>
    <w:basedOn w:val="Normal"/>
    <w:link w:val="CoverNormalChar"/>
    <w:uiPriority w:val="99"/>
    <w:rsid w:val="007D2829"/>
    <w:pPr>
      <w:jc w:val="center"/>
    </w:pPr>
  </w:style>
  <w:style w:type="character" w:customStyle="1" w:styleId="CoverNormalChar">
    <w:name w:val="CoverNormal Char"/>
    <w:link w:val="CoverNormal"/>
    <w:uiPriority w:val="99"/>
    <w:locked/>
    <w:rsid w:val="007D2829"/>
    <w:rPr>
      <w:rFonts w:ascii="Arial" w:eastAsia="Times New Roman" w:hAnsi="Arial" w:cs="Times New Roman"/>
      <w:szCs w:val="20"/>
    </w:rPr>
  </w:style>
  <w:style w:type="paragraph" w:customStyle="1" w:styleId="CoverTitle">
    <w:name w:val="CoverTitle"/>
    <w:basedOn w:val="Normal"/>
    <w:link w:val="CoverTitleChar"/>
    <w:uiPriority w:val="99"/>
    <w:rsid w:val="007D2829"/>
    <w:pPr>
      <w:jc w:val="center"/>
    </w:pPr>
    <w:rPr>
      <w:b/>
      <w:sz w:val="40"/>
    </w:rPr>
  </w:style>
  <w:style w:type="character" w:customStyle="1" w:styleId="CoverTitleChar">
    <w:name w:val="CoverTitle Char"/>
    <w:link w:val="CoverTitle"/>
    <w:uiPriority w:val="99"/>
    <w:locked/>
    <w:rsid w:val="007D2829"/>
    <w:rPr>
      <w:rFonts w:ascii="Arial" w:eastAsia="Times New Roman" w:hAnsi="Arial" w:cs="Times New Roman"/>
      <w:b/>
      <w:sz w:val="40"/>
      <w:szCs w:val="24"/>
    </w:rPr>
  </w:style>
  <w:style w:type="paragraph" w:styleId="Date">
    <w:name w:val="Date"/>
    <w:basedOn w:val="Normal"/>
    <w:next w:val="Normal"/>
    <w:link w:val="DateChar"/>
    <w:rsid w:val="007D2829"/>
  </w:style>
  <w:style w:type="character" w:customStyle="1" w:styleId="DateChar">
    <w:name w:val="Date Char"/>
    <w:basedOn w:val="DefaultParagraphFont"/>
    <w:link w:val="Date"/>
    <w:rsid w:val="007D2829"/>
    <w:rPr>
      <w:rFonts w:ascii="Arial" w:eastAsia="Times New Roman" w:hAnsi="Arial" w:cs="Times New Roman"/>
      <w:szCs w:val="20"/>
    </w:rPr>
  </w:style>
  <w:style w:type="paragraph" w:customStyle="1" w:styleId="Default">
    <w:name w:val="Default"/>
    <w:rsid w:val="007D2829"/>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nhideWhenUsed/>
    <w:rsid w:val="007D2829"/>
    <w:rPr>
      <w:rFonts w:ascii="Segoe UI" w:hAnsi="Segoe UI" w:cs="Segoe UI"/>
      <w:sz w:val="16"/>
      <w:szCs w:val="16"/>
    </w:rPr>
  </w:style>
  <w:style w:type="character" w:customStyle="1" w:styleId="DocumentMapChar">
    <w:name w:val="Document Map Char"/>
    <w:basedOn w:val="DefaultParagraphFont"/>
    <w:link w:val="DocumentMap"/>
    <w:rsid w:val="007D2829"/>
    <w:rPr>
      <w:rFonts w:ascii="Segoe UI" w:eastAsia="Times New Roman" w:hAnsi="Segoe UI" w:cs="Segoe UI"/>
      <w:sz w:val="16"/>
      <w:szCs w:val="16"/>
    </w:rPr>
  </w:style>
  <w:style w:type="paragraph" w:customStyle="1" w:styleId="Drafttitle">
    <w:name w:val="Draft title"/>
    <w:basedOn w:val="Normal"/>
    <w:uiPriority w:val="99"/>
    <w:rsid w:val="007D2829"/>
    <w:pPr>
      <w:spacing w:before="240"/>
    </w:pPr>
    <w:rPr>
      <w:rFonts w:ascii="Tahoma" w:hAnsi="Tahoma"/>
      <w:color w:val="FFFFFF"/>
      <w:sz w:val="36"/>
    </w:rPr>
  </w:style>
  <w:style w:type="paragraph" w:styleId="E-mailSignature">
    <w:name w:val="E-mail Signature"/>
    <w:basedOn w:val="Normal"/>
    <w:link w:val="E-mailSignatureChar"/>
    <w:unhideWhenUsed/>
    <w:rsid w:val="007D2829"/>
  </w:style>
  <w:style w:type="character" w:customStyle="1" w:styleId="E-mailSignatureChar">
    <w:name w:val="E-mail Signature Char"/>
    <w:basedOn w:val="DefaultParagraphFont"/>
    <w:link w:val="E-mailSignature"/>
    <w:rsid w:val="007D2829"/>
    <w:rPr>
      <w:rFonts w:ascii="Arial" w:eastAsia="Times New Roman" w:hAnsi="Arial" w:cs="Times New Roman"/>
      <w:szCs w:val="20"/>
    </w:rPr>
  </w:style>
  <w:style w:type="character" w:styleId="Emphasis">
    <w:name w:val="Emphasis"/>
    <w:basedOn w:val="DefaultParagraphFont"/>
    <w:rsid w:val="007D2829"/>
    <w:rPr>
      <w:rFonts w:cs="Times New Roman"/>
      <w:i/>
      <w:iCs/>
    </w:rPr>
  </w:style>
  <w:style w:type="paragraph" w:customStyle="1" w:styleId="Enclosures">
    <w:name w:val="Enclosures"/>
    <w:basedOn w:val="Normal"/>
    <w:uiPriority w:val="99"/>
    <w:rsid w:val="007D2829"/>
    <w:pPr>
      <w:spacing w:before="240"/>
    </w:pPr>
  </w:style>
  <w:style w:type="paragraph" w:customStyle="1" w:styleId="EndQ">
    <w:name w:val="End Q"/>
    <w:basedOn w:val="Normal"/>
    <w:uiPriority w:val="99"/>
    <w:rsid w:val="007D2829"/>
    <w:pPr>
      <w:pBdr>
        <w:bottom w:val="double" w:sz="6" w:space="1" w:color="auto"/>
      </w:pBdr>
      <w:spacing w:after="60"/>
    </w:pPr>
    <w:rPr>
      <w:rFonts w:ascii="Tms Rmn" w:hAnsi="Tms Rmn"/>
    </w:rPr>
  </w:style>
  <w:style w:type="character" w:styleId="EndnoteReference">
    <w:name w:val="endnote reference"/>
    <w:rsid w:val="007D2829"/>
    <w:rPr>
      <w:rFonts w:ascii="Arial" w:hAnsi="Arial"/>
      <w:color w:val="555759"/>
      <w:vertAlign w:val="superscript"/>
    </w:rPr>
  </w:style>
  <w:style w:type="paragraph" w:styleId="EndnoteText">
    <w:name w:val="endnote text"/>
    <w:basedOn w:val="Normal"/>
    <w:link w:val="EndnoteTextChar"/>
    <w:rsid w:val="007D2829"/>
  </w:style>
  <w:style w:type="character" w:customStyle="1" w:styleId="EndnoteTextChar">
    <w:name w:val="Endnote Text Char"/>
    <w:link w:val="EndnoteText"/>
    <w:rsid w:val="007D2829"/>
    <w:rPr>
      <w:rFonts w:ascii="Arial" w:eastAsia="Times New Roman" w:hAnsi="Arial" w:cs="Times New Roman"/>
      <w:szCs w:val="20"/>
    </w:rPr>
  </w:style>
  <w:style w:type="table" w:customStyle="1" w:styleId="EnergyPracticeTable">
    <w:name w:val="Energy Practice Table"/>
    <w:uiPriority w:val="99"/>
    <w:qFormat/>
    <w:rsid w:val="007D2829"/>
    <w:pPr>
      <w:spacing w:before="60" w:after="60" w:line="240" w:lineRule="auto"/>
      <w:jc w:val="center"/>
    </w:pPr>
    <w:rPr>
      <w:rFonts w:ascii="Palatino Linotype" w:eastAsia="Times New Roman" w:hAnsi="Palatino Linotype" w:cs="Times New Roman"/>
      <w:sz w:val="20"/>
      <w:szCs w:val="20"/>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table" w:customStyle="1" w:styleId="EnergyPracticeTable1">
    <w:name w:val="Energy Practice Table1"/>
    <w:basedOn w:val="TableNormal"/>
    <w:uiPriority w:val="99"/>
    <w:qFormat/>
    <w:rsid w:val="007D2829"/>
    <w:pPr>
      <w:spacing w:before="60" w:after="60" w:line="240" w:lineRule="auto"/>
      <w:jc w:val="center"/>
    </w:pPr>
    <w:rPr>
      <w:rFonts w:ascii="Palatino Linotype" w:eastAsia="Times New Roman" w:hAnsi="Palatino Linotype" w:cs="Times New Roman"/>
      <w:sz w:val="20"/>
      <w:szCs w:val="20"/>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Century Gothic" w:hAnsi="Century Gothic" w:cs="Century Gothic"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Century Gothic" w:hAnsi="Century Gothic" w:cs="Century Gothic" w:hint="default"/>
        <w:color w:val="auto"/>
        <w:sz w:val="20"/>
        <w:szCs w:val="20"/>
      </w:rPr>
    </w:tblStylePr>
  </w:style>
  <w:style w:type="table" w:customStyle="1" w:styleId="EnergyPracticeTable2">
    <w:name w:val="Energy Practice Table2"/>
    <w:basedOn w:val="TableNormal"/>
    <w:uiPriority w:val="99"/>
    <w:qFormat/>
    <w:rsid w:val="007D2829"/>
    <w:pPr>
      <w:spacing w:before="60" w:after="60" w:line="240" w:lineRule="auto"/>
      <w:jc w:val="center"/>
    </w:pPr>
    <w:rPr>
      <w:rFonts w:ascii="Palatino Linotype" w:eastAsia="Times New Roman" w:hAnsi="Palatino Linotype" w:cs="Times New Roman"/>
      <w:sz w:val="20"/>
      <w:szCs w:val="20"/>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Century Gothic" w:hAnsi="Century Gothic"/>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Century Gothic" w:hAnsi="Century Gothic"/>
        <w:color w:val="auto"/>
        <w:sz w:val="20"/>
      </w:rPr>
    </w:tblStylePr>
  </w:style>
  <w:style w:type="table" w:customStyle="1" w:styleId="EnergyTable2">
    <w:name w:val="Energy Table2"/>
    <w:basedOn w:val="TableNormal"/>
    <w:uiPriority w:val="99"/>
    <w:qFormat/>
    <w:rsid w:val="007D2829"/>
    <w:pPr>
      <w:spacing w:after="0" w:line="240" w:lineRule="auto"/>
      <w:jc w:val="center"/>
    </w:pPr>
    <w:rPr>
      <w:rFonts w:ascii="Arial Narrow" w:eastAsia="Times New Roman" w:hAnsi="Arial Narrow" w:cs="Times New Roman"/>
      <w:sz w:val="18"/>
      <w:szCs w:val="20"/>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pPr>
        <w:wordWrap/>
        <w:jc w:val="center"/>
      </w:pPr>
      <w:rPr>
        <w:rFonts w:ascii="Century Gothic" w:hAnsi="Century Gothic"/>
        <w:b/>
        <w:color w:val="FFFFFF"/>
        <w:sz w:val="20"/>
      </w:rPr>
      <w:tblPr/>
      <w:tcPr>
        <w:tcBorders>
          <w:bottom w:val="single" w:sz="12" w:space="0" w:color="C5A41C"/>
        </w:tcBorders>
        <w:shd w:val="clear" w:color="auto" w:fill="92876D"/>
      </w:tcPr>
    </w:tblStylePr>
    <w:tblStylePr w:type="lastRow">
      <w:tblPr/>
      <w:tcPr>
        <w:tcBorders>
          <w:top w:val="double" w:sz="4" w:space="0" w:color="92876D"/>
        </w:tcBorders>
      </w:tcPr>
    </w:tblStylePr>
    <w:tblStylePr w:type="firstCol">
      <w:rPr>
        <w:rFonts w:ascii="Century Gothic" w:hAnsi="Century Gothic"/>
        <w:b w:val="0"/>
        <w:color w:val="auto"/>
        <w:sz w:val="20"/>
      </w:rPr>
    </w:tblStylePr>
  </w:style>
  <w:style w:type="table" w:customStyle="1" w:styleId="EnergyTable3">
    <w:name w:val="Energy Table3"/>
    <w:basedOn w:val="TableNormal"/>
    <w:uiPriority w:val="99"/>
    <w:qFormat/>
    <w:rsid w:val="007D2829"/>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Century Gothic" w:hAnsi="Century Gothic"/>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styleId="EnvelopeAddress">
    <w:name w:val="envelope address"/>
    <w:basedOn w:val="Normal"/>
    <w:unhideWhenUsed/>
    <w:rsid w:val="007D282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nhideWhenUsed/>
    <w:rsid w:val="007D2829"/>
    <w:rPr>
      <w:rFonts w:asciiTheme="majorHAnsi" w:eastAsiaTheme="majorEastAsia" w:hAnsiTheme="majorHAnsi" w:cstheme="majorBidi"/>
    </w:rPr>
  </w:style>
  <w:style w:type="paragraph" w:customStyle="1" w:styleId="ESHeading1">
    <w:name w:val="ES Heading 1"/>
    <w:next w:val="Normal"/>
    <w:uiPriority w:val="99"/>
    <w:rsid w:val="007D2829"/>
    <w:pPr>
      <w:keepNext/>
      <w:pageBreakBefore/>
      <w:numPr>
        <w:numId w:val="10"/>
      </w:numPr>
      <w:spacing w:before="240" w:after="240" w:line="240" w:lineRule="auto"/>
    </w:pPr>
    <w:rPr>
      <w:rFonts w:ascii="Tahoma" w:eastAsia="Times New Roman" w:hAnsi="Tahoma" w:cs="Times New Roman"/>
      <w:b/>
      <w:bCs/>
      <w:smallCaps/>
      <w:sz w:val="40"/>
      <w:szCs w:val="40"/>
    </w:rPr>
  </w:style>
  <w:style w:type="paragraph" w:customStyle="1" w:styleId="ESHeading2">
    <w:name w:val="ES Heading 2"/>
    <w:basedOn w:val="Heading2"/>
    <w:next w:val="Normal"/>
    <w:uiPriority w:val="99"/>
    <w:rsid w:val="007D2829"/>
    <w:pPr>
      <w:tabs>
        <w:tab w:val="left" w:pos="1080"/>
      </w:tabs>
      <w:spacing w:line="25" w:lineRule="atLeast"/>
    </w:pPr>
    <w:rPr>
      <w:rFonts w:ascii="Tahoma" w:hAnsi="Tahoma" w:cs="Times New Roman"/>
      <w:bCs/>
      <w:i w:val="0"/>
      <w:iCs w:val="0"/>
      <w:sz w:val="36"/>
      <w:szCs w:val="36"/>
    </w:rPr>
  </w:style>
  <w:style w:type="paragraph" w:customStyle="1" w:styleId="ESHeading3">
    <w:name w:val="ES Heading 3"/>
    <w:basedOn w:val="Heading3"/>
    <w:next w:val="Normal"/>
    <w:rsid w:val="007D2829"/>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7D2829"/>
    <w:pPr>
      <w:spacing w:before="40" w:after="40" w:line="240" w:lineRule="auto"/>
    </w:pPr>
    <w:rPr>
      <w:rFonts w:ascii="Arial" w:eastAsia="Times New Roman" w:hAnsi="Arial" w:cs="Times New Roman"/>
      <w:szCs w:val="20"/>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7D2829"/>
    <w:pPr>
      <w:spacing w:before="40" w:after="40" w:line="240" w:lineRule="auto"/>
    </w:pPr>
    <w:rPr>
      <w:rFonts w:ascii="Arial" w:eastAsia="Times New Roman" w:hAnsi="Arial" w:cs="Times New Roman"/>
      <w:sz w:val="20"/>
      <w:szCs w:val="20"/>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93D500"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table" w:customStyle="1" w:styleId="ESITable1">
    <w:name w:val="ESI Table1"/>
    <w:basedOn w:val="TableNormal"/>
    <w:uiPriority w:val="99"/>
    <w:qFormat/>
    <w:rsid w:val="007D2829"/>
    <w:pPr>
      <w:spacing w:before="40" w:after="40" w:line="240" w:lineRule="auto"/>
    </w:pPr>
    <w:rPr>
      <w:rFonts w:ascii="Arial" w:eastAsia="Times New Roman" w:hAnsi="Arial" w:cs="Times New Roman"/>
      <w:color w:val="000000" w:themeColor="text1"/>
      <w:sz w:val="20"/>
      <w:szCs w:val="20"/>
    </w:rPr>
    <w:tblPr>
      <w:tblStyleRowBandSize w:val="1"/>
      <w:jc w:val="center"/>
      <w:tblBorders>
        <w:bottom w:val="single" w:sz="12" w:space="0" w:color="auto"/>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Head1">
    <w:name w:val="Exec Summary Head 1"/>
    <w:basedOn w:val="TOCHeading"/>
    <w:next w:val="Normal"/>
    <w:link w:val="ExecSummaryHead1Char"/>
    <w:rsid w:val="007D2829"/>
    <w:rPr>
      <w:caps/>
    </w:rPr>
  </w:style>
  <w:style w:type="character" w:customStyle="1" w:styleId="ExecSummaryHead1Char">
    <w:name w:val="Exec Summary Head 1 Char"/>
    <w:basedOn w:val="TOCHeadingChar"/>
    <w:link w:val="ExecSummaryHead1"/>
    <w:locked/>
    <w:rsid w:val="007D2829"/>
    <w:rPr>
      <w:rFonts w:ascii="Arial" w:hAnsi="Arial" w:cs="Times New Roman"/>
      <w:b/>
      <w:caps/>
      <w:sz w:val="32"/>
    </w:rPr>
  </w:style>
  <w:style w:type="paragraph" w:customStyle="1" w:styleId="ExecSummaryLevel3">
    <w:name w:val="Exec Summary Level 3"/>
    <w:basedOn w:val="Normal"/>
    <w:next w:val="BodyText"/>
    <w:link w:val="ExecSummaryLevel3Char"/>
    <w:qFormat/>
    <w:rsid w:val="007D2829"/>
    <w:pPr>
      <w:spacing w:before="240" w:after="240"/>
    </w:pPr>
    <w:rPr>
      <w:b/>
      <w:iCs/>
      <w:sz w:val="24"/>
    </w:rPr>
  </w:style>
  <w:style w:type="character" w:customStyle="1" w:styleId="ExecSummaryLevel3Char">
    <w:name w:val="Exec Summary Level 3 Char"/>
    <w:basedOn w:val="DefaultParagraphFont"/>
    <w:link w:val="ExecSummaryLevel3"/>
    <w:rsid w:val="007D2829"/>
    <w:rPr>
      <w:rFonts w:ascii="Arial" w:eastAsia="Times New Roman" w:hAnsi="Arial" w:cs="Times New Roman"/>
      <w:b/>
      <w:iCs/>
      <w:sz w:val="24"/>
      <w:szCs w:val="20"/>
    </w:rPr>
  </w:style>
  <w:style w:type="paragraph" w:customStyle="1" w:styleId="FaxBodyText">
    <w:name w:val="Fax Body Text"/>
    <w:basedOn w:val="Normal"/>
    <w:rsid w:val="007D2829"/>
    <w:pPr>
      <w:framePr w:hSpace="180" w:wrap="around" w:vAnchor="text" w:hAnchor="text" w:y="55"/>
    </w:pPr>
    <w:rPr>
      <w:sz w:val="18"/>
    </w:rPr>
  </w:style>
  <w:style w:type="paragraph" w:customStyle="1" w:styleId="Figure">
    <w:name w:val="Figure"/>
    <w:basedOn w:val="Normal"/>
    <w:uiPriority w:val="99"/>
    <w:rsid w:val="007D2829"/>
    <w:rPr>
      <w:rFonts w:ascii="Times New Roman" w:hAnsi="Times New Roman"/>
    </w:rPr>
  </w:style>
  <w:style w:type="paragraph" w:customStyle="1" w:styleId="FigureSpace">
    <w:name w:val="Figure Space"/>
    <w:basedOn w:val="Normal"/>
    <w:link w:val="FigureSpaceChar"/>
    <w:uiPriority w:val="99"/>
    <w:rsid w:val="007D2829"/>
    <w:pPr>
      <w:tabs>
        <w:tab w:val="left" w:pos="360"/>
        <w:tab w:val="left" w:pos="720"/>
        <w:tab w:val="left" w:pos="1080"/>
        <w:tab w:val="left" w:pos="1440"/>
      </w:tabs>
      <w:spacing w:line="257" w:lineRule="auto"/>
      <w:jc w:val="center"/>
    </w:pPr>
    <w:rPr>
      <w:sz w:val="24"/>
    </w:rPr>
  </w:style>
  <w:style w:type="character" w:customStyle="1" w:styleId="FigureSpaceChar">
    <w:name w:val="Figure Space Char"/>
    <w:basedOn w:val="DefaultParagraphFont"/>
    <w:link w:val="FigureSpace"/>
    <w:uiPriority w:val="99"/>
    <w:locked/>
    <w:rsid w:val="007D2829"/>
    <w:rPr>
      <w:rFonts w:ascii="Arial" w:eastAsia="Times New Roman" w:hAnsi="Arial" w:cs="Times New Roman"/>
      <w:sz w:val="24"/>
      <w:szCs w:val="24"/>
    </w:rPr>
  </w:style>
  <w:style w:type="paragraph" w:customStyle="1" w:styleId="Finding">
    <w:name w:val="Finding"/>
    <w:basedOn w:val="Normal"/>
    <w:link w:val="FindingChar"/>
    <w:rsid w:val="007D2829"/>
    <w:pPr>
      <w:ind w:left="1080" w:hanging="360"/>
    </w:pPr>
  </w:style>
  <w:style w:type="character" w:customStyle="1" w:styleId="FindingChar">
    <w:name w:val="Finding Char"/>
    <w:basedOn w:val="DefaultParagraphFont"/>
    <w:link w:val="Finding"/>
    <w:rsid w:val="007D2829"/>
    <w:rPr>
      <w:rFonts w:ascii="Arial" w:eastAsia="Times New Roman" w:hAnsi="Arial" w:cs="Times New Roman"/>
      <w:szCs w:val="20"/>
    </w:rPr>
  </w:style>
  <w:style w:type="paragraph" w:customStyle="1" w:styleId="FooterAddress">
    <w:name w:val="Footer Address"/>
    <w:basedOn w:val="Footer"/>
    <w:link w:val="FooterAddressChar"/>
    <w:rsid w:val="007D2829"/>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7D2829"/>
    <w:rPr>
      <w:rFonts w:ascii="Arial" w:eastAsia="Times New Roman" w:hAnsi="Arial" w:cs="Times New Roman"/>
      <w:color w:val="555759"/>
      <w:sz w:val="16"/>
      <w:szCs w:val="20"/>
    </w:rPr>
  </w:style>
  <w:style w:type="paragraph" w:customStyle="1" w:styleId="Footnote">
    <w:name w:val="Footnote"/>
    <w:basedOn w:val="Normal"/>
    <w:link w:val="FootnoteChar"/>
    <w:autoRedefine/>
    <w:uiPriority w:val="99"/>
    <w:rsid w:val="007D2829"/>
    <w:pPr>
      <w:widowControl w:val="0"/>
    </w:pPr>
    <w:rPr>
      <w:rFonts w:ascii="Calibri" w:hAnsi="Calibri" w:cs="Calibri"/>
    </w:rPr>
  </w:style>
  <w:style w:type="character" w:customStyle="1" w:styleId="FootnoteChar">
    <w:name w:val="Footnote Char"/>
    <w:basedOn w:val="DefaultParagraphFont"/>
    <w:link w:val="Footnote"/>
    <w:uiPriority w:val="99"/>
    <w:locked/>
    <w:rsid w:val="007D2829"/>
    <w:rPr>
      <w:rFonts w:ascii="Calibri" w:eastAsia="Times New Roman" w:hAnsi="Calibri" w:cs="Calibri"/>
      <w:szCs w:val="20"/>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7D2829"/>
    <w:rPr>
      <w:rFonts w:cs="Times New Roman"/>
    </w:rPr>
  </w:style>
  <w:style w:type="paragraph" w:customStyle="1" w:styleId="For">
    <w:name w:val="For"/>
    <w:basedOn w:val="Normal"/>
    <w:next w:val="Contact"/>
    <w:uiPriority w:val="99"/>
    <w:rsid w:val="007D2829"/>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7D2829"/>
    <w:pPr>
      <w:keepNext/>
      <w:pageBreakBefore/>
      <w:pBdr>
        <w:bottom w:val="single" w:sz="12" w:space="1" w:color="auto"/>
      </w:pBdr>
    </w:pPr>
    <w:rPr>
      <w:b/>
      <w:i/>
      <w:caps/>
      <w:kern w:val="28"/>
    </w:rPr>
  </w:style>
  <w:style w:type="paragraph" w:customStyle="1" w:styleId="From">
    <w:name w:val="From"/>
    <w:basedOn w:val="Normal"/>
    <w:uiPriority w:val="99"/>
    <w:rsid w:val="007D2829"/>
    <w:pPr>
      <w:spacing w:before="60" w:after="40"/>
    </w:pPr>
  </w:style>
  <w:style w:type="paragraph" w:customStyle="1" w:styleId="GHTableCaption">
    <w:name w:val="GH_Table_Caption"/>
    <w:basedOn w:val="Normal"/>
    <w:next w:val="Normal"/>
    <w:rsid w:val="00E135DB"/>
    <w:pPr>
      <w:numPr>
        <w:numId w:val="42"/>
      </w:numPr>
      <w:tabs>
        <w:tab w:val="left" w:pos="-432"/>
      </w:tabs>
      <w:jc w:val="center"/>
    </w:pPr>
    <w:rPr>
      <w:b/>
    </w:rPr>
  </w:style>
  <w:style w:type="paragraph" w:customStyle="1" w:styleId="Ghost">
    <w:name w:val="Ghost"/>
    <w:basedOn w:val="Normal"/>
    <w:uiPriority w:val="99"/>
    <w:rsid w:val="007D2829"/>
    <w:pPr>
      <w:spacing w:after="240"/>
      <w:ind w:left="-567"/>
    </w:pPr>
    <w:rPr>
      <w:i/>
      <w:noProof/>
    </w:rPr>
  </w:style>
  <w:style w:type="paragraph" w:customStyle="1" w:styleId="GraphFootnote">
    <w:name w:val="Graph Footnote"/>
    <w:basedOn w:val="Normal"/>
    <w:next w:val="Normal"/>
    <w:uiPriority w:val="99"/>
    <w:rsid w:val="007D2829"/>
    <w:rPr>
      <w:rFonts w:ascii="Arial Narrow" w:hAnsi="Arial Narrow"/>
      <w:sz w:val="18"/>
    </w:rPr>
  </w:style>
  <w:style w:type="table" w:styleId="GridTable4-Accent1">
    <w:name w:val="Grid Table 4 Accent 1"/>
    <w:basedOn w:val="TableNormal"/>
    <w:uiPriority w:val="49"/>
    <w:rsid w:val="007D2829"/>
    <w:pPr>
      <w:spacing w:after="0" w:line="240" w:lineRule="auto"/>
    </w:pPr>
    <w:rPr>
      <w:rFonts w:ascii="CG Times (W1)" w:eastAsia="Times New Roman" w:hAnsi="CG Times (W1)" w:cs="Times New Roman"/>
    </w:rPr>
    <w:tblPr>
      <w:tblStyleRowBandSize w:val="1"/>
      <w:tblStyleColBandSize w:val="1"/>
      <w:tblBorders>
        <w:top w:val="single" w:sz="4" w:space="0" w:color="C7FF4C" w:themeColor="accent1" w:themeTint="99"/>
        <w:left w:val="single" w:sz="4" w:space="0" w:color="C7FF4C" w:themeColor="accent1" w:themeTint="99"/>
        <w:bottom w:val="single" w:sz="4" w:space="0" w:color="C7FF4C" w:themeColor="accent1" w:themeTint="99"/>
        <w:right w:val="single" w:sz="4" w:space="0" w:color="C7FF4C" w:themeColor="accent1" w:themeTint="99"/>
        <w:insideH w:val="single" w:sz="4" w:space="0" w:color="C7FF4C" w:themeColor="accent1" w:themeTint="99"/>
        <w:insideV w:val="single" w:sz="4" w:space="0" w:color="C7FF4C" w:themeColor="accent1" w:themeTint="99"/>
      </w:tblBorders>
    </w:tblPr>
    <w:tblStylePr w:type="firstRow">
      <w:rPr>
        <w:b/>
        <w:bCs/>
        <w:color w:val="FFFFFF" w:themeColor="background1"/>
      </w:rPr>
      <w:tblPr/>
      <w:tcPr>
        <w:tcBorders>
          <w:top w:val="single" w:sz="4" w:space="0" w:color="93D500" w:themeColor="accent1"/>
          <w:left w:val="single" w:sz="4" w:space="0" w:color="93D500" w:themeColor="accent1"/>
          <w:bottom w:val="single" w:sz="4" w:space="0" w:color="93D500" w:themeColor="accent1"/>
          <w:right w:val="single" w:sz="4" w:space="0" w:color="93D500" w:themeColor="accent1"/>
          <w:insideH w:val="nil"/>
          <w:insideV w:val="nil"/>
        </w:tcBorders>
        <w:shd w:val="clear" w:color="auto" w:fill="93D500" w:themeFill="accent1"/>
      </w:tcPr>
    </w:tblStylePr>
    <w:tblStylePr w:type="lastRow">
      <w:rPr>
        <w:b/>
        <w:bCs/>
      </w:rPr>
      <w:tblPr/>
      <w:tcPr>
        <w:tcBorders>
          <w:top w:val="double" w:sz="4" w:space="0" w:color="93D500" w:themeColor="accent1"/>
        </w:tcBorders>
      </w:tcPr>
    </w:tblStylePr>
    <w:tblStylePr w:type="firstCol">
      <w:rPr>
        <w:b/>
        <w:bCs/>
      </w:rPr>
    </w:tblStylePr>
    <w:tblStylePr w:type="lastCol">
      <w:rPr>
        <w:b/>
        <w:bCs/>
      </w:rPr>
    </w:tblStylePr>
    <w:tblStylePr w:type="band1Vert">
      <w:tblPr/>
      <w:tcPr>
        <w:shd w:val="clear" w:color="auto" w:fill="ECFFC3" w:themeFill="accent1" w:themeFillTint="33"/>
      </w:tcPr>
    </w:tblStylePr>
    <w:tblStylePr w:type="band1Horz">
      <w:tblPr/>
      <w:tcPr>
        <w:shd w:val="clear" w:color="auto" w:fill="ECFFC3" w:themeFill="accent1" w:themeFillTint="33"/>
      </w:tcPr>
    </w:tblStylePr>
  </w:style>
  <w:style w:type="paragraph" w:customStyle="1" w:styleId="Halfline">
    <w:name w:val="Halfline"/>
    <w:basedOn w:val="Normal"/>
    <w:link w:val="HalflineChar"/>
    <w:uiPriority w:val="99"/>
    <w:rsid w:val="007D2829"/>
    <w:pPr>
      <w:spacing w:after="130" w:line="130" w:lineRule="exact"/>
    </w:pPr>
    <w:rPr>
      <w:rFonts w:ascii="Times New Roman" w:hAnsi="Times New Roman"/>
    </w:rPr>
  </w:style>
  <w:style w:type="character" w:customStyle="1" w:styleId="HalflineChar">
    <w:name w:val="Halfline Char"/>
    <w:link w:val="Halfline"/>
    <w:uiPriority w:val="99"/>
    <w:locked/>
    <w:rsid w:val="007D2829"/>
    <w:rPr>
      <w:rFonts w:ascii="Times New Roman" w:eastAsia="Times New Roman" w:hAnsi="Times New Roman" w:cs="Times New Roman"/>
      <w:szCs w:val="20"/>
    </w:rPr>
  </w:style>
  <w:style w:type="character" w:customStyle="1" w:styleId="HeaderChar1">
    <w:name w:val="Header Char1"/>
    <w:aliases w:val="h Char1,Header/Footer Char1,header odd Char1,Hyphen Char1"/>
    <w:basedOn w:val="DefaultParagraphFont"/>
    <w:uiPriority w:val="99"/>
    <w:locked/>
    <w:rsid w:val="007D2829"/>
    <w:rPr>
      <w:rFonts w:ascii="Palatino Linotype" w:hAnsi="Palatino Linotype"/>
      <w:szCs w:val="24"/>
    </w:rPr>
  </w:style>
  <w:style w:type="paragraph" w:customStyle="1" w:styleId="Headerinfo">
    <w:name w:val="Header info"/>
    <w:basedOn w:val="Normal"/>
    <w:rsid w:val="007D2829"/>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7D2829"/>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7D2829"/>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7D2829"/>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7D2829"/>
    <w:pPr>
      <w:ind w:left="2160" w:hanging="180"/>
    </w:pPr>
    <w:rPr>
      <w:rFonts w:ascii="Palatino Linotype" w:hAnsi="Palatino Linotype"/>
      <w:i/>
    </w:rPr>
  </w:style>
  <w:style w:type="paragraph" w:customStyle="1" w:styleId="Heading4b">
    <w:name w:val="Heading 4b"/>
    <w:basedOn w:val="Normal"/>
    <w:rsid w:val="007D2829"/>
    <w:pPr>
      <w:keepNext/>
      <w:tabs>
        <w:tab w:val="num" w:pos="720"/>
        <w:tab w:val="left" w:pos="1080"/>
        <w:tab w:val="left" w:pos="1440"/>
      </w:tabs>
      <w:spacing w:before="240" w:after="240"/>
      <w:outlineLvl w:val="3"/>
    </w:pPr>
    <w:rPr>
      <w:rFonts w:ascii="Arial Narrow" w:hAnsi="Arial Narrow"/>
      <w:b/>
      <w:bCs/>
      <w:i/>
      <w:color w:val="6F6754"/>
    </w:rPr>
  </w:style>
  <w:style w:type="character" w:customStyle="1" w:styleId="Heading8Char">
    <w:name w:val="Heading 8 Char"/>
    <w:aliases w:val="Exec Sum Level 1 Char,Append Level 4 Char"/>
    <w:link w:val="Heading8"/>
    <w:rsid w:val="007D2829"/>
    <w:rPr>
      <w:rFonts w:ascii="Arial Bold" w:eastAsia="Times New Roman" w:hAnsi="Arial Bold" w:cs="Arial"/>
      <w:b/>
      <w:bCs/>
      <w:kern w:val="3"/>
      <w:sz w:val="26"/>
      <w:szCs w:val="26"/>
    </w:rPr>
  </w:style>
  <w:style w:type="character" w:customStyle="1" w:styleId="Heading9Char">
    <w:name w:val="Heading 9 Char"/>
    <w:aliases w:val="Exec Sum Level 2 Char"/>
    <w:link w:val="Heading9"/>
    <w:rsid w:val="007D2829"/>
    <w:rPr>
      <w:rFonts w:ascii="Arial Bold" w:eastAsia="Times New Roman" w:hAnsi="Arial Bold" w:cs="Arial"/>
      <w:b/>
      <w:bCs/>
      <w:i/>
      <w:iCs/>
      <w:kern w:val="3"/>
      <w:sz w:val="24"/>
    </w:rPr>
  </w:style>
  <w:style w:type="paragraph" w:customStyle="1" w:styleId="Headline">
    <w:name w:val="Headline"/>
    <w:basedOn w:val="Normal"/>
    <w:uiPriority w:val="99"/>
    <w:rsid w:val="007D2829"/>
    <w:rPr>
      <w:rFonts w:ascii="Times New Roman" w:hAnsi="Times New Roman"/>
      <w:b/>
      <w:bCs/>
      <w:sz w:val="36"/>
      <w:szCs w:val="36"/>
    </w:rPr>
  </w:style>
  <w:style w:type="character" w:styleId="HTMLAcronym">
    <w:name w:val="HTML Acronym"/>
    <w:basedOn w:val="DefaultParagraphFont"/>
    <w:uiPriority w:val="99"/>
    <w:rsid w:val="007D2829"/>
    <w:rPr>
      <w:rFonts w:cs="Times New Roman"/>
    </w:rPr>
  </w:style>
  <w:style w:type="paragraph" w:styleId="HTMLAddress">
    <w:name w:val="HTML Address"/>
    <w:basedOn w:val="Normal"/>
    <w:link w:val="HTMLAddressChar"/>
    <w:semiHidden/>
    <w:unhideWhenUsed/>
    <w:rsid w:val="00E135D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7D2829"/>
    <w:rPr>
      <w:rFonts w:ascii="Arial" w:eastAsia="Times New Roman" w:hAnsi="Arial" w:cs="Times New Roman"/>
      <w:i/>
      <w:iCs/>
      <w:szCs w:val="20"/>
    </w:rPr>
  </w:style>
  <w:style w:type="character" w:styleId="HTMLCite">
    <w:name w:val="HTML Cite"/>
    <w:basedOn w:val="DefaultParagraphFont"/>
    <w:uiPriority w:val="99"/>
    <w:unhideWhenUsed/>
    <w:rsid w:val="007D2829"/>
    <w:rPr>
      <w:i/>
      <w:iCs/>
    </w:rPr>
  </w:style>
  <w:style w:type="character" w:styleId="HTMLCode">
    <w:name w:val="HTML Code"/>
    <w:basedOn w:val="DefaultParagraphFont"/>
    <w:uiPriority w:val="99"/>
    <w:rsid w:val="007D2829"/>
    <w:rPr>
      <w:rFonts w:ascii="Consolas" w:hAnsi="Consolas" w:cs="Times New Roman"/>
      <w:sz w:val="20"/>
      <w:szCs w:val="20"/>
    </w:rPr>
  </w:style>
  <w:style w:type="character" w:styleId="HTMLDefinition">
    <w:name w:val="HTML Definition"/>
    <w:basedOn w:val="DefaultParagraphFont"/>
    <w:uiPriority w:val="99"/>
    <w:rsid w:val="007D2829"/>
    <w:rPr>
      <w:rFonts w:cs="Times New Roman"/>
      <w:i/>
      <w:iCs/>
    </w:rPr>
  </w:style>
  <w:style w:type="paragraph" w:styleId="HTMLPreformatted">
    <w:name w:val="HTML Preformatted"/>
    <w:basedOn w:val="Normal"/>
    <w:link w:val="HTMLPreformattedChar"/>
    <w:semiHidden/>
    <w:unhideWhenUsed/>
    <w:rsid w:val="00E135D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7D2829"/>
    <w:rPr>
      <w:rFonts w:ascii="Consolas" w:eastAsia="Times New Roman" w:hAnsi="Consolas" w:cs="Times New Roman"/>
      <w:szCs w:val="20"/>
    </w:rPr>
  </w:style>
  <w:style w:type="character" w:styleId="HTMLSample">
    <w:name w:val="HTML Sample"/>
    <w:basedOn w:val="DefaultParagraphFont"/>
    <w:uiPriority w:val="99"/>
    <w:rsid w:val="007D2829"/>
    <w:rPr>
      <w:rFonts w:ascii="Consolas" w:hAnsi="Consolas" w:cs="Times New Roman"/>
      <w:sz w:val="24"/>
      <w:szCs w:val="24"/>
    </w:rPr>
  </w:style>
  <w:style w:type="character" w:styleId="HTMLTypewriter">
    <w:name w:val="HTML Typewriter"/>
    <w:basedOn w:val="DefaultParagraphFont"/>
    <w:uiPriority w:val="99"/>
    <w:rsid w:val="007D2829"/>
    <w:rPr>
      <w:rFonts w:ascii="Consolas" w:hAnsi="Consolas" w:cs="Times New Roman"/>
      <w:sz w:val="20"/>
      <w:szCs w:val="20"/>
    </w:rPr>
  </w:style>
  <w:style w:type="paragraph" w:styleId="Index1">
    <w:name w:val="index 1"/>
    <w:basedOn w:val="Normal"/>
    <w:next w:val="Normal"/>
    <w:autoRedefine/>
    <w:unhideWhenUsed/>
    <w:rsid w:val="00E135DB"/>
    <w:pPr>
      <w:suppressAutoHyphens w:val="0"/>
      <w:autoSpaceDN/>
      <w:spacing w:before="0" w:after="0"/>
      <w:ind w:left="200" w:hanging="200"/>
    </w:pPr>
    <w:rPr>
      <w:szCs w:val="20"/>
    </w:rPr>
  </w:style>
  <w:style w:type="paragraph" w:styleId="Index2">
    <w:name w:val="index 2"/>
    <w:basedOn w:val="Normal"/>
    <w:next w:val="Normal"/>
    <w:autoRedefine/>
    <w:unhideWhenUsed/>
    <w:rsid w:val="00E135DB"/>
    <w:pPr>
      <w:suppressAutoHyphens w:val="0"/>
      <w:autoSpaceDN/>
      <w:spacing w:before="0" w:after="0"/>
      <w:ind w:left="400" w:hanging="200"/>
    </w:pPr>
    <w:rPr>
      <w:szCs w:val="20"/>
    </w:rPr>
  </w:style>
  <w:style w:type="paragraph" w:styleId="Index3">
    <w:name w:val="index 3"/>
    <w:basedOn w:val="Normal"/>
    <w:next w:val="Normal"/>
    <w:autoRedefine/>
    <w:unhideWhenUsed/>
    <w:rsid w:val="00E135DB"/>
    <w:pPr>
      <w:suppressAutoHyphens w:val="0"/>
      <w:autoSpaceDN/>
      <w:spacing w:before="0" w:after="0"/>
      <w:ind w:left="600" w:hanging="200"/>
    </w:pPr>
    <w:rPr>
      <w:szCs w:val="20"/>
    </w:rPr>
  </w:style>
  <w:style w:type="paragraph" w:styleId="Index4">
    <w:name w:val="index 4"/>
    <w:basedOn w:val="Normal"/>
    <w:next w:val="Normal"/>
    <w:autoRedefine/>
    <w:unhideWhenUsed/>
    <w:rsid w:val="00E135DB"/>
    <w:pPr>
      <w:suppressAutoHyphens w:val="0"/>
      <w:autoSpaceDN/>
      <w:spacing w:before="0" w:after="0"/>
      <w:ind w:left="800" w:hanging="200"/>
    </w:pPr>
    <w:rPr>
      <w:szCs w:val="20"/>
    </w:rPr>
  </w:style>
  <w:style w:type="paragraph" w:styleId="Index5">
    <w:name w:val="index 5"/>
    <w:basedOn w:val="Normal"/>
    <w:next w:val="Normal"/>
    <w:autoRedefine/>
    <w:unhideWhenUsed/>
    <w:rsid w:val="00E135DB"/>
    <w:pPr>
      <w:suppressAutoHyphens w:val="0"/>
      <w:autoSpaceDN/>
      <w:spacing w:before="0" w:after="0"/>
      <w:ind w:left="1000" w:hanging="200"/>
    </w:pPr>
    <w:rPr>
      <w:szCs w:val="20"/>
    </w:rPr>
  </w:style>
  <w:style w:type="paragraph" w:styleId="Index6">
    <w:name w:val="index 6"/>
    <w:basedOn w:val="Normal"/>
    <w:next w:val="Normal"/>
    <w:autoRedefine/>
    <w:unhideWhenUsed/>
    <w:rsid w:val="00E135DB"/>
    <w:pPr>
      <w:suppressAutoHyphens w:val="0"/>
      <w:autoSpaceDN/>
      <w:spacing w:before="0" w:after="0"/>
      <w:ind w:left="1200" w:hanging="200"/>
    </w:pPr>
    <w:rPr>
      <w:szCs w:val="20"/>
    </w:rPr>
  </w:style>
  <w:style w:type="paragraph" w:styleId="Index7">
    <w:name w:val="index 7"/>
    <w:basedOn w:val="Normal"/>
    <w:next w:val="Normal"/>
    <w:autoRedefine/>
    <w:unhideWhenUsed/>
    <w:rsid w:val="00E135DB"/>
    <w:pPr>
      <w:suppressAutoHyphens w:val="0"/>
      <w:autoSpaceDN/>
      <w:spacing w:before="0" w:after="0"/>
      <w:ind w:left="1400" w:hanging="200"/>
    </w:pPr>
    <w:rPr>
      <w:szCs w:val="20"/>
    </w:rPr>
  </w:style>
  <w:style w:type="paragraph" w:styleId="Index8">
    <w:name w:val="index 8"/>
    <w:basedOn w:val="Normal"/>
    <w:next w:val="Normal"/>
    <w:autoRedefine/>
    <w:semiHidden/>
    <w:unhideWhenUsed/>
    <w:rsid w:val="00E135DB"/>
    <w:pPr>
      <w:suppressAutoHyphens w:val="0"/>
      <w:autoSpaceDN/>
      <w:spacing w:before="0" w:after="0"/>
      <w:ind w:left="1600" w:hanging="200"/>
    </w:pPr>
    <w:rPr>
      <w:szCs w:val="20"/>
    </w:rPr>
  </w:style>
  <w:style w:type="paragraph" w:styleId="Index9">
    <w:name w:val="index 9"/>
    <w:basedOn w:val="Normal"/>
    <w:next w:val="Normal"/>
    <w:autoRedefine/>
    <w:semiHidden/>
    <w:unhideWhenUsed/>
    <w:rsid w:val="00E135DB"/>
    <w:pPr>
      <w:suppressAutoHyphens w:val="0"/>
      <w:autoSpaceDN/>
      <w:spacing w:before="0" w:after="0"/>
      <w:ind w:left="1800" w:hanging="200"/>
    </w:pPr>
    <w:rPr>
      <w:szCs w:val="20"/>
    </w:rPr>
  </w:style>
  <w:style w:type="paragraph" w:styleId="IndexHeading">
    <w:name w:val="index heading"/>
    <w:basedOn w:val="Normal"/>
    <w:next w:val="Index1"/>
    <w:unhideWhenUsed/>
    <w:rsid w:val="00E135DB"/>
    <w:pPr>
      <w:suppressAutoHyphens w:val="0"/>
      <w:autoSpaceDN/>
      <w:spacing w:before="0" w:after="0"/>
    </w:pPr>
    <w:rPr>
      <w:rFonts w:asciiTheme="majorHAnsi" w:eastAsiaTheme="majorEastAsia" w:hAnsiTheme="majorHAnsi" w:cstheme="majorBidi"/>
      <w:b/>
      <w:bCs/>
      <w:szCs w:val="20"/>
    </w:rPr>
  </w:style>
  <w:style w:type="character" w:styleId="IntenseEmphasis">
    <w:name w:val="Intense Emphasis"/>
    <w:basedOn w:val="DefaultParagraphFont"/>
    <w:uiPriority w:val="21"/>
    <w:rsid w:val="007D2829"/>
    <w:rPr>
      <w:b/>
      <w:bCs/>
      <w:i/>
      <w:iCs/>
      <w:color w:val="93D500" w:themeColor="accent1"/>
    </w:rPr>
  </w:style>
  <w:style w:type="paragraph" w:styleId="IntenseQuote">
    <w:name w:val="Intense Quote"/>
    <w:basedOn w:val="Normal"/>
    <w:next w:val="Normal"/>
    <w:link w:val="IntenseQuoteChar"/>
    <w:uiPriority w:val="30"/>
    <w:rsid w:val="00E135D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7D2829"/>
    <w:rPr>
      <w:rFonts w:ascii="Arial" w:eastAsia="Times New Roman" w:hAnsi="Arial" w:cs="Times New Roman"/>
      <w:i/>
      <w:iCs/>
      <w:color w:val="93D500" w:themeColor="accent1"/>
      <w:szCs w:val="20"/>
    </w:rPr>
  </w:style>
  <w:style w:type="character" w:styleId="IntenseReference">
    <w:name w:val="Intense Reference"/>
    <w:basedOn w:val="DefaultParagraphFont"/>
    <w:uiPriority w:val="32"/>
    <w:qFormat/>
    <w:rsid w:val="00E135DB"/>
    <w:rPr>
      <w:b/>
      <w:bCs/>
      <w:smallCaps/>
      <w:color w:val="auto"/>
      <w:spacing w:val="5"/>
    </w:rPr>
  </w:style>
  <w:style w:type="numbering" w:customStyle="1" w:styleId="Itron">
    <w:name w:val="Itron"/>
    <w:rsid w:val="007D2829"/>
    <w:pPr>
      <w:numPr>
        <w:numId w:val="13"/>
      </w:numPr>
    </w:pPr>
  </w:style>
  <w:style w:type="table" w:customStyle="1" w:styleId="ItronBasic">
    <w:name w:val="ItronBasic"/>
    <w:basedOn w:val="TableNormal"/>
    <w:uiPriority w:val="99"/>
    <w:qFormat/>
    <w:rsid w:val="007D2829"/>
    <w:pPr>
      <w:spacing w:after="0" w:line="240" w:lineRule="auto"/>
    </w:pPr>
    <w:rPr>
      <w:rFonts w:ascii="Tms Rmn" w:eastAsia="Times New Roman" w:hAnsi="Tms Rmn" w:cs="Times New Roman"/>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7D2829"/>
    <w:pPr>
      <w:keepLines/>
      <w:suppressLineNumbers/>
      <w:tabs>
        <w:tab w:val="left" w:pos="1800"/>
      </w:tabs>
      <w:spacing w:before="60" w:after="0" w:line="240" w:lineRule="auto"/>
      <w:ind w:left="1800" w:hanging="720"/>
    </w:pPr>
    <w:rPr>
      <w:rFonts w:ascii="Arial" w:eastAsia="Times New Roman" w:hAnsi="Arial" w:cs="Times New Roman"/>
      <w:sz w:val="20"/>
      <w:szCs w:val="24"/>
    </w:rPr>
  </w:style>
  <w:style w:type="character" w:customStyle="1" w:styleId="L1Surv-AnswerCharChar">
    <w:name w:val="L1 Surv - Answer Char Char"/>
    <w:basedOn w:val="DefaultParagraphFont"/>
    <w:uiPriority w:val="99"/>
    <w:rsid w:val="007D2829"/>
    <w:rPr>
      <w:rFonts w:ascii="Arial" w:hAnsi="Arial" w:cs="Times New Roman"/>
      <w:sz w:val="24"/>
      <w:szCs w:val="24"/>
      <w:lang w:val="en-US" w:eastAsia="en-US" w:bidi="ar-SA"/>
    </w:rPr>
  </w:style>
  <w:style w:type="paragraph" w:customStyle="1" w:styleId="L1Surv-Question">
    <w:name w:val="L1 Surv - Question"/>
    <w:next w:val="L1Surv-Answer"/>
    <w:uiPriority w:val="99"/>
    <w:rsid w:val="007D2829"/>
    <w:pPr>
      <w:keepNext/>
      <w:keepLines/>
      <w:tabs>
        <w:tab w:val="left" w:pos="1080"/>
      </w:tabs>
      <w:spacing w:before="480" w:after="120" w:line="240" w:lineRule="auto"/>
      <w:ind w:left="1080" w:hanging="1080"/>
    </w:pPr>
    <w:rPr>
      <w:rFonts w:ascii="Arial" w:eastAsia="Times New Roman" w:hAnsi="Arial" w:cs="Times New Roman"/>
      <w:sz w:val="20"/>
      <w:szCs w:val="24"/>
    </w:rPr>
  </w:style>
  <w:style w:type="character" w:customStyle="1" w:styleId="L1Surv-QuestionCharChar">
    <w:name w:val="L1 Surv - Question Char Char"/>
    <w:basedOn w:val="DefaultParagraphFont"/>
    <w:uiPriority w:val="99"/>
    <w:rsid w:val="007D2829"/>
    <w:rPr>
      <w:rFonts w:ascii="Arial" w:hAnsi="Arial" w:cs="Times New Roman"/>
      <w:sz w:val="24"/>
      <w:szCs w:val="24"/>
      <w:lang w:val="en-US" w:eastAsia="en-US" w:bidi="ar-SA"/>
    </w:rPr>
  </w:style>
  <w:style w:type="paragraph" w:customStyle="1" w:styleId="L2Surv-Answer">
    <w:name w:val="L2 Surv - Answer"/>
    <w:basedOn w:val="L1Surv-Answer"/>
    <w:uiPriority w:val="99"/>
    <w:rsid w:val="007D2829"/>
    <w:pPr>
      <w:ind w:left="2520"/>
    </w:pPr>
    <w:rPr>
      <w:szCs w:val="20"/>
    </w:rPr>
  </w:style>
  <w:style w:type="paragraph" w:customStyle="1" w:styleId="L2Surv-Question">
    <w:name w:val="L2 Surv - Question"/>
    <w:basedOn w:val="L1Surv-Question"/>
    <w:uiPriority w:val="99"/>
    <w:rsid w:val="007D2829"/>
    <w:pPr>
      <w:ind w:left="1800"/>
    </w:pPr>
    <w:rPr>
      <w:szCs w:val="20"/>
    </w:rPr>
  </w:style>
  <w:style w:type="paragraph" w:customStyle="1" w:styleId="L3Surv-Answer">
    <w:name w:val="L3 Surv - Answer"/>
    <w:basedOn w:val="L1Surv-Answer"/>
    <w:uiPriority w:val="99"/>
    <w:rsid w:val="007D2829"/>
    <w:pPr>
      <w:ind w:left="3600"/>
    </w:pPr>
    <w:rPr>
      <w:szCs w:val="20"/>
    </w:rPr>
  </w:style>
  <w:style w:type="paragraph" w:customStyle="1" w:styleId="L3Surv-Question">
    <w:name w:val="L3 Surv - Question"/>
    <w:basedOn w:val="L1Surv-Question"/>
    <w:uiPriority w:val="99"/>
    <w:rsid w:val="007D2829"/>
    <w:pPr>
      <w:ind w:left="2880"/>
    </w:pPr>
    <w:rPr>
      <w:szCs w:val="20"/>
    </w:rPr>
  </w:style>
  <w:style w:type="paragraph" w:customStyle="1" w:styleId="Large">
    <w:name w:val="Large"/>
    <w:basedOn w:val="pF"/>
    <w:next w:val="pF"/>
    <w:uiPriority w:val="99"/>
    <w:rsid w:val="007D2829"/>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7D2829"/>
    <w:rPr>
      <w:rFonts w:ascii="Arial Narrow" w:hAnsi="Arial Narrow"/>
    </w:rPr>
  </w:style>
  <w:style w:type="paragraph" w:customStyle="1" w:styleId="Level1">
    <w:name w:val="Level 1"/>
    <w:basedOn w:val="Normal"/>
    <w:uiPriority w:val="99"/>
    <w:rsid w:val="007D2829"/>
    <w:pPr>
      <w:widowControl w:val="0"/>
    </w:pPr>
    <w:rPr>
      <w:rFonts w:ascii="Times New Roman" w:hAnsi="Times New Roman"/>
      <w:sz w:val="24"/>
    </w:rPr>
  </w:style>
  <w:style w:type="table" w:styleId="LightList-Accent3">
    <w:name w:val="Light List Accent 3"/>
    <w:basedOn w:val="TableNormal"/>
    <w:uiPriority w:val="99"/>
    <w:rsid w:val="007D2829"/>
    <w:pPr>
      <w:spacing w:after="0" w:line="240" w:lineRule="auto"/>
    </w:pPr>
    <w:rPr>
      <w:rFonts w:ascii="CG Times (W1)" w:eastAsia="Times New Roman" w:hAnsi="CG Times (W1)" w:cs="Times New Roman"/>
      <w:sz w:val="20"/>
      <w:szCs w:val="20"/>
    </w:rPr>
    <w:tblPr>
      <w:tblStyleRowBandSize w:val="1"/>
      <w:tblStyleColBandSize w:val="1"/>
      <w:tblBorders>
        <w:top w:val="single" w:sz="8" w:space="0" w:color="B0C4D1"/>
        <w:left w:val="single" w:sz="8" w:space="0" w:color="B0C4D1"/>
        <w:bottom w:val="single" w:sz="8" w:space="0" w:color="B0C4D1"/>
        <w:right w:val="single" w:sz="8" w:space="0" w:color="B0C4D1"/>
      </w:tblBorders>
    </w:tblPr>
    <w:tblStylePr w:type="firstRow">
      <w:pPr>
        <w:spacing w:before="0" w:after="0"/>
      </w:pPr>
      <w:rPr>
        <w:rFonts w:cs="Times New Roman"/>
        <w:b/>
        <w:bCs/>
        <w:color w:val="FFFFFF"/>
      </w:rPr>
      <w:tblPr/>
      <w:tcPr>
        <w:shd w:val="clear" w:color="auto" w:fill="B0C4D1"/>
      </w:tcPr>
    </w:tblStylePr>
    <w:tblStylePr w:type="lastRow">
      <w:pPr>
        <w:spacing w:before="0" w:after="0"/>
      </w:pPr>
      <w:rPr>
        <w:rFonts w:cs="Times New Roman"/>
        <w:b/>
        <w:bCs/>
      </w:rPr>
      <w:tblPr/>
      <w:tcPr>
        <w:tcBorders>
          <w:top w:val="double" w:sz="6" w:space="0" w:color="B0C4D1"/>
          <w:left w:val="single" w:sz="8" w:space="0" w:color="B0C4D1"/>
          <w:bottom w:val="single" w:sz="8" w:space="0" w:color="B0C4D1"/>
          <w:right w:val="single" w:sz="8" w:space="0" w:color="B0C4D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0C4D1"/>
          <w:left w:val="single" w:sz="8" w:space="0" w:color="B0C4D1"/>
          <w:bottom w:val="single" w:sz="8" w:space="0" w:color="B0C4D1"/>
          <w:right w:val="single" w:sz="8" w:space="0" w:color="B0C4D1"/>
        </w:tcBorders>
      </w:tcPr>
    </w:tblStylePr>
    <w:tblStylePr w:type="band1Horz">
      <w:rPr>
        <w:rFonts w:cs="Times New Roman"/>
      </w:rPr>
      <w:tblPr/>
      <w:tcPr>
        <w:tcBorders>
          <w:top w:val="single" w:sz="8" w:space="0" w:color="B0C4D1"/>
          <w:left w:val="single" w:sz="8" w:space="0" w:color="B0C4D1"/>
          <w:bottom w:val="single" w:sz="8" w:space="0" w:color="B0C4D1"/>
          <w:right w:val="single" w:sz="8" w:space="0" w:color="B0C4D1"/>
        </w:tcBorders>
      </w:tcPr>
    </w:tblStylePr>
  </w:style>
  <w:style w:type="table" w:styleId="LightList-Accent6">
    <w:name w:val="Light List Accent 6"/>
    <w:basedOn w:val="TableNormal"/>
    <w:uiPriority w:val="61"/>
    <w:rsid w:val="007D282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styleId="LightShading-Accent5">
    <w:name w:val="Light Shading Accent 5"/>
    <w:basedOn w:val="TableNormal"/>
    <w:uiPriority w:val="99"/>
    <w:rsid w:val="007D2829"/>
    <w:pPr>
      <w:spacing w:after="24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
    <w:name w:val="Light Shading1"/>
    <w:uiPriority w:val="99"/>
    <w:rsid w:val="007D2829"/>
    <w:pPr>
      <w:spacing w:after="0" w:line="240" w:lineRule="auto"/>
    </w:pPr>
    <w:rPr>
      <w:rFonts w:ascii="CG Times (W1)" w:eastAsia="Times New Roman" w:hAnsi="CG Times (W1)"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2">
    <w:name w:val="Light Shading2"/>
    <w:uiPriority w:val="99"/>
    <w:rsid w:val="007D2829"/>
    <w:pPr>
      <w:spacing w:after="0" w:line="240" w:lineRule="auto"/>
    </w:pPr>
    <w:rPr>
      <w:rFonts w:ascii="CG Times (W1)" w:eastAsia="Times New Roman" w:hAnsi="CG Times (W1)" w:cs="Times New Roman"/>
      <w:color w:val="000000"/>
      <w:sz w:val="20"/>
      <w:szCs w:val="20"/>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LineNumber">
    <w:name w:val="line number"/>
    <w:basedOn w:val="DefaultParagraphFont"/>
    <w:uiPriority w:val="99"/>
    <w:rsid w:val="007D2829"/>
    <w:rPr>
      <w:rFonts w:cs="Times New Roman"/>
    </w:rPr>
  </w:style>
  <w:style w:type="paragraph" w:styleId="List">
    <w:name w:val="List"/>
    <w:basedOn w:val="Normal"/>
    <w:semiHidden/>
    <w:unhideWhenUsed/>
    <w:rsid w:val="00E135DB"/>
    <w:pPr>
      <w:suppressAutoHyphens w:val="0"/>
      <w:autoSpaceDN/>
      <w:spacing w:before="0" w:after="0"/>
      <w:ind w:left="360" w:hanging="360"/>
      <w:contextualSpacing/>
    </w:pPr>
    <w:rPr>
      <w:szCs w:val="20"/>
    </w:rPr>
  </w:style>
  <w:style w:type="paragraph" w:styleId="List3">
    <w:name w:val="List 3"/>
    <w:basedOn w:val="Normal"/>
    <w:semiHidden/>
    <w:unhideWhenUsed/>
    <w:rsid w:val="00E135DB"/>
    <w:pPr>
      <w:suppressAutoHyphens w:val="0"/>
      <w:autoSpaceDN/>
      <w:spacing w:before="0" w:after="0"/>
      <w:ind w:left="1080" w:hanging="360"/>
      <w:contextualSpacing/>
    </w:pPr>
    <w:rPr>
      <w:szCs w:val="20"/>
    </w:rPr>
  </w:style>
  <w:style w:type="paragraph" w:styleId="List4">
    <w:name w:val="List 4"/>
    <w:basedOn w:val="Normal"/>
    <w:rsid w:val="00E135DB"/>
    <w:pPr>
      <w:suppressAutoHyphens w:val="0"/>
      <w:autoSpaceDN/>
      <w:spacing w:before="0" w:after="0"/>
      <w:ind w:left="1440" w:hanging="360"/>
      <w:contextualSpacing/>
    </w:pPr>
    <w:rPr>
      <w:szCs w:val="20"/>
    </w:rPr>
  </w:style>
  <w:style w:type="paragraph" w:styleId="List5">
    <w:name w:val="List 5"/>
    <w:basedOn w:val="Normal"/>
    <w:rsid w:val="00E135DB"/>
    <w:pPr>
      <w:suppressAutoHyphens w:val="0"/>
      <w:autoSpaceDN/>
      <w:spacing w:before="0" w:after="0"/>
      <w:ind w:left="1800" w:hanging="360"/>
      <w:contextualSpacing/>
    </w:pPr>
    <w:rPr>
      <w:szCs w:val="20"/>
    </w:rPr>
  </w:style>
  <w:style w:type="paragraph" w:styleId="ListBullet">
    <w:name w:val="List Bullet"/>
    <w:basedOn w:val="BodyText"/>
    <w:unhideWhenUsed/>
    <w:qFormat/>
    <w:rsid w:val="00E135DB"/>
    <w:pPr>
      <w:numPr>
        <w:numId w:val="11"/>
      </w:numPr>
      <w:autoSpaceDN/>
      <w:spacing w:before="0" w:after="120"/>
    </w:pPr>
    <w:rPr>
      <w:szCs w:val="20"/>
    </w:rPr>
  </w:style>
  <w:style w:type="paragraph" w:styleId="ListBullet2">
    <w:name w:val="List Bullet 2"/>
    <w:basedOn w:val="Normal"/>
    <w:unhideWhenUsed/>
    <w:rsid w:val="00E135DB"/>
    <w:pPr>
      <w:numPr>
        <w:numId w:val="12"/>
      </w:numPr>
      <w:tabs>
        <w:tab w:val="num" w:pos="1440"/>
      </w:tabs>
      <w:suppressAutoHyphens w:val="0"/>
      <w:autoSpaceDN/>
      <w:spacing w:before="0" w:after="200"/>
    </w:pPr>
    <w:rPr>
      <w:szCs w:val="20"/>
    </w:rPr>
  </w:style>
  <w:style w:type="paragraph" w:styleId="ListBullet3">
    <w:name w:val="List Bullet 3"/>
    <w:basedOn w:val="Normal"/>
    <w:unhideWhenUsed/>
    <w:rsid w:val="00E135DB"/>
    <w:pPr>
      <w:numPr>
        <w:numId w:val="13"/>
      </w:numPr>
      <w:suppressAutoHyphens w:val="0"/>
      <w:autoSpaceDN/>
      <w:spacing w:before="0" w:after="0"/>
      <w:contextualSpacing/>
    </w:pPr>
    <w:rPr>
      <w:szCs w:val="20"/>
    </w:rPr>
  </w:style>
  <w:style w:type="paragraph" w:styleId="ListBullet4">
    <w:name w:val="List Bullet 4"/>
    <w:basedOn w:val="Normal"/>
    <w:unhideWhenUsed/>
    <w:rsid w:val="00E135DB"/>
    <w:pPr>
      <w:numPr>
        <w:numId w:val="14"/>
      </w:numPr>
      <w:suppressAutoHyphens w:val="0"/>
      <w:autoSpaceDN/>
      <w:spacing w:before="0" w:after="0"/>
      <w:contextualSpacing/>
    </w:pPr>
    <w:rPr>
      <w:szCs w:val="20"/>
    </w:rPr>
  </w:style>
  <w:style w:type="paragraph" w:styleId="ListBullet5">
    <w:name w:val="List Bullet 5"/>
    <w:basedOn w:val="Normal"/>
    <w:semiHidden/>
    <w:unhideWhenUsed/>
    <w:rsid w:val="00E135DB"/>
    <w:pPr>
      <w:numPr>
        <w:numId w:val="15"/>
      </w:numPr>
      <w:tabs>
        <w:tab w:val="num" w:pos="720"/>
      </w:tabs>
      <w:suppressAutoHyphens w:val="0"/>
      <w:autoSpaceDN/>
      <w:spacing w:before="0" w:after="0"/>
      <w:contextualSpacing/>
    </w:pPr>
    <w:rPr>
      <w:szCs w:val="20"/>
    </w:rPr>
  </w:style>
  <w:style w:type="paragraph" w:styleId="ListContinue">
    <w:name w:val="List Continue"/>
    <w:basedOn w:val="Normal"/>
    <w:semiHidden/>
    <w:unhideWhenUsed/>
    <w:rsid w:val="00E135DB"/>
    <w:pPr>
      <w:suppressAutoHyphens w:val="0"/>
      <w:autoSpaceDN/>
      <w:spacing w:before="0"/>
      <w:ind w:left="360"/>
      <w:contextualSpacing/>
    </w:pPr>
    <w:rPr>
      <w:szCs w:val="20"/>
    </w:rPr>
  </w:style>
  <w:style w:type="paragraph" w:styleId="ListContinue2">
    <w:name w:val="List Continue 2"/>
    <w:basedOn w:val="Normal"/>
    <w:semiHidden/>
    <w:unhideWhenUsed/>
    <w:rsid w:val="00E135DB"/>
    <w:pPr>
      <w:suppressAutoHyphens w:val="0"/>
      <w:autoSpaceDN/>
      <w:spacing w:before="0"/>
      <w:ind w:left="720"/>
      <w:contextualSpacing/>
    </w:pPr>
    <w:rPr>
      <w:szCs w:val="20"/>
    </w:rPr>
  </w:style>
  <w:style w:type="paragraph" w:styleId="ListContinue3">
    <w:name w:val="List Continue 3"/>
    <w:basedOn w:val="Normal"/>
    <w:semiHidden/>
    <w:unhideWhenUsed/>
    <w:rsid w:val="00E135DB"/>
    <w:pPr>
      <w:suppressAutoHyphens w:val="0"/>
      <w:autoSpaceDN/>
      <w:spacing w:before="0"/>
      <w:ind w:left="1080"/>
      <w:contextualSpacing/>
    </w:pPr>
    <w:rPr>
      <w:szCs w:val="20"/>
    </w:rPr>
  </w:style>
  <w:style w:type="paragraph" w:styleId="ListContinue4">
    <w:name w:val="List Continue 4"/>
    <w:basedOn w:val="Normal"/>
    <w:semiHidden/>
    <w:unhideWhenUsed/>
    <w:rsid w:val="00E135DB"/>
    <w:pPr>
      <w:suppressAutoHyphens w:val="0"/>
      <w:autoSpaceDN/>
      <w:spacing w:before="0"/>
      <w:ind w:left="1440"/>
      <w:contextualSpacing/>
    </w:pPr>
    <w:rPr>
      <w:szCs w:val="20"/>
    </w:rPr>
  </w:style>
  <w:style w:type="paragraph" w:styleId="ListContinue5">
    <w:name w:val="List Continue 5"/>
    <w:basedOn w:val="Normal"/>
    <w:semiHidden/>
    <w:unhideWhenUsed/>
    <w:rsid w:val="00E135DB"/>
    <w:pPr>
      <w:suppressAutoHyphens w:val="0"/>
      <w:autoSpaceDN/>
      <w:spacing w:before="0"/>
      <w:ind w:left="1800"/>
      <w:contextualSpacing/>
    </w:pPr>
    <w:rPr>
      <w:szCs w:val="20"/>
    </w:rPr>
  </w:style>
  <w:style w:type="paragraph" w:styleId="ListNumber">
    <w:name w:val="List Number"/>
    <w:basedOn w:val="Normal"/>
    <w:qFormat/>
    <w:rsid w:val="00E135DB"/>
    <w:pPr>
      <w:numPr>
        <w:numId w:val="16"/>
      </w:numPr>
      <w:suppressAutoHyphens w:val="0"/>
      <w:autoSpaceDN/>
      <w:spacing w:before="0" w:after="0"/>
      <w:contextualSpacing/>
    </w:pPr>
    <w:rPr>
      <w:szCs w:val="20"/>
    </w:rPr>
  </w:style>
  <w:style w:type="paragraph" w:styleId="ListNumber2">
    <w:name w:val="List Number 2"/>
    <w:basedOn w:val="Normal"/>
    <w:unhideWhenUsed/>
    <w:rsid w:val="00E135DB"/>
    <w:pPr>
      <w:numPr>
        <w:numId w:val="17"/>
      </w:numPr>
      <w:suppressAutoHyphens w:val="0"/>
      <w:autoSpaceDN/>
      <w:spacing w:before="0" w:after="0"/>
      <w:contextualSpacing/>
    </w:pPr>
    <w:rPr>
      <w:szCs w:val="20"/>
    </w:rPr>
  </w:style>
  <w:style w:type="paragraph" w:styleId="ListNumber3">
    <w:name w:val="List Number 3"/>
    <w:basedOn w:val="Normal"/>
    <w:unhideWhenUsed/>
    <w:rsid w:val="00E135DB"/>
    <w:pPr>
      <w:numPr>
        <w:numId w:val="18"/>
      </w:numPr>
      <w:suppressAutoHyphens w:val="0"/>
      <w:autoSpaceDN/>
      <w:spacing w:before="0" w:after="0"/>
      <w:contextualSpacing/>
    </w:pPr>
    <w:rPr>
      <w:szCs w:val="20"/>
    </w:rPr>
  </w:style>
  <w:style w:type="paragraph" w:styleId="ListNumber4">
    <w:name w:val="List Number 4"/>
    <w:basedOn w:val="Normal"/>
    <w:unhideWhenUsed/>
    <w:rsid w:val="00E135DB"/>
    <w:pPr>
      <w:numPr>
        <w:numId w:val="19"/>
      </w:numPr>
      <w:suppressAutoHyphens w:val="0"/>
      <w:autoSpaceDN/>
      <w:spacing w:before="0" w:after="0"/>
      <w:contextualSpacing/>
    </w:pPr>
    <w:rPr>
      <w:szCs w:val="20"/>
    </w:rPr>
  </w:style>
  <w:style w:type="paragraph" w:styleId="ListNumber5">
    <w:name w:val="List Number 5"/>
    <w:basedOn w:val="Normal"/>
    <w:semiHidden/>
    <w:unhideWhenUsed/>
    <w:rsid w:val="00E135DB"/>
    <w:pPr>
      <w:tabs>
        <w:tab w:val="num" w:pos="720"/>
        <w:tab w:val="num" w:pos="1800"/>
      </w:tabs>
      <w:suppressAutoHyphens w:val="0"/>
      <w:autoSpaceDN/>
      <w:spacing w:before="0" w:after="0"/>
      <w:ind w:left="1800" w:hanging="360"/>
      <w:contextualSpacing/>
    </w:pPr>
    <w:rPr>
      <w:szCs w:val="20"/>
    </w:rPr>
  </w:style>
  <w:style w:type="table" w:styleId="ListTable3-Accent1">
    <w:name w:val="List Table 3 Accent 1"/>
    <w:aliases w:val="Energy Table"/>
    <w:basedOn w:val="TableNormal"/>
    <w:uiPriority w:val="99"/>
    <w:qFormat/>
    <w:rsid w:val="007D2829"/>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LongLabel">
    <w:name w:val="Long Label"/>
    <w:uiPriority w:val="99"/>
    <w:rsid w:val="007D2829"/>
    <w:pPr>
      <w:keepNext/>
      <w:spacing w:after="0" w:line="240" w:lineRule="auto"/>
      <w:ind w:right="1987"/>
      <w:jc w:val="both"/>
    </w:pPr>
    <w:rPr>
      <w:rFonts w:ascii="Tms Rmn" w:eastAsia="Times New Roman" w:hAnsi="Tms Rmn" w:cs="Times New Roman"/>
      <w:sz w:val="20"/>
      <w:szCs w:val="20"/>
    </w:rPr>
  </w:style>
  <w:style w:type="paragraph" w:styleId="MacroText">
    <w:name w:val="macro"/>
    <w:link w:val="MacroTextChar"/>
    <w:unhideWhenUsed/>
    <w:rsid w:val="007D282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7D2829"/>
    <w:rPr>
      <w:rFonts w:ascii="Consolas" w:eastAsia="Times New Roman" w:hAnsi="Consolas" w:cs="Times New Roman"/>
      <w:sz w:val="20"/>
      <w:szCs w:val="20"/>
    </w:rPr>
  </w:style>
  <w:style w:type="table" w:customStyle="1" w:styleId="MediumGrid11">
    <w:name w:val="Medium Grid 11"/>
    <w:uiPriority w:val="99"/>
    <w:rsid w:val="007D2829"/>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Shading1-Accent11">
    <w:name w:val="Medium Shading 1 - Accent 11"/>
    <w:basedOn w:val="TableNormal"/>
    <w:uiPriority w:val="63"/>
    <w:rsid w:val="007D282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D2829"/>
    <w:pPr>
      <w:spacing w:after="0" w:line="240" w:lineRule="auto"/>
    </w:pPr>
    <w:rPr>
      <w:rFonts w:ascii="Arial" w:eastAsia="Times New Roman" w:hAnsi="Arial" w:cs="Times New Roman"/>
      <w:sz w:val="20"/>
      <w:szCs w:val="20"/>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D2829"/>
    <w:pPr>
      <w:spacing w:after="0" w:line="240" w:lineRule="auto"/>
    </w:pPr>
    <w:rPr>
      <w:rFonts w:ascii="Times New Roman" w:hAnsi="Times New Roman" w:cs="Times New Roman"/>
      <w:sz w:val="20"/>
      <w:szCs w:val="20"/>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7D282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MemoFrame">
    <w:name w:val="Memo Frame"/>
    <w:basedOn w:val="Normal"/>
    <w:rsid w:val="007D2829"/>
    <w:pPr>
      <w:tabs>
        <w:tab w:val="left" w:pos="360"/>
        <w:tab w:val="left" w:pos="720"/>
        <w:tab w:val="left" w:pos="1080"/>
        <w:tab w:val="left" w:pos="1440"/>
      </w:tabs>
      <w:spacing w:before="240" w:after="240"/>
    </w:pPr>
    <w:rPr>
      <w:rFonts w:ascii="Arial Narrow" w:hAnsi="Arial Narrow"/>
      <w:b/>
    </w:rPr>
  </w:style>
  <w:style w:type="paragraph" w:styleId="MessageHeader">
    <w:name w:val="Message Header"/>
    <w:basedOn w:val="Normal"/>
    <w:link w:val="MessageHeaderChar"/>
    <w:unhideWhenUsed/>
    <w:rsid w:val="00E135D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2829"/>
    <w:rPr>
      <w:rFonts w:asciiTheme="majorHAnsi" w:eastAsiaTheme="majorEastAsia" w:hAnsiTheme="majorHAnsi" w:cstheme="majorBidi"/>
      <w:sz w:val="24"/>
      <w:szCs w:val="24"/>
      <w:shd w:val="pct20" w:color="auto" w:fill="auto"/>
    </w:rPr>
  </w:style>
  <w:style w:type="paragraph" w:customStyle="1" w:styleId="msonormal0">
    <w:name w:val="msonormal"/>
    <w:basedOn w:val="Normal"/>
    <w:rsid w:val="007D2829"/>
    <w:pPr>
      <w:spacing w:before="100" w:beforeAutospacing="1" w:after="100" w:afterAutospacing="1"/>
    </w:pPr>
    <w:rPr>
      <w:rFonts w:ascii="Times New Roman" w:hAnsi="Times New Roman"/>
      <w:sz w:val="24"/>
    </w:rPr>
  </w:style>
  <w:style w:type="paragraph" w:customStyle="1" w:styleId="MTDisplayEquation">
    <w:name w:val="MTDisplayEquation"/>
    <w:basedOn w:val="Normal"/>
    <w:uiPriority w:val="99"/>
    <w:rsid w:val="007D2829"/>
    <w:pPr>
      <w:spacing w:before="240"/>
      <w:ind w:left="60"/>
    </w:pPr>
    <w:rPr>
      <w:rFonts w:ascii="Times New Roman" w:hAnsi="Times New Roman"/>
    </w:rPr>
  </w:style>
  <w:style w:type="paragraph" w:customStyle="1" w:styleId="NameHeader">
    <w:name w:val="Name Header"/>
    <w:basedOn w:val="Normal"/>
    <w:next w:val="ConsultantTitle"/>
    <w:autoRedefine/>
    <w:qFormat/>
    <w:rsid w:val="007D2829"/>
    <w:rPr>
      <w:rFonts w:cs="Arial"/>
      <w:b/>
      <w:noProof/>
      <w:sz w:val="36"/>
      <w:szCs w:val="30"/>
    </w:rPr>
  </w:style>
  <w:style w:type="table" w:customStyle="1" w:styleId="NCITable">
    <w:name w:val="NCI Table"/>
    <w:uiPriority w:val="99"/>
    <w:rsid w:val="007D2829"/>
    <w:pPr>
      <w:spacing w:after="24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NoSpacing">
    <w:name w:val="No Spacing"/>
    <w:uiPriority w:val="1"/>
    <w:rsid w:val="007D2829"/>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E135DB"/>
    <w:pPr>
      <w:suppressAutoHyphens w:val="0"/>
      <w:autoSpaceDN/>
      <w:spacing w:before="0" w:after="0"/>
    </w:pPr>
  </w:style>
  <w:style w:type="paragraph" w:customStyle="1" w:styleId="Normal0pt">
    <w:name w:val="Normal 0pt"/>
    <w:basedOn w:val="Normal"/>
    <w:uiPriority w:val="99"/>
    <w:rsid w:val="007D2829"/>
  </w:style>
  <w:style w:type="paragraph" w:customStyle="1" w:styleId="Normal2">
    <w:name w:val="Normal2"/>
    <w:basedOn w:val="Normal"/>
    <w:next w:val="Normal"/>
    <w:uiPriority w:val="99"/>
    <w:rsid w:val="007D2829"/>
    <w:rPr>
      <w:rFonts w:ascii="Times New Roman" w:hAnsi="Times New Roman"/>
    </w:rPr>
  </w:style>
  <w:style w:type="character" w:customStyle="1" w:styleId="Normal2Char">
    <w:name w:val="Normal2 Char"/>
    <w:uiPriority w:val="99"/>
    <w:rsid w:val="007D2829"/>
    <w:rPr>
      <w:rFonts w:cs="Times New Roman"/>
      <w:sz w:val="24"/>
      <w:szCs w:val="24"/>
      <w:lang w:val="en-US" w:eastAsia="en-US" w:bidi="ar-SA"/>
    </w:rPr>
  </w:style>
  <w:style w:type="paragraph" w:customStyle="1" w:styleId="Normal3">
    <w:name w:val="Normal3"/>
    <w:basedOn w:val="Normal"/>
    <w:next w:val="pF"/>
    <w:uiPriority w:val="99"/>
    <w:rsid w:val="007D2829"/>
    <w:rPr>
      <w:rFonts w:ascii="Times New Roman" w:hAnsi="Times New Roman"/>
    </w:rPr>
  </w:style>
  <w:style w:type="paragraph" w:customStyle="1" w:styleId="Normal4">
    <w:name w:val="Normal4"/>
    <w:basedOn w:val="Normal"/>
    <w:next w:val="Normal"/>
    <w:uiPriority w:val="99"/>
    <w:rsid w:val="007D2829"/>
    <w:pPr>
      <w:tabs>
        <w:tab w:val="left" w:pos="6210"/>
      </w:tabs>
    </w:pPr>
    <w:rPr>
      <w:rFonts w:ascii="Times New Roman" w:hAnsi="Times New Roman"/>
    </w:rPr>
  </w:style>
  <w:style w:type="paragraph" w:customStyle="1" w:styleId="note">
    <w:name w:val="note"/>
    <w:basedOn w:val="Normal"/>
    <w:uiPriority w:val="99"/>
    <w:rsid w:val="007D2829"/>
    <w:pPr>
      <w:ind w:left="187"/>
    </w:pPr>
    <w:rPr>
      <w:rFonts w:ascii="Times New Roman" w:hAnsi="Times New Roman"/>
      <w:i/>
    </w:rPr>
  </w:style>
  <w:style w:type="paragraph" w:styleId="NoteHeading">
    <w:name w:val="Note Heading"/>
    <w:basedOn w:val="Normal"/>
    <w:next w:val="Normal"/>
    <w:link w:val="NoteHeadingChar"/>
    <w:semiHidden/>
    <w:unhideWhenUsed/>
    <w:rsid w:val="00E135DB"/>
    <w:pPr>
      <w:suppressAutoHyphens w:val="0"/>
      <w:autoSpaceDN/>
      <w:spacing w:before="0" w:after="0"/>
    </w:pPr>
    <w:rPr>
      <w:szCs w:val="20"/>
    </w:rPr>
  </w:style>
  <w:style w:type="character" w:customStyle="1" w:styleId="NoteHeadingChar">
    <w:name w:val="Note Heading Char"/>
    <w:basedOn w:val="DefaultParagraphFont"/>
    <w:link w:val="NoteHeading"/>
    <w:semiHidden/>
    <w:rsid w:val="007D2829"/>
    <w:rPr>
      <w:rFonts w:ascii="Arial" w:eastAsia="Times New Roman" w:hAnsi="Arial" w:cs="Times New Roman"/>
      <w:szCs w:val="20"/>
    </w:rPr>
  </w:style>
  <w:style w:type="paragraph" w:customStyle="1" w:styleId="Number">
    <w:name w:val="Number"/>
    <w:basedOn w:val="NormalIndent"/>
    <w:uiPriority w:val="99"/>
    <w:rsid w:val="007D2829"/>
    <w:pPr>
      <w:numPr>
        <w:numId w:val="20"/>
      </w:numPr>
    </w:pPr>
    <w:rPr>
      <w:rFonts w:ascii="Century Schoolbook" w:hAnsi="Century Schoolbook"/>
      <w:sz w:val="24"/>
    </w:rPr>
  </w:style>
  <w:style w:type="paragraph" w:customStyle="1" w:styleId="p1">
    <w:name w:val="p1"/>
    <w:basedOn w:val="pF"/>
    <w:uiPriority w:val="99"/>
    <w:rsid w:val="007D2829"/>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7D2829"/>
    <w:rPr>
      <w:rFonts w:ascii="Arial" w:hAnsi="Arial" w:cs="Arial"/>
      <w:b/>
      <w:bCs/>
      <w:sz w:val="28"/>
      <w:szCs w:val="28"/>
    </w:rPr>
  </w:style>
  <w:style w:type="paragraph" w:customStyle="1" w:styleId="p3">
    <w:name w:val="p3"/>
    <w:basedOn w:val="p2"/>
    <w:uiPriority w:val="99"/>
    <w:rsid w:val="007D2829"/>
    <w:rPr>
      <w:i/>
      <w:iCs/>
      <w:sz w:val="24"/>
      <w:szCs w:val="24"/>
    </w:rPr>
  </w:style>
  <w:style w:type="paragraph" w:customStyle="1" w:styleId="pA">
    <w:name w:val="pA"/>
    <w:uiPriority w:val="99"/>
    <w:rsid w:val="007D2829"/>
    <w:pPr>
      <w:spacing w:after="130" w:line="130" w:lineRule="exact"/>
      <w:ind w:left="720" w:hanging="432"/>
      <w:jc w:val="both"/>
    </w:pPr>
    <w:rPr>
      <w:rFonts w:ascii="Times New Roman" w:eastAsia="Times New Roman" w:hAnsi="Times New Roman" w:cs="Times New Roman"/>
      <w:sz w:val="24"/>
      <w:szCs w:val="24"/>
    </w:rPr>
  </w:style>
  <w:style w:type="paragraph" w:customStyle="1" w:styleId="PADate">
    <w:name w:val="PA Date"/>
    <w:basedOn w:val="Normal"/>
    <w:uiPriority w:val="99"/>
    <w:rsid w:val="007D2829"/>
    <w:pPr>
      <w:spacing w:before="280" w:after="240"/>
    </w:pPr>
  </w:style>
  <w:style w:type="paragraph" w:customStyle="1" w:styleId="pA2">
    <w:name w:val="pA2"/>
    <w:basedOn w:val="pA"/>
    <w:next w:val="pA"/>
    <w:uiPriority w:val="99"/>
    <w:rsid w:val="007D2829"/>
  </w:style>
  <w:style w:type="paragraph" w:customStyle="1" w:styleId="pA3">
    <w:name w:val="pA3"/>
    <w:basedOn w:val="pA"/>
    <w:next w:val="Normal"/>
    <w:uiPriority w:val="99"/>
    <w:rsid w:val="007D2829"/>
  </w:style>
  <w:style w:type="paragraph" w:customStyle="1" w:styleId="pB">
    <w:name w:val="pB"/>
    <w:basedOn w:val="Normal"/>
    <w:link w:val="pBChar"/>
    <w:rsid w:val="007D2829"/>
    <w:pPr>
      <w:ind w:right="288"/>
    </w:pPr>
    <w:rPr>
      <w:rFonts w:ascii="Times New Roman" w:hAnsi="Times New Roman"/>
    </w:rPr>
  </w:style>
  <w:style w:type="character" w:customStyle="1" w:styleId="pBChar">
    <w:name w:val="pB Char"/>
    <w:link w:val="pB"/>
    <w:locked/>
    <w:rsid w:val="007D2829"/>
    <w:rPr>
      <w:rFonts w:ascii="Times New Roman" w:eastAsia="Times New Roman" w:hAnsi="Times New Roman" w:cs="Times New Roman"/>
      <w:szCs w:val="20"/>
    </w:rPr>
  </w:style>
  <w:style w:type="paragraph" w:customStyle="1" w:styleId="pG">
    <w:name w:val="pG"/>
    <w:basedOn w:val="p2"/>
    <w:uiPriority w:val="99"/>
    <w:rsid w:val="007D2829"/>
    <w:pPr>
      <w:keepNext/>
    </w:pPr>
    <w:rPr>
      <w:sz w:val="24"/>
      <w:szCs w:val="24"/>
    </w:rPr>
  </w:style>
  <w:style w:type="paragraph" w:customStyle="1" w:styleId="pJ">
    <w:name w:val="pJ"/>
    <w:next w:val="Normal4"/>
    <w:uiPriority w:val="99"/>
    <w:rsid w:val="007D2829"/>
    <w:pPr>
      <w:spacing w:after="130" w:line="320" w:lineRule="atLeast"/>
      <w:ind w:left="720" w:hanging="432"/>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E135DB"/>
    <w:rPr>
      <w:color w:val="808080"/>
    </w:rPr>
  </w:style>
  <w:style w:type="table" w:styleId="PlainTable1">
    <w:name w:val="Plain Table 1"/>
    <w:basedOn w:val="TableNormal"/>
    <w:uiPriority w:val="41"/>
    <w:rsid w:val="007D282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282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nhideWhenUsed/>
    <w:rsid w:val="00E135D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rsid w:val="007D2829"/>
    <w:rPr>
      <w:rFonts w:ascii="Consolas" w:eastAsia="Times New Roman" w:hAnsi="Consolas" w:cs="Times New Roman"/>
      <w:sz w:val="21"/>
      <w:szCs w:val="21"/>
    </w:rPr>
  </w:style>
  <w:style w:type="paragraph" w:customStyle="1" w:styleId="pmi">
    <w:name w:val="pmi"/>
    <w:basedOn w:val="Normal"/>
    <w:uiPriority w:val="99"/>
    <w:rsid w:val="007D2829"/>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7D2829"/>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7D2829"/>
  </w:style>
  <w:style w:type="paragraph" w:customStyle="1" w:styleId="pS">
    <w:name w:val="pS"/>
    <w:uiPriority w:val="99"/>
    <w:rsid w:val="007D2829"/>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Q">
    <w:name w:val="pQ"/>
    <w:basedOn w:val="pS"/>
    <w:uiPriority w:val="99"/>
    <w:rsid w:val="007D2829"/>
  </w:style>
  <w:style w:type="paragraph" w:customStyle="1" w:styleId="projtitle">
    <w:name w:val="projtitle"/>
    <w:basedOn w:val="Normal"/>
    <w:next w:val="For"/>
    <w:uiPriority w:val="99"/>
    <w:rsid w:val="007D2829"/>
    <w:pPr>
      <w:keepNext/>
      <w:keepLines/>
      <w:spacing w:line="280" w:lineRule="exact"/>
      <w:ind w:left="288" w:right="288"/>
    </w:pPr>
    <w:rPr>
      <w:rFonts w:ascii="Times New Roman" w:hAnsi="Times New Roman"/>
      <w:b/>
      <w:bCs/>
      <w:i/>
      <w:iCs/>
    </w:rPr>
  </w:style>
  <w:style w:type="character" w:customStyle="1" w:styleId="ProposalBodyHeading">
    <w:name w:val="Proposal Body Heading"/>
    <w:basedOn w:val="DefaultParagraphFont"/>
    <w:uiPriority w:val="1"/>
    <w:rsid w:val="007D2829"/>
    <w:rPr>
      <w:rFonts w:ascii="Arial" w:hAnsi="Arial"/>
      <w:b/>
      <w:color w:val="555759"/>
      <w:sz w:val="22"/>
    </w:rPr>
  </w:style>
  <w:style w:type="paragraph" w:customStyle="1" w:styleId="ProposalDueDate">
    <w:name w:val="Proposal Due Date"/>
    <w:basedOn w:val="Normal"/>
    <w:rsid w:val="00E135DB"/>
    <w:pPr>
      <w:framePr w:wrap="around" w:hAnchor="text"/>
      <w:suppressAutoHyphens w:val="0"/>
      <w:autoSpaceDN/>
      <w:spacing w:before="0" w:after="0"/>
    </w:pPr>
    <w:rPr>
      <w:sz w:val="32"/>
    </w:rPr>
  </w:style>
  <w:style w:type="paragraph" w:customStyle="1" w:styleId="ProposalSub-Title">
    <w:name w:val="Proposal Sub-Title"/>
    <w:basedOn w:val="Normal"/>
    <w:rsid w:val="00E135DB"/>
    <w:pPr>
      <w:suppressAutoHyphens w:val="0"/>
      <w:autoSpaceDN/>
      <w:spacing w:before="0" w:after="0"/>
    </w:pPr>
    <w:rPr>
      <w:sz w:val="32"/>
    </w:rPr>
  </w:style>
  <w:style w:type="paragraph" w:customStyle="1" w:styleId="ProposalTitle">
    <w:name w:val="Proposal Title"/>
    <w:basedOn w:val="Normal"/>
    <w:rsid w:val="00E135DB"/>
    <w:pPr>
      <w:suppressAutoHyphens w:val="0"/>
      <w:autoSpaceDN/>
      <w:spacing w:before="0" w:after="240"/>
    </w:pPr>
    <w:rPr>
      <w:b/>
      <w:sz w:val="44"/>
    </w:rPr>
  </w:style>
  <w:style w:type="paragraph" w:customStyle="1" w:styleId="ProposalTitleGreen">
    <w:name w:val="Proposal Title Green"/>
    <w:basedOn w:val="Header"/>
    <w:link w:val="ProposalTitleGreenChar"/>
    <w:rsid w:val="007D2829"/>
    <w:pPr>
      <w:widowControl w:val="0"/>
      <w:spacing w:before="240" w:after="240"/>
    </w:pPr>
    <w:rPr>
      <w:b/>
      <w:color w:val="95D600"/>
      <w:sz w:val="24"/>
    </w:rPr>
  </w:style>
  <w:style w:type="character" w:customStyle="1" w:styleId="ProposalTitleGreenChar">
    <w:name w:val="Proposal Title Green Char"/>
    <w:basedOn w:val="HeaderChar"/>
    <w:link w:val="ProposalTitleGreen"/>
    <w:rsid w:val="007D2829"/>
    <w:rPr>
      <w:rFonts w:ascii="Arial" w:eastAsia="Times New Roman" w:hAnsi="Arial" w:cs="Times New Roman"/>
      <w:b/>
      <w:color w:val="95D600"/>
      <w:sz w:val="24"/>
      <w:szCs w:val="20"/>
    </w:rPr>
  </w:style>
  <w:style w:type="paragraph" w:customStyle="1" w:styleId="ProposalVolumeNumber">
    <w:name w:val="Proposal Volume Number"/>
    <w:basedOn w:val="Normal"/>
    <w:rsid w:val="00E135DB"/>
    <w:pPr>
      <w:suppressAutoHyphens w:val="0"/>
      <w:autoSpaceDN/>
      <w:spacing w:before="0" w:after="240"/>
    </w:pPr>
    <w:rPr>
      <w:sz w:val="32"/>
    </w:rPr>
  </w:style>
  <w:style w:type="paragraph" w:customStyle="1" w:styleId="ProvidedTo-By">
    <w:name w:val="Provided To-By"/>
    <w:basedOn w:val="Normal"/>
    <w:qFormat/>
    <w:rsid w:val="00E135DB"/>
    <w:pPr>
      <w:spacing w:before="0" w:after="0"/>
    </w:pPr>
    <w:rPr>
      <w:sz w:val="16"/>
    </w:rPr>
  </w:style>
  <w:style w:type="paragraph" w:customStyle="1" w:styleId="pT">
    <w:name w:val="pT"/>
    <w:basedOn w:val="p2"/>
    <w:uiPriority w:val="99"/>
    <w:rsid w:val="007D2829"/>
    <w:pPr>
      <w:keepNext/>
    </w:pPr>
    <w:rPr>
      <w:sz w:val="24"/>
      <w:szCs w:val="24"/>
    </w:rPr>
  </w:style>
  <w:style w:type="paragraph" w:customStyle="1" w:styleId="Publications">
    <w:name w:val="Publications"/>
    <w:basedOn w:val="Normal"/>
    <w:uiPriority w:val="99"/>
    <w:rsid w:val="007D2829"/>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7D2829"/>
    <w:pPr>
      <w:spacing w:line="240" w:lineRule="atLeast"/>
    </w:pPr>
  </w:style>
  <w:style w:type="paragraph" w:customStyle="1" w:styleId="quest">
    <w:name w:val="quest"/>
    <w:basedOn w:val="BodyText"/>
    <w:uiPriority w:val="99"/>
    <w:rsid w:val="007D2829"/>
    <w:pPr>
      <w:ind w:left="864" w:hanging="432"/>
      <w:jc w:val="both"/>
    </w:pPr>
    <w:rPr>
      <w:rFonts w:ascii="CG Times (W1)" w:hAnsi="CG Times (W1)"/>
    </w:rPr>
  </w:style>
  <w:style w:type="paragraph" w:customStyle="1" w:styleId="Question">
    <w:name w:val="Question"/>
    <w:basedOn w:val="Normal"/>
    <w:next w:val="Normal"/>
    <w:link w:val="QuestionChar"/>
    <w:rsid w:val="007D2829"/>
    <w:pPr>
      <w:spacing w:before="240"/>
      <w:ind w:left="432" w:hanging="432"/>
    </w:pPr>
    <w:rPr>
      <w:rFonts w:ascii="Times New Roman" w:hAnsi="Times New Roman"/>
      <w:color w:val="000080"/>
    </w:rPr>
  </w:style>
  <w:style w:type="character" w:customStyle="1" w:styleId="QuestionChar">
    <w:name w:val="Question Char"/>
    <w:basedOn w:val="DefaultParagraphFont"/>
    <w:link w:val="Question"/>
    <w:rsid w:val="007D2829"/>
    <w:rPr>
      <w:rFonts w:ascii="Times New Roman" w:eastAsia="Times New Roman" w:hAnsi="Times New Roman" w:cs="Times New Roman"/>
      <w:color w:val="000080"/>
      <w:szCs w:val="20"/>
    </w:rPr>
  </w:style>
  <w:style w:type="paragraph" w:customStyle="1" w:styleId="question0">
    <w:name w:val="question"/>
    <w:basedOn w:val="pF"/>
    <w:uiPriority w:val="99"/>
    <w:rsid w:val="007D2829"/>
    <w:pPr>
      <w:ind w:hanging="720"/>
    </w:pPr>
  </w:style>
  <w:style w:type="paragraph" w:customStyle="1" w:styleId="Questionfollowon">
    <w:name w:val="Question follow on"/>
    <w:basedOn w:val="Question"/>
    <w:next w:val="Normal"/>
    <w:rsid w:val="007D2829"/>
    <w:pPr>
      <w:keepNext/>
      <w:tabs>
        <w:tab w:val="left" w:pos="1260"/>
      </w:tabs>
      <w:overflowPunct w:val="0"/>
      <w:autoSpaceDE w:val="0"/>
      <w:adjustRightInd w:val="0"/>
      <w:spacing w:before="0" w:line="276" w:lineRule="auto"/>
      <w:ind w:left="1260" w:hanging="540"/>
      <w:textAlignment w:val="baseline"/>
    </w:pPr>
    <w:rPr>
      <w:b/>
      <w:color w:val="auto"/>
      <w:szCs w:val="22"/>
    </w:rPr>
  </w:style>
  <w:style w:type="paragraph" w:styleId="Quote">
    <w:name w:val="Quote"/>
    <w:basedOn w:val="Normal"/>
    <w:next w:val="Normal"/>
    <w:link w:val="QuoteChar"/>
    <w:uiPriority w:val="29"/>
    <w:rsid w:val="00E135D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rsid w:val="007D2829"/>
    <w:rPr>
      <w:rFonts w:ascii="Arial" w:eastAsia="Times New Roman" w:hAnsi="Arial" w:cs="Times New Roman"/>
      <w:i/>
      <w:iCs/>
      <w:color w:val="404040" w:themeColor="text1" w:themeTint="BF"/>
      <w:szCs w:val="20"/>
    </w:rPr>
  </w:style>
  <w:style w:type="paragraph" w:customStyle="1" w:styleId="ReportSubtitle">
    <w:name w:val="Report Subtitle"/>
    <w:basedOn w:val="Normal"/>
    <w:uiPriority w:val="99"/>
    <w:rsid w:val="007D2829"/>
    <w:pPr>
      <w:spacing w:before="240"/>
      <w:jc w:val="right"/>
    </w:pPr>
    <w:rPr>
      <w:rFonts w:ascii="Tahoma" w:hAnsi="Tahoma" w:cs="Tahoma"/>
      <w:b/>
      <w:sz w:val="40"/>
      <w:szCs w:val="40"/>
    </w:rPr>
  </w:style>
  <w:style w:type="paragraph" w:customStyle="1" w:styleId="ReportTitle">
    <w:name w:val="Report Title"/>
    <w:basedOn w:val="Normal"/>
    <w:uiPriority w:val="99"/>
    <w:rsid w:val="007D2829"/>
    <w:pPr>
      <w:spacing w:before="240"/>
      <w:jc w:val="right"/>
    </w:pPr>
    <w:rPr>
      <w:rFonts w:ascii="Tahoma" w:hAnsi="Tahoma" w:cs="Tahoma"/>
      <w:b/>
      <w:smallCaps/>
      <w:sz w:val="56"/>
      <w:szCs w:val="52"/>
    </w:rPr>
  </w:style>
  <w:style w:type="paragraph" w:customStyle="1" w:styleId="ResumeBullet">
    <w:name w:val="Resume Bullet"/>
    <w:basedOn w:val="BodyText"/>
    <w:link w:val="ResumeBulletChar"/>
    <w:autoRedefine/>
    <w:rsid w:val="007D2829"/>
    <w:pPr>
      <w:keepLines/>
      <w:numPr>
        <w:numId w:val="21"/>
      </w:numPr>
    </w:pPr>
    <w:rPr>
      <w:bCs/>
      <w:color w:val="545759"/>
      <w:lang w:val="en-GB" w:eastAsia="x-none"/>
    </w:rPr>
  </w:style>
  <w:style w:type="character" w:customStyle="1" w:styleId="ResumeBulletChar">
    <w:name w:val="Resume Bullet Char"/>
    <w:link w:val="ResumeBullet"/>
    <w:rsid w:val="007D2829"/>
    <w:rPr>
      <w:rFonts w:ascii="Arial" w:eastAsia="Times New Roman" w:hAnsi="Arial" w:cs="Times New Roman"/>
      <w:bCs/>
      <w:color w:val="545759"/>
      <w:szCs w:val="24"/>
      <w:lang w:val="en-GB" w:eastAsia="x-none"/>
    </w:rPr>
  </w:style>
  <w:style w:type="paragraph" w:customStyle="1" w:styleId="ResumeBullets">
    <w:name w:val="Resume Bullets"/>
    <w:basedOn w:val="Normal"/>
    <w:uiPriority w:val="99"/>
    <w:rsid w:val="007D2829"/>
    <w:pPr>
      <w:numPr>
        <w:numId w:val="22"/>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7D2829"/>
    <w:pPr>
      <w:spacing w:before="240"/>
    </w:pPr>
    <w:rPr>
      <w:rFonts w:ascii="Tahoma" w:hAnsi="Tahoma"/>
      <w:b/>
      <w:smallCaps/>
      <w:sz w:val="28"/>
    </w:rPr>
  </w:style>
  <w:style w:type="paragraph" w:customStyle="1" w:styleId="ResumeHeading1">
    <w:name w:val="Resume Heading 1"/>
    <w:basedOn w:val="Normal"/>
    <w:autoRedefine/>
    <w:uiPriority w:val="99"/>
    <w:rsid w:val="007D2829"/>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7D2829"/>
    <w:rPr>
      <w:rFonts w:ascii="Times New Roman" w:hAnsi="Times New Roman"/>
      <w:bCs/>
      <w:sz w:val="32"/>
      <w:szCs w:val="20"/>
    </w:rPr>
  </w:style>
  <w:style w:type="paragraph" w:customStyle="1" w:styleId="resumeparagraph">
    <w:name w:val="resume paragraph"/>
    <w:uiPriority w:val="99"/>
    <w:rsid w:val="007D2829"/>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ResumeParagraphText">
    <w:name w:val="Resume Paragraph Text"/>
    <w:basedOn w:val="Normal"/>
    <w:link w:val="ResumeParagraphTextChar"/>
    <w:rsid w:val="007D2829"/>
    <w:pPr>
      <w:spacing w:line="276" w:lineRule="auto"/>
    </w:pPr>
    <w:rPr>
      <w:lang w:val="en-GB"/>
    </w:rPr>
  </w:style>
  <w:style w:type="character" w:customStyle="1" w:styleId="ResumeParagraphTextChar">
    <w:name w:val="Resume Paragraph Text Char"/>
    <w:basedOn w:val="DefaultParagraphFont"/>
    <w:link w:val="ResumeParagraphText"/>
    <w:rsid w:val="007D2829"/>
    <w:rPr>
      <w:rFonts w:ascii="Arial" w:eastAsia="Times New Roman" w:hAnsi="Arial" w:cs="Times New Roman"/>
      <w:szCs w:val="20"/>
      <w:lang w:val="en-GB"/>
    </w:rPr>
  </w:style>
  <w:style w:type="paragraph" w:customStyle="1" w:styleId="ResumeSubHead">
    <w:name w:val="Resume Sub Head"/>
    <w:basedOn w:val="Normal"/>
    <w:rsid w:val="007D2829"/>
    <w:pPr>
      <w:spacing w:line="276" w:lineRule="auto"/>
      <w:ind w:left="360" w:hanging="360"/>
    </w:pPr>
    <w:rPr>
      <w:rFonts w:cs="Arial"/>
      <w:b/>
      <w:lang w:val="en-GB"/>
    </w:rPr>
  </w:style>
  <w:style w:type="paragraph" w:styleId="Salutation">
    <w:name w:val="Salutation"/>
    <w:basedOn w:val="Normal"/>
    <w:next w:val="Normal"/>
    <w:link w:val="SalutationChar"/>
    <w:rsid w:val="00E135DB"/>
    <w:pPr>
      <w:suppressAutoHyphens w:val="0"/>
      <w:autoSpaceDN/>
      <w:spacing w:before="0" w:after="0"/>
    </w:pPr>
    <w:rPr>
      <w:szCs w:val="20"/>
    </w:rPr>
  </w:style>
  <w:style w:type="character" w:customStyle="1" w:styleId="SalutationChar">
    <w:name w:val="Salutation Char"/>
    <w:basedOn w:val="DefaultParagraphFont"/>
    <w:link w:val="Salutation"/>
    <w:rsid w:val="007D2829"/>
    <w:rPr>
      <w:rFonts w:ascii="Arial" w:eastAsia="Times New Roman" w:hAnsi="Arial" w:cs="Times New Roman"/>
      <w:szCs w:val="20"/>
    </w:rPr>
  </w:style>
  <w:style w:type="paragraph" w:customStyle="1" w:styleId="SectionHeading">
    <w:name w:val="Section Heading"/>
    <w:basedOn w:val="Normal"/>
    <w:autoRedefine/>
    <w:rsid w:val="007D2829"/>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ectionTitle">
    <w:name w:val="Section Title"/>
    <w:basedOn w:val="Normal"/>
    <w:uiPriority w:val="99"/>
    <w:rsid w:val="007D2829"/>
    <w:pPr>
      <w:tabs>
        <w:tab w:val="left" w:pos="1267"/>
        <w:tab w:val="left" w:pos="1627"/>
      </w:tabs>
      <w:spacing w:before="240" w:after="240"/>
      <w:ind w:left="1627" w:hanging="1627"/>
    </w:pPr>
    <w:rPr>
      <w:b/>
      <w:sz w:val="24"/>
    </w:rPr>
  </w:style>
  <w:style w:type="paragraph" w:customStyle="1" w:styleId="SidebarBullet">
    <w:name w:val="Sidebar Bullet"/>
    <w:basedOn w:val="Normal"/>
    <w:rsid w:val="007D2829"/>
    <w:pPr>
      <w:numPr>
        <w:numId w:val="23"/>
      </w:numPr>
      <w:tabs>
        <w:tab w:val="num" w:pos="180"/>
      </w:tabs>
      <w:spacing w:before="40"/>
    </w:pPr>
    <w:rPr>
      <w:rFonts w:ascii="Arial Narrow" w:hAnsi="Arial Narrow" w:cs="Arial"/>
      <w:color w:val="000000"/>
      <w:sz w:val="17"/>
      <w:lang w:val="fr-FR"/>
    </w:rPr>
  </w:style>
  <w:style w:type="paragraph" w:customStyle="1" w:styleId="SignOff">
    <w:name w:val="Sign Off"/>
    <w:basedOn w:val="Normal"/>
    <w:uiPriority w:val="99"/>
    <w:rsid w:val="007D2829"/>
    <w:pPr>
      <w:spacing w:before="720"/>
    </w:pPr>
  </w:style>
  <w:style w:type="paragraph" w:styleId="Signature">
    <w:name w:val="Signature"/>
    <w:basedOn w:val="Normal"/>
    <w:link w:val="SignatureChar"/>
    <w:semiHidden/>
    <w:unhideWhenUsed/>
    <w:rsid w:val="00E135D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7D2829"/>
    <w:rPr>
      <w:rFonts w:ascii="Arial" w:eastAsia="Times New Roman" w:hAnsi="Arial" w:cs="Times New Roman"/>
      <w:szCs w:val="20"/>
    </w:rPr>
  </w:style>
  <w:style w:type="paragraph" w:customStyle="1" w:styleId="SingleSpaceNormal">
    <w:name w:val="Single Space Normal"/>
    <w:basedOn w:val="Normal"/>
    <w:uiPriority w:val="99"/>
    <w:rsid w:val="007D2829"/>
    <w:pPr>
      <w:spacing w:before="240"/>
    </w:pPr>
    <w:rPr>
      <w:rFonts w:ascii="Times New Roman" w:hAnsi="Times New Roman"/>
    </w:rPr>
  </w:style>
  <w:style w:type="paragraph" w:customStyle="1" w:styleId="SolicitationNumber">
    <w:name w:val="Solicitation Number"/>
    <w:basedOn w:val="Normal"/>
    <w:rsid w:val="00E135DB"/>
    <w:pPr>
      <w:spacing w:before="0" w:after="0"/>
    </w:pPr>
  </w:style>
  <w:style w:type="paragraph" w:customStyle="1" w:styleId="Source">
    <w:name w:val="Source"/>
    <w:basedOn w:val="Normal"/>
    <w:link w:val="SourceChar"/>
    <w:rsid w:val="00E135DB"/>
    <w:pPr>
      <w:suppressAutoHyphens w:val="0"/>
      <w:autoSpaceDN/>
      <w:spacing w:before="0" w:after="0"/>
    </w:pPr>
    <w:rPr>
      <w:rFonts w:eastAsiaTheme="minorHAnsi" w:cstheme="minorBidi"/>
      <w:i/>
      <w:color w:val="000000" w:themeColor="text1"/>
      <w:sz w:val="16"/>
      <w:szCs w:val="22"/>
      <w:lang w:val="en-IN"/>
    </w:rPr>
  </w:style>
  <w:style w:type="character" w:customStyle="1" w:styleId="SourceChar">
    <w:name w:val="Source Char"/>
    <w:basedOn w:val="DefaultParagraphFont"/>
    <w:link w:val="Source"/>
    <w:rsid w:val="007D2829"/>
    <w:rPr>
      <w:rFonts w:ascii="Arial" w:eastAsiaTheme="minorHAnsi" w:hAnsi="Arial"/>
      <w:i/>
      <w:color w:val="000000" w:themeColor="text1"/>
      <w:sz w:val="16"/>
      <w:lang w:val="en-IN"/>
    </w:rPr>
  </w:style>
  <w:style w:type="character" w:styleId="Strong">
    <w:name w:val="Strong"/>
    <w:basedOn w:val="DefaultParagraphFont"/>
    <w:rsid w:val="007D2829"/>
    <w:rPr>
      <w:b/>
      <w:bCs/>
      <w:lang w:val="en-US"/>
    </w:rPr>
  </w:style>
  <w:style w:type="numbering" w:customStyle="1" w:styleId="StyleBulleted">
    <w:name w:val="Style Bulleted"/>
    <w:basedOn w:val="NoList"/>
    <w:rsid w:val="00E135DB"/>
  </w:style>
  <w:style w:type="numbering" w:customStyle="1" w:styleId="StyleBulletedLeft0Hanging03">
    <w:name w:val="Style Bulleted Left:  0&quot; Hanging:  0.3&quot;"/>
    <w:basedOn w:val="NoList"/>
    <w:rsid w:val="00E135DB"/>
  </w:style>
  <w:style w:type="numbering" w:customStyle="1" w:styleId="StyleBulleted6">
    <w:name w:val="Style Bulleted6"/>
    <w:rsid w:val="00E135DB"/>
  </w:style>
  <w:style w:type="numbering" w:customStyle="1" w:styleId="StyleBulleted9">
    <w:name w:val="Style Bulleted9"/>
    <w:basedOn w:val="NoList"/>
    <w:rsid w:val="00E135DB"/>
  </w:style>
  <w:style w:type="paragraph" w:customStyle="1" w:styleId="StyleCaptionWhite">
    <w:name w:val="Style Caption + White"/>
    <w:basedOn w:val="Caption"/>
    <w:rsid w:val="007D2829"/>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7D2829"/>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7D2829"/>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7D2829"/>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numbering" w:customStyle="1" w:styleId="StyleNumbered">
    <w:name w:val="Style Numbered"/>
    <w:rsid w:val="007D2829"/>
  </w:style>
  <w:style w:type="numbering" w:customStyle="1" w:styleId="StyleNumberedLeft025Hanging025">
    <w:name w:val="Style Numbered Left:  0.25&quot; Hanging:  0.25&quot;"/>
    <w:basedOn w:val="NoList"/>
    <w:rsid w:val="00E135DB"/>
  </w:style>
  <w:style w:type="paragraph" w:customStyle="1" w:styleId="StyleSourceFirstline044">
    <w:name w:val="Style Source + First line:  0.44&quot;"/>
    <w:basedOn w:val="Source"/>
    <w:rsid w:val="007D2829"/>
    <w:pPr>
      <w:ind w:firstLine="634"/>
    </w:pPr>
    <w:rPr>
      <w:iCs/>
    </w:rPr>
  </w:style>
  <w:style w:type="paragraph" w:customStyle="1" w:styleId="StyleSourceFirstline106">
    <w:name w:val="Style Source + First line:  1.06&quot;"/>
    <w:basedOn w:val="Source"/>
    <w:rsid w:val="007D2829"/>
    <w:pPr>
      <w:ind w:firstLine="1526"/>
    </w:pPr>
    <w:rPr>
      <w:iCs/>
    </w:rPr>
  </w:style>
  <w:style w:type="paragraph" w:customStyle="1" w:styleId="StyleTOC2Left01">
    <w:name w:val="Style TOC 2 + Left:  0&quot;1"/>
    <w:basedOn w:val="TOC2"/>
    <w:uiPriority w:val="99"/>
    <w:rsid w:val="007D2829"/>
    <w:pPr>
      <w:tabs>
        <w:tab w:val="left" w:pos="1440"/>
        <w:tab w:val="center" w:leader="dot" w:pos="9360"/>
      </w:tabs>
      <w:ind w:left="0" w:firstLine="0"/>
    </w:pPr>
    <w:rPr>
      <w:rFonts w:ascii="Tahoma" w:hAnsi="Tahoma"/>
    </w:rPr>
  </w:style>
  <w:style w:type="numbering" w:customStyle="1" w:styleId="Style1">
    <w:name w:val="Style1"/>
    <w:rsid w:val="007D2829"/>
    <w:pPr>
      <w:numPr>
        <w:numId w:val="50"/>
      </w:numPr>
    </w:pPr>
  </w:style>
  <w:style w:type="table" w:customStyle="1" w:styleId="Style2">
    <w:name w:val="Style2"/>
    <w:uiPriority w:val="99"/>
    <w:rsid w:val="007D2829"/>
    <w:pPr>
      <w:spacing w:after="24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
    <w:name w:val="Style3"/>
    <w:uiPriority w:val="99"/>
    <w:qFormat/>
    <w:rsid w:val="007D2829"/>
    <w:pPr>
      <w:spacing w:after="240" w:line="240" w:lineRule="auto"/>
      <w:jc w:val="center"/>
    </w:pPr>
    <w:rPr>
      <w:rFonts w:ascii="Palatino Linotype" w:eastAsia="Times New Roman" w:hAnsi="Palatino Linotype" w:cs="Times New Roman"/>
      <w:sz w:val="20"/>
      <w:szCs w:val="20"/>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table" w:customStyle="1" w:styleId="Style31">
    <w:name w:val="Style31"/>
    <w:uiPriority w:val="99"/>
    <w:rsid w:val="007D2829"/>
    <w:pPr>
      <w:spacing w:after="0" w:line="240" w:lineRule="auto"/>
      <w:jc w:val="center"/>
    </w:pPr>
    <w:rPr>
      <w:rFonts w:ascii="Palatino Linotype" w:eastAsia="Times New Roman" w:hAnsi="Palatino Linotype" w:cs="Times New Roman"/>
      <w:sz w:val="20"/>
      <w:szCs w:val="20"/>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table" w:customStyle="1" w:styleId="Style32">
    <w:name w:val="Style32"/>
    <w:basedOn w:val="TableNormal"/>
    <w:uiPriority w:val="99"/>
    <w:qFormat/>
    <w:rsid w:val="007D2829"/>
    <w:pPr>
      <w:spacing w:after="0" w:line="240" w:lineRule="auto"/>
      <w:jc w:val="center"/>
    </w:pPr>
    <w:rPr>
      <w:rFonts w:ascii="Palatino Linotype" w:eastAsia="Times New Roman" w:hAnsi="Palatino Linotype" w:cs="Times New Roman"/>
      <w:szCs w:val="20"/>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Style4Answers">
    <w:name w:val="Style4 Answers"/>
    <w:basedOn w:val="Normal"/>
    <w:next w:val="Normal"/>
    <w:qFormat/>
    <w:rsid w:val="007D2829"/>
    <w:pPr>
      <w:tabs>
        <w:tab w:val="num" w:pos="720"/>
      </w:tabs>
      <w:overflowPunct w:val="0"/>
      <w:autoSpaceDE w:val="0"/>
      <w:adjustRightInd w:val="0"/>
      <w:spacing w:line="480" w:lineRule="auto"/>
      <w:ind w:left="720" w:hanging="720"/>
      <w:jc w:val="both"/>
    </w:pPr>
    <w:rPr>
      <w:rFonts w:eastAsia="Calibri"/>
      <w:color w:val="000000"/>
      <w:sz w:val="24"/>
    </w:rPr>
  </w:style>
  <w:style w:type="paragraph" w:customStyle="1" w:styleId="SubHeaderBold">
    <w:name w:val="Sub Header Bold"/>
    <w:basedOn w:val="Normal"/>
    <w:rsid w:val="007D2829"/>
    <w:pPr>
      <w:ind w:left="360" w:hanging="360"/>
    </w:pPr>
    <w:rPr>
      <w:rFonts w:cs="Arial"/>
      <w:b/>
      <w:noProof/>
      <w:sz w:val="28"/>
      <w:lang w:val="en-GB"/>
    </w:rPr>
  </w:style>
  <w:style w:type="paragraph" w:customStyle="1" w:styleId="Subject">
    <w:name w:val="Subject"/>
    <w:basedOn w:val="Normal"/>
    <w:uiPriority w:val="99"/>
    <w:rsid w:val="007D2829"/>
    <w:pPr>
      <w:spacing w:before="60"/>
    </w:pPr>
    <w:rPr>
      <w:b/>
      <w:caps/>
    </w:rPr>
  </w:style>
  <w:style w:type="character" w:styleId="SubtleEmphasis">
    <w:name w:val="Subtle Emphasis"/>
    <w:basedOn w:val="DefaultParagraphFont"/>
    <w:uiPriority w:val="99"/>
    <w:rsid w:val="007D2829"/>
    <w:rPr>
      <w:rFonts w:cs="Times New Roman"/>
      <w:i/>
      <w:iCs/>
      <w:color w:val="808080"/>
    </w:rPr>
  </w:style>
  <w:style w:type="character" w:styleId="SubtleReference">
    <w:name w:val="Subtle Reference"/>
    <w:basedOn w:val="DefaultParagraphFont"/>
    <w:uiPriority w:val="99"/>
    <w:qFormat/>
    <w:rsid w:val="007D2829"/>
    <w:rPr>
      <w:rFonts w:cs="Times New Roman"/>
      <w:smallCaps/>
      <w:color w:val="C0504D"/>
      <w:u w:val="single"/>
    </w:rPr>
  </w:style>
  <w:style w:type="paragraph" w:customStyle="1" w:styleId="summary">
    <w:name w:val="summary"/>
    <w:basedOn w:val="pB"/>
    <w:next w:val="projtitle"/>
    <w:uiPriority w:val="99"/>
    <w:rsid w:val="007D2829"/>
    <w:pPr>
      <w:tabs>
        <w:tab w:val="left" w:pos="-1170"/>
      </w:tabs>
      <w:spacing w:after="240"/>
    </w:pPr>
  </w:style>
  <w:style w:type="paragraph" w:customStyle="1" w:styleId="Surv-Direction">
    <w:name w:val="Surv - Direction"/>
    <w:uiPriority w:val="99"/>
    <w:rsid w:val="007D2829"/>
    <w:pPr>
      <w:spacing w:after="0" w:line="240" w:lineRule="auto"/>
    </w:pPr>
    <w:rPr>
      <w:rFonts w:ascii="Arial" w:eastAsia="Times New Roman" w:hAnsi="Arial" w:cs="Times New Roman"/>
      <w:caps/>
      <w:color w:val="FF0000"/>
      <w:sz w:val="20"/>
      <w:szCs w:val="24"/>
    </w:rPr>
  </w:style>
  <w:style w:type="character" w:customStyle="1" w:styleId="Surv-DirectionChar">
    <w:name w:val="Surv - Direction Char"/>
    <w:basedOn w:val="DefaultParagraphFont"/>
    <w:uiPriority w:val="99"/>
    <w:rsid w:val="007D2829"/>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7D2829"/>
    <w:pPr>
      <w:spacing w:after="0" w:line="240" w:lineRule="auto"/>
    </w:pPr>
    <w:rPr>
      <w:rFonts w:ascii="Arial" w:eastAsia="Times New Roman" w:hAnsi="Arial" w:cs="Times New Roman"/>
      <w:b/>
      <w:bCs/>
      <w:color w:val="0000FF"/>
      <w:sz w:val="20"/>
      <w:szCs w:val="24"/>
    </w:rPr>
  </w:style>
  <w:style w:type="character" w:customStyle="1" w:styleId="Surv-ReplaceCodeCharChar">
    <w:name w:val="Surv - Replace Code Char Char"/>
    <w:basedOn w:val="DefaultParagraphFont"/>
    <w:uiPriority w:val="99"/>
    <w:rsid w:val="007D2829"/>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7D2829"/>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7D2829"/>
    <w:pPr>
      <w:ind w:left="144" w:hanging="144"/>
      <w:jc w:val="left"/>
    </w:pPr>
    <w:rPr>
      <w:b/>
    </w:rPr>
  </w:style>
  <w:style w:type="paragraph" w:customStyle="1" w:styleId="TableBullet">
    <w:name w:val="Table Bullet"/>
    <w:basedOn w:val="Normal"/>
    <w:link w:val="TableBulletChar"/>
    <w:qFormat/>
    <w:rsid w:val="00E135DB"/>
    <w:pPr>
      <w:keepNext/>
      <w:numPr>
        <w:numId w:val="25"/>
      </w:numPr>
      <w:suppressAutoHyphens w:val="0"/>
      <w:autoSpaceDN/>
      <w:spacing w:before="40" w:after="40" w:line="240" w:lineRule="atLeast"/>
    </w:pPr>
    <w:rPr>
      <w:rFonts w:cs="Arial"/>
      <w:szCs w:val="20"/>
    </w:rPr>
  </w:style>
  <w:style w:type="character" w:customStyle="1" w:styleId="TableBulletChar">
    <w:name w:val="Table Bullet Char"/>
    <w:link w:val="TableBullet"/>
    <w:rsid w:val="007D2829"/>
    <w:rPr>
      <w:rFonts w:ascii="Arial" w:eastAsia="Times New Roman" w:hAnsi="Arial" w:cs="Arial"/>
      <w:szCs w:val="20"/>
    </w:rPr>
  </w:style>
  <w:style w:type="table" w:styleId="TableClassic2">
    <w:name w:val="Table Classic 2"/>
    <w:basedOn w:val="TableNormal"/>
    <w:rsid w:val="007D2829"/>
    <w:pPr>
      <w:tabs>
        <w:tab w:val="left" w:pos="360"/>
        <w:tab w:val="left" w:pos="720"/>
        <w:tab w:val="left" w:pos="1080"/>
        <w:tab w:val="left" w:pos="1440"/>
      </w:tabs>
      <w:spacing w:after="0" w:line="240" w:lineRule="auto"/>
    </w:pPr>
    <w:rPr>
      <w:rFonts w:ascii="Arial" w:eastAsia="Times New Roman" w:hAnsi="Arial" w:cs="Times New Roman"/>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7D2829"/>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7D2829"/>
  </w:style>
  <w:style w:type="character" w:customStyle="1" w:styleId="tablefootnoteChar">
    <w:name w:val="table footnote Char"/>
    <w:link w:val="tablefootnote"/>
    <w:uiPriority w:val="99"/>
    <w:locked/>
    <w:rsid w:val="007D2829"/>
    <w:rPr>
      <w:rFonts w:ascii="Times New Roman" w:eastAsia="Times New Roman" w:hAnsi="Times New Roman" w:cs="Times New Roman"/>
      <w:szCs w:val="20"/>
    </w:rPr>
  </w:style>
  <w:style w:type="table" w:styleId="TableGrid1">
    <w:name w:val="Table Grid 1"/>
    <w:basedOn w:val="TableNormal"/>
    <w:uiPriority w:val="99"/>
    <w:rsid w:val="007D2829"/>
    <w:pPr>
      <w:spacing w:before="240" w:after="240" w:line="30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7D2829"/>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7D282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7D282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ing">
    <w:name w:val="Table heading"/>
    <w:basedOn w:val="Normal"/>
    <w:uiPriority w:val="99"/>
    <w:rsid w:val="007D2829"/>
    <w:pPr>
      <w:spacing w:before="240" w:after="60"/>
      <w:jc w:val="center"/>
    </w:pPr>
    <w:rPr>
      <w:rFonts w:ascii="Times New Roman" w:hAnsi="Times New Roman"/>
      <w:b/>
    </w:rPr>
  </w:style>
  <w:style w:type="paragraph" w:customStyle="1" w:styleId="TableHeading0">
    <w:name w:val="Table Heading"/>
    <w:basedOn w:val="Normal"/>
    <w:uiPriority w:val="99"/>
    <w:rsid w:val="007D2829"/>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7D2829"/>
    <w:pPr>
      <w:spacing w:before="60"/>
      <w:jc w:val="right"/>
    </w:pPr>
    <w:rPr>
      <w:b/>
    </w:rPr>
  </w:style>
  <w:style w:type="table" w:styleId="TableList4">
    <w:name w:val="Table List 4"/>
    <w:basedOn w:val="TableNormal"/>
    <w:rsid w:val="007D282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7D2829"/>
    <w:pPr>
      <w:spacing w:after="0" w:line="240" w:lineRule="auto"/>
    </w:pPr>
    <w:rPr>
      <w:rFonts w:ascii="Arial" w:eastAsia="Times New Roman" w:hAnsi="Arial"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semiHidden/>
    <w:unhideWhenUsed/>
    <w:rsid w:val="00E135DB"/>
    <w:pPr>
      <w:suppressAutoHyphens w:val="0"/>
      <w:autoSpaceDN/>
      <w:spacing w:before="0" w:after="0"/>
      <w:ind w:left="200" w:hanging="200"/>
    </w:pPr>
    <w:rPr>
      <w:szCs w:val="20"/>
    </w:rPr>
  </w:style>
  <w:style w:type="paragraph" w:customStyle="1" w:styleId="TableofContents">
    <w:name w:val="Table of Contents"/>
    <w:basedOn w:val="Normal"/>
    <w:uiPriority w:val="99"/>
    <w:rsid w:val="007D2829"/>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tablerowhead">
    <w:name w:val="table row head"/>
    <w:basedOn w:val="Normal"/>
    <w:uiPriority w:val="99"/>
    <w:rsid w:val="007D2829"/>
    <w:pPr>
      <w:overflowPunct w:val="0"/>
      <w:autoSpaceDE w:val="0"/>
      <w:adjustRightInd w:val="0"/>
      <w:spacing w:before="60" w:after="60"/>
      <w:textAlignment w:val="baseline"/>
    </w:pPr>
    <w:rPr>
      <w:rFonts w:ascii="Helvetica" w:hAnsi="Helvetica"/>
    </w:rPr>
  </w:style>
  <w:style w:type="table" w:customStyle="1" w:styleId="TableSBAltSource">
    <w:name w:val="Table SB Alt Source"/>
    <w:uiPriority w:val="99"/>
    <w:rsid w:val="007D2829"/>
    <w:pPr>
      <w:spacing w:before="60" w:after="6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7D2829"/>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table" w:customStyle="1" w:styleId="TableSBNoSource">
    <w:name w:val="Table SB No Source"/>
    <w:uiPriority w:val="99"/>
    <w:rsid w:val="007D2829"/>
    <w:pPr>
      <w:spacing w:before="60" w:after="6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table" w:customStyle="1" w:styleId="TableStyle1">
    <w:name w:val="Table Style1"/>
    <w:uiPriority w:val="99"/>
    <w:rsid w:val="007D2829"/>
    <w:pPr>
      <w:spacing w:after="24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Tabletext">
    <w:name w:val="Table text"/>
    <w:basedOn w:val="Normal"/>
    <w:uiPriority w:val="99"/>
    <w:rsid w:val="007D2829"/>
    <w:pPr>
      <w:spacing w:before="60"/>
    </w:pPr>
    <w:rPr>
      <w:rFonts w:ascii="Times New Roman" w:hAnsi="Times New Roman"/>
    </w:rPr>
  </w:style>
  <w:style w:type="paragraph" w:customStyle="1" w:styleId="tabletext0">
    <w:name w:val="table text"/>
    <w:basedOn w:val="Normal"/>
    <w:uiPriority w:val="99"/>
    <w:rsid w:val="007D2829"/>
    <w:pPr>
      <w:framePr w:hSpace="180" w:wrap="around" w:hAnchor="margin" w:xAlign="center" w:y="558"/>
      <w:spacing w:before="60" w:after="60"/>
    </w:pPr>
    <w:rPr>
      <w:rFonts w:ascii="Times New Roman" w:hAnsi="Times New Roman"/>
    </w:rPr>
  </w:style>
  <w:style w:type="paragraph" w:customStyle="1" w:styleId="TableText1">
    <w:name w:val="Table Text"/>
    <w:basedOn w:val="Normal"/>
    <w:autoRedefine/>
    <w:uiPriority w:val="99"/>
    <w:rsid w:val="007D2829"/>
    <w:pPr>
      <w:widowControl w:val="0"/>
      <w:jc w:val="center"/>
    </w:pPr>
    <w:rPr>
      <w:rFonts w:ascii="Calibri" w:hAnsi="Calibri" w:cs="Arial"/>
      <w:noProof/>
      <w:szCs w:val="18"/>
    </w:rPr>
  </w:style>
  <w:style w:type="table" w:styleId="TableWeb2">
    <w:name w:val="Table Web 2"/>
    <w:basedOn w:val="TableNormal"/>
    <w:rsid w:val="007D2829"/>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body0">
    <w:name w:val="Tablebody"/>
    <w:basedOn w:val="Bodytext0"/>
    <w:rsid w:val="00E135DB"/>
    <w:pPr>
      <w:suppressAutoHyphens w:val="0"/>
      <w:autoSpaceDN/>
      <w:spacing w:before="40" w:after="40"/>
    </w:pPr>
    <w:rPr>
      <w:sz w:val="20"/>
    </w:rPr>
  </w:style>
  <w:style w:type="paragraph" w:customStyle="1" w:styleId="TableBullet1">
    <w:name w:val="TableBullet1"/>
    <w:basedOn w:val="Tablebody0"/>
    <w:rsid w:val="00E135DB"/>
    <w:pPr>
      <w:numPr>
        <w:numId w:val="26"/>
      </w:numPr>
      <w:tabs>
        <w:tab w:val="clear" w:pos="360"/>
      </w:tabs>
    </w:pPr>
  </w:style>
  <w:style w:type="paragraph" w:customStyle="1" w:styleId="TableBullet2">
    <w:name w:val="TableBullet2"/>
    <w:basedOn w:val="Normal"/>
    <w:qFormat/>
    <w:rsid w:val="007D2829"/>
    <w:pPr>
      <w:numPr>
        <w:numId w:val="27"/>
      </w:numPr>
      <w:spacing w:before="40" w:after="40"/>
    </w:pPr>
    <w:rPr>
      <w:sz w:val="20"/>
    </w:rPr>
  </w:style>
  <w:style w:type="paragraph" w:customStyle="1" w:styleId="Tablenote">
    <w:name w:val="Tablenote"/>
    <w:basedOn w:val="Tablebody0"/>
    <w:rsid w:val="007D2829"/>
    <w:rPr>
      <w:sz w:val="18"/>
    </w:rPr>
  </w:style>
  <w:style w:type="paragraph" w:customStyle="1" w:styleId="Tablesubheader">
    <w:name w:val="Tablesubheader"/>
    <w:basedOn w:val="Normal"/>
    <w:rsid w:val="00E135DB"/>
    <w:pPr>
      <w:suppressAutoHyphens w:val="0"/>
      <w:autoSpaceDN/>
      <w:spacing w:before="40" w:after="40"/>
    </w:pPr>
    <w:rPr>
      <w:b/>
      <w:sz w:val="20"/>
    </w:rPr>
  </w:style>
  <w:style w:type="paragraph" w:customStyle="1" w:styleId="ThemeStatement">
    <w:name w:val="Theme Statement"/>
    <w:basedOn w:val="Normal"/>
    <w:link w:val="ThemeStatementChar"/>
    <w:qFormat/>
    <w:rsid w:val="007D2829"/>
    <w:rPr>
      <w:b/>
    </w:rPr>
  </w:style>
  <w:style w:type="character" w:customStyle="1" w:styleId="ThemeStatementChar">
    <w:name w:val="Theme Statement Char"/>
    <w:basedOn w:val="DefaultParagraphFont"/>
    <w:link w:val="ThemeStatement"/>
    <w:rsid w:val="007D2829"/>
    <w:rPr>
      <w:rFonts w:ascii="Arial" w:eastAsia="Times New Roman" w:hAnsi="Arial" w:cs="Times New Roman"/>
      <w:b/>
      <w:szCs w:val="20"/>
    </w:rPr>
  </w:style>
  <w:style w:type="paragraph" w:customStyle="1" w:styleId="TitlePage">
    <w:name w:val="Title Page"/>
    <w:basedOn w:val="p1"/>
    <w:uiPriority w:val="99"/>
    <w:rsid w:val="007D2829"/>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7D2829"/>
    <w:pPr>
      <w:tabs>
        <w:tab w:val="left" w:pos="360"/>
        <w:tab w:val="left" w:pos="720"/>
        <w:tab w:val="left" w:pos="1080"/>
        <w:tab w:val="left" w:pos="1440"/>
      </w:tabs>
    </w:pPr>
    <w:rPr>
      <w:b/>
      <w:bCs/>
      <w:color w:val="6F6754"/>
      <w:sz w:val="36"/>
    </w:rPr>
  </w:style>
  <w:style w:type="character" w:customStyle="1" w:styleId="TitlePage1Char">
    <w:name w:val="Title Page 1 Char"/>
    <w:basedOn w:val="DefaultParagraphFont"/>
    <w:link w:val="TitlePage1"/>
    <w:locked/>
    <w:rsid w:val="007D2829"/>
    <w:rPr>
      <w:rFonts w:ascii="Arial" w:eastAsia="Times New Roman" w:hAnsi="Arial" w:cs="Times New Roman"/>
      <w:b/>
      <w:bCs/>
      <w:color w:val="6F6754"/>
      <w:sz w:val="36"/>
      <w:szCs w:val="20"/>
    </w:rPr>
  </w:style>
  <w:style w:type="paragraph" w:customStyle="1" w:styleId="TitlePage2">
    <w:name w:val="Title Page 2"/>
    <w:basedOn w:val="Normal"/>
    <w:link w:val="TitlePage2Char"/>
    <w:rsid w:val="007D2829"/>
    <w:pPr>
      <w:tabs>
        <w:tab w:val="left" w:pos="360"/>
        <w:tab w:val="left" w:pos="720"/>
        <w:tab w:val="left" w:pos="1080"/>
        <w:tab w:val="left" w:pos="1440"/>
      </w:tabs>
    </w:pPr>
    <w:rPr>
      <w:b/>
      <w:bCs/>
      <w:color w:val="6F6754"/>
      <w:sz w:val="28"/>
      <w:szCs w:val="28"/>
    </w:rPr>
  </w:style>
  <w:style w:type="character" w:customStyle="1" w:styleId="TitlePage2Char">
    <w:name w:val="Title Page 2 Char"/>
    <w:basedOn w:val="DefaultParagraphFont"/>
    <w:link w:val="TitlePage2"/>
    <w:locked/>
    <w:rsid w:val="007D2829"/>
    <w:rPr>
      <w:rFonts w:ascii="Arial" w:eastAsia="Times New Roman" w:hAnsi="Arial" w:cs="Times New Roman"/>
      <w:b/>
      <w:bCs/>
      <w:color w:val="6F6754"/>
      <w:sz w:val="28"/>
      <w:szCs w:val="28"/>
    </w:rPr>
  </w:style>
  <w:style w:type="paragraph" w:customStyle="1" w:styleId="TitleAdd">
    <w:name w:val="TitleAdd"/>
    <w:basedOn w:val="Title"/>
    <w:link w:val="TitleAddChar"/>
    <w:autoRedefine/>
    <w:uiPriority w:val="99"/>
    <w:rsid w:val="007D2829"/>
    <w:pPr>
      <w:jc w:val="right"/>
    </w:pPr>
    <w:rPr>
      <w:b w:val="0"/>
      <w:bCs/>
      <w:color w:val="17365D"/>
      <w:spacing w:val="5"/>
      <w:sz w:val="24"/>
    </w:rPr>
  </w:style>
  <w:style w:type="character" w:customStyle="1" w:styleId="TitleAddChar">
    <w:name w:val="TitleAdd Char"/>
    <w:link w:val="TitleAdd"/>
    <w:uiPriority w:val="99"/>
    <w:locked/>
    <w:rsid w:val="007D2829"/>
    <w:rPr>
      <w:rFonts w:ascii="Arial Bold" w:eastAsia="Times New Roman" w:hAnsi="Arial Bold" w:cs="Times New Roman"/>
      <w:bCs/>
      <w:color w:val="17365D"/>
      <w:spacing w:val="5"/>
      <w:kern w:val="28"/>
      <w:sz w:val="24"/>
      <w:szCs w:val="56"/>
    </w:rPr>
  </w:style>
  <w:style w:type="paragraph" w:customStyle="1" w:styleId="TitleSub">
    <w:name w:val="TitleSub"/>
    <w:basedOn w:val="Title"/>
    <w:link w:val="TitleSubChar"/>
    <w:autoRedefine/>
    <w:uiPriority w:val="99"/>
    <w:rsid w:val="007D2829"/>
    <w:pPr>
      <w:jc w:val="right"/>
    </w:pPr>
    <w:rPr>
      <w:b w:val="0"/>
      <w:bCs/>
      <w:color w:val="17365D"/>
      <w:spacing w:val="5"/>
      <w:szCs w:val="52"/>
    </w:rPr>
  </w:style>
  <w:style w:type="character" w:customStyle="1" w:styleId="TitleSubChar">
    <w:name w:val="TitleSub Char"/>
    <w:link w:val="TitleSub"/>
    <w:uiPriority w:val="99"/>
    <w:locked/>
    <w:rsid w:val="007D2829"/>
    <w:rPr>
      <w:rFonts w:ascii="Arial Bold" w:eastAsia="Times New Roman" w:hAnsi="Arial Bold" w:cs="Times New Roman"/>
      <w:bCs/>
      <w:color w:val="17365D"/>
      <w:spacing w:val="5"/>
      <w:kern w:val="28"/>
      <w:sz w:val="48"/>
      <w:szCs w:val="52"/>
    </w:rPr>
  </w:style>
  <w:style w:type="paragraph" w:styleId="TOAHeading">
    <w:name w:val="toa heading"/>
    <w:basedOn w:val="Normal"/>
    <w:next w:val="Normal"/>
    <w:semiHidden/>
    <w:unhideWhenUsed/>
    <w:rsid w:val="00E135DB"/>
    <w:pPr>
      <w:suppressAutoHyphens w:val="0"/>
      <w:autoSpaceDN/>
      <w:spacing w:after="0"/>
    </w:pPr>
    <w:rPr>
      <w:rFonts w:asciiTheme="majorHAnsi" w:eastAsiaTheme="majorEastAsia" w:hAnsiTheme="majorHAnsi" w:cstheme="majorBidi"/>
      <w:b/>
      <w:bCs/>
    </w:rPr>
  </w:style>
  <w:style w:type="paragraph" w:styleId="TOC3">
    <w:name w:val="toc 3"/>
    <w:basedOn w:val="Normal"/>
    <w:next w:val="Normal"/>
    <w:uiPriority w:val="39"/>
    <w:rsid w:val="00E135DB"/>
    <w:pPr>
      <w:tabs>
        <w:tab w:val="right" w:leader="dot" w:pos="9360"/>
      </w:tabs>
      <w:spacing w:before="0" w:after="0"/>
      <w:ind w:left="1584" w:right="547" w:hanging="720"/>
    </w:pPr>
  </w:style>
  <w:style w:type="paragraph" w:styleId="TOC4">
    <w:name w:val="toc 4"/>
    <w:basedOn w:val="Normal"/>
    <w:next w:val="Normal"/>
    <w:uiPriority w:val="39"/>
    <w:rsid w:val="00E135DB"/>
    <w:pPr>
      <w:tabs>
        <w:tab w:val="right" w:leader="dot" w:pos="9360"/>
      </w:tabs>
      <w:spacing w:before="0" w:after="0"/>
      <w:ind w:left="2304" w:right="547" w:hanging="864"/>
    </w:pPr>
  </w:style>
  <w:style w:type="paragraph" w:styleId="TOC5">
    <w:name w:val="toc 5"/>
    <w:basedOn w:val="Normal"/>
    <w:next w:val="Normal"/>
    <w:uiPriority w:val="39"/>
    <w:rsid w:val="00E135DB"/>
    <w:pPr>
      <w:tabs>
        <w:tab w:val="right" w:leader="dot" w:pos="9360"/>
      </w:tabs>
      <w:spacing w:before="0" w:after="0"/>
      <w:ind w:left="3168" w:right="547" w:hanging="1008"/>
    </w:pPr>
  </w:style>
  <w:style w:type="paragraph" w:styleId="TOC6">
    <w:name w:val="toc 6"/>
    <w:basedOn w:val="Normal"/>
    <w:next w:val="Normal"/>
    <w:autoRedefine/>
    <w:unhideWhenUsed/>
    <w:rsid w:val="00E135DB"/>
    <w:pPr>
      <w:suppressAutoHyphens w:val="0"/>
      <w:autoSpaceDN/>
      <w:spacing w:before="0" w:after="100"/>
      <w:ind w:left="1000"/>
    </w:pPr>
    <w:rPr>
      <w:szCs w:val="20"/>
    </w:rPr>
  </w:style>
  <w:style w:type="paragraph" w:styleId="TOC7">
    <w:name w:val="toc 7"/>
    <w:basedOn w:val="Normal"/>
    <w:next w:val="Normal"/>
    <w:autoRedefine/>
    <w:unhideWhenUsed/>
    <w:rsid w:val="00E135DB"/>
    <w:pPr>
      <w:suppressAutoHyphens w:val="0"/>
      <w:autoSpaceDN/>
      <w:spacing w:before="0" w:after="100"/>
      <w:ind w:left="1200"/>
    </w:pPr>
    <w:rPr>
      <w:szCs w:val="20"/>
    </w:rPr>
  </w:style>
  <w:style w:type="paragraph" w:styleId="TOC8">
    <w:name w:val="toc 8"/>
    <w:basedOn w:val="Normal"/>
    <w:next w:val="Normal"/>
    <w:autoRedefine/>
    <w:unhideWhenUsed/>
    <w:rsid w:val="00E135DB"/>
    <w:pPr>
      <w:suppressAutoHyphens w:val="0"/>
      <w:autoSpaceDN/>
      <w:spacing w:before="0" w:after="100"/>
      <w:ind w:left="1400"/>
    </w:pPr>
    <w:rPr>
      <w:szCs w:val="20"/>
    </w:rPr>
  </w:style>
  <w:style w:type="paragraph" w:styleId="TOC9">
    <w:name w:val="toc 9"/>
    <w:basedOn w:val="Normal"/>
    <w:next w:val="Normal"/>
    <w:autoRedefine/>
    <w:unhideWhenUsed/>
    <w:rsid w:val="00E135DB"/>
    <w:pPr>
      <w:suppressAutoHyphens w:val="0"/>
      <w:autoSpaceDN/>
      <w:spacing w:before="0" w:after="100"/>
      <w:ind w:left="1600"/>
    </w:pPr>
    <w:rPr>
      <w:szCs w:val="20"/>
    </w:rPr>
  </w:style>
  <w:style w:type="paragraph" w:customStyle="1" w:styleId="TOCNormal">
    <w:name w:val="TOC Normal"/>
    <w:basedOn w:val="TOCHeading"/>
    <w:uiPriority w:val="99"/>
    <w:rsid w:val="007D2829"/>
    <w:pPr>
      <w:spacing w:before="240" w:after="0"/>
    </w:pPr>
    <w:rPr>
      <w:sz w:val="26"/>
      <w:szCs w:val="20"/>
    </w:rPr>
  </w:style>
  <w:style w:type="paragraph" w:customStyle="1" w:styleId="TOCTitle">
    <w:name w:val="TOC Title"/>
    <w:basedOn w:val="Normal"/>
    <w:autoRedefine/>
    <w:uiPriority w:val="99"/>
    <w:rsid w:val="007D2829"/>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7D2829"/>
    <w:pPr>
      <w:spacing w:before="240" w:after="240"/>
      <w:jc w:val="center"/>
    </w:pPr>
    <w:rPr>
      <w:rFonts w:ascii="Tahoma" w:hAnsi="Tahoma"/>
      <w:b/>
      <w:smallCaps/>
      <w:sz w:val="36"/>
      <w:szCs w:val="28"/>
    </w:rPr>
  </w:style>
  <w:style w:type="character" w:customStyle="1" w:styleId="UnresolvedMention1">
    <w:name w:val="Unresolved Mention1"/>
    <w:basedOn w:val="DefaultParagraphFont"/>
    <w:uiPriority w:val="99"/>
    <w:semiHidden/>
    <w:unhideWhenUsed/>
    <w:rsid w:val="007D2829"/>
    <w:rPr>
      <w:color w:val="808080"/>
      <w:shd w:val="clear" w:color="auto" w:fill="E6E6E6"/>
    </w:rPr>
  </w:style>
  <w:style w:type="character" w:customStyle="1" w:styleId="UnresolvedMention10">
    <w:name w:val="Unresolved Mention10"/>
    <w:basedOn w:val="DefaultParagraphFont"/>
    <w:uiPriority w:val="99"/>
    <w:semiHidden/>
    <w:unhideWhenUsed/>
    <w:rsid w:val="007D2829"/>
    <w:rPr>
      <w:color w:val="808080"/>
      <w:shd w:val="clear" w:color="auto" w:fill="E6E6E6"/>
    </w:rPr>
  </w:style>
  <w:style w:type="paragraph" w:customStyle="1" w:styleId="Variabledefinition">
    <w:name w:val="Variable definition"/>
    <w:basedOn w:val="pD"/>
    <w:uiPriority w:val="99"/>
    <w:rsid w:val="007D2829"/>
  </w:style>
  <w:style w:type="paragraph" w:customStyle="1" w:styleId="WfxBillCode">
    <w:name w:val="WfxBillCode"/>
    <w:basedOn w:val="Normal"/>
    <w:uiPriority w:val="99"/>
    <w:rsid w:val="007D2829"/>
    <w:rPr>
      <w:rFonts w:ascii="Times New Roman" w:hAnsi="Times New Roman"/>
    </w:rPr>
  </w:style>
  <w:style w:type="paragraph" w:customStyle="1" w:styleId="WfxCompany">
    <w:name w:val="WfxCompany"/>
    <w:basedOn w:val="Normal"/>
    <w:uiPriority w:val="99"/>
    <w:rsid w:val="007D2829"/>
    <w:rPr>
      <w:rFonts w:ascii="Times New Roman" w:hAnsi="Times New Roman"/>
    </w:rPr>
  </w:style>
  <w:style w:type="paragraph" w:customStyle="1" w:styleId="WfxDate">
    <w:name w:val="WfxDate"/>
    <w:basedOn w:val="Normal"/>
    <w:uiPriority w:val="99"/>
    <w:rsid w:val="007D2829"/>
    <w:rPr>
      <w:rFonts w:ascii="Times New Roman" w:hAnsi="Times New Roman"/>
    </w:rPr>
  </w:style>
  <w:style w:type="paragraph" w:customStyle="1" w:styleId="WfxFaxNum">
    <w:name w:val="WfxFaxNum"/>
    <w:basedOn w:val="Normal"/>
    <w:uiPriority w:val="99"/>
    <w:rsid w:val="007D2829"/>
    <w:rPr>
      <w:rFonts w:ascii="Times New Roman" w:hAnsi="Times New Roman"/>
    </w:rPr>
  </w:style>
  <w:style w:type="paragraph" w:customStyle="1" w:styleId="WfxKeyword">
    <w:name w:val="WfxKeyword"/>
    <w:basedOn w:val="Normal"/>
    <w:uiPriority w:val="99"/>
    <w:rsid w:val="007D2829"/>
    <w:rPr>
      <w:rFonts w:ascii="Times New Roman" w:hAnsi="Times New Roman"/>
    </w:rPr>
  </w:style>
  <w:style w:type="paragraph" w:customStyle="1" w:styleId="WfxRecipient">
    <w:name w:val="WfxRecipient"/>
    <w:basedOn w:val="Normal"/>
    <w:uiPriority w:val="99"/>
    <w:rsid w:val="007D2829"/>
    <w:rPr>
      <w:rFonts w:ascii="Times New Roman" w:hAnsi="Times New Roman"/>
    </w:rPr>
  </w:style>
  <w:style w:type="paragraph" w:customStyle="1" w:styleId="WfxSubject">
    <w:name w:val="WfxSubject"/>
    <w:basedOn w:val="Normal"/>
    <w:uiPriority w:val="99"/>
    <w:rsid w:val="007D2829"/>
    <w:rPr>
      <w:rFonts w:ascii="Times New Roman" w:hAnsi="Times New Roman"/>
    </w:rPr>
  </w:style>
  <w:style w:type="paragraph" w:customStyle="1" w:styleId="WfxTime">
    <w:name w:val="WfxTime"/>
    <w:basedOn w:val="Normal"/>
    <w:uiPriority w:val="99"/>
    <w:rsid w:val="007D2829"/>
    <w:rPr>
      <w:rFonts w:ascii="Times New Roman" w:hAnsi="Times New Roman"/>
    </w:rPr>
  </w:style>
  <w:style w:type="paragraph" w:customStyle="1" w:styleId="xResumeInstructionalBulletDONOTUSE">
    <w:name w:val="x. Resume Instructional Bullet DO NOT USE"/>
    <w:basedOn w:val="Normal"/>
    <w:rsid w:val="007D2829"/>
    <w:pPr>
      <w:widowControl w:val="0"/>
      <w:numPr>
        <w:numId w:val="28"/>
      </w:numPr>
      <w:spacing w:line="276" w:lineRule="auto"/>
    </w:pPr>
    <w:rPr>
      <w:rFonts w:eastAsiaTheme="minorHAnsi" w:cs="Arial"/>
      <w:i/>
      <w:color w:val="555759"/>
    </w:rPr>
  </w:style>
  <w:style w:type="paragraph" w:customStyle="1" w:styleId="xl67">
    <w:name w:val="xl67"/>
    <w:basedOn w:val="Normal"/>
    <w:rsid w:val="007D2829"/>
    <w:pPr>
      <w:pBdr>
        <w:top w:val="single" w:sz="4" w:space="0" w:color="F2F2F2"/>
        <w:left w:val="single" w:sz="4" w:space="0" w:color="F2F2F2"/>
        <w:bottom w:val="single" w:sz="4" w:space="0" w:color="F2F2F2"/>
        <w:right w:val="single" w:sz="4" w:space="0" w:color="F2F2F2"/>
      </w:pBdr>
      <w:shd w:val="clear" w:color="000000" w:fill="92D050"/>
      <w:spacing w:before="100" w:beforeAutospacing="1" w:after="100" w:afterAutospacing="1"/>
      <w:jc w:val="center"/>
      <w:textAlignment w:val="center"/>
    </w:pPr>
    <w:rPr>
      <w:rFonts w:cs="Arial"/>
      <w:b/>
      <w:bCs/>
      <w:sz w:val="16"/>
      <w:szCs w:val="16"/>
    </w:rPr>
  </w:style>
  <w:style w:type="paragraph" w:customStyle="1" w:styleId="xl68">
    <w:name w:val="xl68"/>
    <w:basedOn w:val="Normal"/>
    <w:rsid w:val="007D2829"/>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69">
    <w:name w:val="xl69"/>
    <w:basedOn w:val="Normal"/>
    <w:rsid w:val="007D2829"/>
    <w:pPr>
      <w:shd w:val="clear" w:color="000000" w:fill="D9D9D9"/>
      <w:spacing w:before="100" w:beforeAutospacing="1" w:after="100" w:afterAutospacing="1"/>
    </w:pPr>
    <w:rPr>
      <w:rFonts w:cs="Arial"/>
      <w:b/>
      <w:bCs/>
      <w:sz w:val="16"/>
      <w:szCs w:val="16"/>
    </w:rPr>
  </w:style>
  <w:style w:type="paragraph" w:customStyle="1" w:styleId="xl70">
    <w:name w:val="xl70"/>
    <w:basedOn w:val="Normal"/>
    <w:rsid w:val="007D2829"/>
    <w:pPr>
      <w:pBdr>
        <w:top w:val="single" w:sz="4" w:space="0" w:color="F2F2F2"/>
        <w:bottom w:val="single" w:sz="4" w:space="0" w:color="F2F2F2"/>
      </w:pBdr>
      <w:spacing w:before="100" w:beforeAutospacing="1" w:after="100" w:afterAutospacing="1"/>
    </w:pPr>
    <w:rPr>
      <w:rFonts w:cs="Arial"/>
      <w:sz w:val="16"/>
      <w:szCs w:val="16"/>
    </w:rPr>
  </w:style>
  <w:style w:type="paragraph" w:customStyle="1" w:styleId="xl71">
    <w:name w:val="xl71"/>
    <w:basedOn w:val="Normal"/>
    <w:rsid w:val="007D2829"/>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2">
    <w:name w:val="xl72"/>
    <w:basedOn w:val="Normal"/>
    <w:rsid w:val="007D2829"/>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3">
    <w:name w:val="xl73"/>
    <w:basedOn w:val="Normal"/>
    <w:rsid w:val="007D2829"/>
    <w:pPr>
      <w:shd w:val="clear" w:color="000000" w:fill="D9D9D9"/>
      <w:spacing w:before="100" w:beforeAutospacing="1" w:after="100" w:afterAutospacing="1"/>
      <w:jc w:val="center"/>
    </w:pPr>
    <w:rPr>
      <w:rFonts w:cs="Arial"/>
      <w:b/>
      <w:bCs/>
      <w:sz w:val="16"/>
      <w:szCs w:val="16"/>
    </w:rPr>
  </w:style>
  <w:style w:type="paragraph" w:customStyle="1" w:styleId="xl74">
    <w:name w:val="xl74"/>
    <w:basedOn w:val="Normal"/>
    <w:rsid w:val="007D2829"/>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5">
    <w:name w:val="xl75"/>
    <w:basedOn w:val="Normal"/>
    <w:rsid w:val="007D2829"/>
    <w:pPr>
      <w:shd w:val="clear" w:color="000000" w:fill="D9D9D9"/>
      <w:spacing w:before="100" w:beforeAutospacing="1" w:after="100" w:afterAutospacing="1"/>
      <w:jc w:val="center"/>
    </w:pPr>
    <w:rPr>
      <w:rFonts w:cs="Arial"/>
      <w:b/>
      <w:bCs/>
      <w:sz w:val="16"/>
      <w:szCs w:val="16"/>
    </w:rPr>
  </w:style>
  <w:style w:type="paragraph" w:customStyle="1" w:styleId="xl76">
    <w:name w:val="xl76"/>
    <w:basedOn w:val="Normal"/>
    <w:rsid w:val="007D2829"/>
    <w:pPr>
      <w:shd w:val="clear" w:color="000000" w:fill="D9D9D9"/>
      <w:spacing w:before="100" w:beforeAutospacing="1" w:after="100" w:afterAutospacing="1"/>
      <w:jc w:val="center"/>
    </w:pPr>
    <w:rPr>
      <w:rFonts w:cs="Arial"/>
      <w:b/>
      <w:bCs/>
      <w:sz w:val="16"/>
      <w:szCs w:val="16"/>
    </w:rPr>
  </w:style>
  <w:style w:type="paragraph" w:customStyle="1" w:styleId="xl77">
    <w:name w:val="xl77"/>
    <w:basedOn w:val="Normal"/>
    <w:rsid w:val="007D2829"/>
    <w:pPr>
      <w:shd w:val="clear" w:color="000000" w:fill="D9D9D9"/>
      <w:spacing w:before="100" w:beforeAutospacing="1" w:after="100" w:afterAutospacing="1"/>
      <w:jc w:val="center"/>
    </w:pPr>
    <w:rPr>
      <w:rFonts w:cs="Arial"/>
      <w:b/>
      <w:bCs/>
      <w:sz w:val="16"/>
      <w:szCs w:val="16"/>
    </w:rPr>
  </w:style>
  <w:style w:type="paragraph" w:customStyle="1" w:styleId="GHBullet1">
    <w:name w:val="GH_Bullet1"/>
    <w:basedOn w:val="Normal"/>
    <w:rsid w:val="00E135DB"/>
    <w:pPr>
      <w:numPr>
        <w:numId w:val="29"/>
      </w:numPr>
      <w:spacing w:after="80"/>
      <w:contextualSpacing/>
    </w:pPr>
  </w:style>
  <w:style w:type="paragraph" w:customStyle="1" w:styleId="GHBullet2">
    <w:name w:val="GH_Bullet2"/>
    <w:basedOn w:val="Normal"/>
    <w:rsid w:val="00E135DB"/>
    <w:pPr>
      <w:numPr>
        <w:numId w:val="30"/>
      </w:numPr>
      <w:tabs>
        <w:tab w:val="num" w:pos="720"/>
        <w:tab w:val="num" w:pos="864"/>
        <w:tab w:val="num" w:pos="1800"/>
      </w:tabs>
      <w:spacing w:after="80"/>
      <w:ind w:left="720" w:hanging="720"/>
      <w:contextualSpacing/>
    </w:pPr>
  </w:style>
  <w:style w:type="paragraph" w:customStyle="1" w:styleId="GHBullet3">
    <w:name w:val="GH_Bullet3"/>
    <w:basedOn w:val="Normal"/>
    <w:rsid w:val="00E135DB"/>
    <w:pPr>
      <w:numPr>
        <w:numId w:val="31"/>
      </w:numPr>
      <w:tabs>
        <w:tab w:val="num" w:pos="936"/>
        <w:tab w:val="num" w:pos="1800"/>
      </w:tabs>
      <w:spacing w:after="80"/>
      <w:ind w:left="936"/>
      <w:contextualSpacing/>
    </w:pPr>
  </w:style>
  <w:style w:type="paragraph" w:customStyle="1" w:styleId="GHFigureCaption">
    <w:name w:val="GH_Figure_Caption"/>
    <w:basedOn w:val="Normal"/>
    <w:next w:val="Normal"/>
    <w:rsid w:val="00E135DB"/>
    <w:pPr>
      <w:numPr>
        <w:numId w:val="32"/>
      </w:numPr>
      <w:tabs>
        <w:tab w:val="left" w:pos="-432"/>
      </w:tabs>
      <w:spacing w:before="60" w:after="80"/>
      <w:jc w:val="center"/>
    </w:pPr>
    <w:rPr>
      <w:b/>
    </w:rPr>
  </w:style>
  <w:style w:type="paragraph" w:customStyle="1" w:styleId="GHNumberLevel1">
    <w:name w:val="GH_NumberLevel_1"/>
    <w:basedOn w:val="Normal"/>
    <w:rsid w:val="00E135DB"/>
    <w:pPr>
      <w:numPr>
        <w:numId w:val="33"/>
      </w:numPr>
      <w:spacing w:after="80"/>
      <w:contextualSpacing/>
    </w:pPr>
  </w:style>
  <w:style w:type="paragraph" w:customStyle="1" w:styleId="GHNumberLevel2">
    <w:name w:val="GH_NumberLevel_2"/>
    <w:basedOn w:val="Normal"/>
    <w:rsid w:val="00E135DB"/>
    <w:pPr>
      <w:numPr>
        <w:numId w:val="34"/>
      </w:numPr>
      <w:spacing w:after="80"/>
      <w:contextualSpacing/>
    </w:pPr>
  </w:style>
  <w:style w:type="paragraph" w:customStyle="1" w:styleId="GHNumberLevel3">
    <w:name w:val="GH_NumberLevel_3"/>
    <w:basedOn w:val="Normal"/>
    <w:rsid w:val="00E135DB"/>
    <w:pPr>
      <w:numPr>
        <w:numId w:val="35"/>
      </w:numPr>
      <w:spacing w:after="80"/>
      <w:contextualSpacing/>
    </w:pPr>
  </w:style>
  <w:style w:type="paragraph" w:customStyle="1" w:styleId="GHPPandResTableBullet1">
    <w:name w:val="GH_PP and Res_TableBullet1"/>
    <w:basedOn w:val="Normal"/>
    <w:rsid w:val="00E135DB"/>
    <w:pPr>
      <w:numPr>
        <w:numId w:val="36"/>
      </w:numPr>
      <w:ind w:left="720"/>
    </w:pPr>
  </w:style>
  <w:style w:type="paragraph" w:customStyle="1" w:styleId="GHPPandResTableBullet2">
    <w:name w:val="GH_PP and Res_TableBullet2"/>
    <w:basedOn w:val="Normal"/>
    <w:rsid w:val="00E135DB"/>
    <w:pPr>
      <w:numPr>
        <w:numId w:val="37"/>
      </w:numPr>
      <w:tabs>
        <w:tab w:val="num" w:pos="972"/>
      </w:tabs>
      <w:ind w:left="972"/>
    </w:pPr>
  </w:style>
  <w:style w:type="paragraph" w:customStyle="1" w:styleId="GHPPandResTableBullet3">
    <w:name w:val="GH_PP and Res_TableBullet3"/>
    <w:basedOn w:val="Normal"/>
    <w:rsid w:val="00E135DB"/>
    <w:pPr>
      <w:numPr>
        <w:numId w:val="38"/>
      </w:numPr>
      <w:tabs>
        <w:tab w:val="num" w:pos="972"/>
      </w:tabs>
      <w:ind w:left="972" w:hanging="432"/>
    </w:pPr>
  </w:style>
  <w:style w:type="paragraph" w:customStyle="1" w:styleId="GHPPandResTableNumberLevel1">
    <w:name w:val="GH_PP and Res_TableNumberLevel_1"/>
    <w:basedOn w:val="Normal"/>
    <w:rsid w:val="00E135DB"/>
    <w:pPr>
      <w:numPr>
        <w:numId w:val="39"/>
      </w:numPr>
      <w:tabs>
        <w:tab w:val="num" w:pos="864"/>
      </w:tabs>
      <w:ind w:hanging="288"/>
    </w:pPr>
  </w:style>
  <w:style w:type="paragraph" w:customStyle="1" w:styleId="GHPPandResTableNumberLevel2">
    <w:name w:val="GH_PP and Res_TableNumberLevel_2"/>
    <w:basedOn w:val="Normal"/>
    <w:rsid w:val="00E135DB"/>
    <w:pPr>
      <w:numPr>
        <w:numId w:val="40"/>
      </w:numPr>
      <w:tabs>
        <w:tab w:val="num" w:pos="720"/>
        <w:tab w:val="num" w:pos="936"/>
      </w:tabs>
    </w:pPr>
  </w:style>
  <w:style w:type="paragraph" w:customStyle="1" w:styleId="GHPPandResTableNumberLevel3">
    <w:name w:val="GH_PP and Res_TableNumberLevel_3"/>
    <w:basedOn w:val="Normal"/>
    <w:rsid w:val="00E135DB"/>
    <w:pPr>
      <w:numPr>
        <w:numId w:val="41"/>
      </w:numPr>
      <w:tabs>
        <w:tab w:val="num" w:pos="720"/>
      </w:tabs>
    </w:pPr>
  </w:style>
  <w:style w:type="paragraph" w:customStyle="1" w:styleId="GHTableBullet1">
    <w:name w:val="GH_TableBullet1"/>
    <w:basedOn w:val="Normal"/>
    <w:rsid w:val="00E135DB"/>
    <w:pPr>
      <w:numPr>
        <w:numId w:val="43"/>
      </w:numPr>
    </w:pPr>
    <w:rPr>
      <w:sz w:val="18"/>
    </w:rPr>
  </w:style>
  <w:style w:type="paragraph" w:customStyle="1" w:styleId="GHTableBullet2">
    <w:name w:val="GH_TableBullet2"/>
    <w:basedOn w:val="Normal"/>
    <w:rsid w:val="00E135DB"/>
    <w:pPr>
      <w:numPr>
        <w:numId w:val="44"/>
      </w:numPr>
      <w:ind w:left="792"/>
    </w:pPr>
    <w:rPr>
      <w:sz w:val="18"/>
    </w:rPr>
  </w:style>
  <w:style w:type="paragraph" w:customStyle="1" w:styleId="GHTableBullet3">
    <w:name w:val="GH_TableBullet3"/>
    <w:basedOn w:val="Normal"/>
    <w:rsid w:val="00E135DB"/>
    <w:pPr>
      <w:numPr>
        <w:numId w:val="45"/>
      </w:numPr>
    </w:pPr>
    <w:rPr>
      <w:sz w:val="18"/>
    </w:rPr>
  </w:style>
  <w:style w:type="paragraph" w:customStyle="1" w:styleId="GHTableNumberLevel1">
    <w:name w:val="GH_TableNumberLevel_1"/>
    <w:basedOn w:val="Normal"/>
    <w:rsid w:val="00E135DB"/>
    <w:pPr>
      <w:numPr>
        <w:numId w:val="46"/>
      </w:numPr>
    </w:pPr>
    <w:rPr>
      <w:sz w:val="18"/>
    </w:rPr>
  </w:style>
  <w:style w:type="paragraph" w:customStyle="1" w:styleId="GHTableNumberLevel2">
    <w:name w:val="GH_TableNumberLevel_2"/>
    <w:basedOn w:val="Normal"/>
    <w:rsid w:val="00E135DB"/>
    <w:pPr>
      <w:numPr>
        <w:numId w:val="47"/>
      </w:numPr>
      <w:ind w:left="792" w:hanging="216"/>
    </w:pPr>
    <w:rPr>
      <w:sz w:val="18"/>
    </w:rPr>
  </w:style>
  <w:style w:type="paragraph" w:customStyle="1" w:styleId="GHTableNumberLevel3">
    <w:name w:val="GH_TableNumberLevel_3"/>
    <w:basedOn w:val="Normal"/>
    <w:rsid w:val="00E135DB"/>
    <w:pPr>
      <w:numPr>
        <w:numId w:val="48"/>
      </w:numPr>
      <w:ind w:left="0" w:firstLine="0"/>
    </w:pPr>
    <w:rPr>
      <w:sz w:val="18"/>
    </w:rPr>
  </w:style>
  <w:style w:type="paragraph" w:customStyle="1" w:styleId="Heading1">
    <w:name w:val="Heading1"/>
    <w:link w:val="Heading1Char0"/>
    <w:qFormat/>
    <w:rsid w:val="00E135DB"/>
    <w:pPr>
      <w:numPr>
        <w:numId w:val="49"/>
      </w:numPr>
      <w:autoSpaceDN w:val="0"/>
      <w:spacing w:after="0" w:line="240" w:lineRule="auto"/>
    </w:pPr>
    <w:rPr>
      <w:rFonts w:ascii="Arial" w:eastAsia="Times New Roman" w:hAnsi="Arial" w:cs="Times New Roman"/>
      <w:sz w:val="32"/>
      <w:szCs w:val="24"/>
    </w:rPr>
  </w:style>
  <w:style w:type="character" w:customStyle="1" w:styleId="Heading1Char0">
    <w:name w:val="Heading1 Char"/>
    <w:basedOn w:val="DefaultParagraphFont"/>
    <w:link w:val="Heading1"/>
    <w:rsid w:val="00727CAC"/>
    <w:rPr>
      <w:rFonts w:ascii="Arial" w:eastAsia="Times New Roman" w:hAnsi="Arial" w:cs="Times New Roman"/>
      <w:sz w:val="32"/>
      <w:szCs w:val="24"/>
    </w:rPr>
  </w:style>
  <w:style w:type="numbering" w:customStyle="1" w:styleId="LFO1">
    <w:name w:val="LFO1"/>
    <w:basedOn w:val="NoList"/>
    <w:rsid w:val="00E135DB"/>
    <w:pPr>
      <w:numPr>
        <w:numId w:val="22"/>
      </w:numPr>
    </w:pPr>
  </w:style>
  <w:style w:type="numbering" w:customStyle="1" w:styleId="LFO10">
    <w:name w:val="LFO10"/>
    <w:basedOn w:val="NoList"/>
    <w:rsid w:val="00E135DB"/>
    <w:pPr>
      <w:numPr>
        <w:numId w:val="43"/>
      </w:numPr>
    </w:pPr>
  </w:style>
  <w:style w:type="numbering" w:customStyle="1" w:styleId="LFO11">
    <w:name w:val="LFO11"/>
    <w:basedOn w:val="NoList"/>
    <w:rsid w:val="00E135DB"/>
    <w:pPr>
      <w:numPr>
        <w:numId w:val="37"/>
      </w:numPr>
    </w:pPr>
  </w:style>
  <w:style w:type="numbering" w:customStyle="1" w:styleId="LFO12">
    <w:name w:val="LFO12"/>
    <w:basedOn w:val="NoList"/>
    <w:rsid w:val="00E135DB"/>
    <w:pPr>
      <w:numPr>
        <w:numId w:val="45"/>
      </w:numPr>
    </w:pPr>
  </w:style>
  <w:style w:type="numbering" w:customStyle="1" w:styleId="LFO13">
    <w:name w:val="LFO13"/>
    <w:basedOn w:val="NoList"/>
    <w:rsid w:val="00E135DB"/>
    <w:pPr>
      <w:numPr>
        <w:numId w:val="39"/>
      </w:numPr>
    </w:pPr>
  </w:style>
  <w:style w:type="numbering" w:customStyle="1" w:styleId="LFO14">
    <w:name w:val="LFO14"/>
    <w:basedOn w:val="NoList"/>
    <w:rsid w:val="00E135DB"/>
    <w:pPr>
      <w:numPr>
        <w:numId w:val="40"/>
      </w:numPr>
    </w:pPr>
  </w:style>
  <w:style w:type="numbering" w:customStyle="1" w:styleId="LFO15">
    <w:name w:val="LFO15"/>
    <w:basedOn w:val="NoList"/>
    <w:rsid w:val="00E135DB"/>
    <w:pPr>
      <w:numPr>
        <w:numId w:val="48"/>
      </w:numPr>
    </w:pPr>
  </w:style>
  <w:style w:type="numbering" w:customStyle="1" w:styleId="LFO16">
    <w:name w:val="LFO16"/>
    <w:basedOn w:val="NoList"/>
    <w:rsid w:val="00E135DB"/>
    <w:pPr>
      <w:numPr>
        <w:numId w:val="29"/>
      </w:numPr>
    </w:pPr>
  </w:style>
  <w:style w:type="numbering" w:customStyle="1" w:styleId="LFO18">
    <w:name w:val="LFO18"/>
    <w:basedOn w:val="NoList"/>
    <w:rsid w:val="00E135DB"/>
    <w:pPr>
      <w:numPr>
        <w:numId w:val="30"/>
      </w:numPr>
    </w:pPr>
  </w:style>
  <w:style w:type="numbering" w:customStyle="1" w:styleId="LFO2">
    <w:name w:val="LFO2"/>
    <w:basedOn w:val="NoList"/>
    <w:rsid w:val="00E135DB"/>
    <w:pPr>
      <w:numPr>
        <w:numId w:val="23"/>
      </w:numPr>
    </w:pPr>
  </w:style>
  <w:style w:type="numbering" w:customStyle="1" w:styleId="LFO20">
    <w:name w:val="LFO20"/>
    <w:basedOn w:val="NoList"/>
    <w:rsid w:val="00E135DB"/>
    <w:pPr>
      <w:numPr>
        <w:numId w:val="31"/>
      </w:numPr>
    </w:pPr>
  </w:style>
  <w:style w:type="numbering" w:customStyle="1" w:styleId="LFO21">
    <w:name w:val="LFO21"/>
    <w:basedOn w:val="NoList"/>
    <w:rsid w:val="00E135DB"/>
    <w:pPr>
      <w:numPr>
        <w:numId w:val="32"/>
      </w:numPr>
    </w:pPr>
  </w:style>
  <w:style w:type="numbering" w:customStyle="1" w:styleId="LFO22">
    <w:name w:val="LFO22"/>
    <w:basedOn w:val="NoList"/>
    <w:rsid w:val="00E135DB"/>
    <w:pPr>
      <w:numPr>
        <w:numId w:val="33"/>
      </w:numPr>
    </w:pPr>
  </w:style>
  <w:style w:type="numbering" w:customStyle="1" w:styleId="LFO24">
    <w:name w:val="LFO24"/>
    <w:basedOn w:val="NoList"/>
    <w:rsid w:val="00E135DB"/>
    <w:pPr>
      <w:numPr>
        <w:numId w:val="34"/>
      </w:numPr>
    </w:pPr>
  </w:style>
  <w:style w:type="numbering" w:customStyle="1" w:styleId="LFO3">
    <w:name w:val="LFO3"/>
    <w:basedOn w:val="NoList"/>
    <w:rsid w:val="00E135DB"/>
    <w:pPr>
      <w:numPr>
        <w:numId w:val="24"/>
      </w:numPr>
    </w:pPr>
  </w:style>
  <w:style w:type="numbering" w:customStyle="1" w:styleId="LFO5">
    <w:name w:val="LFO5"/>
    <w:basedOn w:val="NoList"/>
    <w:rsid w:val="00E135DB"/>
    <w:pPr>
      <w:numPr>
        <w:numId w:val="25"/>
      </w:numPr>
    </w:pPr>
  </w:style>
  <w:style w:type="numbering" w:customStyle="1" w:styleId="LFO6">
    <w:name w:val="LFO6"/>
    <w:basedOn w:val="NoList"/>
    <w:rsid w:val="00E135DB"/>
    <w:pPr>
      <w:numPr>
        <w:numId w:val="35"/>
      </w:numPr>
    </w:pPr>
  </w:style>
  <w:style w:type="numbering" w:customStyle="1" w:styleId="LFO7">
    <w:name w:val="LFO7"/>
    <w:basedOn w:val="NoList"/>
    <w:rsid w:val="00E135DB"/>
    <w:pPr>
      <w:numPr>
        <w:numId w:val="26"/>
      </w:numPr>
    </w:pPr>
  </w:style>
  <w:style w:type="numbering" w:customStyle="1" w:styleId="LFO8">
    <w:name w:val="LFO8"/>
    <w:basedOn w:val="NoList"/>
    <w:rsid w:val="00E135DB"/>
    <w:pPr>
      <w:numPr>
        <w:numId w:val="27"/>
      </w:numPr>
    </w:pPr>
  </w:style>
  <w:style w:type="numbering" w:customStyle="1" w:styleId="LFO9">
    <w:name w:val="LFO9"/>
    <w:basedOn w:val="NoList"/>
    <w:rsid w:val="00E135DB"/>
    <w:pPr>
      <w:numPr>
        <w:numId w:val="28"/>
      </w:numPr>
    </w:pPr>
  </w:style>
  <w:style w:type="table" w:styleId="ListTable2">
    <w:name w:val="List Table 2"/>
    <w:basedOn w:val="TableNormal"/>
    <w:uiPriority w:val="47"/>
    <w:rsid w:val="00727CAC"/>
    <w:pPr>
      <w:spacing w:after="0" w:line="240" w:lineRule="auto"/>
    </w:pPr>
    <w:rPr>
      <w:rFonts w:ascii="MS Gothic" w:eastAsia="Consolas" w:hAnsi="MS Gothic" w:cs="Consolas"/>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27CAC"/>
    <w:pPr>
      <w:spacing w:after="0" w:line="240" w:lineRule="auto"/>
    </w:pPr>
    <w:rPr>
      <w:rFonts w:ascii="MS Gothic" w:eastAsia="Consolas" w:hAnsi="MS Gothic" w:cs="Consolas"/>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727CAC"/>
    <w:pPr>
      <w:spacing w:after="0" w:line="240" w:lineRule="auto"/>
    </w:pPr>
    <w:rPr>
      <w:rFonts w:ascii="MS Gothic" w:eastAsia="Consolas" w:hAnsi="MS Gothic" w:cs="Consolas"/>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135DB"/>
    <w:pPr>
      <w:suppressAutoHyphens w:val="0"/>
      <w:autoSpaceDN/>
      <w:spacing w:before="0"/>
    </w:pPr>
    <w:rPr>
      <w:rFonts w:ascii="Arial" w:hAnsi="Arial"/>
      <w:szCs w:val="20"/>
    </w:rPr>
  </w:style>
  <w:style w:type="character" w:customStyle="1" w:styleId="TableApxChar">
    <w:name w:val="Table_Apx Char"/>
    <w:basedOn w:val="CaptionChar"/>
    <w:link w:val="TableApx"/>
    <w:rsid w:val="00727CAC"/>
    <w:rPr>
      <w:rFonts w:ascii="Arial" w:eastAsia="Times New Roman" w:hAnsi="Arial" w:cs="Arial"/>
      <w:b/>
      <w:bCs/>
      <w:szCs w:val="20"/>
    </w:rPr>
  </w:style>
  <w:style w:type="paragraph" w:customStyle="1" w:styleId="TermsandConditions">
    <w:name w:val="Terms and Conditions"/>
    <w:basedOn w:val="Normal"/>
    <w:rsid w:val="00E135DB"/>
    <w:pPr>
      <w:pageBreakBefore/>
      <w:spacing w:before="0" w:after="80"/>
    </w:pPr>
    <w:rPr>
      <w:color w:val="FF0000"/>
      <w:sz w:val="36"/>
    </w:rPr>
  </w:style>
  <w:style w:type="paragraph" w:customStyle="1" w:styleId="WPDate">
    <w:name w:val="WP Date"/>
    <w:basedOn w:val="Normal"/>
    <w:rsid w:val="00E135DB"/>
    <w:pPr>
      <w:spacing w:before="0" w:after="0"/>
    </w:pPr>
    <w:rPr>
      <w:sz w:val="32"/>
    </w:rPr>
  </w:style>
  <w:style w:type="paragraph" w:customStyle="1" w:styleId="WPSub-Title">
    <w:name w:val="WP Sub-Title"/>
    <w:basedOn w:val="Normal"/>
    <w:rsid w:val="00E135DB"/>
    <w:pPr>
      <w:spacing w:before="0" w:after="0"/>
    </w:pPr>
    <w:rPr>
      <w:sz w:val="32"/>
    </w:rPr>
  </w:style>
  <w:style w:type="paragraph" w:customStyle="1" w:styleId="WPTitle">
    <w:name w:val="WP Title"/>
    <w:basedOn w:val="Normal"/>
    <w:rsid w:val="00E135DB"/>
    <w:pPr>
      <w:spacing w:before="0" w:after="240"/>
    </w:pPr>
    <w:rPr>
      <w:b/>
      <w:sz w:val="44"/>
    </w:rPr>
  </w:style>
  <w:style w:type="paragraph" w:customStyle="1" w:styleId="WPVersion">
    <w:name w:val="WP Version"/>
    <w:basedOn w:val="Normal"/>
    <w:rsid w:val="00E135DB"/>
    <w:pPr>
      <w:spacing w:before="0"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455">
      <w:bodyDiv w:val="1"/>
      <w:marLeft w:val="0"/>
      <w:marRight w:val="0"/>
      <w:marTop w:val="0"/>
      <w:marBottom w:val="0"/>
      <w:divBdr>
        <w:top w:val="none" w:sz="0" w:space="0" w:color="auto"/>
        <w:left w:val="none" w:sz="0" w:space="0" w:color="auto"/>
        <w:bottom w:val="none" w:sz="0" w:space="0" w:color="auto"/>
        <w:right w:val="none" w:sz="0" w:space="0" w:color="auto"/>
      </w:divBdr>
    </w:div>
    <w:div w:id="17512843">
      <w:bodyDiv w:val="1"/>
      <w:marLeft w:val="0"/>
      <w:marRight w:val="0"/>
      <w:marTop w:val="0"/>
      <w:marBottom w:val="0"/>
      <w:divBdr>
        <w:top w:val="none" w:sz="0" w:space="0" w:color="auto"/>
        <w:left w:val="none" w:sz="0" w:space="0" w:color="auto"/>
        <w:bottom w:val="none" w:sz="0" w:space="0" w:color="auto"/>
        <w:right w:val="none" w:sz="0" w:space="0" w:color="auto"/>
      </w:divBdr>
    </w:div>
    <w:div w:id="39520226">
      <w:bodyDiv w:val="1"/>
      <w:marLeft w:val="0"/>
      <w:marRight w:val="0"/>
      <w:marTop w:val="0"/>
      <w:marBottom w:val="0"/>
      <w:divBdr>
        <w:top w:val="none" w:sz="0" w:space="0" w:color="auto"/>
        <w:left w:val="none" w:sz="0" w:space="0" w:color="auto"/>
        <w:bottom w:val="none" w:sz="0" w:space="0" w:color="auto"/>
        <w:right w:val="none" w:sz="0" w:space="0" w:color="auto"/>
      </w:divBdr>
      <w:divsChild>
        <w:div w:id="174615786">
          <w:marLeft w:val="0"/>
          <w:marRight w:val="0"/>
          <w:marTop w:val="0"/>
          <w:marBottom w:val="0"/>
          <w:divBdr>
            <w:top w:val="none" w:sz="0" w:space="0" w:color="auto"/>
            <w:left w:val="none" w:sz="0" w:space="0" w:color="auto"/>
            <w:bottom w:val="none" w:sz="0" w:space="0" w:color="auto"/>
            <w:right w:val="none" w:sz="0" w:space="0" w:color="auto"/>
          </w:divBdr>
        </w:div>
        <w:div w:id="310838073">
          <w:marLeft w:val="0"/>
          <w:marRight w:val="0"/>
          <w:marTop w:val="0"/>
          <w:marBottom w:val="0"/>
          <w:divBdr>
            <w:top w:val="none" w:sz="0" w:space="0" w:color="auto"/>
            <w:left w:val="none" w:sz="0" w:space="0" w:color="auto"/>
            <w:bottom w:val="none" w:sz="0" w:space="0" w:color="auto"/>
            <w:right w:val="none" w:sz="0" w:space="0" w:color="auto"/>
          </w:divBdr>
        </w:div>
        <w:div w:id="697239094">
          <w:marLeft w:val="0"/>
          <w:marRight w:val="0"/>
          <w:marTop w:val="0"/>
          <w:marBottom w:val="0"/>
          <w:divBdr>
            <w:top w:val="none" w:sz="0" w:space="0" w:color="auto"/>
            <w:left w:val="none" w:sz="0" w:space="0" w:color="auto"/>
            <w:bottom w:val="none" w:sz="0" w:space="0" w:color="auto"/>
            <w:right w:val="none" w:sz="0" w:space="0" w:color="auto"/>
          </w:divBdr>
        </w:div>
        <w:div w:id="699473257">
          <w:marLeft w:val="0"/>
          <w:marRight w:val="0"/>
          <w:marTop w:val="0"/>
          <w:marBottom w:val="0"/>
          <w:divBdr>
            <w:top w:val="none" w:sz="0" w:space="0" w:color="auto"/>
            <w:left w:val="none" w:sz="0" w:space="0" w:color="auto"/>
            <w:bottom w:val="none" w:sz="0" w:space="0" w:color="auto"/>
            <w:right w:val="none" w:sz="0" w:space="0" w:color="auto"/>
          </w:divBdr>
        </w:div>
        <w:div w:id="737560542">
          <w:marLeft w:val="0"/>
          <w:marRight w:val="0"/>
          <w:marTop w:val="0"/>
          <w:marBottom w:val="0"/>
          <w:divBdr>
            <w:top w:val="none" w:sz="0" w:space="0" w:color="auto"/>
            <w:left w:val="none" w:sz="0" w:space="0" w:color="auto"/>
            <w:bottom w:val="none" w:sz="0" w:space="0" w:color="auto"/>
            <w:right w:val="none" w:sz="0" w:space="0" w:color="auto"/>
          </w:divBdr>
        </w:div>
        <w:div w:id="845173667">
          <w:marLeft w:val="0"/>
          <w:marRight w:val="0"/>
          <w:marTop w:val="0"/>
          <w:marBottom w:val="0"/>
          <w:divBdr>
            <w:top w:val="none" w:sz="0" w:space="0" w:color="auto"/>
            <w:left w:val="none" w:sz="0" w:space="0" w:color="auto"/>
            <w:bottom w:val="none" w:sz="0" w:space="0" w:color="auto"/>
            <w:right w:val="none" w:sz="0" w:space="0" w:color="auto"/>
          </w:divBdr>
        </w:div>
        <w:div w:id="973291814">
          <w:marLeft w:val="0"/>
          <w:marRight w:val="0"/>
          <w:marTop w:val="0"/>
          <w:marBottom w:val="0"/>
          <w:divBdr>
            <w:top w:val="none" w:sz="0" w:space="0" w:color="auto"/>
            <w:left w:val="none" w:sz="0" w:space="0" w:color="auto"/>
            <w:bottom w:val="none" w:sz="0" w:space="0" w:color="auto"/>
            <w:right w:val="none" w:sz="0" w:space="0" w:color="auto"/>
          </w:divBdr>
        </w:div>
        <w:div w:id="1035735397">
          <w:marLeft w:val="0"/>
          <w:marRight w:val="0"/>
          <w:marTop w:val="0"/>
          <w:marBottom w:val="0"/>
          <w:divBdr>
            <w:top w:val="none" w:sz="0" w:space="0" w:color="auto"/>
            <w:left w:val="none" w:sz="0" w:space="0" w:color="auto"/>
            <w:bottom w:val="none" w:sz="0" w:space="0" w:color="auto"/>
            <w:right w:val="none" w:sz="0" w:space="0" w:color="auto"/>
          </w:divBdr>
        </w:div>
        <w:div w:id="1161627394">
          <w:marLeft w:val="0"/>
          <w:marRight w:val="0"/>
          <w:marTop w:val="0"/>
          <w:marBottom w:val="0"/>
          <w:divBdr>
            <w:top w:val="none" w:sz="0" w:space="0" w:color="auto"/>
            <w:left w:val="none" w:sz="0" w:space="0" w:color="auto"/>
            <w:bottom w:val="none" w:sz="0" w:space="0" w:color="auto"/>
            <w:right w:val="none" w:sz="0" w:space="0" w:color="auto"/>
          </w:divBdr>
        </w:div>
        <w:div w:id="1176765829">
          <w:marLeft w:val="0"/>
          <w:marRight w:val="0"/>
          <w:marTop w:val="0"/>
          <w:marBottom w:val="0"/>
          <w:divBdr>
            <w:top w:val="none" w:sz="0" w:space="0" w:color="auto"/>
            <w:left w:val="none" w:sz="0" w:space="0" w:color="auto"/>
            <w:bottom w:val="none" w:sz="0" w:space="0" w:color="auto"/>
            <w:right w:val="none" w:sz="0" w:space="0" w:color="auto"/>
          </w:divBdr>
        </w:div>
        <w:div w:id="1307206133">
          <w:marLeft w:val="0"/>
          <w:marRight w:val="0"/>
          <w:marTop w:val="0"/>
          <w:marBottom w:val="0"/>
          <w:divBdr>
            <w:top w:val="none" w:sz="0" w:space="0" w:color="auto"/>
            <w:left w:val="none" w:sz="0" w:space="0" w:color="auto"/>
            <w:bottom w:val="none" w:sz="0" w:space="0" w:color="auto"/>
            <w:right w:val="none" w:sz="0" w:space="0" w:color="auto"/>
          </w:divBdr>
        </w:div>
        <w:div w:id="1479110280">
          <w:marLeft w:val="0"/>
          <w:marRight w:val="0"/>
          <w:marTop w:val="0"/>
          <w:marBottom w:val="0"/>
          <w:divBdr>
            <w:top w:val="none" w:sz="0" w:space="0" w:color="auto"/>
            <w:left w:val="none" w:sz="0" w:space="0" w:color="auto"/>
            <w:bottom w:val="none" w:sz="0" w:space="0" w:color="auto"/>
            <w:right w:val="none" w:sz="0" w:space="0" w:color="auto"/>
          </w:divBdr>
        </w:div>
        <w:div w:id="1493058681">
          <w:marLeft w:val="0"/>
          <w:marRight w:val="0"/>
          <w:marTop w:val="0"/>
          <w:marBottom w:val="0"/>
          <w:divBdr>
            <w:top w:val="none" w:sz="0" w:space="0" w:color="auto"/>
            <w:left w:val="none" w:sz="0" w:space="0" w:color="auto"/>
            <w:bottom w:val="none" w:sz="0" w:space="0" w:color="auto"/>
            <w:right w:val="none" w:sz="0" w:space="0" w:color="auto"/>
          </w:divBdr>
        </w:div>
        <w:div w:id="1772241129">
          <w:marLeft w:val="0"/>
          <w:marRight w:val="0"/>
          <w:marTop w:val="0"/>
          <w:marBottom w:val="0"/>
          <w:divBdr>
            <w:top w:val="none" w:sz="0" w:space="0" w:color="auto"/>
            <w:left w:val="none" w:sz="0" w:space="0" w:color="auto"/>
            <w:bottom w:val="none" w:sz="0" w:space="0" w:color="auto"/>
            <w:right w:val="none" w:sz="0" w:space="0" w:color="auto"/>
          </w:divBdr>
        </w:div>
        <w:div w:id="1855722495">
          <w:marLeft w:val="0"/>
          <w:marRight w:val="0"/>
          <w:marTop w:val="0"/>
          <w:marBottom w:val="0"/>
          <w:divBdr>
            <w:top w:val="none" w:sz="0" w:space="0" w:color="auto"/>
            <w:left w:val="none" w:sz="0" w:space="0" w:color="auto"/>
            <w:bottom w:val="none" w:sz="0" w:space="0" w:color="auto"/>
            <w:right w:val="none" w:sz="0" w:space="0" w:color="auto"/>
          </w:divBdr>
        </w:div>
        <w:div w:id="1857963620">
          <w:marLeft w:val="0"/>
          <w:marRight w:val="0"/>
          <w:marTop w:val="0"/>
          <w:marBottom w:val="0"/>
          <w:divBdr>
            <w:top w:val="none" w:sz="0" w:space="0" w:color="auto"/>
            <w:left w:val="none" w:sz="0" w:space="0" w:color="auto"/>
            <w:bottom w:val="none" w:sz="0" w:space="0" w:color="auto"/>
            <w:right w:val="none" w:sz="0" w:space="0" w:color="auto"/>
          </w:divBdr>
        </w:div>
        <w:div w:id="1977560680">
          <w:marLeft w:val="0"/>
          <w:marRight w:val="0"/>
          <w:marTop w:val="0"/>
          <w:marBottom w:val="0"/>
          <w:divBdr>
            <w:top w:val="none" w:sz="0" w:space="0" w:color="auto"/>
            <w:left w:val="none" w:sz="0" w:space="0" w:color="auto"/>
            <w:bottom w:val="none" w:sz="0" w:space="0" w:color="auto"/>
            <w:right w:val="none" w:sz="0" w:space="0" w:color="auto"/>
          </w:divBdr>
        </w:div>
        <w:div w:id="2031105799">
          <w:marLeft w:val="0"/>
          <w:marRight w:val="0"/>
          <w:marTop w:val="0"/>
          <w:marBottom w:val="0"/>
          <w:divBdr>
            <w:top w:val="none" w:sz="0" w:space="0" w:color="auto"/>
            <w:left w:val="none" w:sz="0" w:space="0" w:color="auto"/>
            <w:bottom w:val="none" w:sz="0" w:space="0" w:color="auto"/>
            <w:right w:val="none" w:sz="0" w:space="0" w:color="auto"/>
          </w:divBdr>
        </w:div>
        <w:div w:id="2147165614">
          <w:marLeft w:val="0"/>
          <w:marRight w:val="0"/>
          <w:marTop w:val="0"/>
          <w:marBottom w:val="0"/>
          <w:divBdr>
            <w:top w:val="none" w:sz="0" w:space="0" w:color="auto"/>
            <w:left w:val="none" w:sz="0" w:space="0" w:color="auto"/>
            <w:bottom w:val="none" w:sz="0" w:space="0" w:color="auto"/>
            <w:right w:val="none" w:sz="0" w:space="0" w:color="auto"/>
          </w:divBdr>
        </w:div>
      </w:divsChild>
    </w:div>
    <w:div w:id="151066063">
      <w:bodyDiv w:val="1"/>
      <w:marLeft w:val="0"/>
      <w:marRight w:val="0"/>
      <w:marTop w:val="0"/>
      <w:marBottom w:val="0"/>
      <w:divBdr>
        <w:top w:val="none" w:sz="0" w:space="0" w:color="auto"/>
        <w:left w:val="none" w:sz="0" w:space="0" w:color="auto"/>
        <w:bottom w:val="none" w:sz="0" w:space="0" w:color="auto"/>
        <w:right w:val="none" w:sz="0" w:space="0" w:color="auto"/>
      </w:divBdr>
    </w:div>
    <w:div w:id="574828132">
      <w:bodyDiv w:val="1"/>
      <w:marLeft w:val="0"/>
      <w:marRight w:val="0"/>
      <w:marTop w:val="0"/>
      <w:marBottom w:val="0"/>
      <w:divBdr>
        <w:top w:val="none" w:sz="0" w:space="0" w:color="auto"/>
        <w:left w:val="none" w:sz="0" w:space="0" w:color="auto"/>
        <w:bottom w:val="none" w:sz="0" w:space="0" w:color="auto"/>
        <w:right w:val="none" w:sz="0" w:space="0" w:color="auto"/>
      </w:divBdr>
      <w:divsChild>
        <w:div w:id="107437853">
          <w:marLeft w:val="0"/>
          <w:marRight w:val="0"/>
          <w:marTop w:val="0"/>
          <w:marBottom w:val="0"/>
          <w:divBdr>
            <w:top w:val="none" w:sz="0" w:space="0" w:color="auto"/>
            <w:left w:val="none" w:sz="0" w:space="0" w:color="auto"/>
            <w:bottom w:val="none" w:sz="0" w:space="0" w:color="auto"/>
            <w:right w:val="none" w:sz="0" w:space="0" w:color="auto"/>
          </w:divBdr>
        </w:div>
        <w:div w:id="189494628">
          <w:marLeft w:val="0"/>
          <w:marRight w:val="0"/>
          <w:marTop w:val="0"/>
          <w:marBottom w:val="0"/>
          <w:divBdr>
            <w:top w:val="none" w:sz="0" w:space="0" w:color="auto"/>
            <w:left w:val="none" w:sz="0" w:space="0" w:color="auto"/>
            <w:bottom w:val="none" w:sz="0" w:space="0" w:color="auto"/>
            <w:right w:val="none" w:sz="0" w:space="0" w:color="auto"/>
          </w:divBdr>
        </w:div>
        <w:div w:id="849486524">
          <w:marLeft w:val="0"/>
          <w:marRight w:val="0"/>
          <w:marTop w:val="0"/>
          <w:marBottom w:val="0"/>
          <w:divBdr>
            <w:top w:val="none" w:sz="0" w:space="0" w:color="auto"/>
            <w:left w:val="none" w:sz="0" w:space="0" w:color="auto"/>
            <w:bottom w:val="none" w:sz="0" w:space="0" w:color="auto"/>
            <w:right w:val="none" w:sz="0" w:space="0" w:color="auto"/>
          </w:divBdr>
        </w:div>
        <w:div w:id="1148791495">
          <w:marLeft w:val="0"/>
          <w:marRight w:val="0"/>
          <w:marTop w:val="0"/>
          <w:marBottom w:val="0"/>
          <w:divBdr>
            <w:top w:val="none" w:sz="0" w:space="0" w:color="auto"/>
            <w:left w:val="none" w:sz="0" w:space="0" w:color="auto"/>
            <w:bottom w:val="none" w:sz="0" w:space="0" w:color="auto"/>
            <w:right w:val="none" w:sz="0" w:space="0" w:color="auto"/>
          </w:divBdr>
        </w:div>
        <w:div w:id="2008093799">
          <w:marLeft w:val="0"/>
          <w:marRight w:val="0"/>
          <w:marTop w:val="0"/>
          <w:marBottom w:val="0"/>
          <w:divBdr>
            <w:top w:val="none" w:sz="0" w:space="0" w:color="auto"/>
            <w:left w:val="none" w:sz="0" w:space="0" w:color="auto"/>
            <w:bottom w:val="none" w:sz="0" w:space="0" w:color="auto"/>
            <w:right w:val="none" w:sz="0" w:space="0" w:color="auto"/>
          </w:divBdr>
        </w:div>
      </w:divsChild>
    </w:div>
    <w:div w:id="777330212">
      <w:bodyDiv w:val="1"/>
      <w:marLeft w:val="0"/>
      <w:marRight w:val="0"/>
      <w:marTop w:val="0"/>
      <w:marBottom w:val="0"/>
      <w:divBdr>
        <w:top w:val="none" w:sz="0" w:space="0" w:color="auto"/>
        <w:left w:val="none" w:sz="0" w:space="0" w:color="auto"/>
        <w:bottom w:val="none" w:sz="0" w:space="0" w:color="auto"/>
        <w:right w:val="none" w:sz="0" w:space="0" w:color="auto"/>
      </w:divBdr>
      <w:divsChild>
        <w:div w:id="1712438">
          <w:marLeft w:val="0"/>
          <w:marRight w:val="0"/>
          <w:marTop w:val="0"/>
          <w:marBottom w:val="0"/>
          <w:divBdr>
            <w:top w:val="none" w:sz="0" w:space="0" w:color="auto"/>
            <w:left w:val="none" w:sz="0" w:space="0" w:color="auto"/>
            <w:bottom w:val="none" w:sz="0" w:space="0" w:color="auto"/>
            <w:right w:val="none" w:sz="0" w:space="0" w:color="auto"/>
          </w:divBdr>
          <w:divsChild>
            <w:div w:id="1549338684">
              <w:marLeft w:val="0"/>
              <w:marRight w:val="0"/>
              <w:marTop w:val="0"/>
              <w:marBottom w:val="0"/>
              <w:divBdr>
                <w:top w:val="none" w:sz="0" w:space="0" w:color="auto"/>
                <w:left w:val="none" w:sz="0" w:space="0" w:color="auto"/>
                <w:bottom w:val="none" w:sz="0" w:space="0" w:color="auto"/>
                <w:right w:val="none" w:sz="0" w:space="0" w:color="auto"/>
              </w:divBdr>
            </w:div>
          </w:divsChild>
        </w:div>
        <w:div w:id="31732851">
          <w:marLeft w:val="0"/>
          <w:marRight w:val="0"/>
          <w:marTop w:val="0"/>
          <w:marBottom w:val="0"/>
          <w:divBdr>
            <w:top w:val="none" w:sz="0" w:space="0" w:color="auto"/>
            <w:left w:val="none" w:sz="0" w:space="0" w:color="auto"/>
            <w:bottom w:val="none" w:sz="0" w:space="0" w:color="auto"/>
            <w:right w:val="none" w:sz="0" w:space="0" w:color="auto"/>
          </w:divBdr>
          <w:divsChild>
            <w:div w:id="1072695533">
              <w:marLeft w:val="0"/>
              <w:marRight w:val="0"/>
              <w:marTop w:val="0"/>
              <w:marBottom w:val="0"/>
              <w:divBdr>
                <w:top w:val="none" w:sz="0" w:space="0" w:color="auto"/>
                <w:left w:val="none" w:sz="0" w:space="0" w:color="auto"/>
                <w:bottom w:val="none" w:sz="0" w:space="0" w:color="auto"/>
                <w:right w:val="none" w:sz="0" w:space="0" w:color="auto"/>
              </w:divBdr>
            </w:div>
          </w:divsChild>
        </w:div>
        <w:div w:id="36666909">
          <w:marLeft w:val="0"/>
          <w:marRight w:val="0"/>
          <w:marTop w:val="0"/>
          <w:marBottom w:val="0"/>
          <w:divBdr>
            <w:top w:val="none" w:sz="0" w:space="0" w:color="auto"/>
            <w:left w:val="none" w:sz="0" w:space="0" w:color="auto"/>
            <w:bottom w:val="none" w:sz="0" w:space="0" w:color="auto"/>
            <w:right w:val="none" w:sz="0" w:space="0" w:color="auto"/>
          </w:divBdr>
          <w:divsChild>
            <w:div w:id="1007564684">
              <w:marLeft w:val="0"/>
              <w:marRight w:val="0"/>
              <w:marTop w:val="0"/>
              <w:marBottom w:val="0"/>
              <w:divBdr>
                <w:top w:val="none" w:sz="0" w:space="0" w:color="auto"/>
                <w:left w:val="none" w:sz="0" w:space="0" w:color="auto"/>
                <w:bottom w:val="none" w:sz="0" w:space="0" w:color="auto"/>
                <w:right w:val="none" w:sz="0" w:space="0" w:color="auto"/>
              </w:divBdr>
            </w:div>
          </w:divsChild>
        </w:div>
        <w:div w:id="46802683">
          <w:marLeft w:val="0"/>
          <w:marRight w:val="0"/>
          <w:marTop w:val="0"/>
          <w:marBottom w:val="0"/>
          <w:divBdr>
            <w:top w:val="none" w:sz="0" w:space="0" w:color="auto"/>
            <w:left w:val="none" w:sz="0" w:space="0" w:color="auto"/>
            <w:bottom w:val="none" w:sz="0" w:space="0" w:color="auto"/>
            <w:right w:val="none" w:sz="0" w:space="0" w:color="auto"/>
          </w:divBdr>
          <w:divsChild>
            <w:div w:id="1803839385">
              <w:marLeft w:val="0"/>
              <w:marRight w:val="0"/>
              <w:marTop w:val="0"/>
              <w:marBottom w:val="0"/>
              <w:divBdr>
                <w:top w:val="none" w:sz="0" w:space="0" w:color="auto"/>
                <w:left w:val="none" w:sz="0" w:space="0" w:color="auto"/>
                <w:bottom w:val="none" w:sz="0" w:space="0" w:color="auto"/>
                <w:right w:val="none" w:sz="0" w:space="0" w:color="auto"/>
              </w:divBdr>
            </w:div>
          </w:divsChild>
        </w:div>
        <w:div w:id="60756322">
          <w:marLeft w:val="0"/>
          <w:marRight w:val="0"/>
          <w:marTop w:val="0"/>
          <w:marBottom w:val="0"/>
          <w:divBdr>
            <w:top w:val="none" w:sz="0" w:space="0" w:color="auto"/>
            <w:left w:val="none" w:sz="0" w:space="0" w:color="auto"/>
            <w:bottom w:val="none" w:sz="0" w:space="0" w:color="auto"/>
            <w:right w:val="none" w:sz="0" w:space="0" w:color="auto"/>
          </w:divBdr>
          <w:divsChild>
            <w:div w:id="426727971">
              <w:marLeft w:val="0"/>
              <w:marRight w:val="0"/>
              <w:marTop w:val="0"/>
              <w:marBottom w:val="0"/>
              <w:divBdr>
                <w:top w:val="none" w:sz="0" w:space="0" w:color="auto"/>
                <w:left w:val="none" w:sz="0" w:space="0" w:color="auto"/>
                <w:bottom w:val="none" w:sz="0" w:space="0" w:color="auto"/>
                <w:right w:val="none" w:sz="0" w:space="0" w:color="auto"/>
              </w:divBdr>
            </w:div>
          </w:divsChild>
        </w:div>
        <w:div w:id="107548112">
          <w:marLeft w:val="0"/>
          <w:marRight w:val="0"/>
          <w:marTop w:val="0"/>
          <w:marBottom w:val="0"/>
          <w:divBdr>
            <w:top w:val="none" w:sz="0" w:space="0" w:color="auto"/>
            <w:left w:val="none" w:sz="0" w:space="0" w:color="auto"/>
            <w:bottom w:val="none" w:sz="0" w:space="0" w:color="auto"/>
            <w:right w:val="none" w:sz="0" w:space="0" w:color="auto"/>
          </w:divBdr>
          <w:divsChild>
            <w:div w:id="1378554311">
              <w:marLeft w:val="0"/>
              <w:marRight w:val="0"/>
              <w:marTop w:val="0"/>
              <w:marBottom w:val="0"/>
              <w:divBdr>
                <w:top w:val="none" w:sz="0" w:space="0" w:color="auto"/>
                <w:left w:val="none" w:sz="0" w:space="0" w:color="auto"/>
                <w:bottom w:val="none" w:sz="0" w:space="0" w:color="auto"/>
                <w:right w:val="none" w:sz="0" w:space="0" w:color="auto"/>
              </w:divBdr>
            </w:div>
          </w:divsChild>
        </w:div>
        <w:div w:id="128941684">
          <w:marLeft w:val="0"/>
          <w:marRight w:val="0"/>
          <w:marTop w:val="0"/>
          <w:marBottom w:val="0"/>
          <w:divBdr>
            <w:top w:val="none" w:sz="0" w:space="0" w:color="auto"/>
            <w:left w:val="none" w:sz="0" w:space="0" w:color="auto"/>
            <w:bottom w:val="none" w:sz="0" w:space="0" w:color="auto"/>
            <w:right w:val="none" w:sz="0" w:space="0" w:color="auto"/>
          </w:divBdr>
          <w:divsChild>
            <w:div w:id="722948475">
              <w:marLeft w:val="0"/>
              <w:marRight w:val="0"/>
              <w:marTop w:val="0"/>
              <w:marBottom w:val="0"/>
              <w:divBdr>
                <w:top w:val="none" w:sz="0" w:space="0" w:color="auto"/>
                <w:left w:val="none" w:sz="0" w:space="0" w:color="auto"/>
                <w:bottom w:val="none" w:sz="0" w:space="0" w:color="auto"/>
                <w:right w:val="none" w:sz="0" w:space="0" w:color="auto"/>
              </w:divBdr>
            </w:div>
          </w:divsChild>
        </w:div>
        <w:div w:id="139078800">
          <w:marLeft w:val="0"/>
          <w:marRight w:val="0"/>
          <w:marTop w:val="0"/>
          <w:marBottom w:val="0"/>
          <w:divBdr>
            <w:top w:val="none" w:sz="0" w:space="0" w:color="auto"/>
            <w:left w:val="none" w:sz="0" w:space="0" w:color="auto"/>
            <w:bottom w:val="none" w:sz="0" w:space="0" w:color="auto"/>
            <w:right w:val="none" w:sz="0" w:space="0" w:color="auto"/>
          </w:divBdr>
          <w:divsChild>
            <w:div w:id="649024254">
              <w:marLeft w:val="0"/>
              <w:marRight w:val="0"/>
              <w:marTop w:val="0"/>
              <w:marBottom w:val="0"/>
              <w:divBdr>
                <w:top w:val="none" w:sz="0" w:space="0" w:color="auto"/>
                <w:left w:val="none" w:sz="0" w:space="0" w:color="auto"/>
                <w:bottom w:val="none" w:sz="0" w:space="0" w:color="auto"/>
                <w:right w:val="none" w:sz="0" w:space="0" w:color="auto"/>
              </w:divBdr>
            </w:div>
          </w:divsChild>
        </w:div>
        <w:div w:id="159661883">
          <w:marLeft w:val="0"/>
          <w:marRight w:val="0"/>
          <w:marTop w:val="0"/>
          <w:marBottom w:val="0"/>
          <w:divBdr>
            <w:top w:val="none" w:sz="0" w:space="0" w:color="auto"/>
            <w:left w:val="none" w:sz="0" w:space="0" w:color="auto"/>
            <w:bottom w:val="none" w:sz="0" w:space="0" w:color="auto"/>
            <w:right w:val="none" w:sz="0" w:space="0" w:color="auto"/>
          </w:divBdr>
          <w:divsChild>
            <w:div w:id="1521705260">
              <w:marLeft w:val="0"/>
              <w:marRight w:val="0"/>
              <w:marTop w:val="0"/>
              <w:marBottom w:val="0"/>
              <w:divBdr>
                <w:top w:val="none" w:sz="0" w:space="0" w:color="auto"/>
                <w:left w:val="none" w:sz="0" w:space="0" w:color="auto"/>
                <w:bottom w:val="none" w:sz="0" w:space="0" w:color="auto"/>
                <w:right w:val="none" w:sz="0" w:space="0" w:color="auto"/>
              </w:divBdr>
            </w:div>
          </w:divsChild>
        </w:div>
        <w:div w:id="167445733">
          <w:marLeft w:val="0"/>
          <w:marRight w:val="0"/>
          <w:marTop w:val="0"/>
          <w:marBottom w:val="0"/>
          <w:divBdr>
            <w:top w:val="none" w:sz="0" w:space="0" w:color="auto"/>
            <w:left w:val="none" w:sz="0" w:space="0" w:color="auto"/>
            <w:bottom w:val="none" w:sz="0" w:space="0" w:color="auto"/>
            <w:right w:val="none" w:sz="0" w:space="0" w:color="auto"/>
          </w:divBdr>
          <w:divsChild>
            <w:div w:id="1094320989">
              <w:marLeft w:val="0"/>
              <w:marRight w:val="0"/>
              <w:marTop w:val="0"/>
              <w:marBottom w:val="0"/>
              <w:divBdr>
                <w:top w:val="none" w:sz="0" w:space="0" w:color="auto"/>
                <w:left w:val="none" w:sz="0" w:space="0" w:color="auto"/>
                <w:bottom w:val="none" w:sz="0" w:space="0" w:color="auto"/>
                <w:right w:val="none" w:sz="0" w:space="0" w:color="auto"/>
              </w:divBdr>
            </w:div>
          </w:divsChild>
        </w:div>
        <w:div w:id="198010808">
          <w:marLeft w:val="0"/>
          <w:marRight w:val="0"/>
          <w:marTop w:val="0"/>
          <w:marBottom w:val="0"/>
          <w:divBdr>
            <w:top w:val="none" w:sz="0" w:space="0" w:color="auto"/>
            <w:left w:val="none" w:sz="0" w:space="0" w:color="auto"/>
            <w:bottom w:val="none" w:sz="0" w:space="0" w:color="auto"/>
            <w:right w:val="none" w:sz="0" w:space="0" w:color="auto"/>
          </w:divBdr>
          <w:divsChild>
            <w:div w:id="944964041">
              <w:marLeft w:val="0"/>
              <w:marRight w:val="0"/>
              <w:marTop w:val="0"/>
              <w:marBottom w:val="0"/>
              <w:divBdr>
                <w:top w:val="none" w:sz="0" w:space="0" w:color="auto"/>
                <w:left w:val="none" w:sz="0" w:space="0" w:color="auto"/>
                <w:bottom w:val="none" w:sz="0" w:space="0" w:color="auto"/>
                <w:right w:val="none" w:sz="0" w:space="0" w:color="auto"/>
              </w:divBdr>
            </w:div>
          </w:divsChild>
        </w:div>
        <w:div w:id="208077786">
          <w:marLeft w:val="0"/>
          <w:marRight w:val="0"/>
          <w:marTop w:val="0"/>
          <w:marBottom w:val="0"/>
          <w:divBdr>
            <w:top w:val="none" w:sz="0" w:space="0" w:color="auto"/>
            <w:left w:val="none" w:sz="0" w:space="0" w:color="auto"/>
            <w:bottom w:val="none" w:sz="0" w:space="0" w:color="auto"/>
            <w:right w:val="none" w:sz="0" w:space="0" w:color="auto"/>
          </w:divBdr>
          <w:divsChild>
            <w:div w:id="784809645">
              <w:marLeft w:val="0"/>
              <w:marRight w:val="0"/>
              <w:marTop w:val="0"/>
              <w:marBottom w:val="0"/>
              <w:divBdr>
                <w:top w:val="none" w:sz="0" w:space="0" w:color="auto"/>
                <w:left w:val="none" w:sz="0" w:space="0" w:color="auto"/>
                <w:bottom w:val="none" w:sz="0" w:space="0" w:color="auto"/>
                <w:right w:val="none" w:sz="0" w:space="0" w:color="auto"/>
              </w:divBdr>
            </w:div>
          </w:divsChild>
        </w:div>
        <w:div w:id="250088688">
          <w:marLeft w:val="0"/>
          <w:marRight w:val="0"/>
          <w:marTop w:val="0"/>
          <w:marBottom w:val="0"/>
          <w:divBdr>
            <w:top w:val="none" w:sz="0" w:space="0" w:color="auto"/>
            <w:left w:val="none" w:sz="0" w:space="0" w:color="auto"/>
            <w:bottom w:val="none" w:sz="0" w:space="0" w:color="auto"/>
            <w:right w:val="none" w:sz="0" w:space="0" w:color="auto"/>
          </w:divBdr>
          <w:divsChild>
            <w:div w:id="939799125">
              <w:marLeft w:val="0"/>
              <w:marRight w:val="0"/>
              <w:marTop w:val="0"/>
              <w:marBottom w:val="0"/>
              <w:divBdr>
                <w:top w:val="none" w:sz="0" w:space="0" w:color="auto"/>
                <w:left w:val="none" w:sz="0" w:space="0" w:color="auto"/>
                <w:bottom w:val="none" w:sz="0" w:space="0" w:color="auto"/>
                <w:right w:val="none" w:sz="0" w:space="0" w:color="auto"/>
              </w:divBdr>
            </w:div>
          </w:divsChild>
        </w:div>
        <w:div w:id="306932695">
          <w:marLeft w:val="0"/>
          <w:marRight w:val="0"/>
          <w:marTop w:val="0"/>
          <w:marBottom w:val="0"/>
          <w:divBdr>
            <w:top w:val="none" w:sz="0" w:space="0" w:color="auto"/>
            <w:left w:val="none" w:sz="0" w:space="0" w:color="auto"/>
            <w:bottom w:val="none" w:sz="0" w:space="0" w:color="auto"/>
            <w:right w:val="none" w:sz="0" w:space="0" w:color="auto"/>
          </w:divBdr>
          <w:divsChild>
            <w:div w:id="1843428414">
              <w:marLeft w:val="0"/>
              <w:marRight w:val="0"/>
              <w:marTop w:val="0"/>
              <w:marBottom w:val="0"/>
              <w:divBdr>
                <w:top w:val="none" w:sz="0" w:space="0" w:color="auto"/>
                <w:left w:val="none" w:sz="0" w:space="0" w:color="auto"/>
                <w:bottom w:val="none" w:sz="0" w:space="0" w:color="auto"/>
                <w:right w:val="none" w:sz="0" w:space="0" w:color="auto"/>
              </w:divBdr>
            </w:div>
          </w:divsChild>
        </w:div>
        <w:div w:id="308825563">
          <w:marLeft w:val="0"/>
          <w:marRight w:val="0"/>
          <w:marTop w:val="0"/>
          <w:marBottom w:val="0"/>
          <w:divBdr>
            <w:top w:val="none" w:sz="0" w:space="0" w:color="auto"/>
            <w:left w:val="none" w:sz="0" w:space="0" w:color="auto"/>
            <w:bottom w:val="none" w:sz="0" w:space="0" w:color="auto"/>
            <w:right w:val="none" w:sz="0" w:space="0" w:color="auto"/>
          </w:divBdr>
          <w:divsChild>
            <w:div w:id="431442459">
              <w:marLeft w:val="0"/>
              <w:marRight w:val="0"/>
              <w:marTop w:val="0"/>
              <w:marBottom w:val="0"/>
              <w:divBdr>
                <w:top w:val="none" w:sz="0" w:space="0" w:color="auto"/>
                <w:left w:val="none" w:sz="0" w:space="0" w:color="auto"/>
                <w:bottom w:val="none" w:sz="0" w:space="0" w:color="auto"/>
                <w:right w:val="none" w:sz="0" w:space="0" w:color="auto"/>
              </w:divBdr>
            </w:div>
          </w:divsChild>
        </w:div>
        <w:div w:id="338390001">
          <w:marLeft w:val="0"/>
          <w:marRight w:val="0"/>
          <w:marTop w:val="0"/>
          <w:marBottom w:val="0"/>
          <w:divBdr>
            <w:top w:val="none" w:sz="0" w:space="0" w:color="auto"/>
            <w:left w:val="none" w:sz="0" w:space="0" w:color="auto"/>
            <w:bottom w:val="none" w:sz="0" w:space="0" w:color="auto"/>
            <w:right w:val="none" w:sz="0" w:space="0" w:color="auto"/>
          </w:divBdr>
          <w:divsChild>
            <w:div w:id="115412153">
              <w:marLeft w:val="0"/>
              <w:marRight w:val="0"/>
              <w:marTop w:val="0"/>
              <w:marBottom w:val="0"/>
              <w:divBdr>
                <w:top w:val="none" w:sz="0" w:space="0" w:color="auto"/>
                <w:left w:val="none" w:sz="0" w:space="0" w:color="auto"/>
                <w:bottom w:val="none" w:sz="0" w:space="0" w:color="auto"/>
                <w:right w:val="none" w:sz="0" w:space="0" w:color="auto"/>
              </w:divBdr>
            </w:div>
          </w:divsChild>
        </w:div>
        <w:div w:id="347752302">
          <w:marLeft w:val="0"/>
          <w:marRight w:val="0"/>
          <w:marTop w:val="0"/>
          <w:marBottom w:val="0"/>
          <w:divBdr>
            <w:top w:val="none" w:sz="0" w:space="0" w:color="auto"/>
            <w:left w:val="none" w:sz="0" w:space="0" w:color="auto"/>
            <w:bottom w:val="none" w:sz="0" w:space="0" w:color="auto"/>
            <w:right w:val="none" w:sz="0" w:space="0" w:color="auto"/>
          </w:divBdr>
          <w:divsChild>
            <w:div w:id="1507020572">
              <w:marLeft w:val="0"/>
              <w:marRight w:val="0"/>
              <w:marTop w:val="0"/>
              <w:marBottom w:val="0"/>
              <w:divBdr>
                <w:top w:val="none" w:sz="0" w:space="0" w:color="auto"/>
                <w:left w:val="none" w:sz="0" w:space="0" w:color="auto"/>
                <w:bottom w:val="none" w:sz="0" w:space="0" w:color="auto"/>
                <w:right w:val="none" w:sz="0" w:space="0" w:color="auto"/>
              </w:divBdr>
            </w:div>
          </w:divsChild>
        </w:div>
        <w:div w:id="349458469">
          <w:marLeft w:val="0"/>
          <w:marRight w:val="0"/>
          <w:marTop w:val="0"/>
          <w:marBottom w:val="0"/>
          <w:divBdr>
            <w:top w:val="none" w:sz="0" w:space="0" w:color="auto"/>
            <w:left w:val="none" w:sz="0" w:space="0" w:color="auto"/>
            <w:bottom w:val="none" w:sz="0" w:space="0" w:color="auto"/>
            <w:right w:val="none" w:sz="0" w:space="0" w:color="auto"/>
          </w:divBdr>
          <w:divsChild>
            <w:div w:id="381826446">
              <w:marLeft w:val="0"/>
              <w:marRight w:val="0"/>
              <w:marTop w:val="0"/>
              <w:marBottom w:val="0"/>
              <w:divBdr>
                <w:top w:val="none" w:sz="0" w:space="0" w:color="auto"/>
                <w:left w:val="none" w:sz="0" w:space="0" w:color="auto"/>
                <w:bottom w:val="none" w:sz="0" w:space="0" w:color="auto"/>
                <w:right w:val="none" w:sz="0" w:space="0" w:color="auto"/>
              </w:divBdr>
            </w:div>
          </w:divsChild>
        </w:div>
        <w:div w:id="361785256">
          <w:marLeft w:val="0"/>
          <w:marRight w:val="0"/>
          <w:marTop w:val="0"/>
          <w:marBottom w:val="0"/>
          <w:divBdr>
            <w:top w:val="none" w:sz="0" w:space="0" w:color="auto"/>
            <w:left w:val="none" w:sz="0" w:space="0" w:color="auto"/>
            <w:bottom w:val="none" w:sz="0" w:space="0" w:color="auto"/>
            <w:right w:val="none" w:sz="0" w:space="0" w:color="auto"/>
          </w:divBdr>
          <w:divsChild>
            <w:div w:id="1725374890">
              <w:marLeft w:val="0"/>
              <w:marRight w:val="0"/>
              <w:marTop w:val="0"/>
              <w:marBottom w:val="0"/>
              <w:divBdr>
                <w:top w:val="none" w:sz="0" w:space="0" w:color="auto"/>
                <w:left w:val="none" w:sz="0" w:space="0" w:color="auto"/>
                <w:bottom w:val="none" w:sz="0" w:space="0" w:color="auto"/>
                <w:right w:val="none" w:sz="0" w:space="0" w:color="auto"/>
              </w:divBdr>
            </w:div>
          </w:divsChild>
        </w:div>
        <w:div w:id="363557332">
          <w:marLeft w:val="0"/>
          <w:marRight w:val="0"/>
          <w:marTop w:val="0"/>
          <w:marBottom w:val="0"/>
          <w:divBdr>
            <w:top w:val="none" w:sz="0" w:space="0" w:color="auto"/>
            <w:left w:val="none" w:sz="0" w:space="0" w:color="auto"/>
            <w:bottom w:val="none" w:sz="0" w:space="0" w:color="auto"/>
            <w:right w:val="none" w:sz="0" w:space="0" w:color="auto"/>
          </w:divBdr>
          <w:divsChild>
            <w:div w:id="437482818">
              <w:marLeft w:val="0"/>
              <w:marRight w:val="0"/>
              <w:marTop w:val="0"/>
              <w:marBottom w:val="0"/>
              <w:divBdr>
                <w:top w:val="none" w:sz="0" w:space="0" w:color="auto"/>
                <w:left w:val="none" w:sz="0" w:space="0" w:color="auto"/>
                <w:bottom w:val="none" w:sz="0" w:space="0" w:color="auto"/>
                <w:right w:val="none" w:sz="0" w:space="0" w:color="auto"/>
              </w:divBdr>
            </w:div>
          </w:divsChild>
        </w:div>
        <w:div w:id="367536131">
          <w:marLeft w:val="0"/>
          <w:marRight w:val="0"/>
          <w:marTop w:val="0"/>
          <w:marBottom w:val="0"/>
          <w:divBdr>
            <w:top w:val="none" w:sz="0" w:space="0" w:color="auto"/>
            <w:left w:val="none" w:sz="0" w:space="0" w:color="auto"/>
            <w:bottom w:val="none" w:sz="0" w:space="0" w:color="auto"/>
            <w:right w:val="none" w:sz="0" w:space="0" w:color="auto"/>
          </w:divBdr>
          <w:divsChild>
            <w:div w:id="143160676">
              <w:marLeft w:val="0"/>
              <w:marRight w:val="0"/>
              <w:marTop w:val="0"/>
              <w:marBottom w:val="0"/>
              <w:divBdr>
                <w:top w:val="none" w:sz="0" w:space="0" w:color="auto"/>
                <w:left w:val="none" w:sz="0" w:space="0" w:color="auto"/>
                <w:bottom w:val="none" w:sz="0" w:space="0" w:color="auto"/>
                <w:right w:val="none" w:sz="0" w:space="0" w:color="auto"/>
              </w:divBdr>
            </w:div>
          </w:divsChild>
        </w:div>
        <w:div w:id="442381401">
          <w:marLeft w:val="0"/>
          <w:marRight w:val="0"/>
          <w:marTop w:val="0"/>
          <w:marBottom w:val="0"/>
          <w:divBdr>
            <w:top w:val="none" w:sz="0" w:space="0" w:color="auto"/>
            <w:left w:val="none" w:sz="0" w:space="0" w:color="auto"/>
            <w:bottom w:val="none" w:sz="0" w:space="0" w:color="auto"/>
            <w:right w:val="none" w:sz="0" w:space="0" w:color="auto"/>
          </w:divBdr>
          <w:divsChild>
            <w:div w:id="1162039122">
              <w:marLeft w:val="0"/>
              <w:marRight w:val="0"/>
              <w:marTop w:val="0"/>
              <w:marBottom w:val="0"/>
              <w:divBdr>
                <w:top w:val="none" w:sz="0" w:space="0" w:color="auto"/>
                <w:left w:val="none" w:sz="0" w:space="0" w:color="auto"/>
                <w:bottom w:val="none" w:sz="0" w:space="0" w:color="auto"/>
                <w:right w:val="none" w:sz="0" w:space="0" w:color="auto"/>
              </w:divBdr>
            </w:div>
          </w:divsChild>
        </w:div>
        <w:div w:id="468785299">
          <w:marLeft w:val="0"/>
          <w:marRight w:val="0"/>
          <w:marTop w:val="0"/>
          <w:marBottom w:val="0"/>
          <w:divBdr>
            <w:top w:val="none" w:sz="0" w:space="0" w:color="auto"/>
            <w:left w:val="none" w:sz="0" w:space="0" w:color="auto"/>
            <w:bottom w:val="none" w:sz="0" w:space="0" w:color="auto"/>
            <w:right w:val="none" w:sz="0" w:space="0" w:color="auto"/>
          </w:divBdr>
          <w:divsChild>
            <w:div w:id="1919554952">
              <w:marLeft w:val="0"/>
              <w:marRight w:val="0"/>
              <w:marTop w:val="0"/>
              <w:marBottom w:val="0"/>
              <w:divBdr>
                <w:top w:val="none" w:sz="0" w:space="0" w:color="auto"/>
                <w:left w:val="none" w:sz="0" w:space="0" w:color="auto"/>
                <w:bottom w:val="none" w:sz="0" w:space="0" w:color="auto"/>
                <w:right w:val="none" w:sz="0" w:space="0" w:color="auto"/>
              </w:divBdr>
            </w:div>
          </w:divsChild>
        </w:div>
        <w:div w:id="480269237">
          <w:marLeft w:val="0"/>
          <w:marRight w:val="0"/>
          <w:marTop w:val="0"/>
          <w:marBottom w:val="0"/>
          <w:divBdr>
            <w:top w:val="none" w:sz="0" w:space="0" w:color="auto"/>
            <w:left w:val="none" w:sz="0" w:space="0" w:color="auto"/>
            <w:bottom w:val="none" w:sz="0" w:space="0" w:color="auto"/>
            <w:right w:val="none" w:sz="0" w:space="0" w:color="auto"/>
          </w:divBdr>
          <w:divsChild>
            <w:div w:id="2083063205">
              <w:marLeft w:val="0"/>
              <w:marRight w:val="0"/>
              <w:marTop w:val="0"/>
              <w:marBottom w:val="0"/>
              <w:divBdr>
                <w:top w:val="none" w:sz="0" w:space="0" w:color="auto"/>
                <w:left w:val="none" w:sz="0" w:space="0" w:color="auto"/>
                <w:bottom w:val="none" w:sz="0" w:space="0" w:color="auto"/>
                <w:right w:val="none" w:sz="0" w:space="0" w:color="auto"/>
              </w:divBdr>
            </w:div>
          </w:divsChild>
        </w:div>
        <w:div w:id="485627489">
          <w:marLeft w:val="0"/>
          <w:marRight w:val="0"/>
          <w:marTop w:val="0"/>
          <w:marBottom w:val="0"/>
          <w:divBdr>
            <w:top w:val="none" w:sz="0" w:space="0" w:color="auto"/>
            <w:left w:val="none" w:sz="0" w:space="0" w:color="auto"/>
            <w:bottom w:val="none" w:sz="0" w:space="0" w:color="auto"/>
            <w:right w:val="none" w:sz="0" w:space="0" w:color="auto"/>
          </w:divBdr>
          <w:divsChild>
            <w:div w:id="1342583735">
              <w:marLeft w:val="0"/>
              <w:marRight w:val="0"/>
              <w:marTop w:val="0"/>
              <w:marBottom w:val="0"/>
              <w:divBdr>
                <w:top w:val="none" w:sz="0" w:space="0" w:color="auto"/>
                <w:left w:val="none" w:sz="0" w:space="0" w:color="auto"/>
                <w:bottom w:val="none" w:sz="0" w:space="0" w:color="auto"/>
                <w:right w:val="none" w:sz="0" w:space="0" w:color="auto"/>
              </w:divBdr>
            </w:div>
          </w:divsChild>
        </w:div>
        <w:div w:id="526717572">
          <w:marLeft w:val="0"/>
          <w:marRight w:val="0"/>
          <w:marTop w:val="0"/>
          <w:marBottom w:val="0"/>
          <w:divBdr>
            <w:top w:val="none" w:sz="0" w:space="0" w:color="auto"/>
            <w:left w:val="none" w:sz="0" w:space="0" w:color="auto"/>
            <w:bottom w:val="none" w:sz="0" w:space="0" w:color="auto"/>
            <w:right w:val="none" w:sz="0" w:space="0" w:color="auto"/>
          </w:divBdr>
          <w:divsChild>
            <w:div w:id="2038654924">
              <w:marLeft w:val="0"/>
              <w:marRight w:val="0"/>
              <w:marTop w:val="0"/>
              <w:marBottom w:val="0"/>
              <w:divBdr>
                <w:top w:val="none" w:sz="0" w:space="0" w:color="auto"/>
                <w:left w:val="none" w:sz="0" w:space="0" w:color="auto"/>
                <w:bottom w:val="none" w:sz="0" w:space="0" w:color="auto"/>
                <w:right w:val="none" w:sz="0" w:space="0" w:color="auto"/>
              </w:divBdr>
            </w:div>
          </w:divsChild>
        </w:div>
        <w:div w:id="553779389">
          <w:marLeft w:val="0"/>
          <w:marRight w:val="0"/>
          <w:marTop w:val="0"/>
          <w:marBottom w:val="0"/>
          <w:divBdr>
            <w:top w:val="none" w:sz="0" w:space="0" w:color="auto"/>
            <w:left w:val="none" w:sz="0" w:space="0" w:color="auto"/>
            <w:bottom w:val="none" w:sz="0" w:space="0" w:color="auto"/>
            <w:right w:val="none" w:sz="0" w:space="0" w:color="auto"/>
          </w:divBdr>
          <w:divsChild>
            <w:div w:id="1189762325">
              <w:marLeft w:val="0"/>
              <w:marRight w:val="0"/>
              <w:marTop w:val="0"/>
              <w:marBottom w:val="0"/>
              <w:divBdr>
                <w:top w:val="none" w:sz="0" w:space="0" w:color="auto"/>
                <w:left w:val="none" w:sz="0" w:space="0" w:color="auto"/>
                <w:bottom w:val="none" w:sz="0" w:space="0" w:color="auto"/>
                <w:right w:val="none" w:sz="0" w:space="0" w:color="auto"/>
              </w:divBdr>
            </w:div>
          </w:divsChild>
        </w:div>
        <w:div w:id="557084149">
          <w:marLeft w:val="0"/>
          <w:marRight w:val="0"/>
          <w:marTop w:val="0"/>
          <w:marBottom w:val="0"/>
          <w:divBdr>
            <w:top w:val="none" w:sz="0" w:space="0" w:color="auto"/>
            <w:left w:val="none" w:sz="0" w:space="0" w:color="auto"/>
            <w:bottom w:val="none" w:sz="0" w:space="0" w:color="auto"/>
            <w:right w:val="none" w:sz="0" w:space="0" w:color="auto"/>
          </w:divBdr>
          <w:divsChild>
            <w:div w:id="1530952016">
              <w:marLeft w:val="0"/>
              <w:marRight w:val="0"/>
              <w:marTop w:val="0"/>
              <w:marBottom w:val="0"/>
              <w:divBdr>
                <w:top w:val="none" w:sz="0" w:space="0" w:color="auto"/>
                <w:left w:val="none" w:sz="0" w:space="0" w:color="auto"/>
                <w:bottom w:val="none" w:sz="0" w:space="0" w:color="auto"/>
                <w:right w:val="none" w:sz="0" w:space="0" w:color="auto"/>
              </w:divBdr>
            </w:div>
          </w:divsChild>
        </w:div>
        <w:div w:id="569077185">
          <w:marLeft w:val="0"/>
          <w:marRight w:val="0"/>
          <w:marTop w:val="0"/>
          <w:marBottom w:val="0"/>
          <w:divBdr>
            <w:top w:val="none" w:sz="0" w:space="0" w:color="auto"/>
            <w:left w:val="none" w:sz="0" w:space="0" w:color="auto"/>
            <w:bottom w:val="none" w:sz="0" w:space="0" w:color="auto"/>
            <w:right w:val="none" w:sz="0" w:space="0" w:color="auto"/>
          </w:divBdr>
          <w:divsChild>
            <w:div w:id="2050298705">
              <w:marLeft w:val="0"/>
              <w:marRight w:val="0"/>
              <w:marTop w:val="0"/>
              <w:marBottom w:val="0"/>
              <w:divBdr>
                <w:top w:val="none" w:sz="0" w:space="0" w:color="auto"/>
                <w:left w:val="none" w:sz="0" w:space="0" w:color="auto"/>
                <w:bottom w:val="none" w:sz="0" w:space="0" w:color="auto"/>
                <w:right w:val="none" w:sz="0" w:space="0" w:color="auto"/>
              </w:divBdr>
            </w:div>
          </w:divsChild>
        </w:div>
        <w:div w:id="570312110">
          <w:marLeft w:val="0"/>
          <w:marRight w:val="0"/>
          <w:marTop w:val="0"/>
          <w:marBottom w:val="0"/>
          <w:divBdr>
            <w:top w:val="none" w:sz="0" w:space="0" w:color="auto"/>
            <w:left w:val="none" w:sz="0" w:space="0" w:color="auto"/>
            <w:bottom w:val="none" w:sz="0" w:space="0" w:color="auto"/>
            <w:right w:val="none" w:sz="0" w:space="0" w:color="auto"/>
          </w:divBdr>
          <w:divsChild>
            <w:div w:id="254553612">
              <w:marLeft w:val="0"/>
              <w:marRight w:val="0"/>
              <w:marTop w:val="0"/>
              <w:marBottom w:val="0"/>
              <w:divBdr>
                <w:top w:val="none" w:sz="0" w:space="0" w:color="auto"/>
                <w:left w:val="none" w:sz="0" w:space="0" w:color="auto"/>
                <w:bottom w:val="none" w:sz="0" w:space="0" w:color="auto"/>
                <w:right w:val="none" w:sz="0" w:space="0" w:color="auto"/>
              </w:divBdr>
            </w:div>
          </w:divsChild>
        </w:div>
        <w:div w:id="573395183">
          <w:marLeft w:val="0"/>
          <w:marRight w:val="0"/>
          <w:marTop w:val="0"/>
          <w:marBottom w:val="0"/>
          <w:divBdr>
            <w:top w:val="none" w:sz="0" w:space="0" w:color="auto"/>
            <w:left w:val="none" w:sz="0" w:space="0" w:color="auto"/>
            <w:bottom w:val="none" w:sz="0" w:space="0" w:color="auto"/>
            <w:right w:val="none" w:sz="0" w:space="0" w:color="auto"/>
          </w:divBdr>
          <w:divsChild>
            <w:div w:id="1984046610">
              <w:marLeft w:val="0"/>
              <w:marRight w:val="0"/>
              <w:marTop w:val="0"/>
              <w:marBottom w:val="0"/>
              <w:divBdr>
                <w:top w:val="none" w:sz="0" w:space="0" w:color="auto"/>
                <w:left w:val="none" w:sz="0" w:space="0" w:color="auto"/>
                <w:bottom w:val="none" w:sz="0" w:space="0" w:color="auto"/>
                <w:right w:val="none" w:sz="0" w:space="0" w:color="auto"/>
              </w:divBdr>
            </w:div>
          </w:divsChild>
        </w:div>
        <w:div w:id="595136378">
          <w:marLeft w:val="0"/>
          <w:marRight w:val="0"/>
          <w:marTop w:val="0"/>
          <w:marBottom w:val="0"/>
          <w:divBdr>
            <w:top w:val="none" w:sz="0" w:space="0" w:color="auto"/>
            <w:left w:val="none" w:sz="0" w:space="0" w:color="auto"/>
            <w:bottom w:val="none" w:sz="0" w:space="0" w:color="auto"/>
            <w:right w:val="none" w:sz="0" w:space="0" w:color="auto"/>
          </w:divBdr>
          <w:divsChild>
            <w:div w:id="503126102">
              <w:marLeft w:val="0"/>
              <w:marRight w:val="0"/>
              <w:marTop w:val="0"/>
              <w:marBottom w:val="0"/>
              <w:divBdr>
                <w:top w:val="none" w:sz="0" w:space="0" w:color="auto"/>
                <w:left w:val="none" w:sz="0" w:space="0" w:color="auto"/>
                <w:bottom w:val="none" w:sz="0" w:space="0" w:color="auto"/>
                <w:right w:val="none" w:sz="0" w:space="0" w:color="auto"/>
              </w:divBdr>
            </w:div>
          </w:divsChild>
        </w:div>
        <w:div w:id="603417119">
          <w:marLeft w:val="0"/>
          <w:marRight w:val="0"/>
          <w:marTop w:val="0"/>
          <w:marBottom w:val="0"/>
          <w:divBdr>
            <w:top w:val="none" w:sz="0" w:space="0" w:color="auto"/>
            <w:left w:val="none" w:sz="0" w:space="0" w:color="auto"/>
            <w:bottom w:val="none" w:sz="0" w:space="0" w:color="auto"/>
            <w:right w:val="none" w:sz="0" w:space="0" w:color="auto"/>
          </w:divBdr>
          <w:divsChild>
            <w:div w:id="1676690194">
              <w:marLeft w:val="0"/>
              <w:marRight w:val="0"/>
              <w:marTop w:val="0"/>
              <w:marBottom w:val="0"/>
              <w:divBdr>
                <w:top w:val="none" w:sz="0" w:space="0" w:color="auto"/>
                <w:left w:val="none" w:sz="0" w:space="0" w:color="auto"/>
                <w:bottom w:val="none" w:sz="0" w:space="0" w:color="auto"/>
                <w:right w:val="none" w:sz="0" w:space="0" w:color="auto"/>
              </w:divBdr>
            </w:div>
          </w:divsChild>
        </w:div>
        <w:div w:id="658271050">
          <w:marLeft w:val="0"/>
          <w:marRight w:val="0"/>
          <w:marTop w:val="0"/>
          <w:marBottom w:val="0"/>
          <w:divBdr>
            <w:top w:val="none" w:sz="0" w:space="0" w:color="auto"/>
            <w:left w:val="none" w:sz="0" w:space="0" w:color="auto"/>
            <w:bottom w:val="none" w:sz="0" w:space="0" w:color="auto"/>
            <w:right w:val="none" w:sz="0" w:space="0" w:color="auto"/>
          </w:divBdr>
          <w:divsChild>
            <w:div w:id="1542744896">
              <w:marLeft w:val="0"/>
              <w:marRight w:val="0"/>
              <w:marTop w:val="0"/>
              <w:marBottom w:val="0"/>
              <w:divBdr>
                <w:top w:val="none" w:sz="0" w:space="0" w:color="auto"/>
                <w:left w:val="none" w:sz="0" w:space="0" w:color="auto"/>
                <w:bottom w:val="none" w:sz="0" w:space="0" w:color="auto"/>
                <w:right w:val="none" w:sz="0" w:space="0" w:color="auto"/>
              </w:divBdr>
            </w:div>
          </w:divsChild>
        </w:div>
        <w:div w:id="703989420">
          <w:marLeft w:val="0"/>
          <w:marRight w:val="0"/>
          <w:marTop w:val="0"/>
          <w:marBottom w:val="0"/>
          <w:divBdr>
            <w:top w:val="none" w:sz="0" w:space="0" w:color="auto"/>
            <w:left w:val="none" w:sz="0" w:space="0" w:color="auto"/>
            <w:bottom w:val="none" w:sz="0" w:space="0" w:color="auto"/>
            <w:right w:val="none" w:sz="0" w:space="0" w:color="auto"/>
          </w:divBdr>
          <w:divsChild>
            <w:div w:id="936602009">
              <w:marLeft w:val="0"/>
              <w:marRight w:val="0"/>
              <w:marTop w:val="0"/>
              <w:marBottom w:val="0"/>
              <w:divBdr>
                <w:top w:val="none" w:sz="0" w:space="0" w:color="auto"/>
                <w:left w:val="none" w:sz="0" w:space="0" w:color="auto"/>
                <w:bottom w:val="none" w:sz="0" w:space="0" w:color="auto"/>
                <w:right w:val="none" w:sz="0" w:space="0" w:color="auto"/>
              </w:divBdr>
            </w:div>
          </w:divsChild>
        </w:div>
        <w:div w:id="712580737">
          <w:marLeft w:val="0"/>
          <w:marRight w:val="0"/>
          <w:marTop w:val="0"/>
          <w:marBottom w:val="0"/>
          <w:divBdr>
            <w:top w:val="none" w:sz="0" w:space="0" w:color="auto"/>
            <w:left w:val="none" w:sz="0" w:space="0" w:color="auto"/>
            <w:bottom w:val="none" w:sz="0" w:space="0" w:color="auto"/>
            <w:right w:val="none" w:sz="0" w:space="0" w:color="auto"/>
          </w:divBdr>
          <w:divsChild>
            <w:div w:id="1540316755">
              <w:marLeft w:val="0"/>
              <w:marRight w:val="0"/>
              <w:marTop w:val="0"/>
              <w:marBottom w:val="0"/>
              <w:divBdr>
                <w:top w:val="none" w:sz="0" w:space="0" w:color="auto"/>
                <w:left w:val="none" w:sz="0" w:space="0" w:color="auto"/>
                <w:bottom w:val="none" w:sz="0" w:space="0" w:color="auto"/>
                <w:right w:val="none" w:sz="0" w:space="0" w:color="auto"/>
              </w:divBdr>
            </w:div>
          </w:divsChild>
        </w:div>
        <w:div w:id="715858852">
          <w:marLeft w:val="0"/>
          <w:marRight w:val="0"/>
          <w:marTop w:val="0"/>
          <w:marBottom w:val="0"/>
          <w:divBdr>
            <w:top w:val="none" w:sz="0" w:space="0" w:color="auto"/>
            <w:left w:val="none" w:sz="0" w:space="0" w:color="auto"/>
            <w:bottom w:val="none" w:sz="0" w:space="0" w:color="auto"/>
            <w:right w:val="none" w:sz="0" w:space="0" w:color="auto"/>
          </w:divBdr>
          <w:divsChild>
            <w:div w:id="2100713869">
              <w:marLeft w:val="0"/>
              <w:marRight w:val="0"/>
              <w:marTop w:val="0"/>
              <w:marBottom w:val="0"/>
              <w:divBdr>
                <w:top w:val="none" w:sz="0" w:space="0" w:color="auto"/>
                <w:left w:val="none" w:sz="0" w:space="0" w:color="auto"/>
                <w:bottom w:val="none" w:sz="0" w:space="0" w:color="auto"/>
                <w:right w:val="none" w:sz="0" w:space="0" w:color="auto"/>
              </w:divBdr>
            </w:div>
          </w:divsChild>
        </w:div>
        <w:div w:id="723334698">
          <w:marLeft w:val="0"/>
          <w:marRight w:val="0"/>
          <w:marTop w:val="0"/>
          <w:marBottom w:val="0"/>
          <w:divBdr>
            <w:top w:val="none" w:sz="0" w:space="0" w:color="auto"/>
            <w:left w:val="none" w:sz="0" w:space="0" w:color="auto"/>
            <w:bottom w:val="none" w:sz="0" w:space="0" w:color="auto"/>
            <w:right w:val="none" w:sz="0" w:space="0" w:color="auto"/>
          </w:divBdr>
          <w:divsChild>
            <w:div w:id="713113562">
              <w:marLeft w:val="0"/>
              <w:marRight w:val="0"/>
              <w:marTop w:val="0"/>
              <w:marBottom w:val="0"/>
              <w:divBdr>
                <w:top w:val="none" w:sz="0" w:space="0" w:color="auto"/>
                <w:left w:val="none" w:sz="0" w:space="0" w:color="auto"/>
                <w:bottom w:val="none" w:sz="0" w:space="0" w:color="auto"/>
                <w:right w:val="none" w:sz="0" w:space="0" w:color="auto"/>
              </w:divBdr>
            </w:div>
          </w:divsChild>
        </w:div>
        <w:div w:id="727649910">
          <w:marLeft w:val="0"/>
          <w:marRight w:val="0"/>
          <w:marTop w:val="0"/>
          <w:marBottom w:val="0"/>
          <w:divBdr>
            <w:top w:val="none" w:sz="0" w:space="0" w:color="auto"/>
            <w:left w:val="none" w:sz="0" w:space="0" w:color="auto"/>
            <w:bottom w:val="none" w:sz="0" w:space="0" w:color="auto"/>
            <w:right w:val="none" w:sz="0" w:space="0" w:color="auto"/>
          </w:divBdr>
          <w:divsChild>
            <w:div w:id="2058236622">
              <w:marLeft w:val="0"/>
              <w:marRight w:val="0"/>
              <w:marTop w:val="0"/>
              <w:marBottom w:val="0"/>
              <w:divBdr>
                <w:top w:val="none" w:sz="0" w:space="0" w:color="auto"/>
                <w:left w:val="none" w:sz="0" w:space="0" w:color="auto"/>
                <w:bottom w:val="none" w:sz="0" w:space="0" w:color="auto"/>
                <w:right w:val="none" w:sz="0" w:space="0" w:color="auto"/>
              </w:divBdr>
            </w:div>
          </w:divsChild>
        </w:div>
        <w:div w:id="781920540">
          <w:marLeft w:val="0"/>
          <w:marRight w:val="0"/>
          <w:marTop w:val="0"/>
          <w:marBottom w:val="0"/>
          <w:divBdr>
            <w:top w:val="none" w:sz="0" w:space="0" w:color="auto"/>
            <w:left w:val="none" w:sz="0" w:space="0" w:color="auto"/>
            <w:bottom w:val="none" w:sz="0" w:space="0" w:color="auto"/>
            <w:right w:val="none" w:sz="0" w:space="0" w:color="auto"/>
          </w:divBdr>
          <w:divsChild>
            <w:div w:id="828524066">
              <w:marLeft w:val="0"/>
              <w:marRight w:val="0"/>
              <w:marTop w:val="0"/>
              <w:marBottom w:val="0"/>
              <w:divBdr>
                <w:top w:val="none" w:sz="0" w:space="0" w:color="auto"/>
                <w:left w:val="none" w:sz="0" w:space="0" w:color="auto"/>
                <w:bottom w:val="none" w:sz="0" w:space="0" w:color="auto"/>
                <w:right w:val="none" w:sz="0" w:space="0" w:color="auto"/>
              </w:divBdr>
            </w:div>
          </w:divsChild>
        </w:div>
        <w:div w:id="788478556">
          <w:marLeft w:val="0"/>
          <w:marRight w:val="0"/>
          <w:marTop w:val="0"/>
          <w:marBottom w:val="0"/>
          <w:divBdr>
            <w:top w:val="none" w:sz="0" w:space="0" w:color="auto"/>
            <w:left w:val="none" w:sz="0" w:space="0" w:color="auto"/>
            <w:bottom w:val="none" w:sz="0" w:space="0" w:color="auto"/>
            <w:right w:val="none" w:sz="0" w:space="0" w:color="auto"/>
          </w:divBdr>
          <w:divsChild>
            <w:div w:id="1891769497">
              <w:marLeft w:val="0"/>
              <w:marRight w:val="0"/>
              <w:marTop w:val="0"/>
              <w:marBottom w:val="0"/>
              <w:divBdr>
                <w:top w:val="none" w:sz="0" w:space="0" w:color="auto"/>
                <w:left w:val="none" w:sz="0" w:space="0" w:color="auto"/>
                <w:bottom w:val="none" w:sz="0" w:space="0" w:color="auto"/>
                <w:right w:val="none" w:sz="0" w:space="0" w:color="auto"/>
              </w:divBdr>
            </w:div>
          </w:divsChild>
        </w:div>
        <w:div w:id="849104370">
          <w:marLeft w:val="0"/>
          <w:marRight w:val="0"/>
          <w:marTop w:val="0"/>
          <w:marBottom w:val="0"/>
          <w:divBdr>
            <w:top w:val="none" w:sz="0" w:space="0" w:color="auto"/>
            <w:left w:val="none" w:sz="0" w:space="0" w:color="auto"/>
            <w:bottom w:val="none" w:sz="0" w:space="0" w:color="auto"/>
            <w:right w:val="none" w:sz="0" w:space="0" w:color="auto"/>
          </w:divBdr>
          <w:divsChild>
            <w:div w:id="105775632">
              <w:marLeft w:val="0"/>
              <w:marRight w:val="0"/>
              <w:marTop w:val="0"/>
              <w:marBottom w:val="0"/>
              <w:divBdr>
                <w:top w:val="none" w:sz="0" w:space="0" w:color="auto"/>
                <w:left w:val="none" w:sz="0" w:space="0" w:color="auto"/>
                <w:bottom w:val="none" w:sz="0" w:space="0" w:color="auto"/>
                <w:right w:val="none" w:sz="0" w:space="0" w:color="auto"/>
              </w:divBdr>
            </w:div>
          </w:divsChild>
        </w:div>
        <w:div w:id="852644437">
          <w:marLeft w:val="0"/>
          <w:marRight w:val="0"/>
          <w:marTop w:val="0"/>
          <w:marBottom w:val="0"/>
          <w:divBdr>
            <w:top w:val="none" w:sz="0" w:space="0" w:color="auto"/>
            <w:left w:val="none" w:sz="0" w:space="0" w:color="auto"/>
            <w:bottom w:val="none" w:sz="0" w:space="0" w:color="auto"/>
            <w:right w:val="none" w:sz="0" w:space="0" w:color="auto"/>
          </w:divBdr>
          <w:divsChild>
            <w:div w:id="1108281306">
              <w:marLeft w:val="0"/>
              <w:marRight w:val="0"/>
              <w:marTop w:val="0"/>
              <w:marBottom w:val="0"/>
              <w:divBdr>
                <w:top w:val="none" w:sz="0" w:space="0" w:color="auto"/>
                <w:left w:val="none" w:sz="0" w:space="0" w:color="auto"/>
                <w:bottom w:val="none" w:sz="0" w:space="0" w:color="auto"/>
                <w:right w:val="none" w:sz="0" w:space="0" w:color="auto"/>
              </w:divBdr>
            </w:div>
          </w:divsChild>
        </w:div>
        <w:div w:id="870996088">
          <w:marLeft w:val="0"/>
          <w:marRight w:val="0"/>
          <w:marTop w:val="0"/>
          <w:marBottom w:val="0"/>
          <w:divBdr>
            <w:top w:val="none" w:sz="0" w:space="0" w:color="auto"/>
            <w:left w:val="none" w:sz="0" w:space="0" w:color="auto"/>
            <w:bottom w:val="none" w:sz="0" w:space="0" w:color="auto"/>
            <w:right w:val="none" w:sz="0" w:space="0" w:color="auto"/>
          </w:divBdr>
          <w:divsChild>
            <w:div w:id="233394490">
              <w:marLeft w:val="0"/>
              <w:marRight w:val="0"/>
              <w:marTop w:val="0"/>
              <w:marBottom w:val="0"/>
              <w:divBdr>
                <w:top w:val="none" w:sz="0" w:space="0" w:color="auto"/>
                <w:left w:val="none" w:sz="0" w:space="0" w:color="auto"/>
                <w:bottom w:val="none" w:sz="0" w:space="0" w:color="auto"/>
                <w:right w:val="none" w:sz="0" w:space="0" w:color="auto"/>
              </w:divBdr>
            </w:div>
          </w:divsChild>
        </w:div>
        <w:div w:id="871572660">
          <w:marLeft w:val="0"/>
          <w:marRight w:val="0"/>
          <w:marTop w:val="0"/>
          <w:marBottom w:val="0"/>
          <w:divBdr>
            <w:top w:val="none" w:sz="0" w:space="0" w:color="auto"/>
            <w:left w:val="none" w:sz="0" w:space="0" w:color="auto"/>
            <w:bottom w:val="none" w:sz="0" w:space="0" w:color="auto"/>
            <w:right w:val="none" w:sz="0" w:space="0" w:color="auto"/>
          </w:divBdr>
          <w:divsChild>
            <w:div w:id="1496533475">
              <w:marLeft w:val="0"/>
              <w:marRight w:val="0"/>
              <w:marTop w:val="0"/>
              <w:marBottom w:val="0"/>
              <w:divBdr>
                <w:top w:val="none" w:sz="0" w:space="0" w:color="auto"/>
                <w:left w:val="none" w:sz="0" w:space="0" w:color="auto"/>
                <w:bottom w:val="none" w:sz="0" w:space="0" w:color="auto"/>
                <w:right w:val="none" w:sz="0" w:space="0" w:color="auto"/>
              </w:divBdr>
            </w:div>
          </w:divsChild>
        </w:div>
        <w:div w:id="879902621">
          <w:marLeft w:val="0"/>
          <w:marRight w:val="0"/>
          <w:marTop w:val="0"/>
          <w:marBottom w:val="0"/>
          <w:divBdr>
            <w:top w:val="none" w:sz="0" w:space="0" w:color="auto"/>
            <w:left w:val="none" w:sz="0" w:space="0" w:color="auto"/>
            <w:bottom w:val="none" w:sz="0" w:space="0" w:color="auto"/>
            <w:right w:val="none" w:sz="0" w:space="0" w:color="auto"/>
          </w:divBdr>
          <w:divsChild>
            <w:div w:id="1904873845">
              <w:marLeft w:val="0"/>
              <w:marRight w:val="0"/>
              <w:marTop w:val="0"/>
              <w:marBottom w:val="0"/>
              <w:divBdr>
                <w:top w:val="none" w:sz="0" w:space="0" w:color="auto"/>
                <w:left w:val="none" w:sz="0" w:space="0" w:color="auto"/>
                <w:bottom w:val="none" w:sz="0" w:space="0" w:color="auto"/>
                <w:right w:val="none" w:sz="0" w:space="0" w:color="auto"/>
              </w:divBdr>
            </w:div>
          </w:divsChild>
        </w:div>
        <w:div w:id="881596050">
          <w:marLeft w:val="0"/>
          <w:marRight w:val="0"/>
          <w:marTop w:val="0"/>
          <w:marBottom w:val="0"/>
          <w:divBdr>
            <w:top w:val="none" w:sz="0" w:space="0" w:color="auto"/>
            <w:left w:val="none" w:sz="0" w:space="0" w:color="auto"/>
            <w:bottom w:val="none" w:sz="0" w:space="0" w:color="auto"/>
            <w:right w:val="none" w:sz="0" w:space="0" w:color="auto"/>
          </w:divBdr>
          <w:divsChild>
            <w:div w:id="761298851">
              <w:marLeft w:val="0"/>
              <w:marRight w:val="0"/>
              <w:marTop w:val="0"/>
              <w:marBottom w:val="0"/>
              <w:divBdr>
                <w:top w:val="none" w:sz="0" w:space="0" w:color="auto"/>
                <w:left w:val="none" w:sz="0" w:space="0" w:color="auto"/>
                <w:bottom w:val="none" w:sz="0" w:space="0" w:color="auto"/>
                <w:right w:val="none" w:sz="0" w:space="0" w:color="auto"/>
              </w:divBdr>
            </w:div>
          </w:divsChild>
        </w:div>
        <w:div w:id="898980613">
          <w:marLeft w:val="0"/>
          <w:marRight w:val="0"/>
          <w:marTop w:val="0"/>
          <w:marBottom w:val="0"/>
          <w:divBdr>
            <w:top w:val="none" w:sz="0" w:space="0" w:color="auto"/>
            <w:left w:val="none" w:sz="0" w:space="0" w:color="auto"/>
            <w:bottom w:val="none" w:sz="0" w:space="0" w:color="auto"/>
            <w:right w:val="none" w:sz="0" w:space="0" w:color="auto"/>
          </w:divBdr>
          <w:divsChild>
            <w:div w:id="1913461486">
              <w:marLeft w:val="0"/>
              <w:marRight w:val="0"/>
              <w:marTop w:val="0"/>
              <w:marBottom w:val="0"/>
              <w:divBdr>
                <w:top w:val="none" w:sz="0" w:space="0" w:color="auto"/>
                <w:left w:val="none" w:sz="0" w:space="0" w:color="auto"/>
                <w:bottom w:val="none" w:sz="0" w:space="0" w:color="auto"/>
                <w:right w:val="none" w:sz="0" w:space="0" w:color="auto"/>
              </w:divBdr>
            </w:div>
          </w:divsChild>
        </w:div>
        <w:div w:id="906766965">
          <w:marLeft w:val="0"/>
          <w:marRight w:val="0"/>
          <w:marTop w:val="0"/>
          <w:marBottom w:val="0"/>
          <w:divBdr>
            <w:top w:val="none" w:sz="0" w:space="0" w:color="auto"/>
            <w:left w:val="none" w:sz="0" w:space="0" w:color="auto"/>
            <w:bottom w:val="none" w:sz="0" w:space="0" w:color="auto"/>
            <w:right w:val="none" w:sz="0" w:space="0" w:color="auto"/>
          </w:divBdr>
          <w:divsChild>
            <w:div w:id="833838211">
              <w:marLeft w:val="0"/>
              <w:marRight w:val="0"/>
              <w:marTop w:val="0"/>
              <w:marBottom w:val="0"/>
              <w:divBdr>
                <w:top w:val="none" w:sz="0" w:space="0" w:color="auto"/>
                <w:left w:val="none" w:sz="0" w:space="0" w:color="auto"/>
                <w:bottom w:val="none" w:sz="0" w:space="0" w:color="auto"/>
                <w:right w:val="none" w:sz="0" w:space="0" w:color="auto"/>
              </w:divBdr>
            </w:div>
          </w:divsChild>
        </w:div>
        <w:div w:id="907038784">
          <w:marLeft w:val="0"/>
          <w:marRight w:val="0"/>
          <w:marTop w:val="0"/>
          <w:marBottom w:val="0"/>
          <w:divBdr>
            <w:top w:val="none" w:sz="0" w:space="0" w:color="auto"/>
            <w:left w:val="none" w:sz="0" w:space="0" w:color="auto"/>
            <w:bottom w:val="none" w:sz="0" w:space="0" w:color="auto"/>
            <w:right w:val="none" w:sz="0" w:space="0" w:color="auto"/>
          </w:divBdr>
          <w:divsChild>
            <w:div w:id="543370101">
              <w:marLeft w:val="0"/>
              <w:marRight w:val="0"/>
              <w:marTop w:val="0"/>
              <w:marBottom w:val="0"/>
              <w:divBdr>
                <w:top w:val="none" w:sz="0" w:space="0" w:color="auto"/>
                <w:left w:val="none" w:sz="0" w:space="0" w:color="auto"/>
                <w:bottom w:val="none" w:sz="0" w:space="0" w:color="auto"/>
                <w:right w:val="none" w:sz="0" w:space="0" w:color="auto"/>
              </w:divBdr>
            </w:div>
          </w:divsChild>
        </w:div>
        <w:div w:id="914751750">
          <w:marLeft w:val="0"/>
          <w:marRight w:val="0"/>
          <w:marTop w:val="0"/>
          <w:marBottom w:val="0"/>
          <w:divBdr>
            <w:top w:val="none" w:sz="0" w:space="0" w:color="auto"/>
            <w:left w:val="none" w:sz="0" w:space="0" w:color="auto"/>
            <w:bottom w:val="none" w:sz="0" w:space="0" w:color="auto"/>
            <w:right w:val="none" w:sz="0" w:space="0" w:color="auto"/>
          </w:divBdr>
          <w:divsChild>
            <w:div w:id="329605688">
              <w:marLeft w:val="0"/>
              <w:marRight w:val="0"/>
              <w:marTop w:val="0"/>
              <w:marBottom w:val="0"/>
              <w:divBdr>
                <w:top w:val="none" w:sz="0" w:space="0" w:color="auto"/>
                <w:left w:val="none" w:sz="0" w:space="0" w:color="auto"/>
                <w:bottom w:val="none" w:sz="0" w:space="0" w:color="auto"/>
                <w:right w:val="none" w:sz="0" w:space="0" w:color="auto"/>
              </w:divBdr>
            </w:div>
          </w:divsChild>
        </w:div>
        <w:div w:id="916940195">
          <w:marLeft w:val="0"/>
          <w:marRight w:val="0"/>
          <w:marTop w:val="0"/>
          <w:marBottom w:val="0"/>
          <w:divBdr>
            <w:top w:val="none" w:sz="0" w:space="0" w:color="auto"/>
            <w:left w:val="none" w:sz="0" w:space="0" w:color="auto"/>
            <w:bottom w:val="none" w:sz="0" w:space="0" w:color="auto"/>
            <w:right w:val="none" w:sz="0" w:space="0" w:color="auto"/>
          </w:divBdr>
          <w:divsChild>
            <w:div w:id="1534074016">
              <w:marLeft w:val="0"/>
              <w:marRight w:val="0"/>
              <w:marTop w:val="0"/>
              <w:marBottom w:val="0"/>
              <w:divBdr>
                <w:top w:val="none" w:sz="0" w:space="0" w:color="auto"/>
                <w:left w:val="none" w:sz="0" w:space="0" w:color="auto"/>
                <w:bottom w:val="none" w:sz="0" w:space="0" w:color="auto"/>
                <w:right w:val="none" w:sz="0" w:space="0" w:color="auto"/>
              </w:divBdr>
            </w:div>
          </w:divsChild>
        </w:div>
        <w:div w:id="927732974">
          <w:marLeft w:val="0"/>
          <w:marRight w:val="0"/>
          <w:marTop w:val="0"/>
          <w:marBottom w:val="0"/>
          <w:divBdr>
            <w:top w:val="none" w:sz="0" w:space="0" w:color="auto"/>
            <w:left w:val="none" w:sz="0" w:space="0" w:color="auto"/>
            <w:bottom w:val="none" w:sz="0" w:space="0" w:color="auto"/>
            <w:right w:val="none" w:sz="0" w:space="0" w:color="auto"/>
          </w:divBdr>
          <w:divsChild>
            <w:div w:id="1583562985">
              <w:marLeft w:val="0"/>
              <w:marRight w:val="0"/>
              <w:marTop w:val="0"/>
              <w:marBottom w:val="0"/>
              <w:divBdr>
                <w:top w:val="none" w:sz="0" w:space="0" w:color="auto"/>
                <w:left w:val="none" w:sz="0" w:space="0" w:color="auto"/>
                <w:bottom w:val="none" w:sz="0" w:space="0" w:color="auto"/>
                <w:right w:val="none" w:sz="0" w:space="0" w:color="auto"/>
              </w:divBdr>
            </w:div>
          </w:divsChild>
        </w:div>
        <w:div w:id="953828473">
          <w:marLeft w:val="0"/>
          <w:marRight w:val="0"/>
          <w:marTop w:val="0"/>
          <w:marBottom w:val="0"/>
          <w:divBdr>
            <w:top w:val="none" w:sz="0" w:space="0" w:color="auto"/>
            <w:left w:val="none" w:sz="0" w:space="0" w:color="auto"/>
            <w:bottom w:val="none" w:sz="0" w:space="0" w:color="auto"/>
            <w:right w:val="none" w:sz="0" w:space="0" w:color="auto"/>
          </w:divBdr>
          <w:divsChild>
            <w:div w:id="1878004762">
              <w:marLeft w:val="0"/>
              <w:marRight w:val="0"/>
              <w:marTop w:val="0"/>
              <w:marBottom w:val="0"/>
              <w:divBdr>
                <w:top w:val="none" w:sz="0" w:space="0" w:color="auto"/>
                <w:left w:val="none" w:sz="0" w:space="0" w:color="auto"/>
                <w:bottom w:val="none" w:sz="0" w:space="0" w:color="auto"/>
                <w:right w:val="none" w:sz="0" w:space="0" w:color="auto"/>
              </w:divBdr>
            </w:div>
          </w:divsChild>
        </w:div>
        <w:div w:id="980378239">
          <w:marLeft w:val="0"/>
          <w:marRight w:val="0"/>
          <w:marTop w:val="0"/>
          <w:marBottom w:val="0"/>
          <w:divBdr>
            <w:top w:val="none" w:sz="0" w:space="0" w:color="auto"/>
            <w:left w:val="none" w:sz="0" w:space="0" w:color="auto"/>
            <w:bottom w:val="none" w:sz="0" w:space="0" w:color="auto"/>
            <w:right w:val="none" w:sz="0" w:space="0" w:color="auto"/>
          </w:divBdr>
          <w:divsChild>
            <w:div w:id="55014546">
              <w:marLeft w:val="0"/>
              <w:marRight w:val="0"/>
              <w:marTop w:val="0"/>
              <w:marBottom w:val="0"/>
              <w:divBdr>
                <w:top w:val="none" w:sz="0" w:space="0" w:color="auto"/>
                <w:left w:val="none" w:sz="0" w:space="0" w:color="auto"/>
                <w:bottom w:val="none" w:sz="0" w:space="0" w:color="auto"/>
                <w:right w:val="none" w:sz="0" w:space="0" w:color="auto"/>
              </w:divBdr>
            </w:div>
          </w:divsChild>
        </w:div>
        <w:div w:id="1017728858">
          <w:marLeft w:val="0"/>
          <w:marRight w:val="0"/>
          <w:marTop w:val="0"/>
          <w:marBottom w:val="0"/>
          <w:divBdr>
            <w:top w:val="none" w:sz="0" w:space="0" w:color="auto"/>
            <w:left w:val="none" w:sz="0" w:space="0" w:color="auto"/>
            <w:bottom w:val="none" w:sz="0" w:space="0" w:color="auto"/>
            <w:right w:val="none" w:sz="0" w:space="0" w:color="auto"/>
          </w:divBdr>
          <w:divsChild>
            <w:div w:id="1029139445">
              <w:marLeft w:val="0"/>
              <w:marRight w:val="0"/>
              <w:marTop w:val="0"/>
              <w:marBottom w:val="0"/>
              <w:divBdr>
                <w:top w:val="none" w:sz="0" w:space="0" w:color="auto"/>
                <w:left w:val="none" w:sz="0" w:space="0" w:color="auto"/>
                <w:bottom w:val="none" w:sz="0" w:space="0" w:color="auto"/>
                <w:right w:val="none" w:sz="0" w:space="0" w:color="auto"/>
              </w:divBdr>
            </w:div>
          </w:divsChild>
        </w:div>
        <w:div w:id="1069303986">
          <w:marLeft w:val="0"/>
          <w:marRight w:val="0"/>
          <w:marTop w:val="0"/>
          <w:marBottom w:val="0"/>
          <w:divBdr>
            <w:top w:val="none" w:sz="0" w:space="0" w:color="auto"/>
            <w:left w:val="none" w:sz="0" w:space="0" w:color="auto"/>
            <w:bottom w:val="none" w:sz="0" w:space="0" w:color="auto"/>
            <w:right w:val="none" w:sz="0" w:space="0" w:color="auto"/>
          </w:divBdr>
          <w:divsChild>
            <w:div w:id="446045841">
              <w:marLeft w:val="0"/>
              <w:marRight w:val="0"/>
              <w:marTop w:val="0"/>
              <w:marBottom w:val="0"/>
              <w:divBdr>
                <w:top w:val="none" w:sz="0" w:space="0" w:color="auto"/>
                <w:left w:val="none" w:sz="0" w:space="0" w:color="auto"/>
                <w:bottom w:val="none" w:sz="0" w:space="0" w:color="auto"/>
                <w:right w:val="none" w:sz="0" w:space="0" w:color="auto"/>
              </w:divBdr>
            </w:div>
          </w:divsChild>
        </w:div>
        <w:div w:id="1078017370">
          <w:marLeft w:val="0"/>
          <w:marRight w:val="0"/>
          <w:marTop w:val="0"/>
          <w:marBottom w:val="0"/>
          <w:divBdr>
            <w:top w:val="none" w:sz="0" w:space="0" w:color="auto"/>
            <w:left w:val="none" w:sz="0" w:space="0" w:color="auto"/>
            <w:bottom w:val="none" w:sz="0" w:space="0" w:color="auto"/>
            <w:right w:val="none" w:sz="0" w:space="0" w:color="auto"/>
          </w:divBdr>
          <w:divsChild>
            <w:div w:id="1457992856">
              <w:marLeft w:val="0"/>
              <w:marRight w:val="0"/>
              <w:marTop w:val="0"/>
              <w:marBottom w:val="0"/>
              <w:divBdr>
                <w:top w:val="none" w:sz="0" w:space="0" w:color="auto"/>
                <w:left w:val="none" w:sz="0" w:space="0" w:color="auto"/>
                <w:bottom w:val="none" w:sz="0" w:space="0" w:color="auto"/>
                <w:right w:val="none" w:sz="0" w:space="0" w:color="auto"/>
              </w:divBdr>
            </w:div>
          </w:divsChild>
        </w:div>
        <w:div w:id="1111900551">
          <w:marLeft w:val="0"/>
          <w:marRight w:val="0"/>
          <w:marTop w:val="0"/>
          <w:marBottom w:val="0"/>
          <w:divBdr>
            <w:top w:val="none" w:sz="0" w:space="0" w:color="auto"/>
            <w:left w:val="none" w:sz="0" w:space="0" w:color="auto"/>
            <w:bottom w:val="none" w:sz="0" w:space="0" w:color="auto"/>
            <w:right w:val="none" w:sz="0" w:space="0" w:color="auto"/>
          </w:divBdr>
          <w:divsChild>
            <w:div w:id="890381253">
              <w:marLeft w:val="0"/>
              <w:marRight w:val="0"/>
              <w:marTop w:val="0"/>
              <w:marBottom w:val="0"/>
              <w:divBdr>
                <w:top w:val="none" w:sz="0" w:space="0" w:color="auto"/>
                <w:left w:val="none" w:sz="0" w:space="0" w:color="auto"/>
                <w:bottom w:val="none" w:sz="0" w:space="0" w:color="auto"/>
                <w:right w:val="none" w:sz="0" w:space="0" w:color="auto"/>
              </w:divBdr>
            </w:div>
          </w:divsChild>
        </w:div>
        <w:div w:id="1125004256">
          <w:marLeft w:val="0"/>
          <w:marRight w:val="0"/>
          <w:marTop w:val="0"/>
          <w:marBottom w:val="0"/>
          <w:divBdr>
            <w:top w:val="none" w:sz="0" w:space="0" w:color="auto"/>
            <w:left w:val="none" w:sz="0" w:space="0" w:color="auto"/>
            <w:bottom w:val="none" w:sz="0" w:space="0" w:color="auto"/>
            <w:right w:val="none" w:sz="0" w:space="0" w:color="auto"/>
          </w:divBdr>
          <w:divsChild>
            <w:div w:id="1945721320">
              <w:marLeft w:val="0"/>
              <w:marRight w:val="0"/>
              <w:marTop w:val="0"/>
              <w:marBottom w:val="0"/>
              <w:divBdr>
                <w:top w:val="none" w:sz="0" w:space="0" w:color="auto"/>
                <w:left w:val="none" w:sz="0" w:space="0" w:color="auto"/>
                <w:bottom w:val="none" w:sz="0" w:space="0" w:color="auto"/>
                <w:right w:val="none" w:sz="0" w:space="0" w:color="auto"/>
              </w:divBdr>
            </w:div>
          </w:divsChild>
        </w:div>
        <w:div w:id="1136798214">
          <w:marLeft w:val="0"/>
          <w:marRight w:val="0"/>
          <w:marTop w:val="0"/>
          <w:marBottom w:val="0"/>
          <w:divBdr>
            <w:top w:val="none" w:sz="0" w:space="0" w:color="auto"/>
            <w:left w:val="none" w:sz="0" w:space="0" w:color="auto"/>
            <w:bottom w:val="none" w:sz="0" w:space="0" w:color="auto"/>
            <w:right w:val="none" w:sz="0" w:space="0" w:color="auto"/>
          </w:divBdr>
          <w:divsChild>
            <w:div w:id="1889411750">
              <w:marLeft w:val="0"/>
              <w:marRight w:val="0"/>
              <w:marTop w:val="0"/>
              <w:marBottom w:val="0"/>
              <w:divBdr>
                <w:top w:val="none" w:sz="0" w:space="0" w:color="auto"/>
                <w:left w:val="none" w:sz="0" w:space="0" w:color="auto"/>
                <w:bottom w:val="none" w:sz="0" w:space="0" w:color="auto"/>
                <w:right w:val="none" w:sz="0" w:space="0" w:color="auto"/>
              </w:divBdr>
            </w:div>
          </w:divsChild>
        </w:div>
        <w:div w:id="1152065767">
          <w:marLeft w:val="0"/>
          <w:marRight w:val="0"/>
          <w:marTop w:val="0"/>
          <w:marBottom w:val="0"/>
          <w:divBdr>
            <w:top w:val="none" w:sz="0" w:space="0" w:color="auto"/>
            <w:left w:val="none" w:sz="0" w:space="0" w:color="auto"/>
            <w:bottom w:val="none" w:sz="0" w:space="0" w:color="auto"/>
            <w:right w:val="none" w:sz="0" w:space="0" w:color="auto"/>
          </w:divBdr>
          <w:divsChild>
            <w:div w:id="126122958">
              <w:marLeft w:val="0"/>
              <w:marRight w:val="0"/>
              <w:marTop w:val="0"/>
              <w:marBottom w:val="0"/>
              <w:divBdr>
                <w:top w:val="none" w:sz="0" w:space="0" w:color="auto"/>
                <w:left w:val="none" w:sz="0" w:space="0" w:color="auto"/>
                <w:bottom w:val="none" w:sz="0" w:space="0" w:color="auto"/>
                <w:right w:val="none" w:sz="0" w:space="0" w:color="auto"/>
              </w:divBdr>
            </w:div>
          </w:divsChild>
        </w:div>
        <w:div w:id="1160779234">
          <w:marLeft w:val="0"/>
          <w:marRight w:val="0"/>
          <w:marTop w:val="0"/>
          <w:marBottom w:val="0"/>
          <w:divBdr>
            <w:top w:val="none" w:sz="0" w:space="0" w:color="auto"/>
            <w:left w:val="none" w:sz="0" w:space="0" w:color="auto"/>
            <w:bottom w:val="none" w:sz="0" w:space="0" w:color="auto"/>
            <w:right w:val="none" w:sz="0" w:space="0" w:color="auto"/>
          </w:divBdr>
          <w:divsChild>
            <w:div w:id="1538466563">
              <w:marLeft w:val="0"/>
              <w:marRight w:val="0"/>
              <w:marTop w:val="0"/>
              <w:marBottom w:val="0"/>
              <w:divBdr>
                <w:top w:val="none" w:sz="0" w:space="0" w:color="auto"/>
                <w:left w:val="none" w:sz="0" w:space="0" w:color="auto"/>
                <w:bottom w:val="none" w:sz="0" w:space="0" w:color="auto"/>
                <w:right w:val="none" w:sz="0" w:space="0" w:color="auto"/>
              </w:divBdr>
            </w:div>
          </w:divsChild>
        </w:div>
        <w:div w:id="1162936822">
          <w:marLeft w:val="0"/>
          <w:marRight w:val="0"/>
          <w:marTop w:val="0"/>
          <w:marBottom w:val="0"/>
          <w:divBdr>
            <w:top w:val="none" w:sz="0" w:space="0" w:color="auto"/>
            <w:left w:val="none" w:sz="0" w:space="0" w:color="auto"/>
            <w:bottom w:val="none" w:sz="0" w:space="0" w:color="auto"/>
            <w:right w:val="none" w:sz="0" w:space="0" w:color="auto"/>
          </w:divBdr>
          <w:divsChild>
            <w:div w:id="1664890869">
              <w:marLeft w:val="0"/>
              <w:marRight w:val="0"/>
              <w:marTop w:val="0"/>
              <w:marBottom w:val="0"/>
              <w:divBdr>
                <w:top w:val="none" w:sz="0" w:space="0" w:color="auto"/>
                <w:left w:val="none" w:sz="0" w:space="0" w:color="auto"/>
                <w:bottom w:val="none" w:sz="0" w:space="0" w:color="auto"/>
                <w:right w:val="none" w:sz="0" w:space="0" w:color="auto"/>
              </w:divBdr>
            </w:div>
          </w:divsChild>
        </w:div>
        <w:div w:id="1175265456">
          <w:marLeft w:val="0"/>
          <w:marRight w:val="0"/>
          <w:marTop w:val="0"/>
          <w:marBottom w:val="0"/>
          <w:divBdr>
            <w:top w:val="none" w:sz="0" w:space="0" w:color="auto"/>
            <w:left w:val="none" w:sz="0" w:space="0" w:color="auto"/>
            <w:bottom w:val="none" w:sz="0" w:space="0" w:color="auto"/>
            <w:right w:val="none" w:sz="0" w:space="0" w:color="auto"/>
          </w:divBdr>
          <w:divsChild>
            <w:div w:id="1513834266">
              <w:marLeft w:val="0"/>
              <w:marRight w:val="0"/>
              <w:marTop w:val="0"/>
              <w:marBottom w:val="0"/>
              <w:divBdr>
                <w:top w:val="none" w:sz="0" w:space="0" w:color="auto"/>
                <w:left w:val="none" w:sz="0" w:space="0" w:color="auto"/>
                <w:bottom w:val="none" w:sz="0" w:space="0" w:color="auto"/>
                <w:right w:val="none" w:sz="0" w:space="0" w:color="auto"/>
              </w:divBdr>
            </w:div>
          </w:divsChild>
        </w:div>
        <w:div w:id="1178496988">
          <w:marLeft w:val="0"/>
          <w:marRight w:val="0"/>
          <w:marTop w:val="0"/>
          <w:marBottom w:val="0"/>
          <w:divBdr>
            <w:top w:val="none" w:sz="0" w:space="0" w:color="auto"/>
            <w:left w:val="none" w:sz="0" w:space="0" w:color="auto"/>
            <w:bottom w:val="none" w:sz="0" w:space="0" w:color="auto"/>
            <w:right w:val="none" w:sz="0" w:space="0" w:color="auto"/>
          </w:divBdr>
          <w:divsChild>
            <w:div w:id="286740140">
              <w:marLeft w:val="0"/>
              <w:marRight w:val="0"/>
              <w:marTop w:val="0"/>
              <w:marBottom w:val="0"/>
              <w:divBdr>
                <w:top w:val="none" w:sz="0" w:space="0" w:color="auto"/>
                <w:left w:val="none" w:sz="0" w:space="0" w:color="auto"/>
                <w:bottom w:val="none" w:sz="0" w:space="0" w:color="auto"/>
                <w:right w:val="none" w:sz="0" w:space="0" w:color="auto"/>
              </w:divBdr>
            </w:div>
          </w:divsChild>
        </w:div>
        <w:div w:id="1179928524">
          <w:marLeft w:val="0"/>
          <w:marRight w:val="0"/>
          <w:marTop w:val="0"/>
          <w:marBottom w:val="0"/>
          <w:divBdr>
            <w:top w:val="none" w:sz="0" w:space="0" w:color="auto"/>
            <w:left w:val="none" w:sz="0" w:space="0" w:color="auto"/>
            <w:bottom w:val="none" w:sz="0" w:space="0" w:color="auto"/>
            <w:right w:val="none" w:sz="0" w:space="0" w:color="auto"/>
          </w:divBdr>
          <w:divsChild>
            <w:div w:id="1841966952">
              <w:marLeft w:val="0"/>
              <w:marRight w:val="0"/>
              <w:marTop w:val="0"/>
              <w:marBottom w:val="0"/>
              <w:divBdr>
                <w:top w:val="none" w:sz="0" w:space="0" w:color="auto"/>
                <w:left w:val="none" w:sz="0" w:space="0" w:color="auto"/>
                <w:bottom w:val="none" w:sz="0" w:space="0" w:color="auto"/>
                <w:right w:val="none" w:sz="0" w:space="0" w:color="auto"/>
              </w:divBdr>
            </w:div>
          </w:divsChild>
        </w:div>
        <w:div w:id="1190951681">
          <w:marLeft w:val="0"/>
          <w:marRight w:val="0"/>
          <w:marTop w:val="0"/>
          <w:marBottom w:val="0"/>
          <w:divBdr>
            <w:top w:val="none" w:sz="0" w:space="0" w:color="auto"/>
            <w:left w:val="none" w:sz="0" w:space="0" w:color="auto"/>
            <w:bottom w:val="none" w:sz="0" w:space="0" w:color="auto"/>
            <w:right w:val="none" w:sz="0" w:space="0" w:color="auto"/>
          </w:divBdr>
          <w:divsChild>
            <w:div w:id="1628924810">
              <w:marLeft w:val="0"/>
              <w:marRight w:val="0"/>
              <w:marTop w:val="0"/>
              <w:marBottom w:val="0"/>
              <w:divBdr>
                <w:top w:val="none" w:sz="0" w:space="0" w:color="auto"/>
                <w:left w:val="none" w:sz="0" w:space="0" w:color="auto"/>
                <w:bottom w:val="none" w:sz="0" w:space="0" w:color="auto"/>
                <w:right w:val="none" w:sz="0" w:space="0" w:color="auto"/>
              </w:divBdr>
            </w:div>
          </w:divsChild>
        </w:div>
        <w:div w:id="1198809660">
          <w:marLeft w:val="0"/>
          <w:marRight w:val="0"/>
          <w:marTop w:val="0"/>
          <w:marBottom w:val="0"/>
          <w:divBdr>
            <w:top w:val="none" w:sz="0" w:space="0" w:color="auto"/>
            <w:left w:val="none" w:sz="0" w:space="0" w:color="auto"/>
            <w:bottom w:val="none" w:sz="0" w:space="0" w:color="auto"/>
            <w:right w:val="none" w:sz="0" w:space="0" w:color="auto"/>
          </w:divBdr>
          <w:divsChild>
            <w:div w:id="444737344">
              <w:marLeft w:val="0"/>
              <w:marRight w:val="0"/>
              <w:marTop w:val="0"/>
              <w:marBottom w:val="0"/>
              <w:divBdr>
                <w:top w:val="none" w:sz="0" w:space="0" w:color="auto"/>
                <w:left w:val="none" w:sz="0" w:space="0" w:color="auto"/>
                <w:bottom w:val="none" w:sz="0" w:space="0" w:color="auto"/>
                <w:right w:val="none" w:sz="0" w:space="0" w:color="auto"/>
              </w:divBdr>
            </w:div>
          </w:divsChild>
        </w:div>
        <w:div w:id="1201088533">
          <w:marLeft w:val="0"/>
          <w:marRight w:val="0"/>
          <w:marTop w:val="0"/>
          <w:marBottom w:val="0"/>
          <w:divBdr>
            <w:top w:val="none" w:sz="0" w:space="0" w:color="auto"/>
            <w:left w:val="none" w:sz="0" w:space="0" w:color="auto"/>
            <w:bottom w:val="none" w:sz="0" w:space="0" w:color="auto"/>
            <w:right w:val="none" w:sz="0" w:space="0" w:color="auto"/>
          </w:divBdr>
          <w:divsChild>
            <w:div w:id="425925612">
              <w:marLeft w:val="0"/>
              <w:marRight w:val="0"/>
              <w:marTop w:val="0"/>
              <w:marBottom w:val="0"/>
              <w:divBdr>
                <w:top w:val="none" w:sz="0" w:space="0" w:color="auto"/>
                <w:left w:val="none" w:sz="0" w:space="0" w:color="auto"/>
                <w:bottom w:val="none" w:sz="0" w:space="0" w:color="auto"/>
                <w:right w:val="none" w:sz="0" w:space="0" w:color="auto"/>
              </w:divBdr>
            </w:div>
          </w:divsChild>
        </w:div>
        <w:div w:id="1202858818">
          <w:marLeft w:val="0"/>
          <w:marRight w:val="0"/>
          <w:marTop w:val="0"/>
          <w:marBottom w:val="0"/>
          <w:divBdr>
            <w:top w:val="none" w:sz="0" w:space="0" w:color="auto"/>
            <w:left w:val="none" w:sz="0" w:space="0" w:color="auto"/>
            <w:bottom w:val="none" w:sz="0" w:space="0" w:color="auto"/>
            <w:right w:val="none" w:sz="0" w:space="0" w:color="auto"/>
          </w:divBdr>
          <w:divsChild>
            <w:div w:id="42759825">
              <w:marLeft w:val="0"/>
              <w:marRight w:val="0"/>
              <w:marTop w:val="0"/>
              <w:marBottom w:val="0"/>
              <w:divBdr>
                <w:top w:val="none" w:sz="0" w:space="0" w:color="auto"/>
                <w:left w:val="none" w:sz="0" w:space="0" w:color="auto"/>
                <w:bottom w:val="none" w:sz="0" w:space="0" w:color="auto"/>
                <w:right w:val="none" w:sz="0" w:space="0" w:color="auto"/>
              </w:divBdr>
            </w:div>
          </w:divsChild>
        </w:div>
        <w:div w:id="1249072180">
          <w:marLeft w:val="0"/>
          <w:marRight w:val="0"/>
          <w:marTop w:val="0"/>
          <w:marBottom w:val="0"/>
          <w:divBdr>
            <w:top w:val="none" w:sz="0" w:space="0" w:color="auto"/>
            <w:left w:val="none" w:sz="0" w:space="0" w:color="auto"/>
            <w:bottom w:val="none" w:sz="0" w:space="0" w:color="auto"/>
            <w:right w:val="none" w:sz="0" w:space="0" w:color="auto"/>
          </w:divBdr>
          <w:divsChild>
            <w:div w:id="1342465390">
              <w:marLeft w:val="0"/>
              <w:marRight w:val="0"/>
              <w:marTop w:val="0"/>
              <w:marBottom w:val="0"/>
              <w:divBdr>
                <w:top w:val="none" w:sz="0" w:space="0" w:color="auto"/>
                <w:left w:val="none" w:sz="0" w:space="0" w:color="auto"/>
                <w:bottom w:val="none" w:sz="0" w:space="0" w:color="auto"/>
                <w:right w:val="none" w:sz="0" w:space="0" w:color="auto"/>
              </w:divBdr>
            </w:div>
          </w:divsChild>
        </w:div>
        <w:div w:id="1303460008">
          <w:marLeft w:val="0"/>
          <w:marRight w:val="0"/>
          <w:marTop w:val="0"/>
          <w:marBottom w:val="0"/>
          <w:divBdr>
            <w:top w:val="none" w:sz="0" w:space="0" w:color="auto"/>
            <w:left w:val="none" w:sz="0" w:space="0" w:color="auto"/>
            <w:bottom w:val="none" w:sz="0" w:space="0" w:color="auto"/>
            <w:right w:val="none" w:sz="0" w:space="0" w:color="auto"/>
          </w:divBdr>
          <w:divsChild>
            <w:div w:id="1135877174">
              <w:marLeft w:val="0"/>
              <w:marRight w:val="0"/>
              <w:marTop w:val="0"/>
              <w:marBottom w:val="0"/>
              <w:divBdr>
                <w:top w:val="none" w:sz="0" w:space="0" w:color="auto"/>
                <w:left w:val="none" w:sz="0" w:space="0" w:color="auto"/>
                <w:bottom w:val="none" w:sz="0" w:space="0" w:color="auto"/>
                <w:right w:val="none" w:sz="0" w:space="0" w:color="auto"/>
              </w:divBdr>
            </w:div>
          </w:divsChild>
        </w:div>
        <w:div w:id="1307392294">
          <w:marLeft w:val="0"/>
          <w:marRight w:val="0"/>
          <w:marTop w:val="0"/>
          <w:marBottom w:val="0"/>
          <w:divBdr>
            <w:top w:val="none" w:sz="0" w:space="0" w:color="auto"/>
            <w:left w:val="none" w:sz="0" w:space="0" w:color="auto"/>
            <w:bottom w:val="none" w:sz="0" w:space="0" w:color="auto"/>
            <w:right w:val="none" w:sz="0" w:space="0" w:color="auto"/>
          </w:divBdr>
          <w:divsChild>
            <w:div w:id="1489396635">
              <w:marLeft w:val="0"/>
              <w:marRight w:val="0"/>
              <w:marTop w:val="0"/>
              <w:marBottom w:val="0"/>
              <w:divBdr>
                <w:top w:val="none" w:sz="0" w:space="0" w:color="auto"/>
                <w:left w:val="none" w:sz="0" w:space="0" w:color="auto"/>
                <w:bottom w:val="none" w:sz="0" w:space="0" w:color="auto"/>
                <w:right w:val="none" w:sz="0" w:space="0" w:color="auto"/>
              </w:divBdr>
            </w:div>
          </w:divsChild>
        </w:div>
        <w:div w:id="1315645928">
          <w:marLeft w:val="0"/>
          <w:marRight w:val="0"/>
          <w:marTop w:val="0"/>
          <w:marBottom w:val="0"/>
          <w:divBdr>
            <w:top w:val="none" w:sz="0" w:space="0" w:color="auto"/>
            <w:left w:val="none" w:sz="0" w:space="0" w:color="auto"/>
            <w:bottom w:val="none" w:sz="0" w:space="0" w:color="auto"/>
            <w:right w:val="none" w:sz="0" w:space="0" w:color="auto"/>
          </w:divBdr>
          <w:divsChild>
            <w:div w:id="248733134">
              <w:marLeft w:val="0"/>
              <w:marRight w:val="0"/>
              <w:marTop w:val="0"/>
              <w:marBottom w:val="0"/>
              <w:divBdr>
                <w:top w:val="none" w:sz="0" w:space="0" w:color="auto"/>
                <w:left w:val="none" w:sz="0" w:space="0" w:color="auto"/>
                <w:bottom w:val="none" w:sz="0" w:space="0" w:color="auto"/>
                <w:right w:val="none" w:sz="0" w:space="0" w:color="auto"/>
              </w:divBdr>
            </w:div>
          </w:divsChild>
        </w:div>
        <w:div w:id="1321498216">
          <w:marLeft w:val="0"/>
          <w:marRight w:val="0"/>
          <w:marTop w:val="0"/>
          <w:marBottom w:val="0"/>
          <w:divBdr>
            <w:top w:val="none" w:sz="0" w:space="0" w:color="auto"/>
            <w:left w:val="none" w:sz="0" w:space="0" w:color="auto"/>
            <w:bottom w:val="none" w:sz="0" w:space="0" w:color="auto"/>
            <w:right w:val="none" w:sz="0" w:space="0" w:color="auto"/>
          </w:divBdr>
          <w:divsChild>
            <w:div w:id="353192594">
              <w:marLeft w:val="0"/>
              <w:marRight w:val="0"/>
              <w:marTop w:val="0"/>
              <w:marBottom w:val="0"/>
              <w:divBdr>
                <w:top w:val="none" w:sz="0" w:space="0" w:color="auto"/>
                <w:left w:val="none" w:sz="0" w:space="0" w:color="auto"/>
                <w:bottom w:val="none" w:sz="0" w:space="0" w:color="auto"/>
                <w:right w:val="none" w:sz="0" w:space="0" w:color="auto"/>
              </w:divBdr>
            </w:div>
          </w:divsChild>
        </w:div>
        <w:div w:id="1322081610">
          <w:marLeft w:val="0"/>
          <w:marRight w:val="0"/>
          <w:marTop w:val="0"/>
          <w:marBottom w:val="0"/>
          <w:divBdr>
            <w:top w:val="none" w:sz="0" w:space="0" w:color="auto"/>
            <w:left w:val="none" w:sz="0" w:space="0" w:color="auto"/>
            <w:bottom w:val="none" w:sz="0" w:space="0" w:color="auto"/>
            <w:right w:val="none" w:sz="0" w:space="0" w:color="auto"/>
          </w:divBdr>
          <w:divsChild>
            <w:div w:id="1848247178">
              <w:marLeft w:val="0"/>
              <w:marRight w:val="0"/>
              <w:marTop w:val="0"/>
              <w:marBottom w:val="0"/>
              <w:divBdr>
                <w:top w:val="none" w:sz="0" w:space="0" w:color="auto"/>
                <w:left w:val="none" w:sz="0" w:space="0" w:color="auto"/>
                <w:bottom w:val="none" w:sz="0" w:space="0" w:color="auto"/>
                <w:right w:val="none" w:sz="0" w:space="0" w:color="auto"/>
              </w:divBdr>
            </w:div>
          </w:divsChild>
        </w:div>
        <w:div w:id="1350639326">
          <w:marLeft w:val="0"/>
          <w:marRight w:val="0"/>
          <w:marTop w:val="0"/>
          <w:marBottom w:val="0"/>
          <w:divBdr>
            <w:top w:val="none" w:sz="0" w:space="0" w:color="auto"/>
            <w:left w:val="none" w:sz="0" w:space="0" w:color="auto"/>
            <w:bottom w:val="none" w:sz="0" w:space="0" w:color="auto"/>
            <w:right w:val="none" w:sz="0" w:space="0" w:color="auto"/>
          </w:divBdr>
          <w:divsChild>
            <w:div w:id="1430739279">
              <w:marLeft w:val="0"/>
              <w:marRight w:val="0"/>
              <w:marTop w:val="0"/>
              <w:marBottom w:val="0"/>
              <w:divBdr>
                <w:top w:val="none" w:sz="0" w:space="0" w:color="auto"/>
                <w:left w:val="none" w:sz="0" w:space="0" w:color="auto"/>
                <w:bottom w:val="none" w:sz="0" w:space="0" w:color="auto"/>
                <w:right w:val="none" w:sz="0" w:space="0" w:color="auto"/>
              </w:divBdr>
            </w:div>
          </w:divsChild>
        </w:div>
        <w:div w:id="1431438372">
          <w:marLeft w:val="0"/>
          <w:marRight w:val="0"/>
          <w:marTop w:val="0"/>
          <w:marBottom w:val="0"/>
          <w:divBdr>
            <w:top w:val="none" w:sz="0" w:space="0" w:color="auto"/>
            <w:left w:val="none" w:sz="0" w:space="0" w:color="auto"/>
            <w:bottom w:val="none" w:sz="0" w:space="0" w:color="auto"/>
            <w:right w:val="none" w:sz="0" w:space="0" w:color="auto"/>
          </w:divBdr>
          <w:divsChild>
            <w:div w:id="1345014394">
              <w:marLeft w:val="0"/>
              <w:marRight w:val="0"/>
              <w:marTop w:val="0"/>
              <w:marBottom w:val="0"/>
              <w:divBdr>
                <w:top w:val="none" w:sz="0" w:space="0" w:color="auto"/>
                <w:left w:val="none" w:sz="0" w:space="0" w:color="auto"/>
                <w:bottom w:val="none" w:sz="0" w:space="0" w:color="auto"/>
                <w:right w:val="none" w:sz="0" w:space="0" w:color="auto"/>
              </w:divBdr>
            </w:div>
          </w:divsChild>
        </w:div>
        <w:div w:id="1439371872">
          <w:marLeft w:val="0"/>
          <w:marRight w:val="0"/>
          <w:marTop w:val="0"/>
          <w:marBottom w:val="0"/>
          <w:divBdr>
            <w:top w:val="none" w:sz="0" w:space="0" w:color="auto"/>
            <w:left w:val="none" w:sz="0" w:space="0" w:color="auto"/>
            <w:bottom w:val="none" w:sz="0" w:space="0" w:color="auto"/>
            <w:right w:val="none" w:sz="0" w:space="0" w:color="auto"/>
          </w:divBdr>
          <w:divsChild>
            <w:div w:id="304824777">
              <w:marLeft w:val="0"/>
              <w:marRight w:val="0"/>
              <w:marTop w:val="0"/>
              <w:marBottom w:val="0"/>
              <w:divBdr>
                <w:top w:val="none" w:sz="0" w:space="0" w:color="auto"/>
                <w:left w:val="none" w:sz="0" w:space="0" w:color="auto"/>
                <w:bottom w:val="none" w:sz="0" w:space="0" w:color="auto"/>
                <w:right w:val="none" w:sz="0" w:space="0" w:color="auto"/>
              </w:divBdr>
            </w:div>
          </w:divsChild>
        </w:div>
        <w:div w:id="1439713267">
          <w:marLeft w:val="0"/>
          <w:marRight w:val="0"/>
          <w:marTop w:val="0"/>
          <w:marBottom w:val="0"/>
          <w:divBdr>
            <w:top w:val="none" w:sz="0" w:space="0" w:color="auto"/>
            <w:left w:val="none" w:sz="0" w:space="0" w:color="auto"/>
            <w:bottom w:val="none" w:sz="0" w:space="0" w:color="auto"/>
            <w:right w:val="none" w:sz="0" w:space="0" w:color="auto"/>
          </w:divBdr>
          <w:divsChild>
            <w:div w:id="1514031298">
              <w:marLeft w:val="0"/>
              <w:marRight w:val="0"/>
              <w:marTop w:val="0"/>
              <w:marBottom w:val="0"/>
              <w:divBdr>
                <w:top w:val="none" w:sz="0" w:space="0" w:color="auto"/>
                <w:left w:val="none" w:sz="0" w:space="0" w:color="auto"/>
                <w:bottom w:val="none" w:sz="0" w:space="0" w:color="auto"/>
                <w:right w:val="none" w:sz="0" w:space="0" w:color="auto"/>
              </w:divBdr>
            </w:div>
          </w:divsChild>
        </w:div>
        <w:div w:id="1480612305">
          <w:marLeft w:val="0"/>
          <w:marRight w:val="0"/>
          <w:marTop w:val="0"/>
          <w:marBottom w:val="0"/>
          <w:divBdr>
            <w:top w:val="none" w:sz="0" w:space="0" w:color="auto"/>
            <w:left w:val="none" w:sz="0" w:space="0" w:color="auto"/>
            <w:bottom w:val="none" w:sz="0" w:space="0" w:color="auto"/>
            <w:right w:val="none" w:sz="0" w:space="0" w:color="auto"/>
          </w:divBdr>
          <w:divsChild>
            <w:div w:id="918751625">
              <w:marLeft w:val="0"/>
              <w:marRight w:val="0"/>
              <w:marTop w:val="0"/>
              <w:marBottom w:val="0"/>
              <w:divBdr>
                <w:top w:val="none" w:sz="0" w:space="0" w:color="auto"/>
                <w:left w:val="none" w:sz="0" w:space="0" w:color="auto"/>
                <w:bottom w:val="none" w:sz="0" w:space="0" w:color="auto"/>
                <w:right w:val="none" w:sz="0" w:space="0" w:color="auto"/>
              </w:divBdr>
            </w:div>
          </w:divsChild>
        </w:div>
        <w:div w:id="1488126579">
          <w:marLeft w:val="0"/>
          <w:marRight w:val="0"/>
          <w:marTop w:val="0"/>
          <w:marBottom w:val="0"/>
          <w:divBdr>
            <w:top w:val="none" w:sz="0" w:space="0" w:color="auto"/>
            <w:left w:val="none" w:sz="0" w:space="0" w:color="auto"/>
            <w:bottom w:val="none" w:sz="0" w:space="0" w:color="auto"/>
            <w:right w:val="none" w:sz="0" w:space="0" w:color="auto"/>
          </w:divBdr>
          <w:divsChild>
            <w:div w:id="1555044563">
              <w:marLeft w:val="0"/>
              <w:marRight w:val="0"/>
              <w:marTop w:val="0"/>
              <w:marBottom w:val="0"/>
              <w:divBdr>
                <w:top w:val="none" w:sz="0" w:space="0" w:color="auto"/>
                <w:left w:val="none" w:sz="0" w:space="0" w:color="auto"/>
                <w:bottom w:val="none" w:sz="0" w:space="0" w:color="auto"/>
                <w:right w:val="none" w:sz="0" w:space="0" w:color="auto"/>
              </w:divBdr>
            </w:div>
          </w:divsChild>
        </w:div>
        <w:div w:id="1493136503">
          <w:marLeft w:val="0"/>
          <w:marRight w:val="0"/>
          <w:marTop w:val="0"/>
          <w:marBottom w:val="0"/>
          <w:divBdr>
            <w:top w:val="none" w:sz="0" w:space="0" w:color="auto"/>
            <w:left w:val="none" w:sz="0" w:space="0" w:color="auto"/>
            <w:bottom w:val="none" w:sz="0" w:space="0" w:color="auto"/>
            <w:right w:val="none" w:sz="0" w:space="0" w:color="auto"/>
          </w:divBdr>
          <w:divsChild>
            <w:div w:id="1144203866">
              <w:marLeft w:val="0"/>
              <w:marRight w:val="0"/>
              <w:marTop w:val="0"/>
              <w:marBottom w:val="0"/>
              <w:divBdr>
                <w:top w:val="none" w:sz="0" w:space="0" w:color="auto"/>
                <w:left w:val="none" w:sz="0" w:space="0" w:color="auto"/>
                <w:bottom w:val="none" w:sz="0" w:space="0" w:color="auto"/>
                <w:right w:val="none" w:sz="0" w:space="0" w:color="auto"/>
              </w:divBdr>
            </w:div>
          </w:divsChild>
        </w:div>
        <w:div w:id="1530336681">
          <w:marLeft w:val="0"/>
          <w:marRight w:val="0"/>
          <w:marTop w:val="0"/>
          <w:marBottom w:val="0"/>
          <w:divBdr>
            <w:top w:val="none" w:sz="0" w:space="0" w:color="auto"/>
            <w:left w:val="none" w:sz="0" w:space="0" w:color="auto"/>
            <w:bottom w:val="none" w:sz="0" w:space="0" w:color="auto"/>
            <w:right w:val="none" w:sz="0" w:space="0" w:color="auto"/>
          </w:divBdr>
          <w:divsChild>
            <w:div w:id="1913540676">
              <w:marLeft w:val="0"/>
              <w:marRight w:val="0"/>
              <w:marTop w:val="0"/>
              <w:marBottom w:val="0"/>
              <w:divBdr>
                <w:top w:val="none" w:sz="0" w:space="0" w:color="auto"/>
                <w:left w:val="none" w:sz="0" w:space="0" w:color="auto"/>
                <w:bottom w:val="none" w:sz="0" w:space="0" w:color="auto"/>
                <w:right w:val="none" w:sz="0" w:space="0" w:color="auto"/>
              </w:divBdr>
            </w:div>
          </w:divsChild>
        </w:div>
        <w:div w:id="1600874779">
          <w:marLeft w:val="0"/>
          <w:marRight w:val="0"/>
          <w:marTop w:val="0"/>
          <w:marBottom w:val="0"/>
          <w:divBdr>
            <w:top w:val="none" w:sz="0" w:space="0" w:color="auto"/>
            <w:left w:val="none" w:sz="0" w:space="0" w:color="auto"/>
            <w:bottom w:val="none" w:sz="0" w:space="0" w:color="auto"/>
            <w:right w:val="none" w:sz="0" w:space="0" w:color="auto"/>
          </w:divBdr>
          <w:divsChild>
            <w:div w:id="1447625053">
              <w:marLeft w:val="0"/>
              <w:marRight w:val="0"/>
              <w:marTop w:val="0"/>
              <w:marBottom w:val="0"/>
              <w:divBdr>
                <w:top w:val="none" w:sz="0" w:space="0" w:color="auto"/>
                <w:left w:val="none" w:sz="0" w:space="0" w:color="auto"/>
                <w:bottom w:val="none" w:sz="0" w:space="0" w:color="auto"/>
                <w:right w:val="none" w:sz="0" w:space="0" w:color="auto"/>
              </w:divBdr>
            </w:div>
          </w:divsChild>
        </w:div>
        <w:div w:id="1626161378">
          <w:marLeft w:val="0"/>
          <w:marRight w:val="0"/>
          <w:marTop w:val="0"/>
          <w:marBottom w:val="0"/>
          <w:divBdr>
            <w:top w:val="none" w:sz="0" w:space="0" w:color="auto"/>
            <w:left w:val="none" w:sz="0" w:space="0" w:color="auto"/>
            <w:bottom w:val="none" w:sz="0" w:space="0" w:color="auto"/>
            <w:right w:val="none" w:sz="0" w:space="0" w:color="auto"/>
          </w:divBdr>
          <w:divsChild>
            <w:div w:id="1794597313">
              <w:marLeft w:val="0"/>
              <w:marRight w:val="0"/>
              <w:marTop w:val="0"/>
              <w:marBottom w:val="0"/>
              <w:divBdr>
                <w:top w:val="none" w:sz="0" w:space="0" w:color="auto"/>
                <w:left w:val="none" w:sz="0" w:space="0" w:color="auto"/>
                <w:bottom w:val="none" w:sz="0" w:space="0" w:color="auto"/>
                <w:right w:val="none" w:sz="0" w:space="0" w:color="auto"/>
              </w:divBdr>
            </w:div>
          </w:divsChild>
        </w:div>
        <w:div w:id="1637293554">
          <w:marLeft w:val="0"/>
          <w:marRight w:val="0"/>
          <w:marTop w:val="0"/>
          <w:marBottom w:val="0"/>
          <w:divBdr>
            <w:top w:val="none" w:sz="0" w:space="0" w:color="auto"/>
            <w:left w:val="none" w:sz="0" w:space="0" w:color="auto"/>
            <w:bottom w:val="none" w:sz="0" w:space="0" w:color="auto"/>
            <w:right w:val="none" w:sz="0" w:space="0" w:color="auto"/>
          </w:divBdr>
          <w:divsChild>
            <w:div w:id="1569263249">
              <w:marLeft w:val="0"/>
              <w:marRight w:val="0"/>
              <w:marTop w:val="0"/>
              <w:marBottom w:val="0"/>
              <w:divBdr>
                <w:top w:val="none" w:sz="0" w:space="0" w:color="auto"/>
                <w:left w:val="none" w:sz="0" w:space="0" w:color="auto"/>
                <w:bottom w:val="none" w:sz="0" w:space="0" w:color="auto"/>
                <w:right w:val="none" w:sz="0" w:space="0" w:color="auto"/>
              </w:divBdr>
            </w:div>
          </w:divsChild>
        </w:div>
        <w:div w:id="1647201051">
          <w:marLeft w:val="0"/>
          <w:marRight w:val="0"/>
          <w:marTop w:val="0"/>
          <w:marBottom w:val="0"/>
          <w:divBdr>
            <w:top w:val="none" w:sz="0" w:space="0" w:color="auto"/>
            <w:left w:val="none" w:sz="0" w:space="0" w:color="auto"/>
            <w:bottom w:val="none" w:sz="0" w:space="0" w:color="auto"/>
            <w:right w:val="none" w:sz="0" w:space="0" w:color="auto"/>
          </w:divBdr>
          <w:divsChild>
            <w:div w:id="1910072740">
              <w:marLeft w:val="0"/>
              <w:marRight w:val="0"/>
              <w:marTop w:val="0"/>
              <w:marBottom w:val="0"/>
              <w:divBdr>
                <w:top w:val="none" w:sz="0" w:space="0" w:color="auto"/>
                <w:left w:val="none" w:sz="0" w:space="0" w:color="auto"/>
                <w:bottom w:val="none" w:sz="0" w:space="0" w:color="auto"/>
                <w:right w:val="none" w:sz="0" w:space="0" w:color="auto"/>
              </w:divBdr>
            </w:div>
          </w:divsChild>
        </w:div>
        <w:div w:id="1651789732">
          <w:marLeft w:val="0"/>
          <w:marRight w:val="0"/>
          <w:marTop w:val="0"/>
          <w:marBottom w:val="0"/>
          <w:divBdr>
            <w:top w:val="none" w:sz="0" w:space="0" w:color="auto"/>
            <w:left w:val="none" w:sz="0" w:space="0" w:color="auto"/>
            <w:bottom w:val="none" w:sz="0" w:space="0" w:color="auto"/>
            <w:right w:val="none" w:sz="0" w:space="0" w:color="auto"/>
          </w:divBdr>
          <w:divsChild>
            <w:div w:id="973294059">
              <w:marLeft w:val="0"/>
              <w:marRight w:val="0"/>
              <w:marTop w:val="0"/>
              <w:marBottom w:val="0"/>
              <w:divBdr>
                <w:top w:val="none" w:sz="0" w:space="0" w:color="auto"/>
                <w:left w:val="none" w:sz="0" w:space="0" w:color="auto"/>
                <w:bottom w:val="none" w:sz="0" w:space="0" w:color="auto"/>
                <w:right w:val="none" w:sz="0" w:space="0" w:color="auto"/>
              </w:divBdr>
            </w:div>
          </w:divsChild>
        </w:div>
        <w:div w:id="1657807732">
          <w:marLeft w:val="0"/>
          <w:marRight w:val="0"/>
          <w:marTop w:val="0"/>
          <w:marBottom w:val="0"/>
          <w:divBdr>
            <w:top w:val="none" w:sz="0" w:space="0" w:color="auto"/>
            <w:left w:val="none" w:sz="0" w:space="0" w:color="auto"/>
            <w:bottom w:val="none" w:sz="0" w:space="0" w:color="auto"/>
            <w:right w:val="none" w:sz="0" w:space="0" w:color="auto"/>
          </w:divBdr>
          <w:divsChild>
            <w:div w:id="1730687209">
              <w:marLeft w:val="0"/>
              <w:marRight w:val="0"/>
              <w:marTop w:val="0"/>
              <w:marBottom w:val="0"/>
              <w:divBdr>
                <w:top w:val="none" w:sz="0" w:space="0" w:color="auto"/>
                <w:left w:val="none" w:sz="0" w:space="0" w:color="auto"/>
                <w:bottom w:val="none" w:sz="0" w:space="0" w:color="auto"/>
                <w:right w:val="none" w:sz="0" w:space="0" w:color="auto"/>
              </w:divBdr>
            </w:div>
          </w:divsChild>
        </w:div>
        <w:div w:id="1658530260">
          <w:marLeft w:val="0"/>
          <w:marRight w:val="0"/>
          <w:marTop w:val="0"/>
          <w:marBottom w:val="0"/>
          <w:divBdr>
            <w:top w:val="none" w:sz="0" w:space="0" w:color="auto"/>
            <w:left w:val="none" w:sz="0" w:space="0" w:color="auto"/>
            <w:bottom w:val="none" w:sz="0" w:space="0" w:color="auto"/>
            <w:right w:val="none" w:sz="0" w:space="0" w:color="auto"/>
          </w:divBdr>
          <w:divsChild>
            <w:div w:id="1135639967">
              <w:marLeft w:val="0"/>
              <w:marRight w:val="0"/>
              <w:marTop w:val="0"/>
              <w:marBottom w:val="0"/>
              <w:divBdr>
                <w:top w:val="none" w:sz="0" w:space="0" w:color="auto"/>
                <w:left w:val="none" w:sz="0" w:space="0" w:color="auto"/>
                <w:bottom w:val="none" w:sz="0" w:space="0" w:color="auto"/>
                <w:right w:val="none" w:sz="0" w:space="0" w:color="auto"/>
              </w:divBdr>
            </w:div>
          </w:divsChild>
        </w:div>
        <w:div w:id="1660500952">
          <w:marLeft w:val="0"/>
          <w:marRight w:val="0"/>
          <w:marTop w:val="0"/>
          <w:marBottom w:val="0"/>
          <w:divBdr>
            <w:top w:val="none" w:sz="0" w:space="0" w:color="auto"/>
            <w:left w:val="none" w:sz="0" w:space="0" w:color="auto"/>
            <w:bottom w:val="none" w:sz="0" w:space="0" w:color="auto"/>
            <w:right w:val="none" w:sz="0" w:space="0" w:color="auto"/>
          </w:divBdr>
          <w:divsChild>
            <w:div w:id="1033649879">
              <w:marLeft w:val="0"/>
              <w:marRight w:val="0"/>
              <w:marTop w:val="0"/>
              <w:marBottom w:val="0"/>
              <w:divBdr>
                <w:top w:val="none" w:sz="0" w:space="0" w:color="auto"/>
                <w:left w:val="none" w:sz="0" w:space="0" w:color="auto"/>
                <w:bottom w:val="none" w:sz="0" w:space="0" w:color="auto"/>
                <w:right w:val="none" w:sz="0" w:space="0" w:color="auto"/>
              </w:divBdr>
            </w:div>
          </w:divsChild>
        </w:div>
        <w:div w:id="1670477388">
          <w:marLeft w:val="0"/>
          <w:marRight w:val="0"/>
          <w:marTop w:val="0"/>
          <w:marBottom w:val="0"/>
          <w:divBdr>
            <w:top w:val="none" w:sz="0" w:space="0" w:color="auto"/>
            <w:left w:val="none" w:sz="0" w:space="0" w:color="auto"/>
            <w:bottom w:val="none" w:sz="0" w:space="0" w:color="auto"/>
            <w:right w:val="none" w:sz="0" w:space="0" w:color="auto"/>
          </w:divBdr>
          <w:divsChild>
            <w:div w:id="1395005167">
              <w:marLeft w:val="0"/>
              <w:marRight w:val="0"/>
              <w:marTop w:val="0"/>
              <w:marBottom w:val="0"/>
              <w:divBdr>
                <w:top w:val="none" w:sz="0" w:space="0" w:color="auto"/>
                <w:left w:val="none" w:sz="0" w:space="0" w:color="auto"/>
                <w:bottom w:val="none" w:sz="0" w:space="0" w:color="auto"/>
                <w:right w:val="none" w:sz="0" w:space="0" w:color="auto"/>
              </w:divBdr>
            </w:div>
          </w:divsChild>
        </w:div>
        <w:div w:id="1729572001">
          <w:marLeft w:val="0"/>
          <w:marRight w:val="0"/>
          <w:marTop w:val="0"/>
          <w:marBottom w:val="0"/>
          <w:divBdr>
            <w:top w:val="none" w:sz="0" w:space="0" w:color="auto"/>
            <w:left w:val="none" w:sz="0" w:space="0" w:color="auto"/>
            <w:bottom w:val="none" w:sz="0" w:space="0" w:color="auto"/>
            <w:right w:val="none" w:sz="0" w:space="0" w:color="auto"/>
          </w:divBdr>
          <w:divsChild>
            <w:div w:id="1680690751">
              <w:marLeft w:val="0"/>
              <w:marRight w:val="0"/>
              <w:marTop w:val="0"/>
              <w:marBottom w:val="0"/>
              <w:divBdr>
                <w:top w:val="none" w:sz="0" w:space="0" w:color="auto"/>
                <w:left w:val="none" w:sz="0" w:space="0" w:color="auto"/>
                <w:bottom w:val="none" w:sz="0" w:space="0" w:color="auto"/>
                <w:right w:val="none" w:sz="0" w:space="0" w:color="auto"/>
              </w:divBdr>
            </w:div>
          </w:divsChild>
        </w:div>
        <w:div w:id="1741975726">
          <w:marLeft w:val="0"/>
          <w:marRight w:val="0"/>
          <w:marTop w:val="0"/>
          <w:marBottom w:val="0"/>
          <w:divBdr>
            <w:top w:val="none" w:sz="0" w:space="0" w:color="auto"/>
            <w:left w:val="none" w:sz="0" w:space="0" w:color="auto"/>
            <w:bottom w:val="none" w:sz="0" w:space="0" w:color="auto"/>
            <w:right w:val="none" w:sz="0" w:space="0" w:color="auto"/>
          </w:divBdr>
          <w:divsChild>
            <w:div w:id="1030953618">
              <w:marLeft w:val="0"/>
              <w:marRight w:val="0"/>
              <w:marTop w:val="0"/>
              <w:marBottom w:val="0"/>
              <w:divBdr>
                <w:top w:val="none" w:sz="0" w:space="0" w:color="auto"/>
                <w:left w:val="none" w:sz="0" w:space="0" w:color="auto"/>
                <w:bottom w:val="none" w:sz="0" w:space="0" w:color="auto"/>
                <w:right w:val="none" w:sz="0" w:space="0" w:color="auto"/>
              </w:divBdr>
            </w:div>
          </w:divsChild>
        </w:div>
        <w:div w:id="1757435439">
          <w:marLeft w:val="0"/>
          <w:marRight w:val="0"/>
          <w:marTop w:val="0"/>
          <w:marBottom w:val="0"/>
          <w:divBdr>
            <w:top w:val="none" w:sz="0" w:space="0" w:color="auto"/>
            <w:left w:val="none" w:sz="0" w:space="0" w:color="auto"/>
            <w:bottom w:val="none" w:sz="0" w:space="0" w:color="auto"/>
            <w:right w:val="none" w:sz="0" w:space="0" w:color="auto"/>
          </w:divBdr>
          <w:divsChild>
            <w:div w:id="1533378154">
              <w:marLeft w:val="0"/>
              <w:marRight w:val="0"/>
              <w:marTop w:val="0"/>
              <w:marBottom w:val="0"/>
              <w:divBdr>
                <w:top w:val="none" w:sz="0" w:space="0" w:color="auto"/>
                <w:left w:val="none" w:sz="0" w:space="0" w:color="auto"/>
                <w:bottom w:val="none" w:sz="0" w:space="0" w:color="auto"/>
                <w:right w:val="none" w:sz="0" w:space="0" w:color="auto"/>
              </w:divBdr>
            </w:div>
          </w:divsChild>
        </w:div>
        <w:div w:id="1818451934">
          <w:marLeft w:val="0"/>
          <w:marRight w:val="0"/>
          <w:marTop w:val="0"/>
          <w:marBottom w:val="0"/>
          <w:divBdr>
            <w:top w:val="none" w:sz="0" w:space="0" w:color="auto"/>
            <w:left w:val="none" w:sz="0" w:space="0" w:color="auto"/>
            <w:bottom w:val="none" w:sz="0" w:space="0" w:color="auto"/>
            <w:right w:val="none" w:sz="0" w:space="0" w:color="auto"/>
          </w:divBdr>
          <w:divsChild>
            <w:div w:id="916131644">
              <w:marLeft w:val="0"/>
              <w:marRight w:val="0"/>
              <w:marTop w:val="0"/>
              <w:marBottom w:val="0"/>
              <w:divBdr>
                <w:top w:val="none" w:sz="0" w:space="0" w:color="auto"/>
                <w:left w:val="none" w:sz="0" w:space="0" w:color="auto"/>
                <w:bottom w:val="none" w:sz="0" w:space="0" w:color="auto"/>
                <w:right w:val="none" w:sz="0" w:space="0" w:color="auto"/>
              </w:divBdr>
            </w:div>
          </w:divsChild>
        </w:div>
        <w:div w:id="1837459538">
          <w:marLeft w:val="0"/>
          <w:marRight w:val="0"/>
          <w:marTop w:val="0"/>
          <w:marBottom w:val="0"/>
          <w:divBdr>
            <w:top w:val="none" w:sz="0" w:space="0" w:color="auto"/>
            <w:left w:val="none" w:sz="0" w:space="0" w:color="auto"/>
            <w:bottom w:val="none" w:sz="0" w:space="0" w:color="auto"/>
            <w:right w:val="none" w:sz="0" w:space="0" w:color="auto"/>
          </w:divBdr>
          <w:divsChild>
            <w:div w:id="1635677922">
              <w:marLeft w:val="0"/>
              <w:marRight w:val="0"/>
              <w:marTop w:val="0"/>
              <w:marBottom w:val="0"/>
              <w:divBdr>
                <w:top w:val="none" w:sz="0" w:space="0" w:color="auto"/>
                <w:left w:val="none" w:sz="0" w:space="0" w:color="auto"/>
                <w:bottom w:val="none" w:sz="0" w:space="0" w:color="auto"/>
                <w:right w:val="none" w:sz="0" w:space="0" w:color="auto"/>
              </w:divBdr>
            </w:div>
          </w:divsChild>
        </w:div>
        <w:div w:id="1867332235">
          <w:marLeft w:val="0"/>
          <w:marRight w:val="0"/>
          <w:marTop w:val="0"/>
          <w:marBottom w:val="0"/>
          <w:divBdr>
            <w:top w:val="none" w:sz="0" w:space="0" w:color="auto"/>
            <w:left w:val="none" w:sz="0" w:space="0" w:color="auto"/>
            <w:bottom w:val="none" w:sz="0" w:space="0" w:color="auto"/>
            <w:right w:val="none" w:sz="0" w:space="0" w:color="auto"/>
          </w:divBdr>
          <w:divsChild>
            <w:div w:id="529608854">
              <w:marLeft w:val="0"/>
              <w:marRight w:val="0"/>
              <w:marTop w:val="0"/>
              <w:marBottom w:val="0"/>
              <w:divBdr>
                <w:top w:val="none" w:sz="0" w:space="0" w:color="auto"/>
                <w:left w:val="none" w:sz="0" w:space="0" w:color="auto"/>
                <w:bottom w:val="none" w:sz="0" w:space="0" w:color="auto"/>
                <w:right w:val="none" w:sz="0" w:space="0" w:color="auto"/>
              </w:divBdr>
            </w:div>
          </w:divsChild>
        </w:div>
        <w:div w:id="1879271644">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sChild>
        </w:div>
        <w:div w:id="1938825640">
          <w:marLeft w:val="0"/>
          <w:marRight w:val="0"/>
          <w:marTop w:val="0"/>
          <w:marBottom w:val="0"/>
          <w:divBdr>
            <w:top w:val="none" w:sz="0" w:space="0" w:color="auto"/>
            <w:left w:val="none" w:sz="0" w:space="0" w:color="auto"/>
            <w:bottom w:val="none" w:sz="0" w:space="0" w:color="auto"/>
            <w:right w:val="none" w:sz="0" w:space="0" w:color="auto"/>
          </w:divBdr>
          <w:divsChild>
            <w:div w:id="1328746980">
              <w:marLeft w:val="0"/>
              <w:marRight w:val="0"/>
              <w:marTop w:val="0"/>
              <w:marBottom w:val="0"/>
              <w:divBdr>
                <w:top w:val="none" w:sz="0" w:space="0" w:color="auto"/>
                <w:left w:val="none" w:sz="0" w:space="0" w:color="auto"/>
                <w:bottom w:val="none" w:sz="0" w:space="0" w:color="auto"/>
                <w:right w:val="none" w:sz="0" w:space="0" w:color="auto"/>
              </w:divBdr>
            </w:div>
          </w:divsChild>
        </w:div>
        <w:div w:id="1974290407">
          <w:marLeft w:val="0"/>
          <w:marRight w:val="0"/>
          <w:marTop w:val="0"/>
          <w:marBottom w:val="0"/>
          <w:divBdr>
            <w:top w:val="none" w:sz="0" w:space="0" w:color="auto"/>
            <w:left w:val="none" w:sz="0" w:space="0" w:color="auto"/>
            <w:bottom w:val="none" w:sz="0" w:space="0" w:color="auto"/>
            <w:right w:val="none" w:sz="0" w:space="0" w:color="auto"/>
          </w:divBdr>
          <w:divsChild>
            <w:div w:id="120618810">
              <w:marLeft w:val="0"/>
              <w:marRight w:val="0"/>
              <w:marTop w:val="0"/>
              <w:marBottom w:val="0"/>
              <w:divBdr>
                <w:top w:val="none" w:sz="0" w:space="0" w:color="auto"/>
                <w:left w:val="none" w:sz="0" w:space="0" w:color="auto"/>
                <w:bottom w:val="none" w:sz="0" w:space="0" w:color="auto"/>
                <w:right w:val="none" w:sz="0" w:space="0" w:color="auto"/>
              </w:divBdr>
            </w:div>
          </w:divsChild>
        </w:div>
        <w:div w:id="2017344545">
          <w:marLeft w:val="0"/>
          <w:marRight w:val="0"/>
          <w:marTop w:val="0"/>
          <w:marBottom w:val="0"/>
          <w:divBdr>
            <w:top w:val="none" w:sz="0" w:space="0" w:color="auto"/>
            <w:left w:val="none" w:sz="0" w:space="0" w:color="auto"/>
            <w:bottom w:val="none" w:sz="0" w:space="0" w:color="auto"/>
            <w:right w:val="none" w:sz="0" w:space="0" w:color="auto"/>
          </w:divBdr>
          <w:divsChild>
            <w:div w:id="1056586602">
              <w:marLeft w:val="0"/>
              <w:marRight w:val="0"/>
              <w:marTop w:val="0"/>
              <w:marBottom w:val="0"/>
              <w:divBdr>
                <w:top w:val="none" w:sz="0" w:space="0" w:color="auto"/>
                <w:left w:val="none" w:sz="0" w:space="0" w:color="auto"/>
                <w:bottom w:val="none" w:sz="0" w:space="0" w:color="auto"/>
                <w:right w:val="none" w:sz="0" w:space="0" w:color="auto"/>
              </w:divBdr>
            </w:div>
          </w:divsChild>
        </w:div>
        <w:div w:id="2027321803">
          <w:marLeft w:val="0"/>
          <w:marRight w:val="0"/>
          <w:marTop w:val="0"/>
          <w:marBottom w:val="0"/>
          <w:divBdr>
            <w:top w:val="none" w:sz="0" w:space="0" w:color="auto"/>
            <w:left w:val="none" w:sz="0" w:space="0" w:color="auto"/>
            <w:bottom w:val="none" w:sz="0" w:space="0" w:color="auto"/>
            <w:right w:val="none" w:sz="0" w:space="0" w:color="auto"/>
          </w:divBdr>
          <w:divsChild>
            <w:div w:id="1370447585">
              <w:marLeft w:val="0"/>
              <w:marRight w:val="0"/>
              <w:marTop w:val="0"/>
              <w:marBottom w:val="0"/>
              <w:divBdr>
                <w:top w:val="none" w:sz="0" w:space="0" w:color="auto"/>
                <w:left w:val="none" w:sz="0" w:space="0" w:color="auto"/>
                <w:bottom w:val="none" w:sz="0" w:space="0" w:color="auto"/>
                <w:right w:val="none" w:sz="0" w:space="0" w:color="auto"/>
              </w:divBdr>
            </w:div>
          </w:divsChild>
        </w:div>
        <w:div w:id="2049792659">
          <w:marLeft w:val="0"/>
          <w:marRight w:val="0"/>
          <w:marTop w:val="0"/>
          <w:marBottom w:val="0"/>
          <w:divBdr>
            <w:top w:val="none" w:sz="0" w:space="0" w:color="auto"/>
            <w:left w:val="none" w:sz="0" w:space="0" w:color="auto"/>
            <w:bottom w:val="none" w:sz="0" w:space="0" w:color="auto"/>
            <w:right w:val="none" w:sz="0" w:space="0" w:color="auto"/>
          </w:divBdr>
          <w:divsChild>
            <w:div w:id="1322193347">
              <w:marLeft w:val="0"/>
              <w:marRight w:val="0"/>
              <w:marTop w:val="0"/>
              <w:marBottom w:val="0"/>
              <w:divBdr>
                <w:top w:val="none" w:sz="0" w:space="0" w:color="auto"/>
                <w:left w:val="none" w:sz="0" w:space="0" w:color="auto"/>
                <w:bottom w:val="none" w:sz="0" w:space="0" w:color="auto"/>
                <w:right w:val="none" w:sz="0" w:space="0" w:color="auto"/>
              </w:divBdr>
            </w:div>
          </w:divsChild>
        </w:div>
        <w:div w:id="2049986871">
          <w:marLeft w:val="0"/>
          <w:marRight w:val="0"/>
          <w:marTop w:val="0"/>
          <w:marBottom w:val="0"/>
          <w:divBdr>
            <w:top w:val="none" w:sz="0" w:space="0" w:color="auto"/>
            <w:left w:val="none" w:sz="0" w:space="0" w:color="auto"/>
            <w:bottom w:val="none" w:sz="0" w:space="0" w:color="auto"/>
            <w:right w:val="none" w:sz="0" w:space="0" w:color="auto"/>
          </w:divBdr>
          <w:divsChild>
            <w:div w:id="1873879629">
              <w:marLeft w:val="0"/>
              <w:marRight w:val="0"/>
              <w:marTop w:val="0"/>
              <w:marBottom w:val="0"/>
              <w:divBdr>
                <w:top w:val="none" w:sz="0" w:space="0" w:color="auto"/>
                <w:left w:val="none" w:sz="0" w:space="0" w:color="auto"/>
                <w:bottom w:val="none" w:sz="0" w:space="0" w:color="auto"/>
                <w:right w:val="none" w:sz="0" w:space="0" w:color="auto"/>
              </w:divBdr>
            </w:div>
          </w:divsChild>
        </w:div>
        <w:div w:id="2086948012">
          <w:marLeft w:val="0"/>
          <w:marRight w:val="0"/>
          <w:marTop w:val="0"/>
          <w:marBottom w:val="0"/>
          <w:divBdr>
            <w:top w:val="none" w:sz="0" w:space="0" w:color="auto"/>
            <w:left w:val="none" w:sz="0" w:space="0" w:color="auto"/>
            <w:bottom w:val="none" w:sz="0" w:space="0" w:color="auto"/>
            <w:right w:val="none" w:sz="0" w:space="0" w:color="auto"/>
          </w:divBdr>
          <w:divsChild>
            <w:div w:id="17852960">
              <w:marLeft w:val="0"/>
              <w:marRight w:val="0"/>
              <w:marTop w:val="0"/>
              <w:marBottom w:val="0"/>
              <w:divBdr>
                <w:top w:val="none" w:sz="0" w:space="0" w:color="auto"/>
                <w:left w:val="none" w:sz="0" w:space="0" w:color="auto"/>
                <w:bottom w:val="none" w:sz="0" w:space="0" w:color="auto"/>
                <w:right w:val="none" w:sz="0" w:space="0" w:color="auto"/>
              </w:divBdr>
            </w:div>
          </w:divsChild>
        </w:div>
        <w:div w:id="2102488141">
          <w:marLeft w:val="0"/>
          <w:marRight w:val="0"/>
          <w:marTop w:val="0"/>
          <w:marBottom w:val="0"/>
          <w:divBdr>
            <w:top w:val="none" w:sz="0" w:space="0" w:color="auto"/>
            <w:left w:val="none" w:sz="0" w:space="0" w:color="auto"/>
            <w:bottom w:val="none" w:sz="0" w:space="0" w:color="auto"/>
            <w:right w:val="none" w:sz="0" w:space="0" w:color="auto"/>
          </w:divBdr>
          <w:divsChild>
            <w:div w:id="1628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4705">
      <w:bodyDiv w:val="1"/>
      <w:marLeft w:val="0"/>
      <w:marRight w:val="0"/>
      <w:marTop w:val="0"/>
      <w:marBottom w:val="0"/>
      <w:divBdr>
        <w:top w:val="none" w:sz="0" w:space="0" w:color="auto"/>
        <w:left w:val="none" w:sz="0" w:space="0" w:color="auto"/>
        <w:bottom w:val="none" w:sz="0" w:space="0" w:color="auto"/>
        <w:right w:val="none" w:sz="0" w:space="0" w:color="auto"/>
      </w:divBdr>
    </w:div>
    <w:div w:id="1027872010">
      <w:bodyDiv w:val="1"/>
      <w:marLeft w:val="0"/>
      <w:marRight w:val="0"/>
      <w:marTop w:val="0"/>
      <w:marBottom w:val="0"/>
      <w:divBdr>
        <w:top w:val="none" w:sz="0" w:space="0" w:color="auto"/>
        <w:left w:val="none" w:sz="0" w:space="0" w:color="auto"/>
        <w:bottom w:val="none" w:sz="0" w:space="0" w:color="auto"/>
        <w:right w:val="none" w:sz="0" w:space="0" w:color="auto"/>
      </w:divBdr>
      <w:divsChild>
        <w:div w:id="791635006">
          <w:marLeft w:val="0"/>
          <w:marRight w:val="0"/>
          <w:marTop w:val="0"/>
          <w:marBottom w:val="0"/>
          <w:divBdr>
            <w:top w:val="none" w:sz="0" w:space="0" w:color="auto"/>
            <w:left w:val="none" w:sz="0" w:space="0" w:color="auto"/>
            <w:bottom w:val="none" w:sz="0" w:space="0" w:color="auto"/>
            <w:right w:val="none" w:sz="0" w:space="0" w:color="auto"/>
          </w:divBdr>
        </w:div>
        <w:div w:id="917372986">
          <w:marLeft w:val="0"/>
          <w:marRight w:val="0"/>
          <w:marTop w:val="0"/>
          <w:marBottom w:val="0"/>
          <w:divBdr>
            <w:top w:val="none" w:sz="0" w:space="0" w:color="auto"/>
            <w:left w:val="none" w:sz="0" w:space="0" w:color="auto"/>
            <w:bottom w:val="none" w:sz="0" w:space="0" w:color="auto"/>
            <w:right w:val="none" w:sz="0" w:space="0" w:color="auto"/>
          </w:divBdr>
        </w:div>
        <w:div w:id="1849514152">
          <w:marLeft w:val="0"/>
          <w:marRight w:val="0"/>
          <w:marTop w:val="0"/>
          <w:marBottom w:val="0"/>
          <w:divBdr>
            <w:top w:val="none" w:sz="0" w:space="0" w:color="auto"/>
            <w:left w:val="none" w:sz="0" w:space="0" w:color="auto"/>
            <w:bottom w:val="none" w:sz="0" w:space="0" w:color="auto"/>
            <w:right w:val="none" w:sz="0" w:space="0" w:color="auto"/>
          </w:divBdr>
        </w:div>
      </w:divsChild>
    </w:div>
    <w:div w:id="1036082296">
      <w:bodyDiv w:val="1"/>
      <w:marLeft w:val="0"/>
      <w:marRight w:val="0"/>
      <w:marTop w:val="0"/>
      <w:marBottom w:val="0"/>
      <w:divBdr>
        <w:top w:val="none" w:sz="0" w:space="0" w:color="auto"/>
        <w:left w:val="none" w:sz="0" w:space="0" w:color="auto"/>
        <w:bottom w:val="none" w:sz="0" w:space="0" w:color="auto"/>
        <w:right w:val="none" w:sz="0" w:space="0" w:color="auto"/>
      </w:divBdr>
      <w:divsChild>
        <w:div w:id="16196143">
          <w:marLeft w:val="0"/>
          <w:marRight w:val="0"/>
          <w:marTop w:val="0"/>
          <w:marBottom w:val="0"/>
          <w:divBdr>
            <w:top w:val="none" w:sz="0" w:space="0" w:color="auto"/>
            <w:left w:val="none" w:sz="0" w:space="0" w:color="auto"/>
            <w:bottom w:val="none" w:sz="0" w:space="0" w:color="auto"/>
            <w:right w:val="none" w:sz="0" w:space="0" w:color="auto"/>
          </w:divBdr>
          <w:divsChild>
            <w:div w:id="295109832">
              <w:marLeft w:val="0"/>
              <w:marRight w:val="0"/>
              <w:marTop w:val="0"/>
              <w:marBottom w:val="0"/>
              <w:divBdr>
                <w:top w:val="none" w:sz="0" w:space="0" w:color="auto"/>
                <w:left w:val="none" w:sz="0" w:space="0" w:color="auto"/>
                <w:bottom w:val="none" w:sz="0" w:space="0" w:color="auto"/>
                <w:right w:val="none" w:sz="0" w:space="0" w:color="auto"/>
              </w:divBdr>
            </w:div>
          </w:divsChild>
        </w:div>
        <w:div w:id="38867987">
          <w:marLeft w:val="0"/>
          <w:marRight w:val="0"/>
          <w:marTop w:val="0"/>
          <w:marBottom w:val="0"/>
          <w:divBdr>
            <w:top w:val="none" w:sz="0" w:space="0" w:color="auto"/>
            <w:left w:val="none" w:sz="0" w:space="0" w:color="auto"/>
            <w:bottom w:val="none" w:sz="0" w:space="0" w:color="auto"/>
            <w:right w:val="none" w:sz="0" w:space="0" w:color="auto"/>
          </w:divBdr>
          <w:divsChild>
            <w:div w:id="667102314">
              <w:marLeft w:val="0"/>
              <w:marRight w:val="0"/>
              <w:marTop w:val="0"/>
              <w:marBottom w:val="0"/>
              <w:divBdr>
                <w:top w:val="none" w:sz="0" w:space="0" w:color="auto"/>
                <w:left w:val="none" w:sz="0" w:space="0" w:color="auto"/>
                <w:bottom w:val="none" w:sz="0" w:space="0" w:color="auto"/>
                <w:right w:val="none" w:sz="0" w:space="0" w:color="auto"/>
              </w:divBdr>
            </w:div>
          </w:divsChild>
        </w:div>
        <w:div w:id="39477450">
          <w:marLeft w:val="0"/>
          <w:marRight w:val="0"/>
          <w:marTop w:val="0"/>
          <w:marBottom w:val="0"/>
          <w:divBdr>
            <w:top w:val="none" w:sz="0" w:space="0" w:color="auto"/>
            <w:left w:val="none" w:sz="0" w:space="0" w:color="auto"/>
            <w:bottom w:val="none" w:sz="0" w:space="0" w:color="auto"/>
            <w:right w:val="none" w:sz="0" w:space="0" w:color="auto"/>
          </w:divBdr>
          <w:divsChild>
            <w:div w:id="214514482">
              <w:marLeft w:val="0"/>
              <w:marRight w:val="0"/>
              <w:marTop w:val="0"/>
              <w:marBottom w:val="0"/>
              <w:divBdr>
                <w:top w:val="none" w:sz="0" w:space="0" w:color="auto"/>
                <w:left w:val="none" w:sz="0" w:space="0" w:color="auto"/>
                <w:bottom w:val="none" w:sz="0" w:space="0" w:color="auto"/>
                <w:right w:val="none" w:sz="0" w:space="0" w:color="auto"/>
              </w:divBdr>
            </w:div>
          </w:divsChild>
        </w:div>
        <w:div w:id="50077877">
          <w:marLeft w:val="0"/>
          <w:marRight w:val="0"/>
          <w:marTop w:val="0"/>
          <w:marBottom w:val="0"/>
          <w:divBdr>
            <w:top w:val="none" w:sz="0" w:space="0" w:color="auto"/>
            <w:left w:val="none" w:sz="0" w:space="0" w:color="auto"/>
            <w:bottom w:val="none" w:sz="0" w:space="0" w:color="auto"/>
            <w:right w:val="none" w:sz="0" w:space="0" w:color="auto"/>
          </w:divBdr>
          <w:divsChild>
            <w:div w:id="1144812335">
              <w:marLeft w:val="0"/>
              <w:marRight w:val="0"/>
              <w:marTop w:val="0"/>
              <w:marBottom w:val="0"/>
              <w:divBdr>
                <w:top w:val="none" w:sz="0" w:space="0" w:color="auto"/>
                <w:left w:val="none" w:sz="0" w:space="0" w:color="auto"/>
                <w:bottom w:val="none" w:sz="0" w:space="0" w:color="auto"/>
                <w:right w:val="none" w:sz="0" w:space="0" w:color="auto"/>
              </w:divBdr>
            </w:div>
          </w:divsChild>
        </w:div>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0"/>
              <w:marBottom w:val="0"/>
              <w:divBdr>
                <w:top w:val="none" w:sz="0" w:space="0" w:color="auto"/>
                <w:left w:val="none" w:sz="0" w:space="0" w:color="auto"/>
                <w:bottom w:val="none" w:sz="0" w:space="0" w:color="auto"/>
                <w:right w:val="none" w:sz="0" w:space="0" w:color="auto"/>
              </w:divBdr>
            </w:div>
          </w:divsChild>
        </w:div>
        <w:div w:id="93329303">
          <w:marLeft w:val="0"/>
          <w:marRight w:val="0"/>
          <w:marTop w:val="0"/>
          <w:marBottom w:val="0"/>
          <w:divBdr>
            <w:top w:val="none" w:sz="0" w:space="0" w:color="auto"/>
            <w:left w:val="none" w:sz="0" w:space="0" w:color="auto"/>
            <w:bottom w:val="none" w:sz="0" w:space="0" w:color="auto"/>
            <w:right w:val="none" w:sz="0" w:space="0" w:color="auto"/>
          </w:divBdr>
          <w:divsChild>
            <w:div w:id="456602724">
              <w:marLeft w:val="0"/>
              <w:marRight w:val="0"/>
              <w:marTop w:val="0"/>
              <w:marBottom w:val="0"/>
              <w:divBdr>
                <w:top w:val="none" w:sz="0" w:space="0" w:color="auto"/>
                <w:left w:val="none" w:sz="0" w:space="0" w:color="auto"/>
                <w:bottom w:val="none" w:sz="0" w:space="0" w:color="auto"/>
                <w:right w:val="none" w:sz="0" w:space="0" w:color="auto"/>
              </w:divBdr>
            </w:div>
          </w:divsChild>
        </w:div>
        <w:div w:id="114564105">
          <w:marLeft w:val="0"/>
          <w:marRight w:val="0"/>
          <w:marTop w:val="0"/>
          <w:marBottom w:val="0"/>
          <w:divBdr>
            <w:top w:val="none" w:sz="0" w:space="0" w:color="auto"/>
            <w:left w:val="none" w:sz="0" w:space="0" w:color="auto"/>
            <w:bottom w:val="none" w:sz="0" w:space="0" w:color="auto"/>
            <w:right w:val="none" w:sz="0" w:space="0" w:color="auto"/>
          </w:divBdr>
          <w:divsChild>
            <w:div w:id="1178930964">
              <w:marLeft w:val="0"/>
              <w:marRight w:val="0"/>
              <w:marTop w:val="0"/>
              <w:marBottom w:val="0"/>
              <w:divBdr>
                <w:top w:val="none" w:sz="0" w:space="0" w:color="auto"/>
                <w:left w:val="none" w:sz="0" w:space="0" w:color="auto"/>
                <w:bottom w:val="none" w:sz="0" w:space="0" w:color="auto"/>
                <w:right w:val="none" w:sz="0" w:space="0" w:color="auto"/>
              </w:divBdr>
            </w:div>
          </w:divsChild>
        </w:div>
        <w:div w:id="119423725">
          <w:marLeft w:val="0"/>
          <w:marRight w:val="0"/>
          <w:marTop w:val="0"/>
          <w:marBottom w:val="0"/>
          <w:divBdr>
            <w:top w:val="none" w:sz="0" w:space="0" w:color="auto"/>
            <w:left w:val="none" w:sz="0" w:space="0" w:color="auto"/>
            <w:bottom w:val="none" w:sz="0" w:space="0" w:color="auto"/>
            <w:right w:val="none" w:sz="0" w:space="0" w:color="auto"/>
          </w:divBdr>
          <w:divsChild>
            <w:div w:id="1180773299">
              <w:marLeft w:val="0"/>
              <w:marRight w:val="0"/>
              <w:marTop w:val="0"/>
              <w:marBottom w:val="0"/>
              <w:divBdr>
                <w:top w:val="none" w:sz="0" w:space="0" w:color="auto"/>
                <w:left w:val="none" w:sz="0" w:space="0" w:color="auto"/>
                <w:bottom w:val="none" w:sz="0" w:space="0" w:color="auto"/>
                <w:right w:val="none" w:sz="0" w:space="0" w:color="auto"/>
              </w:divBdr>
            </w:div>
          </w:divsChild>
        </w:div>
        <w:div w:id="122969472">
          <w:marLeft w:val="0"/>
          <w:marRight w:val="0"/>
          <w:marTop w:val="0"/>
          <w:marBottom w:val="0"/>
          <w:divBdr>
            <w:top w:val="none" w:sz="0" w:space="0" w:color="auto"/>
            <w:left w:val="none" w:sz="0" w:space="0" w:color="auto"/>
            <w:bottom w:val="none" w:sz="0" w:space="0" w:color="auto"/>
            <w:right w:val="none" w:sz="0" w:space="0" w:color="auto"/>
          </w:divBdr>
          <w:divsChild>
            <w:div w:id="254555353">
              <w:marLeft w:val="0"/>
              <w:marRight w:val="0"/>
              <w:marTop w:val="0"/>
              <w:marBottom w:val="0"/>
              <w:divBdr>
                <w:top w:val="none" w:sz="0" w:space="0" w:color="auto"/>
                <w:left w:val="none" w:sz="0" w:space="0" w:color="auto"/>
                <w:bottom w:val="none" w:sz="0" w:space="0" w:color="auto"/>
                <w:right w:val="none" w:sz="0" w:space="0" w:color="auto"/>
              </w:divBdr>
            </w:div>
          </w:divsChild>
        </w:div>
        <w:div w:id="203252538">
          <w:marLeft w:val="0"/>
          <w:marRight w:val="0"/>
          <w:marTop w:val="0"/>
          <w:marBottom w:val="0"/>
          <w:divBdr>
            <w:top w:val="none" w:sz="0" w:space="0" w:color="auto"/>
            <w:left w:val="none" w:sz="0" w:space="0" w:color="auto"/>
            <w:bottom w:val="none" w:sz="0" w:space="0" w:color="auto"/>
            <w:right w:val="none" w:sz="0" w:space="0" w:color="auto"/>
          </w:divBdr>
          <w:divsChild>
            <w:div w:id="1523864198">
              <w:marLeft w:val="0"/>
              <w:marRight w:val="0"/>
              <w:marTop w:val="0"/>
              <w:marBottom w:val="0"/>
              <w:divBdr>
                <w:top w:val="none" w:sz="0" w:space="0" w:color="auto"/>
                <w:left w:val="none" w:sz="0" w:space="0" w:color="auto"/>
                <w:bottom w:val="none" w:sz="0" w:space="0" w:color="auto"/>
                <w:right w:val="none" w:sz="0" w:space="0" w:color="auto"/>
              </w:divBdr>
            </w:div>
          </w:divsChild>
        </w:div>
        <w:div w:id="226961388">
          <w:marLeft w:val="0"/>
          <w:marRight w:val="0"/>
          <w:marTop w:val="0"/>
          <w:marBottom w:val="0"/>
          <w:divBdr>
            <w:top w:val="none" w:sz="0" w:space="0" w:color="auto"/>
            <w:left w:val="none" w:sz="0" w:space="0" w:color="auto"/>
            <w:bottom w:val="none" w:sz="0" w:space="0" w:color="auto"/>
            <w:right w:val="none" w:sz="0" w:space="0" w:color="auto"/>
          </w:divBdr>
          <w:divsChild>
            <w:div w:id="1361662598">
              <w:marLeft w:val="0"/>
              <w:marRight w:val="0"/>
              <w:marTop w:val="0"/>
              <w:marBottom w:val="0"/>
              <w:divBdr>
                <w:top w:val="none" w:sz="0" w:space="0" w:color="auto"/>
                <w:left w:val="none" w:sz="0" w:space="0" w:color="auto"/>
                <w:bottom w:val="none" w:sz="0" w:space="0" w:color="auto"/>
                <w:right w:val="none" w:sz="0" w:space="0" w:color="auto"/>
              </w:divBdr>
            </w:div>
          </w:divsChild>
        </w:div>
        <w:div w:id="228422315">
          <w:marLeft w:val="0"/>
          <w:marRight w:val="0"/>
          <w:marTop w:val="0"/>
          <w:marBottom w:val="0"/>
          <w:divBdr>
            <w:top w:val="none" w:sz="0" w:space="0" w:color="auto"/>
            <w:left w:val="none" w:sz="0" w:space="0" w:color="auto"/>
            <w:bottom w:val="none" w:sz="0" w:space="0" w:color="auto"/>
            <w:right w:val="none" w:sz="0" w:space="0" w:color="auto"/>
          </w:divBdr>
          <w:divsChild>
            <w:div w:id="1971663092">
              <w:marLeft w:val="0"/>
              <w:marRight w:val="0"/>
              <w:marTop w:val="0"/>
              <w:marBottom w:val="0"/>
              <w:divBdr>
                <w:top w:val="none" w:sz="0" w:space="0" w:color="auto"/>
                <w:left w:val="none" w:sz="0" w:space="0" w:color="auto"/>
                <w:bottom w:val="none" w:sz="0" w:space="0" w:color="auto"/>
                <w:right w:val="none" w:sz="0" w:space="0" w:color="auto"/>
              </w:divBdr>
            </w:div>
          </w:divsChild>
        </w:div>
        <w:div w:id="231693968">
          <w:marLeft w:val="0"/>
          <w:marRight w:val="0"/>
          <w:marTop w:val="0"/>
          <w:marBottom w:val="0"/>
          <w:divBdr>
            <w:top w:val="none" w:sz="0" w:space="0" w:color="auto"/>
            <w:left w:val="none" w:sz="0" w:space="0" w:color="auto"/>
            <w:bottom w:val="none" w:sz="0" w:space="0" w:color="auto"/>
            <w:right w:val="none" w:sz="0" w:space="0" w:color="auto"/>
          </w:divBdr>
          <w:divsChild>
            <w:div w:id="1234193060">
              <w:marLeft w:val="0"/>
              <w:marRight w:val="0"/>
              <w:marTop w:val="0"/>
              <w:marBottom w:val="0"/>
              <w:divBdr>
                <w:top w:val="none" w:sz="0" w:space="0" w:color="auto"/>
                <w:left w:val="none" w:sz="0" w:space="0" w:color="auto"/>
                <w:bottom w:val="none" w:sz="0" w:space="0" w:color="auto"/>
                <w:right w:val="none" w:sz="0" w:space="0" w:color="auto"/>
              </w:divBdr>
            </w:div>
          </w:divsChild>
        </w:div>
        <w:div w:id="241640924">
          <w:marLeft w:val="0"/>
          <w:marRight w:val="0"/>
          <w:marTop w:val="0"/>
          <w:marBottom w:val="0"/>
          <w:divBdr>
            <w:top w:val="none" w:sz="0" w:space="0" w:color="auto"/>
            <w:left w:val="none" w:sz="0" w:space="0" w:color="auto"/>
            <w:bottom w:val="none" w:sz="0" w:space="0" w:color="auto"/>
            <w:right w:val="none" w:sz="0" w:space="0" w:color="auto"/>
          </w:divBdr>
          <w:divsChild>
            <w:div w:id="2126848750">
              <w:marLeft w:val="0"/>
              <w:marRight w:val="0"/>
              <w:marTop w:val="0"/>
              <w:marBottom w:val="0"/>
              <w:divBdr>
                <w:top w:val="none" w:sz="0" w:space="0" w:color="auto"/>
                <w:left w:val="none" w:sz="0" w:space="0" w:color="auto"/>
                <w:bottom w:val="none" w:sz="0" w:space="0" w:color="auto"/>
                <w:right w:val="none" w:sz="0" w:space="0" w:color="auto"/>
              </w:divBdr>
            </w:div>
          </w:divsChild>
        </w:div>
        <w:div w:id="269823862">
          <w:marLeft w:val="0"/>
          <w:marRight w:val="0"/>
          <w:marTop w:val="0"/>
          <w:marBottom w:val="0"/>
          <w:divBdr>
            <w:top w:val="none" w:sz="0" w:space="0" w:color="auto"/>
            <w:left w:val="none" w:sz="0" w:space="0" w:color="auto"/>
            <w:bottom w:val="none" w:sz="0" w:space="0" w:color="auto"/>
            <w:right w:val="none" w:sz="0" w:space="0" w:color="auto"/>
          </w:divBdr>
          <w:divsChild>
            <w:div w:id="1845590285">
              <w:marLeft w:val="0"/>
              <w:marRight w:val="0"/>
              <w:marTop w:val="0"/>
              <w:marBottom w:val="0"/>
              <w:divBdr>
                <w:top w:val="none" w:sz="0" w:space="0" w:color="auto"/>
                <w:left w:val="none" w:sz="0" w:space="0" w:color="auto"/>
                <w:bottom w:val="none" w:sz="0" w:space="0" w:color="auto"/>
                <w:right w:val="none" w:sz="0" w:space="0" w:color="auto"/>
              </w:divBdr>
            </w:div>
          </w:divsChild>
        </w:div>
        <w:div w:id="274101038">
          <w:marLeft w:val="0"/>
          <w:marRight w:val="0"/>
          <w:marTop w:val="0"/>
          <w:marBottom w:val="0"/>
          <w:divBdr>
            <w:top w:val="none" w:sz="0" w:space="0" w:color="auto"/>
            <w:left w:val="none" w:sz="0" w:space="0" w:color="auto"/>
            <w:bottom w:val="none" w:sz="0" w:space="0" w:color="auto"/>
            <w:right w:val="none" w:sz="0" w:space="0" w:color="auto"/>
          </w:divBdr>
          <w:divsChild>
            <w:div w:id="1824160964">
              <w:marLeft w:val="0"/>
              <w:marRight w:val="0"/>
              <w:marTop w:val="0"/>
              <w:marBottom w:val="0"/>
              <w:divBdr>
                <w:top w:val="none" w:sz="0" w:space="0" w:color="auto"/>
                <w:left w:val="none" w:sz="0" w:space="0" w:color="auto"/>
                <w:bottom w:val="none" w:sz="0" w:space="0" w:color="auto"/>
                <w:right w:val="none" w:sz="0" w:space="0" w:color="auto"/>
              </w:divBdr>
            </w:div>
          </w:divsChild>
        </w:div>
        <w:div w:id="340855535">
          <w:marLeft w:val="0"/>
          <w:marRight w:val="0"/>
          <w:marTop w:val="0"/>
          <w:marBottom w:val="0"/>
          <w:divBdr>
            <w:top w:val="none" w:sz="0" w:space="0" w:color="auto"/>
            <w:left w:val="none" w:sz="0" w:space="0" w:color="auto"/>
            <w:bottom w:val="none" w:sz="0" w:space="0" w:color="auto"/>
            <w:right w:val="none" w:sz="0" w:space="0" w:color="auto"/>
          </w:divBdr>
          <w:divsChild>
            <w:div w:id="962152477">
              <w:marLeft w:val="0"/>
              <w:marRight w:val="0"/>
              <w:marTop w:val="0"/>
              <w:marBottom w:val="0"/>
              <w:divBdr>
                <w:top w:val="none" w:sz="0" w:space="0" w:color="auto"/>
                <w:left w:val="none" w:sz="0" w:space="0" w:color="auto"/>
                <w:bottom w:val="none" w:sz="0" w:space="0" w:color="auto"/>
                <w:right w:val="none" w:sz="0" w:space="0" w:color="auto"/>
              </w:divBdr>
            </w:div>
          </w:divsChild>
        </w:div>
        <w:div w:id="358239167">
          <w:marLeft w:val="0"/>
          <w:marRight w:val="0"/>
          <w:marTop w:val="0"/>
          <w:marBottom w:val="0"/>
          <w:divBdr>
            <w:top w:val="none" w:sz="0" w:space="0" w:color="auto"/>
            <w:left w:val="none" w:sz="0" w:space="0" w:color="auto"/>
            <w:bottom w:val="none" w:sz="0" w:space="0" w:color="auto"/>
            <w:right w:val="none" w:sz="0" w:space="0" w:color="auto"/>
          </w:divBdr>
          <w:divsChild>
            <w:div w:id="1972443895">
              <w:marLeft w:val="0"/>
              <w:marRight w:val="0"/>
              <w:marTop w:val="0"/>
              <w:marBottom w:val="0"/>
              <w:divBdr>
                <w:top w:val="none" w:sz="0" w:space="0" w:color="auto"/>
                <w:left w:val="none" w:sz="0" w:space="0" w:color="auto"/>
                <w:bottom w:val="none" w:sz="0" w:space="0" w:color="auto"/>
                <w:right w:val="none" w:sz="0" w:space="0" w:color="auto"/>
              </w:divBdr>
            </w:div>
          </w:divsChild>
        </w:div>
        <w:div w:id="380373488">
          <w:marLeft w:val="0"/>
          <w:marRight w:val="0"/>
          <w:marTop w:val="0"/>
          <w:marBottom w:val="0"/>
          <w:divBdr>
            <w:top w:val="none" w:sz="0" w:space="0" w:color="auto"/>
            <w:left w:val="none" w:sz="0" w:space="0" w:color="auto"/>
            <w:bottom w:val="none" w:sz="0" w:space="0" w:color="auto"/>
            <w:right w:val="none" w:sz="0" w:space="0" w:color="auto"/>
          </w:divBdr>
          <w:divsChild>
            <w:div w:id="2048988856">
              <w:marLeft w:val="0"/>
              <w:marRight w:val="0"/>
              <w:marTop w:val="0"/>
              <w:marBottom w:val="0"/>
              <w:divBdr>
                <w:top w:val="none" w:sz="0" w:space="0" w:color="auto"/>
                <w:left w:val="none" w:sz="0" w:space="0" w:color="auto"/>
                <w:bottom w:val="none" w:sz="0" w:space="0" w:color="auto"/>
                <w:right w:val="none" w:sz="0" w:space="0" w:color="auto"/>
              </w:divBdr>
            </w:div>
          </w:divsChild>
        </w:div>
        <w:div w:id="40619553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none" w:sz="0" w:space="0" w:color="auto"/>
                <w:left w:val="none" w:sz="0" w:space="0" w:color="auto"/>
                <w:bottom w:val="none" w:sz="0" w:space="0" w:color="auto"/>
                <w:right w:val="none" w:sz="0" w:space="0" w:color="auto"/>
              </w:divBdr>
            </w:div>
          </w:divsChild>
        </w:div>
        <w:div w:id="426971113">
          <w:marLeft w:val="0"/>
          <w:marRight w:val="0"/>
          <w:marTop w:val="0"/>
          <w:marBottom w:val="0"/>
          <w:divBdr>
            <w:top w:val="none" w:sz="0" w:space="0" w:color="auto"/>
            <w:left w:val="none" w:sz="0" w:space="0" w:color="auto"/>
            <w:bottom w:val="none" w:sz="0" w:space="0" w:color="auto"/>
            <w:right w:val="none" w:sz="0" w:space="0" w:color="auto"/>
          </w:divBdr>
          <w:divsChild>
            <w:div w:id="542720082">
              <w:marLeft w:val="0"/>
              <w:marRight w:val="0"/>
              <w:marTop w:val="0"/>
              <w:marBottom w:val="0"/>
              <w:divBdr>
                <w:top w:val="none" w:sz="0" w:space="0" w:color="auto"/>
                <w:left w:val="none" w:sz="0" w:space="0" w:color="auto"/>
                <w:bottom w:val="none" w:sz="0" w:space="0" w:color="auto"/>
                <w:right w:val="none" w:sz="0" w:space="0" w:color="auto"/>
              </w:divBdr>
            </w:div>
          </w:divsChild>
        </w:div>
        <w:div w:id="429668710">
          <w:marLeft w:val="0"/>
          <w:marRight w:val="0"/>
          <w:marTop w:val="0"/>
          <w:marBottom w:val="0"/>
          <w:divBdr>
            <w:top w:val="none" w:sz="0" w:space="0" w:color="auto"/>
            <w:left w:val="none" w:sz="0" w:space="0" w:color="auto"/>
            <w:bottom w:val="none" w:sz="0" w:space="0" w:color="auto"/>
            <w:right w:val="none" w:sz="0" w:space="0" w:color="auto"/>
          </w:divBdr>
          <w:divsChild>
            <w:div w:id="1985622444">
              <w:marLeft w:val="0"/>
              <w:marRight w:val="0"/>
              <w:marTop w:val="0"/>
              <w:marBottom w:val="0"/>
              <w:divBdr>
                <w:top w:val="none" w:sz="0" w:space="0" w:color="auto"/>
                <w:left w:val="none" w:sz="0" w:space="0" w:color="auto"/>
                <w:bottom w:val="none" w:sz="0" w:space="0" w:color="auto"/>
                <w:right w:val="none" w:sz="0" w:space="0" w:color="auto"/>
              </w:divBdr>
            </w:div>
          </w:divsChild>
        </w:div>
        <w:div w:id="431707475">
          <w:marLeft w:val="0"/>
          <w:marRight w:val="0"/>
          <w:marTop w:val="0"/>
          <w:marBottom w:val="0"/>
          <w:divBdr>
            <w:top w:val="none" w:sz="0" w:space="0" w:color="auto"/>
            <w:left w:val="none" w:sz="0" w:space="0" w:color="auto"/>
            <w:bottom w:val="none" w:sz="0" w:space="0" w:color="auto"/>
            <w:right w:val="none" w:sz="0" w:space="0" w:color="auto"/>
          </w:divBdr>
          <w:divsChild>
            <w:div w:id="777914829">
              <w:marLeft w:val="0"/>
              <w:marRight w:val="0"/>
              <w:marTop w:val="0"/>
              <w:marBottom w:val="0"/>
              <w:divBdr>
                <w:top w:val="none" w:sz="0" w:space="0" w:color="auto"/>
                <w:left w:val="none" w:sz="0" w:space="0" w:color="auto"/>
                <w:bottom w:val="none" w:sz="0" w:space="0" w:color="auto"/>
                <w:right w:val="none" w:sz="0" w:space="0" w:color="auto"/>
              </w:divBdr>
            </w:div>
          </w:divsChild>
        </w:div>
        <w:div w:id="458911684">
          <w:marLeft w:val="0"/>
          <w:marRight w:val="0"/>
          <w:marTop w:val="0"/>
          <w:marBottom w:val="0"/>
          <w:divBdr>
            <w:top w:val="none" w:sz="0" w:space="0" w:color="auto"/>
            <w:left w:val="none" w:sz="0" w:space="0" w:color="auto"/>
            <w:bottom w:val="none" w:sz="0" w:space="0" w:color="auto"/>
            <w:right w:val="none" w:sz="0" w:space="0" w:color="auto"/>
          </w:divBdr>
          <w:divsChild>
            <w:div w:id="1473209412">
              <w:marLeft w:val="0"/>
              <w:marRight w:val="0"/>
              <w:marTop w:val="0"/>
              <w:marBottom w:val="0"/>
              <w:divBdr>
                <w:top w:val="none" w:sz="0" w:space="0" w:color="auto"/>
                <w:left w:val="none" w:sz="0" w:space="0" w:color="auto"/>
                <w:bottom w:val="none" w:sz="0" w:space="0" w:color="auto"/>
                <w:right w:val="none" w:sz="0" w:space="0" w:color="auto"/>
              </w:divBdr>
            </w:div>
          </w:divsChild>
        </w:div>
        <w:div w:id="469131197">
          <w:marLeft w:val="0"/>
          <w:marRight w:val="0"/>
          <w:marTop w:val="0"/>
          <w:marBottom w:val="0"/>
          <w:divBdr>
            <w:top w:val="none" w:sz="0" w:space="0" w:color="auto"/>
            <w:left w:val="none" w:sz="0" w:space="0" w:color="auto"/>
            <w:bottom w:val="none" w:sz="0" w:space="0" w:color="auto"/>
            <w:right w:val="none" w:sz="0" w:space="0" w:color="auto"/>
          </w:divBdr>
          <w:divsChild>
            <w:div w:id="285041051">
              <w:marLeft w:val="0"/>
              <w:marRight w:val="0"/>
              <w:marTop w:val="0"/>
              <w:marBottom w:val="0"/>
              <w:divBdr>
                <w:top w:val="none" w:sz="0" w:space="0" w:color="auto"/>
                <w:left w:val="none" w:sz="0" w:space="0" w:color="auto"/>
                <w:bottom w:val="none" w:sz="0" w:space="0" w:color="auto"/>
                <w:right w:val="none" w:sz="0" w:space="0" w:color="auto"/>
              </w:divBdr>
            </w:div>
          </w:divsChild>
        </w:div>
        <w:div w:id="496266724">
          <w:marLeft w:val="0"/>
          <w:marRight w:val="0"/>
          <w:marTop w:val="0"/>
          <w:marBottom w:val="0"/>
          <w:divBdr>
            <w:top w:val="none" w:sz="0" w:space="0" w:color="auto"/>
            <w:left w:val="none" w:sz="0" w:space="0" w:color="auto"/>
            <w:bottom w:val="none" w:sz="0" w:space="0" w:color="auto"/>
            <w:right w:val="none" w:sz="0" w:space="0" w:color="auto"/>
          </w:divBdr>
          <w:divsChild>
            <w:div w:id="1857766252">
              <w:marLeft w:val="0"/>
              <w:marRight w:val="0"/>
              <w:marTop w:val="0"/>
              <w:marBottom w:val="0"/>
              <w:divBdr>
                <w:top w:val="none" w:sz="0" w:space="0" w:color="auto"/>
                <w:left w:val="none" w:sz="0" w:space="0" w:color="auto"/>
                <w:bottom w:val="none" w:sz="0" w:space="0" w:color="auto"/>
                <w:right w:val="none" w:sz="0" w:space="0" w:color="auto"/>
              </w:divBdr>
            </w:div>
          </w:divsChild>
        </w:div>
        <w:div w:id="513879945">
          <w:marLeft w:val="0"/>
          <w:marRight w:val="0"/>
          <w:marTop w:val="0"/>
          <w:marBottom w:val="0"/>
          <w:divBdr>
            <w:top w:val="none" w:sz="0" w:space="0" w:color="auto"/>
            <w:left w:val="none" w:sz="0" w:space="0" w:color="auto"/>
            <w:bottom w:val="none" w:sz="0" w:space="0" w:color="auto"/>
            <w:right w:val="none" w:sz="0" w:space="0" w:color="auto"/>
          </w:divBdr>
          <w:divsChild>
            <w:div w:id="1401754606">
              <w:marLeft w:val="0"/>
              <w:marRight w:val="0"/>
              <w:marTop w:val="0"/>
              <w:marBottom w:val="0"/>
              <w:divBdr>
                <w:top w:val="none" w:sz="0" w:space="0" w:color="auto"/>
                <w:left w:val="none" w:sz="0" w:space="0" w:color="auto"/>
                <w:bottom w:val="none" w:sz="0" w:space="0" w:color="auto"/>
                <w:right w:val="none" w:sz="0" w:space="0" w:color="auto"/>
              </w:divBdr>
            </w:div>
          </w:divsChild>
        </w:div>
        <w:div w:id="523708779">
          <w:marLeft w:val="0"/>
          <w:marRight w:val="0"/>
          <w:marTop w:val="0"/>
          <w:marBottom w:val="0"/>
          <w:divBdr>
            <w:top w:val="none" w:sz="0" w:space="0" w:color="auto"/>
            <w:left w:val="none" w:sz="0" w:space="0" w:color="auto"/>
            <w:bottom w:val="none" w:sz="0" w:space="0" w:color="auto"/>
            <w:right w:val="none" w:sz="0" w:space="0" w:color="auto"/>
          </w:divBdr>
          <w:divsChild>
            <w:div w:id="1405906495">
              <w:marLeft w:val="0"/>
              <w:marRight w:val="0"/>
              <w:marTop w:val="0"/>
              <w:marBottom w:val="0"/>
              <w:divBdr>
                <w:top w:val="none" w:sz="0" w:space="0" w:color="auto"/>
                <w:left w:val="none" w:sz="0" w:space="0" w:color="auto"/>
                <w:bottom w:val="none" w:sz="0" w:space="0" w:color="auto"/>
                <w:right w:val="none" w:sz="0" w:space="0" w:color="auto"/>
              </w:divBdr>
            </w:div>
          </w:divsChild>
        </w:div>
        <w:div w:id="542331331">
          <w:marLeft w:val="0"/>
          <w:marRight w:val="0"/>
          <w:marTop w:val="0"/>
          <w:marBottom w:val="0"/>
          <w:divBdr>
            <w:top w:val="none" w:sz="0" w:space="0" w:color="auto"/>
            <w:left w:val="none" w:sz="0" w:space="0" w:color="auto"/>
            <w:bottom w:val="none" w:sz="0" w:space="0" w:color="auto"/>
            <w:right w:val="none" w:sz="0" w:space="0" w:color="auto"/>
          </w:divBdr>
          <w:divsChild>
            <w:div w:id="399139814">
              <w:marLeft w:val="0"/>
              <w:marRight w:val="0"/>
              <w:marTop w:val="0"/>
              <w:marBottom w:val="0"/>
              <w:divBdr>
                <w:top w:val="none" w:sz="0" w:space="0" w:color="auto"/>
                <w:left w:val="none" w:sz="0" w:space="0" w:color="auto"/>
                <w:bottom w:val="none" w:sz="0" w:space="0" w:color="auto"/>
                <w:right w:val="none" w:sz="0" w:space="0" w:color="auto"/>
              </w:divBdr>
            </w:div>
          </w:divsChild>
        </w:div>
        <w:div w:id="560216245">
          <w:marLeft w:val="0"/>
          <w:marRight w:val="0"/>
          <w:marTop w:val="0"/>
          <w:marBottom w:val="0"/>
          <w:divBdr>
            <w:top w:val="none" w:sz="0" w:space="0" w:color="auto"/>
            <w:left w:val="none" w:sz="0" w:space="0" w:color="auto"/>
            <w:bottom w:val="none" w:sz="0" w:space="0" w:color="auto"/>
            <w:right w:val="none" w:sz="0" w:space="0" w:color="auto"/>
          </w:divBdr>
          <w:divsChild>
            <w:div w:id="1855532596">
              <w:marLeft w:val="0"/>
              <w:marRight w:val="0"/>
              <w:marTop w:val="0"/>
              <w:marBottom w:val="0"/>
              <w:divBdr>
                <w:top w:val="none" w:sz="0" w:space="0" w:color="auto"/>
                <w:left w:val="none" w:sz="0" w:space="0" w:color="auto"/>
                <w:bottom w:val="none" w:sz="0" w:space="0" w:color="auto"/>
                <w:right w:val="none" w:sz="0" w:space="0" w:color="auto"/>
              </w:divBdr>
            </w:div>
          </w:divsChild>
        </w:div>
        <w:div w:id="569660995">
          <w:marLeft w:val="0"/>
          <w:marRight w:val="0"/>
          <w:marTop w:val="0"/>
          <w:marBottom w:val="0"/>
          <w:divBdr>
            <w:top w:val="none" w:sz="0" w:space="0" w:color="auto"/>
            <w:left w:val="none" w:sz="0" w:space="0" w:color="auto"/>
            <w:bottom w:val="none" w:sz="0" w:space="0" w:color="auto"/>
            <w:right w:val="none" w:sz="0" w:space="0" w:color="auto"/>
          </w:divBdr>
          <w:divsChild>
            <w:div w:id="421881364">
              <w:marLeft w:val="0"/>
              <w:marRight w:val="0"/>
              <w:marTop w:val="0"/>
              <w:marBottom w:val="0"/>
              <w:divBdr>
                <w:top w:val="none" w:sz="0" w:space="0" w:color="auto"/>
                <w:left w:val="none" w:sz="0" w:space="0" w:color="auto"/>
                <w:bottom w:val="none" w:sz="0" w:space="0" w:color="auto"/>
                <w:right w:val="none" w:sz="0" w:space="0" w:color="auto"/>
              </w:divBdr>
            </w:div>
          </w:divsChild>
        </w:div>
        <w:div w:id="579101513">
          <w:marLeft w:val="0"/>
          <w:marRight w:val="0"/>
          <w:marTop w:val="0"/>
          <w:marBottom w:val="0"/>
          <w:divBdr>
            <w:top w:val="none" w:sz="0" w:space="0" w:color="auto"/>
            <w:left w:val="none" w:sz="0" w:space="0" w:color="auto"/>
            <w:bottom w:val="none" w:sz="0" w:space="0" w:color="auto"/>
            <w:right w:val="none" w:sz="0" w:space="0" w:color="auto"/>
          </w:divBdr>
          <w:divsChild>
            <w:div w:id="577326083">
              <w:marLeft w:val="0"/>
              <w:marRight w:val="0"/>
              <w:marTop w:val="0"/>
              <w:marBottom w:val="0"/>
              <w:divBdr>
                <w:top w:val="none" w:sz="0" w:space="0" w:color="auto"/>
                <w:left w:val="none" w:sz="0" w:space="0" w:color="auto"/>
                <w:bottom w:val="none" w:sz="0" w:space="0" w:color="auto"/>
                <w:right w:val="none" w:sz="0" w:space="0" w:color="auto"/>
              </w:divBdr>
            </w:div>
          </w:divsChild>
        </w:div>
        <w:div w:id="590895044">
          <w:marLeft w:val="0"/>
          <w:marRight w:val="0"/>
          <w:marTop w:val="0"/>
          <w:marBottom w:val="0"/>
          <w:divBdr>
            <w:top w:val="none" w:sz="0" w:space="0" w:color="auto"/>
            <w:left w:val="none" w:sz="0" w:space="0" w:color="auto"/>
            <w:bottom w:val="none" w:sz="0" w:space="0" w:color="auto"/>
            <w:right w:val="none" w:sz="0" w:space="0" w:color="auto"/>
          </w:divBdr>
          <w:divsChild>
            <w:div w:id="1289897376">
              <w:marLeft w:val="0"/>
              <w:marRight w:val="0"/>
              <w:marTop w:val="0"/>
              <w:marBottom w:val="0"/>
              <w:divBdr>
                <w:top w:val="none" w:sz="0" w:space="0" w:color="auto"/>
                <w:left w:val="none" w:sz="0" w:space="0" w:color="auto"/>
                <w:bottom w:val="none" w:sz="0" w:space="0" w:color="auto"/>
                <w:right w:val="none" w:sz="0" w:space="0" w:color="auto"/>
              </w:divBdr>
            </w:div>
          </w:divsChild>
        </w:div>
        <w:div w:id="591202968">
          <w:marLeft w:val="0"/>
          <w:marRight w:val="0"/>
          <w:marTop w:val="0"/>
          <w:marBottom w:val="0"/>
          <w:divBdr>
            <w:top w:val="none" w:sz="0" w:space="0" w:color="auto"/>
            <w:left w:val="none" w:sz="0" w:space="0" w:color="auto"/>
            <w:bottom w:val="none" w:sz="0" w:space="0" w:color="auto"/>
            <w:right w:val="none" w:sz="0" w:space="0" w:color="auto"/>
          </w:divBdr>
          <w:divsChild>
            <w:div w:id="1663314401">
              <w:marLeft w:val="0"/>
              <w:marRight w:val="0"/>
              <w:marTop w:val="0"/>
              <w:marBottom w:val="0"/>
              <w:divBdr>
                <w:top w:val="none" w:sz="0" w:space="0" w:color="auto"/>
                <w:left w:val="none" w:sz="0" w:space="0" w:color="auto"/>
                <w:bottom w:val="none" w:sz="0" w:space="0" w:color="auto"/>
                <w:right w:val="none" w:sz="0" w:space="0" w:color="auto"/>
              </w:divBdr>
            </w:div>
          </w:divsChild>
        </w:div>
        <w:div w:id="618221834">
          <w:marLeft w:val="0"/>
          <w:marRight w:val="0"/>
          <w:marTop w:val="0"/>
          <w:marBottom w:val="0"/>
          <w:divBdr>
            <w:top w:val="none" w:sz="0" w:space="0" w:color="auto"/>
            <w:left w:val="none" w:sz="0" w:space="0" w:color="auto"/>
            <w:bottom w:val="none" w:sz="0" w:space="0" w:color="auto"/>
            <w:right w:val="none" w:sz="0" w:space="0" w:color="auto"/>
          </w:divBdr>
          <w:divsChild>
            <w:div w:id="1615870410">
              <w:marLeft w:val="0"/>
              <w:marRight w:val="0"/>
              <w:marTop w:val="0"/>
              <w:marBottom w:val="0"/>
              <w:divBdr>
                <w:top w:val="none" w:sz="0" w:space="0" w:color="auto"/>
                <w:left w:val="none" w:sz="0" w:space="0" w:color="auto"/>
                <w:bottom w:val="none" w:sz="0" w:space="0" w:color="auto"/>
                <w:right w:val="none" w:sz="0" w:space="0" w:color="auto"/>
              </w:divBdr>
            </w:div>
          </w:divsChild>
        </w:div>
        <w:div w:id="626008206">
          <w:marLeft w:val="0"/>
          <w:marRight w:val="0"/>
          <w:marTop w:val="0"/>
          <w:marBottom w:val="0"/>
          <w:divBdr>
            <w:top w:val="none" w:sz="0" w:space="0" w:color="auto"/>
            <w:left w:val="none" w:sz="0" w:space="0" w:color="auto"/>
            <w:bottom w:val="none" w:sz="0" w:space="0" w:color="auto"/>
            <w:right w:val="none" w:sz="0" w:space="0" w:color="auto"/>
          </w:divBdr>
          <w:divsChild>
            <w:div w:id="875509771">
              <w:marLeft w:val="0"/>
              <w:marRight w:val="0"/>
              <w:marTop w:val="0"/>
              <w:marBottom w:val="0"/>
              <w:divBdr>
                <w:top w:val="none" w:sz="0" w:space="0" w:color="auto"/>
                <w:left w:val="none" w:sz="0" w:space="0" w:color="auto"/>
                <w:bottom w:val="none" w:sz="0" w:space="0" w:color="auto"/>
                <w:right w:val="none" w:sz="0" w:space="0" w:color="auto"/>
              </w:divBdr>
            </w:div>
          </w:divsChild>
        </w:div>
        <w:div w:id="641739123">
          <w:marLeft w:val="0"/>
          <w:marRight w:val="0"/>
          <w:marTop w:val="0"/>
          <w:marBottom w:val="0"/>
          <w:divBdr>
            <w:top w:val="none" w:sz="0" w:space="0" w:color="auto"/>
            <w:left w:val="none" w:sz="0" w:space="0" w:color="auto"/>
            <w:bottom w:val="none" w:sz="0" w:space="0" w:color="auto"/>
            <w:right w:val="none" w:sz="0" w:space="0" w:color="auto"/>
          </w:divBdr>
          <w:divsChild>
            <w:div w:id="1601984729">
              <w:marLeft w:val="0"/>
              <w:marRight w:val="0"/>
              <w:marTop w:val="0"/>
              <w:marBottom w:val="0"/>
              <w:divBdr>
                <w:top w:val="none" w:sz="0" w:space="0" w:color="auto"/>
                <w:left w:val="none" w:sz="0" w:space="0" w:color="auto"/>
                <w:bottom w:val="none" w:sz="0" w:space="0" w:color="auto"/>
                <w:right w:val="none" w:sz="0" w:space="0" w:color="auto"/>
              </w:divBdr>
            </w:div>
          </w:divsChild>
        </w:div>
        <w:div w:id="647827884">
          <w:marLeft w:val="0"/>
          <w:marRight w:val="0"/>
          <w:marTop w:val="0"/>
          <w:marBottom w:val="0"/>
          <w:divBdr>
            <w:top w:val="none" w:sz="0" w:space="0" w:color="auto"/>
            <w:left w:val="none" w:sz="0" w:space="0" w:color="auto"/>
            <w:bottom w:val="none" w:sz="0" w:space="0" w:color="auto"/>
            <w:right w:val="none" w:sz="0" w:space="0" w:color="auto"/>
          </w:divBdr>
          <w:divsChild>
            <w:div w:id="588737951">
              <w:marLeft w:val="0"/>
              <w:marRight w:val="0"/>
              <w:marTop w:val="0"/>
              <w:marBottom w:val="0"/>
              <w:divBdr>
                <w:top w:val="none" w:sz="0" w:space="0" w:color="auto"/>
                <w:left w:val="none" w:sz="0" w:space="0" w:color="auto"/>
                <w:bottom w:val="none" w:sz="0" w:space="0" w:color="auto"/>
                <w:right w:val="none" w:sz="0" w:space="0" w:color="auto"/>
              </w:divBdr>
            </w:div>
          </w:divsChild>
        </w:div>
        <w:div w:id="652685622">
          <w:marLeft w:val="0"/>
          <w:marRight w:val="0"/>
          <w:marTop w:val="0"/>
          <w:marBottom w:val="0"/>
          <w:divBdr>
            <w:top w:val="none" w:sz="0" w:space="0" w:color="auto"/>
            <w:left w:val="none" w:sz="0" w:space="0" w:color="auto"/>
            <w:bottom w:val="none" w:sz="0" w:space="0" w:color="auto"/>
            <w:right w:val="none" w:sz="0" w:space="0" w:color="auto"/>
          </w:divBdr>
          <w:divsChild>
            <w:div w:id="1162234546">
              <w:marLeft w:val="0"/>
              <w:marRight w:val="0"/>
              <w:marTop w:val="0"/>
              <w:marBottom w:val="0"/>
              <w:divBdr>
                <w:top w:val="none" w:sz="0" w:space="0" w:color="auto"/>
                <w:left w:val="none" w:sz="0" w:space="0" w:color="auto"/>
                <w:bottom w:val="none" w:sz="0" w:space="0" w:color="auto"/>
                <w:right w:val="none" w:sz="0" w:space="0" w:color="auto"/>
              </w:divBdr>
            </w:div>
          </w:divsChild>
        </w:div>
        <w:div w:id="654070270">
          <w:marLeft w:val="0"/>
          <w:marRight w:val="0"/>
          <w:marTop w:val="0"/>
          <w:marBottom w:val="0"/>
          <w:divBdr>
            <w:top w:val="none" w:sz="0" w:space="0" w:color="auto"/>
            <w:left w:val="none" w:sz="0" w:space="0" w:color="auto"/>
            <w:bottom w:val="none" w:sz="0" w:space="0" w:color="auto"/>
            <w:right w:val="none" w:sz="0" w:space="0" w:color="auto"/>
          </w:divBdr>
          <w:divsChild>
            <w:div w:id="1332830679">
              <w:marLeft w:val="0"/>
              <w:marRight w:val="0"/>
              <w:marTop w:val="0"/>
              <w:marBottom w:val="0"/>
              <w:divBdr>
                <w:top w:val="none" w:sz="0" w:space="0" w:color="auto"/>
                <w:left w:val="none" w:sz="0" w:space="0" w:color="auto"/>
                <w:bottom w:val="none" w:sz="0" w:space="0" w:color="auto"/>
                <w:right w:val="none" w:sz="0" w:space="0" w:color="auto"/>
              </w:divBdr>
            </w:div>
          </w:divsChild>
        </w:div>
        <w:div w:id="662316030">
          <w:marLeft w:val="0"/>
          <w:marRight w:val="0"/>
          <w:marTop w:val="0"/>
          <w:marBottom w:val="0"/>
          <w:divBdr>
            <w:top w:val="none" w:sz="0" w:space="0" w:color="auto"/>
            <w:left w:val="none" w:sz="0" w:space="0" w:color="auto"/>
            <w:bottom w:val="none" w:sz="0" w:space="0" w:color="auto"/>
            <w:right w:val="none" w:sz="0" w:space="0" w:color="auto"/>
          </w:divBdr>
          <w:divsChild>
            <w:div w:id="1797286513">
              <w:marLeft w:val="0"/>
              <w:marRight w:val="0"/>
              <w:marTop w:val="0"/>
              <w:marBottom w:val="0"/>
              <w:divBdr>
                <w:top w:val="none" w:sz="0" w:space="0" w:color="auto"/>
                <w:left w:val="none" w:sz="0" w:space="0" w:color="auto"/>
                <w:bottom w:val="none" w:sz="0" w:space="0" w:color="auto"/>
                <w:right w:val="none" w:sz="0" w:space="0" w:color="auto"/>
              </w:divBdr>
            </w:div>
          </w:divsChild>
        </w:div>
        <w:div w:id="668027307">
          <w:marLeft w:val="0"/>
          <w:marRight w:val="0"/>
          <w:marTop w:val="0"/>
          <w:marBottom w:val="0"/>
          <w:divBdr>
            <w:top w:val="none" w:sz="0" w:space="0" w:color="auto"/>
            <w:left w:val="none" w:sz="0" w:space="0" w:color="auto"/>
            <w:bottom w:val="none" w:sz="0" w:space="0" w:color="auto"/>
            <w:right w:val="none" w:sz="0" w:space="0" w:color="auto"/>
          </w:divBdr>
          <w:divsChild>
            <w:div w:id="809596157">
              <w:marLeft w:val="0"/>
              <w:marRight w:val="0"/>
              <w:marTop w:val="0"/>
              <w:marBottom w:val="0"/>
              <w:divBdr>
                <w:top w:val="none" w:sz="0" w:space="0" w:color="auto"/>
                <w:left w:val="none" w:sz="0" w:space="0" w:color="auto"/>
                <w:bottom w:val="none" w:sz="0" w:space="0" w:color="auto"/>
                <w:right w:val="none" w:sz="0" w:space="0" w:color="auto"/>
              </w:divBdr>
            </w:div>
          </w:divsChild>
        </w:div>
        <w:div w:id="688722818">
          <w:marLeft w:val="0"/>
          <w:marRight w:val="0"/>
          <w:marTop w:val="0"/>
          <w:marBottom w:val="0"/>
          <w:divBdr>
            <w:top w:val="none" w:sz="0" w:space="0" w:color="auto"/>
            <w:left w:val="none" w:sz="0" w:space="0" w:color="auto"/>
            <w:bottom w:val="none" w:sz="0" w:space="0" w:color="auto"/>
            <w:right w:val="none" w:sz="0" w:space="0" w:color="auto"/>
          </w:divBdr>
          <w:divsChild>
            <w:div w:id="1327392663">
              <w:marLeft w:val="0"/>
              <w:marRight w:val="0"/>
              <w:marTop w:val="0"/>
              <w:marBottom w:val="0"/>
              <w:divBdr>
                <w:top w:val="none" w:sz="0" w:space="0" w:color="auto"/>
                <w:left w:val="none" w:sz="0" w:space="0" w:color="auto"/>
                <w:bottom w:val="none" w:sz="0" w:space="0" w:color="auto"/>
                <w:right w:val="none" w:sz="0" w:space="0" w:color="auto"/>
              </w:divBdr>
            </w:div>
          </w:divsChild>
        </w:div>
        <w:div w:id="713697335">
          <w:marLeft w:val="0"/>
          <w:marRight w:val="0"/>
          <w:marTop w:val="0"/>
          <w:marBottom w:val="0"/>
          <w:divBdr>
            <w:top w:val="none" w:sz="0" w:space="0" w:color="auto"/>
            <w:left w:val="none" w:sz="0" w:space="0" w:color="auto"/>
            <w:bottom w:val="none" w:sz="0" w:space="0" w:color="auto"/>
            <w:right w:val="none" w:sz="0" w:space="0" w:color="auto"/>
          </w:divBdr>
          <w:divsChild>
            <w:div w:id="1570310779">
              <w:marLeft w:val="0"/>
              <w:marRight w:val="0"/>
              <w:marTop w:val="0"/>
              <w:marBottom w:val="0"/>
              <w:divBdr>
                <w:top w:val="none" w:sz="0" w:space="0" w:color="auto"/>
                <w:left w:val="none" w:sz="0" w:space="0" w:color="auto"/>
                <w:bottom w:val="none" w:sz="0" w:space="0" w:color="auto"/>
                <w:right w:val="none" w:sz="0" w:space="0" w:color="auto"/>
              </w:divBdr>
            </w:div>
          </w:divsChild>
        </w:div>
        <w:div w:id="716322820">
          <w:marLeft w:val="0"/>
          <w:marRight w:val="0"/>
          <w:marTop w:val="0"/>
          <w:marBottom w:val="0"/>
          <w:divBdr>
            <w:top w:val="none" w:sz="0" w:space="0" w:color="auto"/>
            <w:left w:val="none" w:sz="0" w:space="0" w:color="auto"/>
            <w:bottom w:val="none" w:sz="0" w:space="0" w:color="auto"/>
            <w:right w:val="none" w:sz="0" w:space="0" w:color="auto"/>
          </w:divBdr>
          <w:divsChild>
            <w:div w:id="1837572022">
              <w:marLeft w:val="0"/>
              <w:marRight w:val="0"/>
              <w:marTop w:val="0"/>
              <w:marBottom w:val="0"/>
              <w:divBdr>
                <w:top w:val="none" w:sz="0" w:space="0" w:color="auto"/>
                <w:left w:val="none" w:sz="0" w:space="0" w:color="auto"/>
                <w:bottom w:val="none" w:sz="0" w:space="0" w:color="auto"/>
                <w:right w:val="none" w:sz="0" w:space="0" w:color="auto"/>
              </w:divBdr>
            </w:div>
          </w:divsChild>
        </w:div>
        <w:div w:id="722752239">
          <w:marLeft w:val="0"/>
          <w:marRight w:val="0"/>
          <w:marTop w:val="0"/>
          <w:marBottom w:val="0"/>
          <w:divBdr>
            <w:top w:val="none" w:sz="0" w:space="0" w:color="auto"/>
            <w:left w:val="none" w:sz="0" w:space="0" w:color="auto"/>
            <w:bottom w:val="none" w:sz="0" w:space="0" w:color="auto"/>
            <w:right w:val="none" w:sz="0" w:space="0" w:color="auto"/>
          </w:divBdr>
          <w:divsChild>
            <w:div w:id="920993490">
              <w:marLeft w:val="0"/>
              <w:marRight w:val="0"/>
              <w:marTop w:val="0"/>
              <w:marBottom w:val="0"/>
              <w:divBdr>
                <w:top w:val="none" w:sz="0" w:space="0" w:color="auto"/>
                <w:left w:val="none" w:sz="0" w:space="0" w:color="auto"/>
                <w:bottom w:val="none" w:sz="0" w:space="0" w:color="auto"/>
                <w:right w:val="none" w:sz="0" w:space="0" w:color="auto"/>
              </w:divBdr>
            </w:div>
          </w:divsChild>
        </w:div>
        <w:div w:id="775827608">
          <w:marLeft w:val="0"/>
          <w:marRight w:val="0"/>
          <w:marTop w:val="0"/>
          <w:marBottom w:val="0"/>
          <w:divBdr>
            <w:top w:val="none" w:sz="0" w:space="0" w:color="auto"/>
            <w:left w:val="none" w:sz="0" w:space="0" w:color="auto"/>
            <w:bottom w:val="none" w:sz="0" w:space="0" w:color="auto"/>
            <w:right w:val="none" w:sz="0" w:space="0" w:color="auto"/>
          </w:divBdr>
          <w:divsChild>
            <w:div w:id="1487822736">
              <w:marLeft w:val="0"/>
              <w:marRight w:val="0"/>
              <w:marTop w:val="0"/>
              <w:marBottom w:val="0"/>
              <w:divBdr>
                <w:top w:val="none" w:sz="0" w:space="0" w:color="auto"/>
                <w:left w:val="none" w:sz="0" w:space="0" w:color="auto"/>
                <w:bottom w:val="none" w:sz="0" w:space="0" w:color="auto"/>
                <w:right w:val="none" w:sz="0" w:space="0" w:color="auto"/>
              </w:divBdr>
            </w:div>
          </w:divsChild>
        </w:div>
        <w:div w:id="838423636">
          <w:marLeft w:val="0"/>
          <w:marRight w:val="0"/>
          <w:marTop w:val="0"/>
          <w:marBottom w:val="0"/>
          <w:divBdr>
            <w:top w:val="none" w:sz="0" w:space="0" w:color="auto"/>
            <w:left w:val="none" w:sz="0" w:space="0" w:color="auto"/>
            <w:bottom w:val="none" w:sz="0" w:space="0" w:color="auto"/>
            <w:right w:val="none" w:sz="0" w:space="0" w:color="auto"/>
          </w:divBdr>
          <w:divsChild>
            <w:div w:id="1854806679">
              <w:marLeft w:val="0"/>
              <w:marRight w:val="0"/>
              <w:marTop w:val="0"/>
              <w:marBottom w:val="0"/>
              <w:divBdr>
                <w:top w:val="none" w:sz="0" w:space="0" w:color="auto"/>
                <w:left w:val="none" w:sz="0" w:space="0" w:color="auto"/>
                <w:bottom w:val="none" w:sz="0" w:space="0" w:color="auto"/>
                <w:right w:val="none" w:sz="0" w:space="0" w:color="auto"/>
              </w:divBdr>
            </w:div>
          </w:divsChild>
        </w:div>
        <w:div w:id="846018765">
          <w:marLeft w:val="0"/>
          <w:marRight w:val="0"/>
          <w:marTop w:val="0"/>
          <w:marBottom w:val="0"/>
          <w:divBdr>
            <w:top w:val="none" w:sz="0" w:space="0" w:color="auto"/>
            <w:left w:val="none" w:sz="0" w:space="0" w:color="auto"/>
            <w:bottom w:val="none" w:sz="0" w:space="0" w:color="auto"/>
            <w:right w:val="none" w:sz="0" w:space="0" w:color="auto"/>
          </w:divBdr>
          <w:divsChild>
            <w:div w:id="1879968817">
              <w:marLeft w:val="0"/>
              <w:marRight w:val="0"/>
              <w:marTop w:val="0"/>
              <w:marBottom w:val="0"/>
              <w:divBdr>
                <w:top w:val="none" w:sz="0" w:space="0" w:color="auto"/>
                <w:left w:val="none" w:sz="0" w:space="0" w:color="auto"/>
                <w:bottom w:val="none" w:sz="0" w:space="0" w:color="auto"/>
                <w:right w:val="none" w:sz="0" w:space="0" w:color="auto"/>
              </w:divBdr>
            </w:div>
          </w:divsChild>
        </w:div>
        <w:div w:id="856307340">
          <w:marLeft w:val="0"/>
          <w:marRight w:val="0"/>
          <w:marTop w:val="0"/>
          <w:marBottom w:val="0"/>
          <w:divBdr>
            <w:top w:val="none" w:sz="0" w:space="0" w:color="auto"/>
            <w:left w:val="none" w:sz="0" w:space="0" w:color="auto"/>
            <w:bottom w:val="none" w:sz="0" w:space="0" w:color="auto"/>
            <w:right w:val="none" w:sz="0" w:space="0" w:color="auto"/>
          </w:divBdr>
          <w:divsChild>
            <w:div w:id="964042979">
              <w:marLeft w:val="0"/>
              <w:marRight w:val="0"/>
              <w:marTop w:val="0"/>
              <w:marBottom w:val="0"/>
              <w:divBdr>
                <w:top w:val="none" w:sz="0" w:space="0" w:color="auto"/>
                <w:left w:val="none" w:sz="0" w:space="0" w:color="auto"/>
                <w:bottom w:val="none" w:sz="0" w:space="0" w:color="auto"/>
                <w:right w:val="none" w:sz="0" w:space="0" w:color="auto"/>
              </w:divBdr>
            </w:div>
          </w:divsChild>
        </w:div>
        <w:div w:id="867135480">
          <w:marLeft w:val="0"/>
          <w:marRight w:val="0"/>
          <w:marTop w:val="0"/>
          <w:marBottom w:val="0"/>
          <w:divBdr>
            <w:top w:val="none" w:sz="0" w:space="0" w:color="auto"/>
            <w:left w:val="none" w:sz="0" w:space="0" w:color="auto"/>
            <w:bottom w:val="none" w:sz="0" w:space="0" w:color="auto"/>
            <w:right w:val="none" w:sz="0" w:space="0" w:color="auto"/>
          </w:divBdr>
          <w:divsChild>
            <w:div w:id="658584057">
              <w:marLeft w:val="0"/>
              <w:marRight w:val="0"/>
              <w:marTop w:val="0"/>
              <w:marBottom w:val="0"/>
              <w:divBdr>
                <w:top w:val="none" w:sz="0" w:space="0" w:color="auto"/>
                <w:left w:val="none" w:sz="0" w:space="0" w:color="auto"/>
                <w:bottom w:val="none" w:sz="0" w:space="0" w:color="auto"/>
                <w:right w:val="none" w:sz="0" w:space="0" w:color="auto"/>
              </w:divBdr>
            </w:div>
          </w:divsChild>
        </w:div>
        <w:div w:id="875191151">
          <w:marLeft w:val="0"/>
          <w:marRight w:val="0"/>
          <w:marTop w:val="0"/>
          <w:marBottom w:val="0"/>
          <w:divBdr>
            <w:top w:val="none" w:sz="0" w:space="0" w:color="auto"/>
            <w:left w:val="none" w:sz="0" w:space="0" w:color="auto"/>
            <w:bottom w:val="none" w:sz="0" w:space="0" w:color="auto"/>
            <w:right w:val="none" w:sz="0" w:space="0" w:color="auto"/>
          </w:divBdr>
          <w:divsChild>
            <w:div w:id="963077849">
              <w:marLeft w:val="0"/>
              <w:marRight w:val="0"/>
              <w:marTop w:val="0"/>
              <w:marBottom w:val="0"/>
              <w:divBdr>
                <w:top w:val="none" w:sz="0" w:space="0" w:color="auto"/>
                <w:left w:val="none" w:sz="0" w:space="0" w:color="auto"/>
                <w:bottom w:val="none" w:sz="0" w:space="0" w:color="auto"/>
                <w:right w:val="none" w:sz="0" w:space="0" w:color="auto"/>
              </w:divBdr>
            </w:div>
          </w:divsChild>
        </w:div>
        <w:div w:id="921136638">
          <w:marLeft w:val="0"/>
          <w:marRight w:val="0"/>
          <w:marTop w:val="0"/>
          <w:marBottom w:val="0"/>
          <w:divBdr>
            <w:top w:val="none" w:sz="0" w:space="0" w:color="auto"/>
            <w:left w:val="none" w:sz="0" w:space="0" w:color="auto"/>
            <w:bottom w:val="none" w:sz="0" w:space="0" w:color="auto"/>
            <w:right w:val="none" w:sz="0" w:space="0" w:color="auto"/>
          </w:divBdr>
          <w:divsChild>
            <w:div w:id="1392119080">
              <w:marLeft w:val="0"/>
              <w:marRight w:val="0"/>
              <w:marTop w:val="0"/>
              <w:marBottom w:val="0"/>
              <w:divBdr>
                <w:top w:val="none" w:sz="0" w:space="0" w:color="auto"/>
                <w:left w:val="none" w:sz="0" w:space="0" w:color="auto"/>
                <w:bottom w:val="none" w:sz="0" w:space="0" w:color="auto"/>
                <w:right w:val="none" w:sz="0" w:space="0" w:color="auto"/>
              </w:divBdr>
            </w:div>
          </w:divsChild>
        </w:div>
        <w:div w:id="936642157">
          <w:marLeft w:val="0"/>
          <w:marRight w:val="0"/>
          <w:marTop w:val="0"/>
          <w:marBottom w:val="0"/>
          <w:divBdr>
            <w:top w:val="none" w:sz="0" w:space="0" w:color="auto"/>
            <w:left w:val="none" w:sz="0" w:space="0" w:color="auto"/>
            <w:bottom w:val="none" w:sz="0" w:space="0" w:color="auto"/>
            <w:right w:val="none" w:sz="0" w:space="0" w:color="auto"/>
          </w:divBdr>
          <w:divsChild>
            <w:div w:id="140004856">
              <w:marLeft w:val="0"/>
              <w:marRight w:val="0"/>
              <w:marTop w:val="0"/>
              <w:marBottom w:val="0"/>
              <w:divBdr>
                <w:top w:val="none" w:sz="0" w:space="0" w:color="auto"/>
                <w:left w:val="none" w:sz="0" w:space="0" w:color="auto"/>
                <w:bottom w:val="none" w:sz="0" w:space="0" w:color="auto"/>
                <w:right w:val="none" w:sz="0" w:space="0" w:color="auto"/>
              </w:divBdr>
            </w:div>
          </w:divsChild>
        </w:div>
        <w:div w:id="968780881">
          <w:marLeft w:val="0"/>
          <w:marRight w:val="0"/>
          <w:marTop w:val="0"/>
          <w:marBottom w:val="0"/>
          <w:divBdr>
            <w:top w:val="none" w:sz="0" w:space="0" w:color="auto"/>
            <w:left w:val="none" w:sz="0" w:space="0" w:color="auto"/>
            <w:bottom w:val="none" w:sz="0" w:space="0" w:color="auto"/>
            <w:right w:val="none" w:sz="0" w:space="0" w:color="auto"/>
          </w:divBdr>
          <w:divsChild>
            <w:div w:id="398483344">
              <w:marLeft w:val="0"/>
              <w:marRight w:val="0"/>
              <w:marTop w:val="0"/>
              <w:marBottom w:val="0"/>
              <w:divBdr>
                <w:top w:val="none" w:sz="0" w:space="0" w:color="auto"/>
                <w:left w:val="none" w:sz="0" w:space="0" w:color="auto"/>
                <w:bottom w:val="none" w:sz="0" w:space="0" w:color="auto"/>
                <w:right w:val="none" w:sz="0" w:space="0" w:color="auto"/>
              </w:divBdr>
            </w:div>
          </w:divsChild>
        </w:div>
        <w:div w:id="982001008">
          <w:marLeft w:val="0"/>
          <w:marRight w:val="0"/>
          <w:marTop w:val="0"/>
          <w:marBottom w:val="0"/>
          <w:divBdr>
            <w:top w:val="none" w:sz="0" w:space="0" w:color="auto"/>
            <w:left w:val="none" w:sz="0" w:space="0" w:color="auto"/>
            <w:bottom w:val="none" w:sz="0" w:space="0" w:color="auto"/>
            <w:right w:val="none" w:sz="0" w:space="0" w:color="auto"/>
          </w:divBdr>
          <w:divsChild>
            <w:div w:id="268196959">
              <w:marLeft w:val="0"/>
              <w:marRight w:val="0"/>
              <w:marTop w:val="0"/>
              <w:marBottom w:val="0"/>
              <w:divBdr>
                <w:top w:val="none" w:sz="0" w:space="0" w:color="auto"/>
                <w:left w:val="none" w:sz="0" w:space="0" w:color="auto"/>
                <w:bottom w:val="none" w:sz="0" w:space="0" w:color="auto"/>
                <w:right w:val="none" w:sz="0" w:space="0" w:color="auto"/>
              </w:divBdr>
            </w:div>
          </w:divsChild>
        </w:div>
        <w:div w:id="995108722">
          <w:marLeft w:val="0"/>
          <w:marRight w:val="0"/>
          <w:marTop w:val="0"/>
          <w:marBottom w:val="0"/>
          <w:divBdr>
            <w:top w:val="none" w:sz="0" w:space="0" w:color="auto"/>
            <w:left w:val="none" w:sz="0" w:space="0" w:color="auto"/>
            <w:bottom w:val="none" w:sz="0" w:space="0" w:color="auto"/>
            <w:right w:val="none" w:sz="0" w:space="0" w:color="auto"/>
          </w:divBdr>
          <w:divsChild>
            <w:div w:id="2011639716">
              <w:marLeft w:val="0"/>
              <w:marRight w:val="0"/>
              <w:marTop w:val="0"/>
              <w:marBottom w:val="0"/>
              <w:divBdr>
                <w:top w:val="none" w:sz="0" w:space="0" w:color="auto"/>
                <w:left w:val="none" w:sz="0" w:space="0" w:color="auto"/>
                <w:bottom w:val="none" w:sz="0" w:space="0" w:color="auto"/>
                <w:right w:val="none" w:sz="0" w:space="0" w:color="auto"/>
              </w:divBdr>
            </w:div>
          </w:divsChild>
        </w:div>
        <w:div w:id="997614921">
          <w:marLeft w:val="0"/>
          <w:marRight w:val="0"/>
          <w:marTop w:val="0"/>
          <w:marBottom w:val="0"/>
          <w:divBdr>
            <w:top w:val="none" w:sz="0" w:space="0" w:color="auto"/>
            <w:left w:val="none" w:sz="0" w:space="0" w:color="auto"/>
            <w:bottom w:val="none" w:sz="0" w:space="0" w:color="auto"/>
            <w:right w:val="none" w:sz="0" w:space="0" w:color="auto"/>
          </w:divBdr>
          <w:divsChild>
            <w:div w:id="330573515">
              <w:marLeft w:val="0"/>
              <w:marRight w:val="0"/>
              <w:marTop w:val="0"/>
              <w:marBottom w:val="0"/>
              <w:divBdr>
                <w:top w:val="none" w:sz="0" w:space="0" w:color="auto"/>
                <w:left w:val="none" w:sz="0" w:space="0" w:color="auto"/>
                <w:bottom w:val="none" w:sz="0" w:space="0" w:color="auto"/>
                <w:right w:val="none" w:sz="0" w:space="0" w:color="auto"/>
              </w:divBdr>
            </w:div>
          </w:divsChild>
        </w:div>
        <w:div w:id="1004359544">
          <w:marLeft w:val="0"/>
          <w:marRight w:val="0"/>
          <w:marTop w:val="0"/>
          <w:marBottom w:val="0"/>
          <w:divBdr>
            <w:top w:val="none" w:sz="0" w:space="0" w:color="auto"/>
            <w:left w:val="none" w:sz="0" w:space="0" w:color="auto"/>
            <w:bottom w:val="none" w:sz="0" w:space="0" w:color="auto"/>
            <w:right w:val="none" w:sz="0" w:space="0" w:color="auto"/>
          </w:divBdr>
          <w:divsChild>
            <w:div w:id="1718813701">
              <w:marLeft w:val="0"/>
              <w:marRight w:val="0"/>
              <w:marTop w:val="0"/>
              <w:marBottom w:val="0"/>
              <w:divBdr>
                <w:top w:val="none" w:sz="0" w:space="0" w:color="auto"/>
                <w:left w:val="none" w:sz="0" w:space="0" w:color="auto"/>
                <w:bottom w:val="none" w:sz="0" w:space="0" w:color="auto"/>
                <w:right w:val="none" w:sz="0" w:space="0" w:color="auto"/>
              </w:divBdr>
            </w:div>
          </w:divsChild>
        </w:div>
        <w:div w:id="1062405536">
          <w:marLeft w:val="0"/>
          <w:marRight w:val="0"/>
          <w:marTop w:val="0"/>
          <w:marBottom w:val="0"/>
          <w:divBdr>
            <w:top w:val="none" w:sz="0" w:space="0" w:color="auto"/>
            <w:left w:val="none" w:sz="0" w:space="0" w:color="auto"/>
            <w:bottom w:val="none" w:sz="0" w:space="0" w:color="auto"/>
            <w:right w:val="none" w:sz="0" w:space="0" w:color="auto"/>
          </w:divBdr>
          <w:divsChild>
            <w:div w:id="1987590943">
              <w:marLeft w:val="0"/>
              <w:marRight w:val="0"/>
              <w:marTop w:val="0"/>
              <w:marBottom w:val="0"/>
              <w:divBdr>
                <w:top w:val="none" w:sz="0" w:space="0" w:color="auto"/>
                <w:left w:val="none" w:sz="0" w:space="0" w:color="auto"/>
                <w:bottom w:val="none" w:sz="0" w:space="0" w:color="auto"/>
                <w:right w:val="none" w:sz="0" w:space="0" w:color="auto"/>
              </w:divBdr>
            </w:div>
          </w:divsChild>
        </w:div>
        <w:div w:id="1070078170">
          <w:marLeft w:val="0"/>
          <w:marRight w:val="0"/>
          <w:marTop w:val="0"/>
          <w:marBottom w:val="0"/>
          <w:divBdr>
            <w:top w:val="none" w:sz="0" w:space="0" w:color="auto"/>
            <w:left w:val="none" w:sz="0" w:space="0" w:color="auto"/>
            <w:bottom w:val="none" w:sz="0" w:space="0" w:color="auto"/>
            <w:right w:val="none" w:sz="0" w:space="0" w:color="auto"/>
          </w:divBdr>
          <w:divsChild>
            <w:div w:id="559246729">
              <w:marLeft w:val="0"/>
              <w:marRight w:val="0"/>
              <w:marTop w:val="0"/>
              <w:marBottom w:val="0"/>
              <w:divBdr>
                <w:top w:val="none" w:sz="0" w:space="0" w:color="auto"/>
                <w:left w:val="none" w:sz="0" w:space="0" w:color="auto"/>
                <w:bottom w:val="none" w:sz="0" w:space="0" w:color="auto"/>
                <w:right w:val="none" w:sz="0" w:space="0" w:color="auto"/>
              </w:divBdr>
            </w:div>
          </w:divsChild>
        </w:div>
        <w:div w:id="1132674542">
          <w:marLeft w:val="0"/>
          <w:marRight w:val="0"/>
          <w:marTop w:val="0"/>
          <w:marBottom w:val="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
          </w:divsChild>
        </w:div>
        <w:div w:id="1193226463">
          <w:marLeft w:val="0"/>
          <w:marRight w:val="0"/>
          <w:marTop w:val="0"/>
          <w:marBottom w:val="0"/>
          <w:divBdr>
            <w:top w:val="none" w:sz="0" w:space="0" w:color="auto"/>
            <w:left w:val="none" w:sz="0" w:space="0" w:color="auto"/>
            <w:bottom w:val="none" w:sz="0" w:space="0" w:color="auto"/>
            <w:right w:val="none" w:sz="0" w:space="0" w:color="auto"/>
          </w:divBdr>
          <w:divsChild>
            <w:div w:id="132066072">
              <w:marLeft w:val="0"/>
              <w:marRight w:val="0"/>
              <w:marTop w:val="0"/>
              <w:marBottom w:val="0"/>
              <w:divBdr>
                <w:top w:val="none" w:sz="0" w:space="0" w:color="auto"/>
                <w:left w:val="none" w:sz="0" w:space="0" w:color="auto"/>
                <w:bottom w:val="none" w:sz="0" w:space="0" w:color="auto"/>
                <w:right w:val="none" w:sz="0" w:space="0" w:color="auto"/>
              </w:divBdr>
            </w:div>
          </w:divsChild>
        </w:div>
        <w:div w:id="1197081840">
          <w:marLeft w:val="0"/>
          <w:marRight w:val="0"/>
          <w:marTop w:val="0"/>
          <w:marBottom w:val="0"/>
          <w:divBdr>
            <w:top w:val="none" w:sz="0" w:space="0" w:color="auto"/>
            <w:left w:val="none" w:sz="0" w:space="0" w:color="auto"/>
            <w:bottom w:val="none" w:sz="0" w:space="0" w:color="auto"/>
            <w:right w:val="none" w:sz="0" w:space="0" w:color="auto"/>
          </w:divBdr>
          <w:divsChild>
            <w:div w:id="110976916">
              <w:marLeft w:val="0"/>
              <w:marRight w:val="0"/>
              <w:marTop w:val="0"/>
              <w:marBottom w:val="0"/>
              <w:divBdr>
                <w:top w:val="none" w:sz="0" w:space="0" w:color="auto"/>
                <w:left w:val="none" w:sz="0" w:space="0" w:color="auto"/>
                <w:bottom w:val="none" w:sz="0" w:space="0" w:color="auto"/>
                <w:right w:val="none" w:sz="0" w:space="0" w:color="auto"/>
              </w:divBdr>
            </w:div>
          </w:divsChild>
        </w:div>
        <w:div w:id="1224147685">
          <w:marLeft w:val="0"/>
          <w:marRight w:val="0"/>
          <w:marTop w:val="0"/>
          <w:marBottom w:val="0"/>
          <w:divBdr>
            <w:top w:val="none" w:sz="0" w:space="0" w:color="auto"/>
            <w:left w:val="none" w:sz="0" w:space="0" w:color="auto"/>
            <w:bottom w:val="none" w:sz="0" w:space="0" w:color="auto"/>
            <w:right w:val="none" w:sz="0" w:space="0" w:color="auto"/>
          </w:divBdr>
          <w:divsChild>
            <w:div w:id="160005651">
              <w:marLeft w:val="0"/>
              <w:marRight w:val="0"/>
              <w:marTop w:val="0"/>
              <w:marBottom w:val="0"/>
              <w:divBdr>
                <w:top w:val="none" w:sz="0" w:space="0" w:color="auto"/>
                <w:left w:val="none" w:sz="0" w:space="0" w:color="auto"/>
                <w:bottom w:val="none" w:sz="0" w:space="0" w:color="auto"/>
                <w:right w:val="none" w:sz="0" w:space="0" w:color="auto"/>
              </w:divBdr>
            </w:div>
          </w:divsChild>
        </w:div>
        <w:div w:id="1233082274">
          <w:marLeft w:val="0"/>
          <w:marRight w:val="0"/>
          <w:marTop w:val="0"/>
          <w:marBottom w:val="0"/>
          <w:divBdr>
            <w:top w:val="none" w:sz="0" w:space="0" w:color="auto"/>
            <w:left w:val="none" w:sz="0" w:space="0" w:color="auto"/>
            <w:bottom w:val="none" w:sz="0" w:space="0" w:color="auto"/>
            <w:right w:val="none" w:sz="0" w:space="0" w:color="auto"/>
          </w:divBdr>
          <w:divsChild>
            <w:div w:id="1379009998">
              <w:marLeft w:val="0"/>
              <w:marRight w:val="0"/>
              <w:marTop w:val="0"/>
              <w:marBottom w:val="0"/>
              <w:divBdr>
                <w:top w:val="none" w:sz="0" w:space="0" w:color="auto"/>
                <w:left w:val="none" w:sz="0" w:space="0" w:color="auto"/>
                <w:bottom w:val="none" w:sz="0" w:space="0" w:color="auto"/>
                <w:right w:val="none" w:sz="0" w:space="0" w:color="auto"/>
              </w:divBdr>
            </w:div>
          </w:divsChild>
        </w:div>
        <w:div w:id="1269118111">
          <w:marLeft w:val="0"/>
          <w:marRight w:val="0"/>
          <w:marTop w:val="0"/>
          <w:marBottom w:val="0"/>
          <w:divBdr>
            <w:top w:val="none" w:sz="0" w:space="0" w:color="auto"/>
            <w:left w:val="none" w:sz="0" w:space="0" w:color="auto"/>
            <w:bottom w:val="none" w:sz="0" w:space="0" w:color="auto"/>
            <w:right w:val="none" w:sz="0" w:space="0" w:color="auto"/>
          </w:divBdr>
          <w:divsChild>
            <w:div w:id="587932513">
              <w:marLeft w:val="0"/>
              <w:marRight w:val="0"/>
              <w:marTop w:val="0"/>
              <w:marBottom w:val="0"/>
              <w:divBdr>
                <w:top w:val="none" w:sz="0" w:space="0" w:color="auto"/>
                <w:left w:val="none" w:sz="0" w:space="0" w:color="auto"/>
                <w:bottom w:val="none" w:sz="0" w:space="0" w:color="auto"/>
                <w:right w:val="none" w:sz="0" w:space="0" w:color="auto"/>
              </w:divBdr>
            </w:div>
          </w:divsChild>
        </w:div>
        <w:div w:id="1283221816">
          <w:marLeft w:val="0"/>
          <w:marRight w:val="0"/>
          <w:marTop w:val="0"/>
          <w:marBottom w:val="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
          </w:divsChild>
        </w:div>
        <w:div w:id="1296453201">
          <w:marLeft w:val="0"/>
          <w:marRight w:val="0"/>
          <w:marTop w:val="0"/>
          <w:marBottom w:val="0"/>
          <w:divBdr>
            <w:top w:val="none" w:sz="0" w:space="0" w:color="auto"/>
            <w:left w:val="none" w:sz="0" w:space="0" w:color="auto"/>
            <w:bottom w:val="none" w:sz="0" w:space="0" w:color="auto"/>
            <w:right w:val="none" w:sz="0" w:space="0" w:color="auto"/>
          </w:divBdr>
          <w:divsChild>
            <w:div w:id="2007975276">
              <w:marLeft w:val="0"/>
              <w:marRight w:val="0"/>
              <w:marTop w:val="0"/>
              <w:marBottom w:val="0"/>
              <w:divBdr>
                <w:top w:val="none" w:sz="0" w:space="0" w:color="auto"/>
                <w:left w:val="none" w:sz="0" w:space="0" w:color="auto"/>
                <w:bottom w:val="none" w:sz="0" w:space="0" w:color="auto"/>
                <w:right w:val="none" w:sz="0" w:space="0" w:color="auto"/>
              </w:divBdr>
            </w:div>
          </w:divsChild>
        </w:div>
        <w:div w:id="1366446947">
          <w:marLeft w:val="0"/>
          <w:marRight w:val="0"/>
          <w:marTop w:val="0"/>
          <w:marBottom w:val="0"/>
          <w:divBdr>
            <w:top w:val="none" w:sz="0" w:space="0" w:color="auto"/>
            <w:left w:val="none" w:sz="0" w:space="0" w:color="auto"/>
            <w:bottom w:val="none" w:sz="0" w:space="0" w:color="auto"/>
            <w:right w:val="none" w:sz="0" w:space="0" w:color="auto"/>
          </w:divBdr>
          <w:divsChild>
            <w:div w:id="2084720908">
              <w:marLeft w:val="0"/>
              <w:marRight w:val="0"/>
              <w:marTop w:val="0"/>
              <w:marBottom w:val="0"/>
              <w:divBdr>
                <w:top w:val="none" w:sz="0" w:space="0" w:color="auto"/>
                <w:left w:val="none" w:sz="0" w:space="0" w:color="auto"/>
                <w:bottom w:val="none" w:sz="0" w:space="0" w:color="auto"/>
                <w:right w:val="none" w:sz="0" w:space="0" w:color="auto"/>
              </w:divBdr>
            </w:div>
          </w:divsChild>
        </w:div>
        <w:div w:id="1430542620">
          <w:marLeft w:val="0"/>
          <w:marRight w:val="0"/>
          <w:marTop w:val="0"/>
          <w:marBottom w:val="0"/>
          <w:divBdr>
            <w:top w:val="none" w:sz="0" w:space="0" w:color="auto"/>
            <w:left w:val="none" w:sz="0" w:space="0" w:color="auto"/>
            <w:bottom w:val="none" w:sz="0" w:space="0" w:color="auto"/>
            <w:right w:val="none" w:sz="0" w:space="0" w:color="auto"/>
          </w:divBdr>
          <w:divsChild>
            <w:div w:id="24984616">
              <w:marLeft w:val="0"/>
              <w:marRight w:val="0"/>
              <w:marTop w:val="0"/>
              <w:marBottom w:val="0"/>
              <w:divBdr>
                <w:top w:val="none" w:sz="0" w:space="0" w:color="auto"/>
                <w:left w:val="none" w:sz="0" w:space="0" w:color="auto"/>
                <w:bottom w:val="none" w:sz="0" w:space="0" w:color="auto"/>
                <w:right w:val="none" w:sz="0" w:space="0" w:color="auto"/>
              </w:divBdr>
            </w:div>
          </w:divsChild>
        </w:div>
        <w:div w:id="1452699399">
          <w:marLeft w:val="0"/>
          <w:marRight w:val="0"/>
          <w:marTop w:val="0"/>
          <w:marBottom w:val="0"/>
          <w:divBdr>
            <w:top w:val="none" w:sz="0" w:space="0" w:color="auto"/>
            <w:left w:val="none" w:sz="0" w:space="0" w:color="auto"/>
            <w:bottom w:val="none" w:sz="0" w:space="0" w:color="auto"/>
            <w:right w:val="none" w:sz="0" w:space="0" w:color="auto"/>
          </w:divBdr>
          <w:divsChild>
            <w:div w:id="1433239433">
              <w:marLeft w:val="0"/>
              <w:marRight w:val="0"/>
              <w:marTop w:val="0"/>
              <w:marBottom w:val="0"/>
              <w:divBdr>
                <w:top w:val="none" w:sz="0" w:space="0" w:color="auto"/>
                <w:left w:val="none" w:sz="0" w:space="0" w:color="auto"/>
                <w:bottom w:val="none" w:sz="0" w:space="0" w:color="auto"/>
                <w:right w:val="none" w:sz="0" w:space="0" w:color="auto"/>
              </w:divBdr>
            </w:div>
          </w:divsChild>
        </w:div>
        <w:div w:id="1456827601">
          <w:marLeft w:val="0"/>
          <w:marRight w:val="0"/>
          <w:marTop w:val="0"/>
          <w:marBottom w:val="0"/>
          <w:divBdr>
            <w:top w:val="none" w:sz="0" w:space="0" w:color="auto"/>
            <w:left w:val="none" w:sz="0" w:space="0" w:color="auto"/>
            <w:bottom w:val="none" w:sz="0" w:space="0" w:color="auto"/>
            <w:right w:val="none" w:sz="0" w:space="0" w:color="auto"/>
          </w:divBdr>
          <w:divsChild>
            <w:div w:id="1368409385">
              <w:marLeft w:val="0"/>
              <w:marRight w:val="0"/>
              <w:marTop w:val="0"/>
              <w:marBottom w:val="0"/>
              <w:divBdr>
                <w:top w:val="none" w:sz="0" w:space="0" w:color="auto"/>
                <w:left w:val="none" w:sz="0" w:space="0" w:color="auto"/>
                <w:bottom w:val="none" w:sz="0" w:space="0" w:color="auto"/>
                <w:right w:val="none" w:sz="0" w:space="0" w:color="auto"/>
              </w:divBdr>
            </w:div>
          </w:divsChild>
        </w:div>
        <w:div w:id="1461530934">
          <w:marLeft w:val="0"/>
          <w:marRight w:val="0"/>
          <w:marTop w:val="0"/>
          <w:marBottom w:val="0"/>
          <w:divBdr>
            <w:top w:val="none" w:sz="0" w:space="0" w:color="auto"/>
            <w:left w:val="none" w:sz="0" w:space="0" w:color="auto"/>
            <w:bottom w:val="none" w:sz="0" w:space="0" w:color="auto"/>
            <w:right w:val="none" w:sz="0" w:space="0" w:color="auto"/>
          </w:divBdr>
          <w:divsChild>
            <w:div w:id="1634559462">
              <w:marLeft w:val="0"/>
              <w:marRight w:val="0"/>
              <w:marTop w:val="0"/>
              <w:marBottom w:val="0"/>
              <w:divBdr>
                <w:top w:val="none" w:sz="0" w:space="0" w:color="auto"/>
                <w:left w:val="none" w:sz="0" w:space="0" w:color="auto"/>
                <w:bottom w:val="none" w:sz="0" w:space="0" w:color="auto"/>
                <w:right w:val="none" w:sz="0" w:space="0" w:color="auto"/>
              </w:divBdr>
            </w:div>
          </w:divsChild>
        </w:div>
        <w:div w:id="1462961358">
          <w:marLeft w:val="0"/>
          <w:marRight w:val="0"/>
          <w:marTop w:val="0"/>
          <w:marBottom w:val="0"/>
          <w:divBdr>
            <w:top w:val="none" w:sz="0" w:space="0" w:color="auto"/>
            <w:left w:val="none" w:sz="0" w:space="0" w:color="auto"/>
            <w:bottom w:val="none" w:sz="0" w:space="0" w:color="auto"/>
            <w:right w:val="none" w:sz="0" w:space="0" w:color="auto"/>
          </w:divBdr>
          <w:divsChild>
            <w:div w:id="1033846414">
              <w:marLeft w:val="0"/>
              <w:marRight w:val="0"/>
              <w:marTop w:val="0"/>
              <w:marBottom w:val="0"/>
              <w:divBdr>
                <w:top w:val="none" w:sz="0" w:space="0" w:color="auto"/>
                <w:left w:val="none" w:sz="0" w:space="0" w:color="auto"/>
                <w:bottom w:val="none" w:sz="0" w:space="0" w:color="auto"/>
                <w:right w:val="none" w:sz="0" w:space="0" w:color="auto"/>
              </w:divBdr>
            </w:div>
          </w:divsChild>
        </w:div>
        <w:div w:id="1481460384">
          <w:marLeft w:val="0"/>
          <w:marRight w:val="0"/>
          <w:marTop w:val="0"/>
          <w:marBottom w:val="0"/>
          <w:divBdr>
            <w:top w:val="none" w:sz="0" w:space="0" w:color="auto"/>
            <w:left w:val="none" w:sz="0" w:space="0" w:color="auto"/>
            <w:bottom w:val="none" w:sz="0" w:space="0" w:color="auto"/>
            <w:right w:val="none" w:sz="0" w:space="0" w:color="auto"/>
          </w:divBdr>
          <w:divsChild>
            <w:div w:id="562981781">
              <w:marLeft w:val="0"/>
              <w:marRight w:val="0"/>
              <w:marTop w:val="0"/>
              <w:marBottom w:val="0"/>
              <w:divBdr>
                <w:top w:val="none" w:sz="0" w:space="0" w:color="auto"/>
                <w:left w:val="none" w:sz="0" w:space="0" w:color="auto"/>
                <w:bottom w:val="none" w:sz="0" w:space="0" w:color="auto"/>
                <w:right w:val="none" w:sz="0" w:space="0" w:color="auto"/>
              </w:divBdr>
            </w:div>
          </w:divsChild>
        </w:div>
        <w:div w:id="1516186110">
          <w:marLeft w:val="0"/>
          <w:marRight w:val="0"/>
          <w:marTop w:val="0"/>
          <w:marBottom w:val="0"/>
          <w:divBdr>
            <w:top w:val="none" w:sz="0" w:space="0" w:color="auto"/>
            <w:left w:val="none" w:sz="0" w:space="0" w:color="auto"/>
            <w:bottom w:val="none" w:sz="0" w:space="0" w:color="auto"/>
            <w:right w:val="none" w:sz="0" w:space="0" w:color="auto"/>
          </w:divBdr>
          <w:divsChild>
            <w:div w:id="2145658568">
              <w:marLeft w:val="0"/>
              <w:marRight w:val="0"/>
              <w:marTop w:val="0"/>
              <w:marBottom w:val="0"/>
              <w:divBdr>
                <w:top w:val="none" w:sz="0" w:space="0" w:color="auto"/>
                <w:left w:val="none" w:sz="0" w:space="0" w:color="auto"/>
                <w:bottom w:val="none" w:sz="0" w:space="0" w:color="auto"/>
                <w:right w:val="none" w:sz="0" w:space="0" w:color="auto"/>
              </w:divBdr>
            </w:div>
          </w:divsChild>
        </w:div>
        <w:div w:id="1523982375">
          <w:marLeft w:val="0"/>
          <w:marRight w:val="0"/>
          <w:marTop w:val="0"/>
          <w:marBottom w:val="0"/>
          <w:divBdr>
            <w:top w:val="none" w:sz="0" w:space="0" w:color="auto"/>
            <w:left w:val="none" w:sz="0" w:space="0" w:color="auto"/>
            <w:bottom w:val="none" w:sz="0" w:space="0" w:color="auto"/>
            <w:right w:val="none" w:sz="0" w:space="0" w:color="auto"/>
          </w:divBdr>
          <w:divsChild>
            <w:div w:id="530001595">
              <w:marLeft w:val="0"/>
              <w:marRight w:val="0"/>
              <w:marTop w:val="0"/>
              <w:marBottom w:val="0"/>
              <w:divBdr>
                <w:top w:val="none" w:sz="0" w:space="0" w:color="auto"/>
                <w:left w:val="none" w:sz="0" w:space="0" w:color="auto"/>
                <w:bottom w:val="none" w:sz="0" w:space="0" w:color="auto"/>
                <w:right w:val="none" w:sz="0" w:space="0" w:color="auto"/>
              </w:divBdr>
            </w:div>
          </w:divsChild>
        </w:div>
        <w:div w:id="1535580223">
          <w:marLeft w:val="0"/>
          <w:marRight w:val="0"/>
          <w:marTop w:val="0"/>
          <w:marBottom w:val="0"/>
          <w:divBdr>
            <w:top w:val="none" w:sz="0" w:space="0" w:color="auto"/>
            <w:left w:val="none" w:sz="0" w:space="0" w:color="auto"/>
            <w:bottom w:val="none" w:sz="0" w:space="0" w:color="auto"/>
            <w:right w:val="none" w:sz="0" w:space="0" w:color="auto"/>
          </w:divBdr>
          <w:divsChild>
            <w:div w:id="506403194">
              <w:marLeft w:val="0"/>
              <w:marRight w:val="0"/>
              <w:marTop w:val="0"/>
              <w:marBottom w:val="0"/>
              <w:divBdr>
                <w:top w:val="none" w:sz="0" w:space="0" w:color="auto"/>
                <w:left w:val="none" w:sz="0" w:space="0" w:color="auto"/>
                <w:bottom w:val="none" w:sz="0" w:space="0" w:color="auto"/>
                <w:right w:val="none" w:sz="0" w:space="0" w:color="auto"/>
              </w:divBdr>
            </w:div>
          </w:divsChild>
        </w:div>
        <w:div w:id="1587155077">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0"/>
              <w:marBottom w:val="0"/>
              <w:divBdr>
                <w:top w:val="none" w:sz="0" w:space="0" w:color="auto"/>
                <w:left w:val="none" w:sz="0" w:space="0" w:color="auto"/>
                <w:bottom w:val="none" w:sz="0" w:space="0" w:color="auto"/>
                <w:right w:val="none" w:sz="0" w:space="0" w:color="auto"/>
              </w:divBdr>
            </w:div>
          </w:divsChild>
        </w:div>
        <w:div w:id="1626420744">
          <w:marLeft w:val="0"/>
          <w:marRight w:val="0"/>
          <w:marTop w:val="0"/>
          <w:marBottom w:val="0"/>
          <w:divBdr>
            <w:top w:val="none" w:sz="0" w:space="0" w:color="auto"/>
            <w:left w:val="none" w:sz="0" w:space="0" w:color="auto"/>
            <w:bottom w:val="none" w:sz="0" w:space="0" w:color="auto"/>
            <w:right w:val="none" w:sz="0" w:space="0" w:color="auto"/>
          </w:divBdr>
          <w:divsChild>
            <w:div w:id="1858348541">
              <w:marLeft w:val="0"/>
              <w:marRight w:val="0"/>
              <w:marTop w:val="0"/>
              <w:marBottom w:val="0"/>
              <w:divBdr>
                <w:top w:val="none" w:sz="0" w:space="0" w:color="auto"/>
                <w:left w:val="none" w:sz="0" w:space="0" w:color="auto"/>
                <w:bottom w:val="none" w:sz="0" w:space="0" w:color="auto"/>
                <w:right w:val="none" w:sz="0" w:space="0" w:color="auto"/>
              </w:divBdr>
            </w:div>
          </w:divsChild>
        </w:div>
        <w:div w:id="1675298789">
          <w:marLeft w:val="0"/>
          <w:marRight w:val="0"/>
          <w:marTop w:val="0"/>
          <w:marBottom w:val="0"/>
          <w:divBdr>
            <w:top w:val="none" w:sz="0" w:space="0" w:color="auto"/>
            <w:left w:val="none" w:sz="0" w:space="0" w:color="auto"/>
            <w:bottom w:val="none" w:sz="0" w:space="0" w:color="auto"/>
            <w:right w:val="none" w:sz="0" w:space="0" w:color="auto"/>
          </w:divBdr>
          <w:divsChild>
            <w:div w:id="1991640384">
              <w:marLeft w:val="0"/>
              <w:marRight w:val="0"/>
              <w:marTop w:val="0"/>
              <w:marBottom w:val="0"/>
              <w:divBdr>
                <w:top w:val="none" w:sz="0" w:space="0" w:color="auto"/>
                <w:left w:val="none" w:sz="0" w:space="0" w:color="auto"/>
                <w:bottom w:val="none" w:sz="0" w:space="0" w:color="auto"/>
                <w:right w:val="none" w:sz="0" w:space="0" w:color="auto"/>
              </w:divBdr>
            </w:div>
          </w:divsChild>
        </w:div>
        <w:div w:id="1727022444">
          <w:marLeft w:val="0"/>
          <w:marRight w:val="0"/>
          <w:marTop w:val="0"/>
          <w:marBottom w:val="0"/>
          <w:divBdr>
            <w:top w:val="none" w:sz="0" w:space="0" w:color="auto"/>
            <w:left w:val="none" w:sz="0" w:space="0" w:color="auto"/>
            <w:bottom w:val="none" w:sz="0" w:space="0" w:color="auto"/>
            <w:right w:val="none" w:sz="0" w:space="0" w:color="auto"/>
          </w:divBdr>
          <w:divsChild>
            <w:div w:id="1471627151">
              <w:marLeft w:val="0"/>
              <w:marRight w:val="0"/>
              <w:marTop w:val="0"/>
              <w:marBottom w:val="0"/>
              <w:divBdr>
                <w:top w:val="none" w:sz="0" w:space="0" w:color="auto"/>
                <w:left w:val="none" w:sz="0" w:space="0" w:color="auto"/>
                <w:bottom w:val="none" w:sz="0" w:space="0" w:color="auto"/>
                <w:right w:val="none" w:sz="0" w:space="0" w:color="auto"/>
              </w:divBdr>
            </w:div>
          </w:divsChild>
        </w:div>
        <w:div w:id="1736735602">
          <w:marLeft w:val="0"/>
          <w:marRight w:val="0"/>
          <w:marTop w:val="0"/>
          <w:marBottom w:val="0"/>
          <w:divBdr>
            <w:top w:val="none" w:sz="0" w:space="0" w:color="auto"/>
            <w:left w:val="none" w:sz="0" w:space="0" w:color="auto"/>
            <w:bottom w:val="none" w:sz="0" w:space="0" w:color="auto"/>
            <w:right w:val="none" w:sz="0" w:space="0" w:color="auto"/>
          </w:divBdr>
          <w:divsChild>
            <w:div w:id="1834877017">
              <w:marLeft w:val="0"/>
              <w:marRight w:val="0"/>
              <w:marTop w:val="0"/>
              <w:marBottom w:val="0"/>
              <w:divBdr>
                <w:top w:val="none" w:sz="0" w:space="0" w:color="auto"/>
                <w:left w:val="none" w:sz="0" w:space="0" w:color="auto"/>
                <w:bottom w:val="none" w:sz="0" w:space="0" w:color="auto"/>
                <w:right w:val="none" w:sz="0" w:space="0" w:color="auto"/>
              </w:divBdr>
            </w:div>
          </w:divsChild>
        </w:div>
        <w:div w:id="1745028993">
          <w:marLeft w:val="0"/>
          <w:marRight w:val="0"/>
          <w:marTop w:val="0"/>
          <w:marBottom w:val="0"/>
          <w:divBdr>
            <w:top w:val="none" w:sz="0" w:space="0" w:color="auto"/>
            <w:left w:val="none" w:sz="0" w:space="0" w:color="auto"/>
            <w:bottom w:val="none" w:sz="0" w:space="0" w:color="auto"/>
            <w:right w:val="none" w:sz="0" w:space="0" w:color="auto"/>
          </w:divBdr>
          <w:divsChild>
            <w:div w:id="1697852879">
              <w:marLeft w:val="0"/>
              <w:marRight w:val="0"/>
              <w:marTop w:val="0"/>
              <w:marBottom w:val="0"/>
              <w:divBdr>
                <w:top w:val="none" w:sz="0" w:space="0" w:color="auto"/>
                <w:left w:val="none" w:sz="0" w:space="0" w:color="auto"/>
                <w:bottom w:val="none" w:sz="0" w:space="0" w:color="auto"/>
                <w:right w:val="none" w:sz="0" w:space="0" w:color="auto"/>
              </w:divBdr>
            </w:div>
          </w:divsChild>
        </w:div>
        <w:div w:id="1771047809">
          <w:marLeft w:val="0"/>
          <w:marRight w:val="0"/>
          <w:marTop w:val="0"/>
          <w:marBottom w:val="0"/>
          <w:divBdr>
            <w:top w:val="none" w:sz="0" w:space="0" w:color="auto"/>
            <w:left w:val="none" w:sz="0" w:space="0" w:color="auto"/>
            <w:bottom w:val="none" w:sz="0" w:space="0" w:color="auto"/>
            <w:right w:val="none" w:sz="0" w:space="0" w:color="auto"/>
          </w:divBdr>
          <w:divsChild>
            <w:div w:id="466819797">
              <w:marLeft w:val="0"/>
              <w:marRight w:val="0"/>
              <w:marTop w:val="0"/>
              <w:marBottom w:val="0"/>
              <w:divBdr>
                <w:top w:val="none" w:sz="0" w:space="0" w:color="auto"/>
                <w:left w:val="none" w:sz="0" w:space="0" w:color="auto"/>
                <w:bottom w:val="none" w:sz="0" w:space="0" w:color="auto"/>
                <w:right w:val="none" w:sz="0" w:space="0" w:color="auto"/>
              </w:divBdr>
            </w:div>
          </w:divsChild>
        </w:div>
        <w:div w:id="1792433465">
          <w:marLeft w:val="0"/>
          <w:marRight w:val="0"/>
          <w:marTop w:val="0"/>
          <w:marBottom w:val="0"/>
          <w:divBdr>
            <w:top w:val="none" w:sz="0" w:space="0" w:color="auto"/>
            <w:left w:val="none" w:sz="0" w:space="0" w:color="auto"/>
            <w:bottom w:val="none" w:sz="0" w:space="0" w:color="auto"/>
            <w:right w:val="none" w:sz="0" w:space="0" w:color="auto"/>
          </w:divBdr>
          <w:divsChild>
            <w:div w:id="1565683586">
              <w:marLeft w:val="0"/>
              <w:marRight w:val="0"/>
              <w:marTop w:val="0"/>
              <w:marBottom w:val="0"/>
              <w:divBdr>
                <w:top w:val="none" w:sz="0" w:space="0" w:color="auto"/>
                <w:left w:val="none" w:sz="0" w:space="0" w:color="auto"/>
                <w:bottom w:val="none" w:sz="0" w:space="0" w:color="auto"/>
                <w:right w:val="none" w:sz="0" w:space="0" w:color="auto"/>
              </w:divBdr>
            </w:div>
          </w:divsChild>
        </w:div>
        <w:div w:id="1798177097">
          <w:marLeft w:val="0"/>
          <w:marRight w:val="0"/>
          <w:marTop w:val="0"/>
          <w:marBottom w:val="0"/>
          <w:divBdr>
            <w:top w:val="none" w:sz="0" w:space="0" w:color="auto"/>
            <w:left w:val="none" w:sz="0" w:space="0" w:color="auto"/>
            <w:bottom w:val="none" w:sz="0" w:space="0" w:color="auto"/>
            <w:right w:val="none" w:sz="0" w:space="0" w:color="auto"/>
          </w:divBdr>
          <w:divsChild>
            <w:div w:id="1573466725">
              <w:marLeft w:val="0"/>
              <w:marRight w:val="0"/>
              <w:marTop w:val="0"/>
              <w:marBottom w:val="0"/>
              <w:divBdr>
                <w:top w:val="none" w:sz="0" w:space="0" w:color="auto"/>
                <w:left w:val="none" w:sz="0" w:space="0" w:color="auto"/>
                <w:bottom w:val="none" w:sz="0" w:space="0" w:color="auto"/>
                <w:right w:val="none" w:sz="0" w:space="0" w:color="auto"/>
              </w:divBdr>
            </w:div>
          </w:divsChild>
        </w:div>
        <w:div w:id="1816335236">
          <w:marLeft w:val="0"/>
          <w:marRight w:val="0"/>
          <w:marTop w:val="0"/>
          <w:marBottom w:val="0"/>
          <w:divBdr>
            <w:top w:val="none" w:sz="0" w:space="0" w:color="auto"/>
            <w:left w:val="none" w:sz="0" w:space="0" w:color="auto"/>
            <w:bottom w:val="none" w:sz="0" w:space="0" w:color="auto"/>
            <w:right w:val="none" w:sz="0" w:space="0" w:color="auto"/>
          </w:divBdr>
          <w:divsChild>
            <w:div w:id="1843429227">
              <w:marLeft w:val="0"/>
              <w:marRight w:val="0"/>
              <w:marTop w:val="0"/>
              <w:marBottom w:val="0"/>
              <w:divBdr>
                <w:top w:val="none" w:sz="0" w:space="0" w:color="auto"/>
                <w:left w:val="none" w:sz="0" w:space="0" w:color="auto"/>
                <w:bottom w:val="none" w:sz="0" w:space="0" w:color="auto"/>
                <w:right w:val="none" w:sz="0" w:space="0" w:color="auto"/>
              </w:divBdr>
            </w:div>
          </w:divsChild>
        </w:div>
        <w:div w:id="1822039578">
          <w:marLeft w:val="0"/>
          <w:marRight w:val="0"/>
          <w:marTop w:val="0"/>
          <w:marBottom w:val="0"/>
          <w:divBdr>
            <w:top w:val="none" w:sz="0" w:space="0" w:color="auto"/>
            <w:left w:val="none" w:sz="0" w:space="0" w:color="auto"/>
            <w:bottom w:val="none" w:sz="0" w:space="0" w:color="auto"/>
            <w:right w:val="none" w:sz="0" w:space="0" w:color="auto"/>
          </w:divBdr>
          <w:divsChild>
            <w:div w:id="1047333731">
              <w:marLeft w:val="0"/>
              <w:marRight w:val="0"/>
              <w:marTop w:val="0"/>
              <w:marBottom w:val="0"/>
              <w:divBdr>
                <w:top w:val="none" w:sz="0" w:space="0" w:color="auto"/>
                <w:left w:val="none" w:sz="0" w:space="0" w:color="auto"/>
                <w:bottom w:val="none" w:sz="0" w:space="0" w:color="auto"/>
                <w:right w:val="none" w:sz="0" w:space="0" w:color="auto"/>
              </w:divBdr>
            </w:div>
          </w:divsChild>
        </w:div>
        <w:div w:id="1829785676">
          <w:marLeft w:val="0"/>
          <w:marRight w:val="0"/>
          <w:marTop w:val="0"/>
          <w:marBottom w:val="0"/>
          <w:divBdr>
            <w:top w:val="none" w:sz="0" w:space="0" w:color="auto"/>
            <w:left w:val="none" w:sz="0" w:space="0" w:color="auto"/>
            <w:bottom w:val="none" w:sz="0" w:space="0" w:color="auto"/>
            <w:right w:val="none" w:sz="0" w:space="0" w:color="auto"/>
          </w:divBdr>
          <w:divsChild>
            <w:div w:id="517499157">
              <w:marLeft w:val="0"/>
              <w:marRight w:val="0"/>
              <w:marTop w:val="0"/>
              <w:marBottom w:val="0"/>
              <w:divBdr>
                <w:top w:val="none" w:sz="0" w:space="0" w:color="auto"/>
                <w:left w:val="none" w:sz="0" w:space="0" w:color="auto"/>
                <w:bottom w:val="none" w:sz="0" w:space="0" w:color="auto"/>
                <w:right w:val="none" w:sz="0" w:space="0" w:color="auto"/>
              </w:divBdr>
            </w:div>
          </w:divsChild>
        </w:div>
        <w:div w:id="1846705792">
          <w:marLeft w:val="0"/>
          <w:marRight w:val="0"/>
          <w:marTop w:val="0"/>
          <w:marBottom w:val="0"/>
          <w:divBdr>
            <w:top w:val="none" w:sz="0" w:space="0" w:color="auto"/>
            <w:left w:val="none" w:sz="0" w:space="0" w:color="auto"/>
            <w:bottom w:val="none" w:sz="0" w:space="0" w:color="auto"/>
            <w:right w:val="none" w:sz="0" w:space="0" w:color="auto"/>
          </w:divBdr>
          <w:divsChild>
            <w:div w:id="1439564076">
              <w:marLeft w:val="0"/>
              <w:marRight w:val="0"/>
              <w:marTop w:val="0"/>
              <w:marBottom w:val="0"/>
              <w:divBdr>
                <w:top w:val="none" w:sz="0" w:space="0" w:color="auto"/>
                <w:left w:val="none" w:sz="0" w:space="0" w:color="auto"/>
                <w:bottom w:val="none" w:sz="0" w:space="0" w:color="auto"/>
                <w:right w:val="none" w:sz="0" w:space="0" w:color="auto"/>
              </w:divBdr>
            </w:div>
          </w:divsChild>
        </w:div>
        <w:div w:id="1869685012">
          <w:marLeft w:val="0"/>
          <w:marRight w:val="0"/>
          <w:marTop w:val="0"/>
          <w:marBottom w:val="0"/>
          <w:divBdr>
            <w:top w:val="none" w:sz="0" w:space="0" w:color="auto"/>
            <w:left w:val="none" w:sz="0" w:space="0" w:color="auto"/>
            <w:bottom w:val="none" w:sz="0" w:space="0" w:color="auto"/>
            <w:right w:val="none" w:sz="0" w:space="0" w:color="auto"/>
          </w:divBdr>
          <w:divsChild>
            <w:div w:id="704141258">
              <w:marLeft w:val="0"/>
              <w:marRight w:val="0"/>
              <w:marTop w:val="0"/>
              <w:marBottom w:val="0"/>
              <w:divBdr>
                <w:top w:val="none" w:sz="0" w:space="0" w:color="auto"/>
                <w:left w:val="none" w:sz="0" w:space="0" w:color="auto"/>
                <w:bottom w:val="none" w:sz="0" w:space="0" w:color="auto"/>
                <w:right w:val="none" w:sz="0" w:space="0" w:color="auto"/>
              </w:divBdr>
            </w:div>
          </w:divsChild>
        </w:div>
        <w:div w:id="1889612505">
          <w:marLeft w:val="0"/>
          <w:marRight w:val="0"/>
          <w:marTop w:val="0"/>
          <w:marBottom w:val="0"/>
          <w:divBdr>
            <w:top w:val="none" w:sz="0" w:space="0" w:color="auto"/>
            <w:left w:val="none" w:sz="0" w:space="0" w:color="auto"/>
            <w:bottom w:val="none" w:sz="0" w:space="0" w:color="auto"/>
            <w:right w:val="none" w:sz="0" w:space="0" w:color="auto"/>
          </w:divBdr>
          <w:divsChild>
            <w:div w:id="1892693185">
              <w:marLeft w:val="0"/>
              <w:marRight w:val="0"/>
              <w:marTop w:val="0"/>
              <w:marBottom w:val="0"/>
              <w:divBdr>
                <w:top w:val="none" w:sz="0" w:space="0" w:color="auto"/>
                <w:left w:val="none" w:sz="0" w:space="0" w:color="auto"/>
                <w:bottom w:val="none" w:sz="0" w:space="0" w:color="auto"/>
                <w:right w:val="none" w:sz="0" w:space="0" w:color="auto"/>
              </w:divBdr>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0"/>
              <w:marBottom w:val="0"/>
              <w:divBdr>
                <w:top w:val="none" w:sz="0" w:space="0" w:color="auto"/>
                <w:left w:val="none" w:sz="0" w:space="0" w:color="auto"/>
                <w:bottom w:val="none" w:sz="0" w:space="0" w:color="auto"/>
                <w:right w:val="none" w:sz="0" w:space="0" w:color="auto"/>
              </w:divBdr>
            </w:div>
          </w:divsChild>
        </w:div>
        <w:div w:id="1918467920">
          <w:marLeft w:val="0"/>
          <w:marRight w:val="0"/>
          <w:marTop w:val="0"/>
          <w:marBottom w:val="0"/>
          <w:divBdr>
            <w:top w:val="none" w:sz="0" w:space="0" w:color="auto"/>
            <w:left w:val="none" w:sz="0" w:space="0" w:color="auto"/>
            <w:bottom w:val="none" w:sz="0" w:space="0" w:color="auto"/>
            <w:right w:val="none" w:sz="0" w:space="0" w:color="auto"/>
          </w:divBdr>
          <w:divsChild>
            <w:div w:id="1370032071">
              <w:marLeft w:val="0"/>
              <w:marRight w:val="0"/>
              <w:marTop w:val="0"/>
              <w:marBottom w:val="0"/>
              <w:divBdr>
                <w:top w:val="none" w:sz="0" w:space="0" w:color="auto"/>
                <w:left w:val="none" w:sz="0" w:space="0" w:color="auto"/>
                <w:bottom w:val="none" w:sz="0" w:space="0" w:color="auto"/>
                <w:right w:val="none" w:sz="0" w:space="0" w:color="auto"/>
              </w:divBdr>
            </w:div>
          </w:divsChild>
        </w:div>
        <w:div w:id="1921330855">
          <w:marLeft w:val="0"/>
          <w:marRight w:val="0"/>
          <w:marTop w:val="0"/>
          <w:marBottom w:val="0"/>
          <w:divBdr>
            <w:top w:val="none" w:sz="0" w:space="0" w:color="auto"/>
            <w:left w:val="none" w:sz="0" w:space="0" w:color="auto"/>
            <w:bottom w:val="none" w:sz="0" w:space="0" w:color="auto"/>
            <w:right w:val="none" w:sz="0" w:space="0" w:color="auto"/>
          </w:divBdr>
          <w:divsChild>
            <w:div w:id="2000184730">
              <w:marLeft w:val="0"/>
              <w:marRight w:val="0"/>
              <w:marTop w:val="0"/>
              <w:marBottom w:val="0"/>
              <w:divBdr>
                <w:top w:val="none" w:sz="0" w:space="0" w:color="auto"/>
                <w:left w:val="none" w:sz="0" w:space="0" w:color="auto"/>
                <w:bottom w:val="none" w:sz="0" w:space="0" w:color="auto"/>
                <w:right w:val="none" w:sz="0" w:space="0" w:color="auto"/>
              </w:divBdr>
            </w:div>
          </w:divsChild>
        </w:div>
        <w:div w:id="1924219625">
          <w:marLeft w:val="0"/>
          <w:marRight w:val="0"/>
          <w:marTop w:val="0"/>
          <w:marBottom w:val="0"/>
          <w:divBdr>
            <w:top w:val="none" w:sz="0" w:space="0" w:color="auto"/>
            <w:left w:val="none" w:sz="0" w:space="0" w:color="auto"/>
            <w:bottom w:val="none" w:sz="0" w:space="0" w:color="auto"/>
            <w:right w:val="none" w:sz="0" w:space="0" w:color="auto"/>
          </w:divBdr>
          <w:divsChild>
            <w:div w:id="59210276">
              <w:marLeft w:val="0"/>
              <w:marRight w:val="0"/>
              <w:marTop w:val="0"/>
              <w:marBottom w:val="0"/>
              <w:divBdr>
                <w:top w:val="none" w:sz="0" w:space="0" w:color="auto"/>
                <w:left w:val="none" w:sz="0" w:space="0" w:color="auto"/>
                <w:bottom w:val="none" w:sz="0" w:space="0" w:color="auto"/>
                <w:right w:val="none" w:sz="0" w:space="0" w:color="auto"/>
              </w:divBdr>
            </w:div>
          </w:divsChild>
        </w:div>
        <w:div w:id="194931444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0"/>
              <w:marBottom w:val="0"/>
              <w:divBdr>
                <w:top w:val="none" w:sz="0" w:space="0" w:color="auto"/>
                <w:left w:val="none" w:sz="0" w:space="0" w:color="auto"/>
                <w:bottom w:val="none" w:sz="0" w:space="0" w:color="auto"/>
                <w:right w:val="none" w:sz="0" w:space="0" w:color="auto"/>
              </w:divBdr>
            </w:div>
          </w:divsChild>
        </w:div>
        <w:div w:id="1989356898">
          <w:marLeft w:val="0"/>
          <w:marRight w:val="0"/>
          <w:marTop w:val="0"/>
          <w:marBottom w:val="0"/>
          <w:divBdr>
            <w:top w:val="none" w:sz="0" w:space="0" w:color="auto"/>
            <w:left w:val="none" w:sz="0" w:space="0" w:color="auto"/>
            <w:bottom w:val="none" w:sz="0" w:space="0" w:color="auto"/>
            <w:right w:val="none" w:sz="0" w:space="0" w:color="auto"/>
          </w:divBdr>
          <w:divsChild>
            <w:div w:id="872808528">
              <w:marLeft w:val="0"/>
              <w:marRight w:val="0"/>
              <w:marTop w:val="0"/>
              <w:marBottom w:val="0"/>
              <w:divBdr>
                <w:top w:val="none" w:sz="0" w:space="0" w:color="auto"/>
                <w:left w:val="none" w:sz="0" w:space="0" w:color="auto"/>
                <w:bottom w:val="none" w:sz="0" w:space="0" w:color="auto"/>
                <w:right w:val="none" w:sz="0" w:space="0" w:color="auto"/>
              </w:divBdr>
            </w:div>
          </w:divsChild>
        </w:div>
        <w:div w:id="1996451559">
          <w:marLeft w:val="0"/>
          <w:marRight w:val="0"/>
          <w:marTop w:val="0"/>
          <w:marBottom w:val="0"/>
          <w:divBdr>
            <w:top w:val="none" w:sz="0" w:space="0" w:color="auto"/>
            <w:left w:val="none" w:sz="0" w:space="0" w:color="auto"/>
            <w:bottom w:val="none" w:sz="0" w:space="0" w:color="auto"/>
            <w:right w:val="none" w:sz="0" w:space="0" w:color="auto"/>
          </w:divBdr>
          <w:divsChild>
            <w:div w:id="1553271091">
              <w:marLeft w:val="0"/>
              <w:marRight w:val="0"/>
              <w:marTop w:val="0"/>
              <w:marBottom w:val="0"/>
              <w:divBdr>
                <w:top w:val="none" w:sz="0" w:space="0" w:color="auto"/>
                <w:left w:val="none" w:sz="0" w:space="0" w:color="auto"/>
                <w:bottom w:val="none" w:sz="0" w:space="0" w:color="auto"/>
                <w:right w:val="none" w:sz="0" w:space="0" w:color="auto"/>
              </w:divBdr>
            </w:div>
          </w:divsChild>
        </w:div>
        <w:div w:id="2024698467">
          <w:marLeft w:val="0"/>
          <w:marRight w:val="0"/>
          <w:marTop w:val="0"/>
          <w:marBottom w:val="0"/>
          <w:divBdr>
            <w:top w:val="none" w:sz="0" w:space="0" w:color="auto"/>
            <w:left w:val="none" w:sz="0" w:space="0" w:color="auto"/>
            <w:bottom w:val="none" w:sz="0" w:space="0" w:color="auto"/>
            <w:right w:val="none" w:sz="0" w:space="0" w:color="auto"/>
          </w:divBdr>
          <w:divsChild>
            <w:div w:id="223950098">
              <w:marLeft w:val="0"/>
              <w:marRight w:val="0"/>
              <w:marTop w:val="0"/>
              <w:marBottom w:val="0"/>
              <w:divBdr>
                <w:top w:val="none" w:sz="0" w:space="0" w:color="auto"/>
                <w:left w:val="none" w:sz="0" w:space="0" w:color="auto"/>
                <w:bottom w:val="none" w:sz="0" w:space="0" w:color="auto"/>
                <w:right w:val="none" w:sz="0" w:space="0" w:color="auto"/>
              </w:divBdr>
            </w:div>
          </w:divsChild>
        </w:div>
        <w:div w:id="2031905065">
          <w:marLeft w:val="0"/>
          <w:marRight w:val="0"/>
          <w:marTop w:val="0"/>
          <w:marBottom w:val="0"/>
          <w:divBdr>
            <w:top w:val="none" w:sz="0" w:space="0" w:color="auto"/>
            <w:left w:val="none" w:sz="0" w:space="0" w:color="auto"/>
            <w:bottom w:val="none" w:sz="0" w:space="0" w:color="auto"/>
            <w:right w:val="none" w:sz="0" w:space="0" w:color="auto"/>
          </w:divBdr>
          <w:divsChild>
            <w:div w:id="224529996">
              <w:marLeft w:val="0"/>
              <w:marRight w:val="0"/>
              <w:marTop w:val="0"/>
              <w:marBottom w:val="0"/>
              <w:divBdr>
                <w:top w:val="none" w:sz="0" w:space="0" w:color="auto"/>
                <w:left w:val="none" w:sz="0" w:space="0" w:color="auto"/>
                <w:bottom w:val="none" w:sz="0" w:space="0" w:color="auto"/>
                <w:right w:val="none" w:sz="0" w:space="0" w:color="auto"/>
              </w:divBdr>
            </w:div>
          </w:divsChild>
        </w:div>
        <w:div w:id="2045328782">
          <w:marLeft w:val="0"/>
          <w:marRight w:val="0"/>
          <w:marTop w:val="0"/>
          <w:marBottom w:val="0"/>
          <w:divBdr>
            <w:top w:val="none" w:sz="0" w:space="0" w:color="auto"/>
            <w:left w:val="none" w:sz="0" w:space="0" w:color="auto"/>
            <w:bottom w:val="none" w:sz="0" w:space="0" w:color="auto"/>
            <w:right w:val="none" w:sz="0" w:space="0" w:color="auto"/>
          </w:divBdr>
          <w:divsChild>
            <w:div w:id="1962835630">
              <w:marLeft w:val="0"/>
              <w:marRight w:val="0"/>
              <w:marTop w:val="0"/>
              <w:marBottom w:val="0"/>
              <w:divBdr>
                <w:top w:val="none" w:sz="0" w:space="0" w:color="auto"/>
                <w:left w:val="none" w:sz="0" w:space="0" w:color="auto"/>
                <w:bottom w:val="none" w:sz="0" w:space="0" w:color="auto"/>
                <w:right w:val="none" w:sz="0" w:space="0" w:color="auto"/>
              </w:divBdr>
            </w:div>
          </w:divsChild>
        </w:div>
        <w:div w:id="2073113294">
          <w:marLeft w:val="0"/>
          <w:marRight w:val="0"/>
          <w:marTop w:val="0"/>
          <w:marBottom w:val="0"/>
          <w:divBdr>
            <w:top w:val="none" w:sz="0" w:space="0" w:color="auto"/>
            <w:left w:val="none" w:sz="0" w:space="0" w:color="auto"/>
            <w:bottom w:val="none" w:sz="0" w:space="0" w:color="auto"/>
            <w:right w:val="none" w:sz="0" w:space="0" w:color="auto"/>
          </w:divBdr>
          <w:divsChild>
            <w:div w:id="910040690">
              <w:marLeft w:val="0"/>
              <w:marRight w:val="0"/>
              <w:marTop w:val="0"/>
              <w:marBottom w:val="0"/>
              <w:divBdr>
                <w:top w:val="none" w:sz="0" w:space="0" w:color="auto"/>
                <w:left w:val="none" w:sz="0" w:space="0" w:color="auto"/>
                <w:bottom w:val="none" w:sz="0" w:space="0" w:color="auto"/>
                <w:right w:val="none" w:sz="0" w:space="0" w:color="auto"/>
              </w:divBdr>
            </w:div>
          </w:divsChild>
        </w:div>
        <w:div w:id="2074962396">
          <w:marLeft w:val="0"/>
          <w:marRight w:val="0"/>
          <w:marTop w:val="0"/>
          <w:marBottom w:val="0"/>
          <w:divBdr>
            <w:top w:val="none" w:sz="0" w:space="0" w:color="auto"/>
            <w:left w:val="none" w:sz="0" w:space="0" w:color="auto"/>
            <w:bottom w:val="none" w:sz="0" w:space="0" w:color="auto"/>
            <w:right w:val="none" w:sz="0" w:space="0" w:color="auto"/>
          </w:divBdr>
          <w:divsChild>
            <w:div w:id="517962297">
              <w:marLeft w:val="0"/>
              <w:marRight w:val="0"/>
              <w:marTop w:val="0"/>
              <w:marBottom w:val="0"/>
              <w:divBdr>
                <w:top w:val="none" w:sz="0" w:space="0" w:color="auto"/>
                <w:left w:val="none" w:sz="0" w:space="0" w:color="auto"/>
                <w:bottom w:val="none" w:sz="0" w:space="0" w:color="auto"/>
                <w:right w:val="none" w:sz="0" w:space="0" w:color="auto"/>
              </w:divBdr>
            </w:div>
          </w:divsChild>
        </w:div>
        <w:div w:id="2117210639">
          <w:marLeft w:val="0"/>
          <w:marRight w:val="0"/>
          <w:marTop w:val="0"/>
          <w:marBottom w:val="0"/>
          <w:divBdr>
            <w:top w:val="none" w:sz="0" w:space="0" w:color="auto"/>
            <w:left w:val="none" w:sz="0" w:space="0" w:color="auto"/>
            <w:bottom w:val="none" w:sz="0" w:space="0" w:color="auto"/>
            <w:right w:val="none" w:sz="0" w:space="0" w:color="auto"/>
          </w:divBdr>
          <w:divsChild>
            <w:div w:id="1229075947">
              <w:marLeft w:val="0"/>
              <w:marRight w:val="0"/>
              <w:marTop w:val="0"/>
              <w:marBottom w:val="0"/>
              <w:divBdr>
                <w:top w:val="none" w:sz="0" w:space="0" w:color="auto"/>
                <w:left w:val="none" w:sz="0" w:space="0" w:color="auto"/>
                <w:bottom w:val="none" w:sz="0" w:space="0" w:color="auto"/>
                <w:right w:val="none" w:sz="0" w:space="0" w:color="auto"/>
              </w:divBdr>
            </w:div>
          </w:divsChild>
        </w:div>
        <w:div w:id="2143112895">
          <w:marLeft w:val="0"/>
          <w:marRight w:val="0"/>
          <w:marTop w:val="0"/>
          <w:marBottom w:val="0"/>
          <w:divBdr>
            <w:top w:val="none" w:sz="0" w:space="0" w:color="auto"/>
            <w:left w:val="none" w:sz="0" w:space="0" w:color="auto"/>
            <w:bottom w:val="none" w:sz="0" w:space="0" w:color="auto"/>
            <w:right w:val="none" w:sz="0" w:space="0" w:color="auto"/>
          </w:divBdr>
          <w:divsChild>
            <w:div w:id="19708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1663">
      <w:bodyDiv w:val="1"/>
      <w:marLeft w:val="0"/>
      <w:marRight w:val="0"/>
      <w:marTop w:val="0"/>
      <w:marBottom w:val="0"/>
      <w:divBdr>
        <w:top w:val="none" w:sz="0" w:space="0" w:color="auto"/>
        <w:left w:val="none" w:sz="0" w:space="0" w:color="auto"/>
        <w:bottom w:val="none" w:sz="0" w:space="0" w:color="auto"/>
        <w:right w:val="none" w:sz="0" w:space="0" w:color="auto"/>
      </w:divBdr>
    </w:div>
    <w:div w:id="1151486276">
      <w:bodyDiv w:val="1"/>
      <w:marLeft w:val="0"/>
      <w:marRight w:val="0"/>
      <w:marTop w:val="0"/>
      <w:marBottom w:val="0"/>
      <w:divBdr>
        <w:top w:val="none" w:sz="0" w:space="0" w:color="auto"/>
        <w:left w:val="none" w:sz="0" w:space="0" w:color="auto"/>
        <w:bottom w:val="none" w:sz="0" w:space="0" w:color="auto"/>
        <w:right w:val="none" w:sz="0" w:space="0" w:color="auto"/>
      </w:divBdr>
      <w:divsChild>
        <w:div w:id="1228568019">
          <w:marLeft w:val="0"/>
          <w:marRight w:val="0"/>
          <w:marTop w:val="0"/>
          <w:marBottom w:val="0"/>
          <w:divBdr>
            <w:top w:val="none" w:sz="0" w:space="0" w:color="auto"/>
            <w:left w:val="none" w:sz="0" w:space="0" w:color="auto"/>
            <w:bottom w:val="none" w:sz="0" w:space="0" w:color="auto"/>
            <w:right w:val="none" w:sz="0" w:space="0" w:color="auto"/>
          </w:divBdr>
          <w:divsChild>
            <w:div w:id="146629559">
              <w:marLeft w:val="0"/>
              <w:marRight w:val="0"/>
              <w:marTop w:val="0"/>
              <w:marBottom w:val="0"/>
              <w:divBdr>
                <w:top w:val="none" w:sz="0" w:space="0" w:color="auto"/>
                <w:left w:val="none" w:sz="0" w:space="0" w:color="auto"/>
                <w:bottom w:val="none" w:sz="0" w:space="0" w:color="auto"/>
                <w:right w:val="none" w:sz="0" w:space="0" w:color="auto"/>
              </w:divBdr>
            </w:div>
            <w:div w:id="960381990">
              <w:marLeft w:val="0"/>
              <w:marRight w:val="0"/>
              <w:marTop w:val="0"/>
              <w:marBottom w:val="0"/>
              <w:divBdr>
                <w:top w:val="none" w:sz="0" w:space="0" w:color="auto"/>
                <w:left w:val="none" w:sz="0" w:space="0" w:color="auto"/>
                <w:bottom w:val="none" w:sz="0" w:space="0" w:color="auto"/>
                <w:right w:val="none" w:sz="0" w:space="0" w:color="auto"/>
              </w:divBdr>
            </w:div>
            <w:div w:id="1464499378">
              <w:marLeft w:val="0"/>
              <w:marRight w:val="0"/>
              <w:marTop w:val="0"/>
              <w:marBottom w:val="0"/>
              <w:divBdr>
                <w:top w:val="none" w:sz="0" w:space="0" w:color="auto"/>
                <w:left w:val="none" w:sz="0" w:space="0" w:color="auto"/>
                <w:bottom w:val="none" w:sz="0" w:space="0" w:color="auto"/>
                <w:right w:val="none" w:sz="0" w:space="0" w:color="auto"/>
              </w:divBdr>
            </w:div>
            <w:div w:id="1940022895">
              <w:marLeft w:val="0"/>
              <w:marRight w:val="0"/>
              <w:marTop w:val="0"/>
              <w:marBottom w:val="0"/>
              <w:divBdr>
                <w:top w:val="none" w:sz="0" w:space="0" w:color="auto"/>
                <w:left w:val="none" w:sz="0" w:space="0" w:color="auto"/>
                <w:bottom w:val="none" w:sz="0" w:space="0" w:color="auto"/>
                <w:right w:val="none" w:sz="0" w:space="0" w:color="auto"/>
              </w:divBdr>
            </w:div>
            <w:div w:id="2074041877">
              <w:marLeft w:val="0"/>
              <w:marRight w:val="0"/>
              <w:marTop w:val="0"/>
              <w:marBottom w:val="0"/>
              <w:divBdr>
                <w:top w:val="none" w:sz="0" w:space="0" w:color="auto"/>
                <w:left w:val="none" w:sz="0" w:space="0" w:color="auto"/>
                <w:bottom w:val="none" w:sz="0" w:space="0" w:color="auto"/>
                <w:right w:val="none" w:sz="0" w:space="0" w:color="auto"/>
              </w:divBdr>
            </w:div>
          </w:divsChild>
        </w:div>
        <w:div w:id="1542597061">
          <w:marLeft w:val="0"/>
          <w:marRight w:val="0"/>
          <w:marTop w:val="0"/>
          <w:marBottom w:val="0"/>
          <w:divBdr>
            <w:top w:val="none" w:sz="0" w:space="0" w:color="auto"/>
            <w:left w:val="none" w:sz="0" w:space="0" w:color="auto"/>
            <w:bottom w:val="none" w:sz="0" w:space="0" w:color="auto"/>
            <w:right w:val="none" w:sz="0" w:space="0" w:color="auto"/>
          </w:divBdr>
          <w:divsChild>
            <w:div w:id="7026481">
              <w:marLeft w:val="0"/>
              <w:marRight w:val="0"/>
              <w:marTop w:val="0"/>
              <w:marBottom w:val="0"/>
              <w:divBdr>
                <w:top w:val="none" w:sz="0" w:space="0" w:color="auto"/>
                <w:left w:val="none" w:sz="0" w:space="0" w:color="auto"/>
                <w:bottom w:val="none" w:sz="0" w:space="0" w:color="auto"/>
                <w:right w:val="none" w:sz="0" w:space="0" w:color="auto"/>
              </w:divBdr>
            </w:div>
            <w:div w:id="238369057">
              <w:marLeft w:val="0"/>
              <w:marRight w:val="0"/>
              <w:marTop w:val="0"/>
              <w:marBottom w:val="0"/>
              <w:divBdr>
                <w:top w:val="none" w:sz="0" w:space="0" w:color="auto"/>
                <w:left w:val="none" w:sz="0" w:space="0" w:color="auto"/>
                <w:bottom w:val="none" w:sz="0" w:space="0" w:color="auto"/>
                <w:right w:val="none" w:sz="0" w:space="0" w:color="auto"/>
              </w:divBdr>
            </w:div>
            <w:div w:id="643389324">
              <w:marLeft w:val="0"/>
              <w:marRight w:val="0"/>
              <w:marTop w:val="0"/>
              <w:marBottom w:val="0"/>
              <w:divBdr>
                <w:top w:val="none" w:sz="0" w:space="0" w:color="auto"/>
                <w:left w:val="none" w:sz="0" w:space="0" w:color="auto"/>
                <w:bottom w:val="none" w:sz="0" w:space="0" w:color="auto"/>
                <w:right w:val="none" w:sz="0" w:space="0" w:color="auto"/>
              </w:divBdr>
            </w:div>
            <w:div w:id="1022585958">
              <w:marLeft w:val="0"/>
              <w:marRight w:val="0"/>
              <w:marTop w:val="0"/>
              <w:marBottom w:val="0"/>
              <w:divBdr>
                <w:top w:val="none" w:sz="0" w:space="0" w:color="auto"/>
                <w:left w:val="none" w:sz="0" w:space="0" w:color="auto"/>
                <w:bottom w:val="none" w:sz="0" w:space="0" w:color="auto"/>
                <w:right w:val="none" w:sz="0" w:space="0" w:color="auto"/>
              </w:divBdr>
            </w:div>
            <w:div w:id="1027174337">
              <w:marLeft w:val="0"/>
              <w:marRight w:val="0"/>
              <w:marTop w:val="0"/>
              <w:marBottom w:val="0"/>
              <w:divBdr>
                <w:top w:val="none" w:sz="0" w:space="0" w:color="auto"/>
                <w:left w:val="none" w:sz="0" w:space="0" w:color="auto"/>
                <w:bottom w:val="none" w:sz="0" w:space="0" w:color="auto"/>
                <w:right w:val="none" w:sz="0" w:space="0" w:color="auto"/>
              </w:divBdr>
            </w:div>
            <w:div w:id="1035423133">
              <w:marLeft w:val="0"/>
              <w:marRight w:val="0"/>
              <w:marTop w:val="0"/>
              <w:marBottom w:val="0"/>
              <w:divBdr>
                <w:top w:val="none" w:sz="0" w:space="0" w:color="auto"/>
                <w:left w:val="none" w:sz="0" w:space="0" w:color="auto"/>
                <w:bottom w:val="none" w:sz="0" w:space="0" w:color="auto"/>
                <w:right w:val="none" w:sz="0" w:space="0" w:color="auto"/>
              </w:divBdr>
            </w:div>
            <w:div w:id="1064836638">
              <w:marLeft w:val="0"/>
              <w:marRight w:val="0"/>
              <w:marTop w:val="0"/>
              <w:marBottom w:val="0"/>
              <w:divBdr>
                <w:top w:val="none" w:sz="0" w:space="0" w:color="auto"/>
                <w:left w:val="none" w:sz="0" w:space="0" w:color="auto"/>
                <w:bottom w:val="none" w:sz="0" w:space="0" w:color="auto"/>
                <w:right w:val="none" w:sz="0" w:space="0" w:color="auto"/>
              </w:divBdr>
            </w:div>
            <w:div w:id="1152330320">
              <w:marLeft w:val="0"/>
              <w:marRight w:val="0"/>
              <w:marTop w:val="0"/>
              <w:marBottom w:val="0"/>
              <w:divBdr>
                <w:top w:val="none" w:sz="0" w:space="0" w:color="auto"/>
                <w:left w:val="none" w:sz="0" w:space="0" w:color="auto"/>
                <w:bottom w:val="none" w:sz="0" w:space="0" w:color="auto"/>
                <w:right w:val="none" w:sz="0" w:space="0" w:color="auto"/>
              </w:divBdr>
            </w:div>
            <w:div w:id="1195539548">
              <w:marLeft w:val="0"/>
              <w:marRight w:val="0"/>
              <w:marTop w:val="0"/>
              <w:marBottom w:val="0"/>
              <w:divBdr>
                <w:top w:val="none" w:sz="0" w:space="0" w:color="auto"/>
                <w:left w:val="none" w:sz="0" w:space="0" w:color="auto"/>
                <w:bottom w:val="none" w:sz="0" w:space="0" w:color="auto"/>
                <w:right w:val="none" w:sz="0" w:space="0" w:color="auto"/>
              </w:divBdr>
            </w:div>
            <w:div w:id="1486969007">
              <w:marLeft w:val="0"/>
              <w:marRight w:val="0"/>
              <w:marTop w:val="0"/>
              <w:marBottom w:val="0"/>
              <w:divBdr>
                <w:top w:val="none" w:sz="0" w:space="0" w:color="auto"/>
                <w:left w:val="none" w:sz="0" w:space="0" w:color="auto"/>
                <w:bottom w:val="none" w:sz="0" w:space="0" w:color="auto"/>
                <w:right w:val="none" w:sz="0" w:space="0" w:color="auto"/>
              </w:divBdr>
            </w:div>
            <w:div w:id="1628968511">
              <w:marLeft w:val="0"/>
              <w:marRight w:val="0"/>
              <w:marTop w:val="0"/>
              <w:marBottom w:val="0"/>
              <w:divBdr>
                <w:top w:val="none" w:sz="0" w:space="0" w:color="auto"/>
                <w:left w:val="none" w:sz="0" w:space="0" w:color="auto"/>
                <w:bottom w:val="none" w:sz="0" w:space="0" w:color="auto"/>
                <w:right w:val="none" w:sz="0" w:space="0" w:color="auto"/>
              </w:divBdr>
            </w:div>
            <w:div w:id="1989162922">
              <w:marLeft w:val="0"/>
              <w:marRight w:val="0"/>
              <w:marTop w:val="0"/>
              <w:marBottom w:val="0"/>
              <w:divBdr>
                <w:top w:val="none" w:sz="0" w:space="0" w:color="auto"/>
                <w:left w:val="none" w:sz="0" w:space="0" w:color="auto"/>
                <w:bottom w:val="none" w:sz="0" w:space="0" w:color="auto"/>
                <w:right w:val="none" w:sz="0" w:space="0" w:color="auto"/>
              </w:divBdr>
            </w:div>
            <w:div w:id="2025857481">
              <w:marLeft w:val="0"/>
              <w:marRight w:val="0"/>
              <w:marTop w:val="0"/>
              <w:marBottom w:val="0"/>
              <w:divBdr>
                <w:top w:val="none" w:sz="0" w:space="0" w:color="auto"/>
                <w:left w:val="none" w:sz="0" w:space="0" w:color="auto"/>
                <w:bottom w:val="none" w:sz="0" w:space="0" w:color="auto"/>
                <w:right w:val="none" w:sz="0" w:space="0" w:color="auto"/>
              </w:divBdr>
            </w:div>
            <w:div w:id="21018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5604">
      <w:bodyDiv w:val="1"/>
      <w:marLeft w:val="0"/>
      <w:marRight w:val="0"/>
      <w:marTop w:val="0"/>
      <w:marBottom w:val="0"/>
      <w:divBdr>
        <w:top w:val="none" w:sz="0" w:space="0" w:color="auto"/>
        <w:left w:val="none" w:sz="0" w:space="0" w:color="auto"/>
        <w:bottom w:val="none" w:sz="0" w:space="0" w:color="auto"/>
        <w:right w:val="none" w:sz="0" w:space="0" w:color="auto"/>
      </w:divBdr>
    </w:div>
    <w:div w:id="1254245363">
      <w:bodyDiv w:val="1"/>
      <w:marLeft w:val="0"/>
      <w:marRight w:val="0"/>
      <w:marTop w:val="0"/>
      <w:marBottom w:val="0"/>
      <w:divBdr>
        <w:top w:val="none" w:sz="0" w:space="0" w:color="auto"/>
        <w:left w:val="none" w:sz="0" w:space="0" w:color="auto"/>
        <w:bottom w:val="none" w:sz="0" w:space="0" w:color="auto"/>
        <w:right w:val="none" w:sz="0" w:space="0" w:color="auto"/>
      </w:divBdr>
      <w:divsChild>
        <w:div w:id="511917616">
          <w:marLeft w:val="0"/>
          <w:marRight w:val="0"/>
          <w:marTop w:val="0"/>
          <w:marBottom w:val="0"/>
          <w:divBdr>
            <w:top w:val="none" w:sz="0" w:space="0" w:color="auto"/>
            <w:left w:val="none" w:sz="0" w:space="0" w:color="auto"/>
            <w:bottom w:val="none" w:sz="0" w:space="0" w:color="auto"/>
            <w:right w:val="none" w:sz="0" w:space="0" w:color="auto"/>
          </w:divBdr>
          <w:divsChild>
            <w:div w:id="257518886">
              <w:marLeft w:val="0"/>
              <w:marRight w:val="0"/>
              <w:marTop w:val="0"/>
              <w:marBottom w:val="0"/>
              <w:divBdr>
                <w:top w:val="none" w:sz="0" w:space="0" w:color="auto"/>
                <w:left w:val="none" w:sz="0" w:space="0" w:color="auto"/>
                <w:bottom w:val="none" w:sz="0" w:space="0" w:color="auto"/>
                <w:right w:val="none" w:sz="0" w:space="0" w:color="auto"/>
              </w:divBdr>
            </w:div>
            <w:div w:id="681319085">
              <w:marLeft w:val="0"/>
              <w:marRight w:val="0"/>
              <w:marTop w:val="0"/>
              <w:marBottom w:val="0"/>
              <w:divBdr>
                <w:top w:val="none" w:sz="0" w:space="0" w:color="auto"/>
                <w:left w:val="none" w:sz="0" w:space="0" w:color="auto"/>
                <w:bottom w:val="none" w:sz="0" w:space="0" w:color="auto"/>
                <w:right w:val="none" w:sz="0" w:space="0" w:color="auto"/>
              </w:divBdr>
            </w:div>
            <w:div w:id="1054550767">
              <w:marLeft w:val="0"/>
              <w:marRight w:val="0"/>
              <w:marTop w:val="0"/>
              <w:marBottom w:val="0"/>
              <w:divBdr>
                <w:top w:val="none" w:sz="0" w:space="0" w:color="auto"/>
                <w:left w:val="none" w:sz="0" w:space="0" w:color="auto"/>
                <w:bottom w:val="none" w:sz="0" w:space="0" w:color="auto"/>
                <w:right w:val="none" w:sz="0" w:space="0" w:color="auto"/>
              </w:divBdr>
            </w:div>
            <w:div w:id="1169521402">
              <w:marLeft w:val="0"/>
              <w:marRight w:val="0"/>
              <w:marTop w:val="0"/>
              <w:marBottom w:val="0"/>
              <w:divBdr>
                <w:top w:val="none" w:sz="0" w:space="0" w:color="auto"/>
                <w:left w:val="none" w:sz="0" w:space="0" w:color="auto"/>
                <w:bottom w:val="none" w:sz="0" w:space="0" w:color="auto"/>
                <w:right w:val="none" w:sz="0" w:space="0" w:color="auto"/>
              </w:divBdr>
            </w:div>
            <w:div w:id="1544294919">
              <w:marLeft w:val="0"/>
              <w:marRight w:val="0"/>
              <w:marTop w:val="0"/>
              <w:marBottom w:val="0"/>
              <w:divBdr>
                <w:top w:val="none" w:sz="0" w:space="0" w:color="auto"/>
                <w:left w:val="none" w:sz="0" w:space="0" w:color="auto"/>
                <w:bottom w:val="none" w:sz="0" w:space="0" w:color="auto"/>
                <w:right w:val="none" w:sz="0" w:space="0" w:color="auto"/>
              </w:divBdr>
            </w:div>
            <w:div w:id="1936205153">
              <w:marLeft w:val="0"/>
              <w:marRight w:val="0"/>
              <w:marTop w:val="0"/>
              <w:marBottom w:val="0"/>
              <w:divBdr>
                <w:top w:val="none" w:sz="0" w:space="0" w:color="auto"/>
                <w:left w:val="none" w:sz="0" w:space="0" w:color="auto"/>
                <w:bottom w:val="none" w:sz="0" w:space="0" w:color="auto"/>
                <w:right w:val="none" w:sz="0" w:space="0" w:color="auto"/>
              </w:divBdr>
            </w:div>
            <w:div w:id="1939092909">
              <w:marLeft w:val="0"/>
              <w:marRight w:val="0"/>
              <w:marTop w:val="0"/>
              <w:marBottom w:val="0"/>
              <w:divBdr>
                <w:top w:val="none" w:sz="0" w:space="0" w:color="auto"/>
                <w:left w:val="none" w:sz="0" w:space="0" w:color="auto"/>
                <w:bottom w:val="none" w:sz="0" w:space="0" w:color="auto"/>
                <w:right w:val="none" w:sz="0" w:space="0" w:color="auto"/>
              </w:divBdr>
            </w:div>
            <w:div w:id="2058164386">
              <w:marLeft w:val="0"/>
              <w:marRight w:val="0"/>
              <w:marTop w:val="0"/>
              <w:marBottom w:val="0"/>
              <w:divBdr>
                <w:top w:val="none" w:sz="0" w:space="0" w:color="auto"/>
                <w:left w:val="none" w:sz="0" w:space="0" w:color="auto"/>
                <w:bottom w:val="none" w:sz="0" w:space="0" w:color="auto"/>
                <w:right w:val="none" w:sz="0" w:space="0" w:color="auto"/>
              </w:divBdr>
            </w:div>
            <w:div w:id="2063870798">
              <w:marLeft w:val="0"/>
              <w:marRight w:val="0"/>
              <w:marTop w:val="0"/>
              <w:marBottom w:val="0"/>
              <w:divBdr>
                <w:top w:val="none" w:sz="0" w:space="0" w:color="auto"/>
                <w:left w:val="none" w:sz="0" w:space="0" w:color="auto"/>
                <w:bottom w:val="none" w:sz="0" w:space="0" w:color="auto"/>
                <w:right w:val="none" w:sz="0" w:space="0" w:color="auto"/>
              </w:divBdr>
            </w:div>
          </w:divsChild>
        </w:div>
        <w:div w:id="1965889300">
          <w:marLeft w:val="0"/>
          <w:marRight w:val="0"/>
          <w:marTop w:val="0"/>
          <w:marBottom w:val="0"/>
          <w:divBdr>
            <w:top w:val="none" w:sz="0" w:space="0" w:color="auto"/>
            <w:left w:val="none" w:sz="0" w:space="0" w:color="auto"/>
            <w:bottom w:val="none" w:sz="0" w:space="0" w:color="auto"/>
            <w:right w:val="none" w:sz="0" w:space="0" w:color="auto"/>
          </w:divBdr>
          <w:divsChild>
            <w:div w:id="286550409">
              <w:marLeft w:val="0"/>
              <w:marRight w:val="0"/>
              <w:marTop w:val="0"/>
              <w:marBottom w:val="0"/>
              <w:divBdr>
                <w:top w:val="none" w:sz="0" w:space="0" w:color="auto"/>
                <w:left w:val="none" w:sz="0" w:space="0" w:color="auto"/>
                <w:bottom w:val="none" w:sz="0" w:space="0" w:color="auto"/>
                <w:right w:val="none" w:sz="0" w:space="0" w:color="auto"/>
              </w:divBdr>
            </w:div>
            <w:div w:id="306739960">
              <w:marLeft w:val="0"/>
              <w:marRight w:val="0"/>
              <w:marTop w:val="0"/>
              <w:marBottom w:val="0"/>
              <w:divBdr>
                <w:top w:val="none" w:sz="0" w:space="0" w:color="auto"/>
                <w:left w:val="none" w:sz="0" w:space="0" w:color="auto"/>
                <w:bottom w:val="none" w:sz="0" w:space="0" w:color="auto"/>
                <w:right w:val="none" w:sz="0" w:space="0" w:color="auto"/>
              </w:divBdr>
            </w:div>
            <w:div w:id="461927193">
              <w:marLeft w:val="0"/>
              <w:marRight w:val="0"/>
              <w:marTop w:val="0"/>
              <w:marBottom w:val="0"/>
              <w:divBdr>
                <w:top w:val="none" w:sz="0" w:space="0" w:color="auto"/>
                <w:left w:val="none" w:sz="0" w:space="0" w:color="auto"/>
                <w:bottom w:val="none" w:sz="0" w:space="0" w:color="auto"/>
                <w:right w:val="none" w:sz="0" w:space="0" w:color="auto"/>
              </w:divBdr>
            </w:div>
            <w:div w:id="551648424">
              <w:marLeft w:val="0"/>
              <w:marRight w:val="0"/>
              <w:marTop w:val="0"/>
              <w:marBottom w:val="0"/>
              <w:divBdr>
                <w:top w:val="none" w:sz="0" w:space="0" w:color="auto"/>
                <w:left w:val="none" w:sz="0" w:space="0" w:color="auto"/>
                <w:bottom w:val="none" w:sz="0" w:space="0" w:color="auto"/>
                <w:right w:val="none" w:sz="0" w:space="0" w:color="auto"/>
              </w:divBdr>
            </w:div>
            <w:div w:id="740522718">
              <w:marLeft w:val="0"/>
              <w:marRight w:val="0"/>
              <w:marTop w:val="0"/>
              <w:marBottom w:val="0"/>
              <w:divBdr>
                <w:top w:val="none" w:sz="0" w:space="0" w:color="auto"/>
                <w:left w:val="none" w:sz="0" w:space="0" w:color="auto"/>
                <w:bottom w:val="none" w:sz="0" w:space="0" w:color="auto"/>
                <w:right w:val="none" w:sz="0" w:space="0" w:color="auto"/>
              </w:divBdr>
            </w:div>
            <w:div w:id="1223979844">
              <w:marLeft w:val="0"/>
              <w:marRight w:val="0"/>
              <w:marTop w:val="0"/>
              <w:marBottom w:val="0"/>
              <w:divBdr>
                <w:top w:val="none" w:sz="0" w:space="0" w:color="auto"/>
                <w:left w:val="none" w:sz="0" w:space="0" w:color="auto"/>
                <w:bottom w:val="none" w:sz="0" w:space="0" w:color="auto"/>
                <w:right w:val="none" w:sz="0" w:space="0" w:color="auto"/>
              </w:divBdr>
            </w:div>
            <w:div w:id="1277712597">
              <w:marLeft w:val="0"/>
              <w:marRight w:val="0"/>
              <w:marTop w:val="0"/>
              <w:marBottom w:val="0"/>
              <w:divBdr>
                <w:top w:val="none" w:sz="0" w:space="0" w:color="auto"/>
                <w:left w:val="none" w:sz="0" w:space="0" w:color="auto"/>
                <w:bottom w:val="none" w:sz="0" w:space="0" w:color="auto"/>
                <w:right w:val="none" w:sz="0" w:space="0" w:color="auto"/>
              </w:divBdr>
            </w:div>
            <w:div w:id="1395818193">
              <w:marLeft w:val="0"/>
              <w:marRight w:val="0"/>
              <w:marTop w:val="0"/>
              <w:marBottom w:val="0"/>
              <w:divBdr>
                <w:top w:val="none" w:sz="0" w:space="0" w:color="auto"/>
                <w:left w:val="none" w:sz="0" w:space="0" w:color="auto"/>
                <w:bottom w:val="none" w:sz="0" w:space="0" w:color="auto"/>
                <w:right w:val="none" w:sz="0" w:space="0" w:color="auto"/>
              </w:divBdr>
            </w:div>
            <w:div w:id="1472021882">
              <w:marLeft w:val="0"/>
              <w:marRight w:val="0"/>
              <w:marTop w:val="0"/>
              <w:marBottom w:val="0"/>
              <w:divBdr>
                <w:top w:val="none" w:sz="0" w:space="0" w:color="auto"/>
                <w:left w:val="none" w:sz="0" w:space="0" w:color="auto"/>
                <w:bottom w:val="none" w:sz="0" w:space="0" w:color="auto"/>
                <w:right w:val="none" w:sz="0" w:space="0" w:color="auto"/>
              </w:divBdr>
            </w:div>
            <w:div w:id="1545020845">
              <w:marLeft w:val="0"/>
              <w:marRight w:val="0"/>
              <w:marTop w:val="0"/>
              <w:marBottom w:val="0"/>
              <w:divBdr>
                <w:top w:val="none" w:sz="0" w:space="0" w:color="auto"/>
                <w:left w:val="none" w:sz="0" w:space="0" w:color="auto"/>
                <w:bottom w:val="none" w:sz="0" w:space="0" w:color="auto"/>
                <w:right w:val="none" w:sz="0" w:space="0" w:color="auto"/>
              </w:divBdr>
            </w:div>
            <w:div w:id="1665816852">
              <w:marLeft w:val="0"/>
              <w:marRight w:val="0"/>
              <w:marTop w:val="0"/>
              <w:marBottom w:val="0"/>
              <w:divBdr>
                <w:top w:val="none" w:sz="0" w:space="0" w:color="auto"/>
                <w:left w:val="none" w:sz="0" w:space="0" w:color="auto"/>
                <w:bottom w:val="none" w:sz="0" w:space="0" w:color="auto"/>
                <w:right w:val="none" w:sz="0" w:space="0" w:color="auto"/>
              </w:divBdr>
            </w:div>
            <w:div w:id="1934898443">
              <w:marLeft w:val="0"/>
              <w:marRight w:val="0"/>
              <w:marTop w:val="0"/>
              <w:marBottom w:val="0"/>
              <w:divBdr>
                <w:top w:val="none" w:sz="0" w:space="0" w:color="auto"/>
                <w:left w:val="none" w:sz="0" w:space="0" w:color="auto"/>
                <w:bottom w:val="none" w:sz="0" w:space="0" w:color="auto"/>
                <w:right w:val="none" w:sz="0" w:space="0" w:color="auto"/>
              </w:divBdr>
            </w:div>
            <w:div w:id="2090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6360">
      <w:bodyDiv w:val="1"/>
      <w:marLeft w:val="0"/>
      <w:marRight w:val="0"/>
      <w:marTop w:val="0"/>
      <w:marBottom w:val="0"/>
      <w:divBdr>
        <w:top w:val="none" w:sz="0" w:space="0" w:color="auto"/>
        <w:left w:val="none" w:sz="0" w:space="0" w:color="auto"/>
        <w:bottom w:val="none" w:sz="0" w:space="0" w:color="auto"/>
        <w:right w:val="none" w:sz="0" w:space="0" w:color="auto"/>
      </w:divBdr>
    </w:div>
    <w:div w:id="1733119357">
      <w:bodyDiv w:val="1"/>
      <w:marLeft w:val="0"/>
      <w:marRight w:val="0"/>
      <w:marTop w:val="0"/>
      <w:marBottom w:val="0"/>
      <w:divBdr>
        <w:top w:val="none" w:sz="0" w:space="0" w:color="auto"/>
        <w:left w:val="none" w:sz="0" w:space="0" w:color="auto"/>
        <w:bottom w:val="none" w:sz="0" w:space="0" w:color="auto"/>
        <w:right w:val="none" w:sz="0" w:space="0" w:color="auto"/>
      </w:divBdr>
      <w:divsChild>
        <w:div w:id="45616825">
          <w:marLeft w:val="0"/>
          <w:marRight w:val="0"/>
          <w:marTop w:val="0"/>
          <w:marBottom w:val="0"/>
          <w:divBdr>
            <w:top w:val="none" w:sz="0" w:space="0" w:color="auto"/>
            <w:left w:val="none" w:sz="0" w:space="0" w:color="auto"/>
            <w:bottom w:val="none" w:sz="0" w:space="0" w:color="auto"/>
            <w:right w:val="none" w:sz="0" w:space="0" w:color="auto"/>
          </w:divBdr>
        </w:div>
        <w:div w:id="443892199">
          <w:marLeft w:val="0"/>
          <w:marRight w:val="0"/>
          <w:marTop w:val="0"/>
          <w:marBottom w:val="0"/>
          <w:divBdr>
            <w:top w:val="none" w:sz="0" w:space="0" w:color="auto"/>
            <w:left w:val="none" w:sz="0" w:space="0" w:color="auto"/>
            <w:bottom w:val="none" w:sz="0" w:space="0" w:color="auto"/>
            <w:right w:val="none" w:sz="0" w:space="0" w:color="auto"/>
          </w:divBdr>
        </w:div>
        <w:div w:id="825164640">
          <w:marLeft w:val="0"/>
          <w:marRight w:val="0"/>
          <w:marTop w:val="0"/>
          <w:marBottom w:val="0"/>
          <w:divBdr>
            <w:top w:val="none" w:sz="0" w:space="0" w:color="auto"/>
            <w:left w:val="none" w:sz="0" w:space="0" w:color="auto"/>
            <w:bottom w:val="none" w:sz="0" w:space="0" w:color="auto"/>
            <w:right w:val="none" w:sz="0" w:space="0" w:color="auto"/>
          </w:divBdr>
        </w:div>
        <w:div w:id="863514444">
          <w:marLeft w:val="0"/>
          <w:marRight w:val="0"/>
          <w:marTop w:val="0"/>
          <w:marBottom w:val="0"/>
          <w:divBdr>
            <w:top w:val="none" w:sz="0" w:space="0" w:color="auto"/>
            <w:left w:val="none" w:sz="0" w:space="0" w:color="auto"/>
            <w:bottom w:val="none" w:sz="0" w:space="0" w:color="auto"/>
            <w:right w:val="none" w:sz="0" w:space="0" w:color="auto"/>
          </w:divBdr>
        </w:div>
        <w:div w:id="990016134">
          <w:marLeft w:val="0"/>
          <w:marRight w:val="0"/>
          <w:marTop w:val="0"/>
          <w:marBottom w:val="0"/>
          <w:divBdr>
            <w:top w:val="none" w:sz="0" w:space="0" w:color="auto"/>
            <w:left w:val="none" w:sz="0" w:space="0" w:color="auto"/>
            <w:bottom w:val="none" w:sz="0" w:space="0" w:color="auto"/>
            <w:right w:val="none" w:sz="0" w:space="0" w:color="auto"/>
          </w:divBdr>
          <w:divsChild>
            <w:div w:id="89275004">
              <w:marLeft w:val="-75"/>
              <w:marRight w:val="0"/>
              <w:marTop w:val="30"/>
              <w:marBottom w:val="30"/>
              <w:divBdr>
                <w:top w:val="none" w:sz="0" w:space="0" w:color="auto"/>
                <w:left w:val="none" w:sz="0" w:space="0" w:color="auto"/>
                <w:bottom w:val="none" w:sz="0" w:space="0" w:color="auto"/>
                <w:right w:val="none" w:sz="0" w:space="0" w:color="auto"/>
              </w:divBdr>
              <w:divsChild>
                <w:div w:id="37438513">
                  <w:marLeft w:val="0"/>
                  <w:marRight w:val="0"/>
                  <w:marTop w:val="0"/>
                  <w:marBottom w:val="0"/>
                  <w:divBdr>
                    <w:top w:val="none" w:sz="0" w:space="0" w:color="auto"/>
                    <w:left w:val="none" w:sz="0" w:space="0" w:color="auto"/>
                    <w:bottom w:val="none" w:sz="0" w:space="0" w:color="auto"/>
                    <w:right w:val="none" w:sz="0" w:space="0" w:color="auto"/>
                  </w:divBdr>
                  <w:divsChild>
                    <w:div w:id="1281836097">
                      <w:marLeft w:val="0"/>
                      <w:marRight w:val="0"/>
                      <w:marTop w:val="0"/>
                      <w:marBottom w:val="0"/>
                      <w:divBdr>
                        <w:top w:val="none" w:sz="0" w:space="0" w:color="auto"/>
                        <w:left w:val="none" w:sz="0" w:space="0" w:color="auto"/>
                        <w:bottom w:val="none" w:sz="0" w:space="0" w:color="auto"/>
                        <w:right w:val="none" w:sz="0" w:space="0" w:color="auto"/>
                      </w:divBdr>
                    </w:div>
                  </w:divsChild>
                </w:div>
                <w:div w:id="73168646">
                  <w:marLeft w:val="0"/>
                  <w:marRight w:val="0"/>
                  <w:marTop w:val="0"/>
                  <w:marBottom w:val="0"/>
                  <w:divBdr>
                    <w:top w:val="none" w:sz="0" w:space="0" w:color="auto"/>
                    <w:left w:val="none" w:sz="0" w:space="0" w:color="auto"/>
                    <w:bottom w:val="none" w:sz="0" w:space="0" w:color="auto"/>
                    <w:right w:val="none" w:sz="0" w:space="0" w:color="auto"/>
                  </w:divBdr>
                  <w:divsChild>
                    <w:div w:id="939023970">
                      <w:marLeft w:val="0"/>
                      <w:marRight w:val="0"/>
                      <w:marTop w:val="0"/>
                      <w:marBottom w:val="0"/>
                      <w:divBdr>
                        <w:top w:val="none" w:sz="0" w:space="0" w:color="auto"/>
                        <w:left w:val="none" w:sz="0" w:space="0" w:color="auto"/>
                        <w:bottom w:val="none" w:sz="0" w:space="0" w:color="auto"/>
                        <w:right w:val="none" w:sz="0" w:space="0" w:color="auto"/>
                      </w:divBdr>
                    </w:div>
                  </w:divsChild>
                </w:div>
                <w:div w:id="105200203">
                  <w:marLeft w:val="0"/>
                  <w:marRight w:val="0"/>
                  <w:marTop w:val="0"/>
                  <w:marBottom w:val="0"/>
                  <w:divBdr>
                    <w:top w:val="none" w:sz="0" w:space="0" w:color="auto"/>
                    <w:left w:val="none" w:sz="0" w:space="0" w:color="auto"/>
                    <w:bottom w:val="none" w:sz="0" w:space="0" w:color="auto"/>
                    <w:right w:val="none" w:sz="0" w:space="0" w:color="auto"/>
                  </w:divBdr>
                  <w:divsChild>
                    <w:div w:id="555553006">
                      <w:marLeft w:val="0"/>
                      <w:marRight w:val="0"/>
                      <w:marTop w:val="0"/>
                      <w:marBottom w:val="0"/>
                      <w:divBdr>
                        <w:top w:val="none" w:sz="0" w:space="0" w:color="auto"/>
                        <w:left w:val="none" w:sz="0" w:space="0" w:color="auto"/>
                        <w:bottom w:val="none" w:sz="0" w:space="0" w:color="auto"/>
                        <w:right w:val="none" w:sz="0" w:space="0" w:color="auto"/>
                      </w:divBdr>
                    </w:div>
                  </w:divsChild>
                </w:div>
                <w:div w:id="150413128">
                  <w:marLeft w:val="0"/>
                  <w:marRight w:val="0"/>
                  <w:marTop w:val="0"/>
                  <w:marBottom w:val="0"/>
                  <w:divBdr>
                    <w:top w:val="none" w:sz="0" w:space="0" w:color="auto"/>
                    <w:left w:val="none" w:sz="0" w:space="0" w:color="auto"/>
                    <w:bottom w:val="none" w:sz="0" w:space="0" w:color="auto"/>
                    <w:right w:val="none" w:sz="0" w:space="0" w:color="auto"/>
                  </w:divBdr>
                  <w:divsChild>
                    <w:div w:id="214465391">
                      <w:marLeft w:val="0"/>
                      <w:marRight w:val="0"/>
                      <w:marTop w:val="0"/>
                      <w:marBottom w:val="0"/>
                      <w:divBdr>
                        <w:top w:val="none" w:sz="0" w:space="0" w:color="auto"/>
                        <w:left w:val="none" w:sz="0" w:space="0" w:color="auto"/>
                        <w:bottom w:val="none" w:sz="0" w:space="0" w:color="auto"/>
                        <w:right w:val="none" w:sz="0" w:space="0" w:color="auto"/>
                      </w:divBdr>
                    </w:div>
                  </w:divsChild>
                </w:div>
                <w:div w:id="190727239">
                  <w:marLeft w:val="0"/>
                  <w:marRight w:val="0"/>
                  <w:marTop w:val="0"/>
                  <w:marBottom w:val="0"/>
                  <w:divBdr>
                    <w:top w:val="none" w:sz="0" w:space="0" w:color="auto"/>
                    <w:left w:val="none" w:sz="0" w:space="0" w:color="auto"/>
                    <w:bottom w:val="none" w:sz="0" w:space="0" w:color="auto"/>
                    <w:right w:val="none" w:sz="0" w:space="0" w:color="auto"/>
                  </w:divBdr>
                  <w:divsChild>
                    <w:div w:id="221143034">
                      <w:marLeft w:val="0"/>
                      <w:marRight w:val="0"/>
                      <w:marTop w:val="0"/>
                      <w:marBottom w:val="0"/>
                      <w:divBdr>
                        <w:top w:val="none" w:sz="0" w:space="0" w:color="auto"/>
                        <w:left w:val="none" w:sz="0" w:space="0" w:color="auto"/>
                        <w:bottom w:val="none" w:sz="0" w:space="0" w:color="auto"/>
                        <w:right w:val="none" w:sz="0" w:space="0" w:color="auto"/>
                      </w:divBdr>
                    </w:div>
                  </w:divsChild>
                </w:div>
                <w:div w:id="245698255">
                  <w:marLeft w:val="0"/>
                  <w:marRight w:val="0"/>
                  <w:marTop w:val="0"/>
                  <w:marBottom w:val="0"/>
                  <w:divBdr>
                    <w:top w:val="none" w:sz="0" w:space="0" w:color="auto"/>
                    <w:left w:val="none" w:sz="0" w:space="0" w:color="auto"/>
                    <w:bottom w:val="none" w:sz="0" w:space="0" w:color="auto"/>
                    <w:right w:val="none" w:sz="0" w:space="0" w:color="auto"/>
                  </w:divBdr>
                  <w:divsChild>
                    <w:div w:id="2017151235">
                      <w:marLeft w:val="0"/>
                      <w:marRight w:val="0"/>
                      <w:marTop w:val="0"/>
                      <w:marBottom w:val="0"/>
                      <w:divBdr>
                        <w:top w:val="none" w:sz="0" w:space="0" w:color="auto"/>
                        <w:left w:val="none" w:sz="0" w:space="0" w:color="auto"/>
                        <w:bottom w:val="none" w:sz="0" w:space="0" w:color="auto"/>
                        <w:right w:val="none" w:sz="0" w:space="0" w:color="auto"/>
                      </w:divBdr>
                    </w:div>
                  </w:divsChild>
                </w:div>
                <w:div w:id="264927029">
                  <w:marLeft w:val="0"/>
                  <w:marRight w:val="0"/>
                  <w:marTop w:val="0"/>
                  <w:marBottom w:val="0"/>
                  <w:divBdr>
                    <w:top w:val="none" w:sz="0" w:space="0" w:color="auto"/>
                    <w:left w:val="none" w:sz="0" w:space="0" w:color="auto"/>
                    <w:bottom w:val="none" w:sz="0" w:space="0" w:color="auto"/>
                    <w:right w:val="none" w:sz="0" w:space="0" w:color="auto"/>
                  </w:divBdr>
                  <w:divsChild>
                    <w:div w:id="1359239675">
                      <w:marLeft w:val="0"/>
                      <w:marRight w:val="0"/>
                      <w:marTop w:val="0"/>
                      <w:marBottom w:val="0"/>
                      <w:divBdr>
                        <w:top w:val="none" w:sz="0" w:space="0" w:color="auto"/>
                        <w:left w:val="none" w:sz="0" w:space="0" w:color="auto"/>
                        <w:bottom w:val="none" w:sz="0" w:space="0" w:color="auto"/>
                        <w:right w:val="none" w:sz="0" w:space="0" w:color="auto"/>
                      </w:divBdr>
                    </w:div>
                  </w:divsChild>
                </w:div>
                <w:div w:id="286278538">
                  <w:marLeft w:val="0"/>
                  <w:marRight w:val="0"/>
                  <w:marTop w:val="0"/>
                  <w:marBottom w:val="0"/>
                  <w:divBdr>
                    <w:top w:val="none" w:sz="0" w:space="0" w:color="auto"/>
                    <w:left w:val="none" w:sz="0" w:space="0" w:color="auto"/>
                    <w:bottom w:val="none" w:sz="0" w:space="0" w:color="auto"/>
                    <w:right w:val="none" w:sz="0" w:space="0" w:color="auto"/>
                  </w:divBdr>
                  <w:divsChild>
                    <w:div w:id="1749576115">
                      <w:marLeft w:val="0"/>
                      <w:marRight w:val="0"/>
                      <w:marTop w:val="0"/>
                      <w:marBottom w:val="0"/>
                      <w:divBdr>
                        <w:top w:val="none" w:sz="0" w:space="0" w:color="auto"/>
                        <w:left w:val="none" w:sz="0" w:space="0" w:color="auto"/>
                        <w:bottom w:val="none" w:sz="0" w:space="0" w:color="auto"/>
                        <w:right w:val="none" w:sz="0" w:space="0" w:color="auto"/>
                      </w:divBdr>
                    </w:div>
                  </w:divsChild>
                </w:div>
                <w:div w:id="291905122">
                  <w:marLeft w:val="0"/>
                  <w:marRight w:val="0"/>
                  <w:marTop w:val="0"/>
                  <w:marBottom w:val="0"/>
                  <w:divBdr>
                    <w:top w:val="none" w:sz="0" w:space="0" w:color="auto"/>
                    <w:left w:val="none" w:sz="0" w:space="0" w:color="auto"/>
                    <w:bottom w:val="none" w:sz="0" w:space="0" w:color="auto"/>
                    <w:right w:val="none" w:sz="0" w:space="0" w:color="auto"/>
                  </w:divBdr>
                  <w:divsChild>
                    <w:div w:id="210503914">
                      <w:marLeft w:val="0"/>
                      <w:marRight w:val="0"/>
                      <w:marTop w:val="0"/>
                      <w:marBottom w:val="0"/>
                      <w:divBdr>
                        <w:top w:val="none" w:sz="0" w:space="0" w:color="auto"/>
                        <w:left w:val="none" w:sz="0" w:space="0" w:color="auto"/>
                        <w:bottom w:val="none" w:sz="0" w:space="0" w:color="auto"/>
                        <w:right w:val="none" w:sz="0" w:space="0" w:color="auto"/>
                      </w:divBdr>
                    </w:div>
                  </w:divsChild>
                </w:div>
                <w:div w:id="314114455">
                  <w:marLeft w:val="0"/>
                  <w:marRight w:val="0"/>
                  <w:marTop w:val="0"/>
                  <w:marBottom w:val="0"/>
                  <w:divBdr>
                    <w:top w:val="none" w:sz="0" w:space="0" w:color="auto"/>
                    <w:left w:val="none" w:sz="0" w:space="0" w:color="auto"/>
                    <w:bottom w:val="none" w:sz="0" w:space="0" w:color="auto"/>
                    <w:right w:val="none" w:sz="0" w:space="0" w:color="auto"/>
                  </w:divBdr>
                  <w:divsChild>
                    <w:div w:id="1268196208">
                      <w:marLeft w:val="0"/>
                      <w:marRight w:val="0"/>
                      <w:marTop w:val="0"/>
                      <w:marBottom w:val="0"/>
                      <w:divBdr>
                        <w:top w:val="none" w:sz="0" w:space="0" w:color="auto"/>
                        <w:left w:val="none" w:sz="0" w:space="0" w:color="auto"/>
                        <w:bottom w:val="none" w:sz="0" w:space="0" w:color="auto"/>
                        <w:right w:val="none" w:sz="0" w:space="0" w:color="auto"/>
                      </w:divBdr>
                    </w:div>
                  </w:divsChild>
                </w:div>
                <w:div w:id="330765514">
                  <w:marLeft w:val="0"/>
                  <w:marRight w:val="0"/>
                  <w:marTop w:val="0"/>
                  <w:marBottom w:val="0"/>
                  <w:divBdr>
                    <w:top w:val="none" w:sz="0" w:space="0" w:color="auto"/>
                    <w:left w:val="none" w:sz="0" w:space="0" w:color="auto"/>
                    <w:bottom w:val="none" w:sz="0" w:space="0" w:color="auto"/>
                    <w:right w:val="none" w:sz="0" w:space="0" w:color="auto"/>
                  </w:divBdr>
                  <w:divsChild>
                    <w:div w:id="1571043459">
                      <w:marLeft w:val="0"/>
                      <w:marRight w:val="0"/>
                      <w:marTop w:val="0"/>
                      <w:marBottom w:val="0"/>
                      <w:divBdr>
                        <w:top w:val="none" w:sz="0" w:space="0" w:color="auto"/>
                        <w:left w:val="none" w:sz="0" w:space="0" w:color="auto"/>
                        <w:bottom w:val="none" w:sz="0" w:space="0" w:color="auto"/>
                        <w:right w:val="none" w:sz="0" w:space="0" w:color="auto"/>
                      </w:divBdr>
                    </w:div>
                  </w:divsChild>
                </w:div>
                <w:div w:id="333343421">
                  <w:marLeft w:val="0"/>
                  <w:marRight w:val="0"/>
                  <w:marTop w:val="0"/>
                  <w:marBottom w:val="0"/>
                  <w:divBdr>
                    <w:top w:val="none" w:sz="0" w:space="0" w:color="auto"/>
                    <w:left w:val="none" w:sz="0" w:space="0" w:color="auto"/>
                    <w:bottom w:val="none" w:sz="0" w:space="0" w:color="auto"/>
                    <w:right w:val="none" w:sz="0" w:space="0" w:color="auto"/>
                  </w:divBdr>
                  <w:divsChild>
                    <w:div w:id="23867943">
                      <w:marLeft w:val="0"/>
                      <w:marRight w:val="0"/>
                      <w:marTop w:val="0"/>
                      <w:marBottom w:val="0"/>
                      <w:divBdr>
                        <w:top w:val="none" w:sz="0" w:space="0" w:color="auto"/>
                        <w:left w:val="none" w:sz="0" w:space="0" w:color="auto"/>
                        <w:bottom w:val="none" w:sz="0" w:space="0" w:color="auto"/>
                        <w:right w:val="none" w:sz="0" w:space="0" w:color="auto"/>
                      </w:divBdr>
                    </w:div>
                  </w:divsChild>
                </w:div>
                <w:div w:id="348027009">
                  <w:marLeft w:val="0"/>
                  <w:marRight w:val="0"/>
                  <w:marTop w:val="0"/>
                  <w:marBottom w:val="0"/>
                  <w:divBdr>
                    <w:top w:val="none" w:sz="0" w:space="0" w:color="auto"/>
                    <w:left w:val="none" w:sz="0" w:space="0" w:color="auto"/>
                    <w:bottom w:val="none" w:sz="0" w:space="0" w:color="auto"/>
                    <w:right w:val="none" w:sz="0" w:space="0" w:color="auto"/>
                  </w:divBdr>
                  <w:divsChild>
                    <w:div w:id="832379586">
                      <w:marLeft w:val="0"/>
                      <w:marRight w:val="0"/>
                      <w:marTop w:val="0"/>
                      <w:marBottom w:val="0"/>
                      <w:divBdr>
                        <w:top w:val="none" w:sz="0" w:space="0" w:color="auto"/>
                        <w:left w:val="none" w:sz="0" w:space="0" w:color="auto"/>
                        <w:bottom w:val="none" w:sz="0" w:space="0" w:color="auto"/>
                        <w:right w:val="none" w:sz="0" w:space="0" w:color="auto"/>
                      </w:divBdr>
                    </w:div>
                  </w:divsChild>
                </w:div>
                <w:div w:id="424231753">
                  <w:marLeft w:val="0"/>
                  <w:marRight w:val="0"/>
                  <w:marTop w:val="0"/>
                  <w:marBottom w:val="0"/>
                  <w:divBdr>
                    <w:top w:val="none" w:sz="0" w:space="0" w:color="auto"/>
                    <w:left w:val="none" w:sz="0" w:space="0" w:color="auto"/>
                    <w:bottom w:val="none" w:sz="0" w:space="0" w:color="auto"/>
                    <w:right w:val="none" w:sz="0" w:space="0" w:color="auto"/>
                  </w:divBdr>
                  <w:divsChild>
                    <w:div w:id="2117140767">
                      <w:marLeft w:val="0"/>
                      <w:marRight w:val="0"/>
                      <w:marTop w:val="0"/>
                      <w:marBottom w:val="0"/>
                      <w:divBdr>
                        <w:top w:val="none" w:sz="0" w:space="0" w:color="auto"/>
                        <w:left w:val="none" w:sz="0" w:space="0" w:color="auto"/>
                        <w:bottom w:val="none" w:sz="0" w:space="0" w:color="auto"/>
                        <w:right w:val="none" w:sz="0" w:space="0" w:color="auto"/>
                      </w:divBdr>
                    </w:div>
                  </w:divsChild>
                </w:div>
                <w:div w:id="430205615">
                  <w:marLeft w:val="0"/>
                  <w:marRight w:val="0"/>
                  <w:marTop w:val="0"/>
                  <w:marBottom w:val="0"/>
                  <w:divBdr>
                    <w:top w:val="none" w:sz="0" w:space="0" w:color="auto"/>
                    <w:left w:val="none" w:sz="0" w:space="0" w:color="auto"/>
                    <w:bottom w:val="none" w:sz="0" w:space="0" w:color="auto"/>
                    <w:right w:val="none" w:sz="0" w:space="0" w:color="auto"/>
                  </w:divBdr>
                  <w:divsChild>
                    <w:div w:id="268976500">
                      <w:marLeft w:val="0"/>
                      <w:marRight w:val="0"/>
                      <w:marTop w:val="0"/>
                      <w:marBottom w:val="0"/>
                      <w:divBdr>
                        <w:top w:val="none" w:sz="0" w:space="0" w:color="auto"/>
                        <w:left w:val="none" w:sz="0" w:space="0" w:color="auto"/>
                        <w:bottom w:val="none" w:sz="0" w:space="0" w:color="auto"/>
                        <w:right w:val="none" w:sz="0" w:space="0" w:color="auto"/>
                      </w:divBdr>
                    </w:div>
                  </w:divsChild>
                </w:div>
                <w:div w:id="442575322">
                  <w:marLeft w:val="0"/>
                  <w:marRight w:val="0"/>
                  <w:marTop w:val="0"/>
                  <w:marBottom w:val="0"/>
                  <w:divBdr>
                    <w:top w:val="none" w:sz="0" w:space="0" w:color="auto"/>
                    <w:left w:val="none" w:sz="0" w:space="0" w:color="auto"/>
                    <w:bottom w:val="none" w:sz="0" w:space="0" w:color="auto"/>
                    <w:right w:val="none" w:sz="0" w:space="0" w:color="auto"/>
                  </w:divBdr>
                  <w:divsChild>
                    <w:div w:id="1078988011">
                      <w:marLeft w:val="0"/>
                      <w:marRight w:val="0"/>
                      <w:marTop w:val="0"/>
                      <w:marBottom w:val="0"/>
                      <w:divBdr>
                        <w:top w:val="none" w:sz="0" w:space="0" w:color="auto"/>
                        <w:left w:val="none" w:sz="0" w:space="0" w:color="auto"/>
                        <w:bottom w:val="none" w:sz="0" w:space="0" w:color="auto"/>
                        <w:right w:val="none" w:sz="0" w:space="0" w:color="auto"/>
                      </w:divBdr>
                    </w:div>
                  </w:divsChild>
                </w:div>
                <w:div w:id="454834206">
                  <w:marLeft w:val="0"/>
                  <w:marRight w:val="0"/>
                  <w:marTop w:val="0"/>
                  <w:marBottom w:val="0"/>
                  <w:divBdr>
                    <w:top w:val="none" w:sz="0" w:space="0" w:color="auto"/>
                    <w:left w:val="none" w:sz="0" w:space="0" w:color="auto"/>
                    <w:bottom w:val="none" w:sz="0" w:space="0" w:color="auto"/>
                    <w:right w:val="none" w:sz="0" w:space="0" w:color="auto"/>
                  </w:divBdr>
                  <w:divsChild>
                    <w:div w:id="1135833864">
                      <w:marLeft w:val="0"/>
                      <w:marRight w:val="0"/>
                      <w:marTop w:val="0"/>
                      <w:marBottom w:val="0"/>
                      <w:divBdr>
                        <w:top w:val="none" w:sz="0" w:space="0" w:color="auto"/>
                        <w:left w:val="none" w:sz="0" w:space="0" w:color="auto"/>
                        <w:bottom w:val="none" w:sz="0" w:space="0" w:color="auto"/>
                        <w:right w:val="none" w:sz="0" w:space="0" w:color="auto"/>
                      </w:divBdr>
                    </w:div>
                  </w:divsChild>
                </w:div>
                <w:div w:id="472525261">
                  <w:marLeft w:val="0"/>
                  <w:marRight w:val="0"/>
                  <w:marTop w:val="0"/>
                  <w:marBottom w:val="0"/>
                  <w:divBdr>
                    <w:top w:val="none" w:sz="0" w:space="0" w:color="auto"/>
                    <w:left w:val="none" w:sz="0" w:space="0" w:color="auto"/>
                    <w:bottom w:val="none" w:sz="0" w:space="0" w:color="auto"/>
                    <w:right w:val="none" w:sz="0" w:space="0" w:color="auto"/>
                  </w:divBdr>
                  <w:divsChild>
                    <w:div w:id="480390041">
                      <w:marLeft w:val="0"/>
                      <w:marRight w:val="0"/>
                      <w:marTop w:val="0"/>
                      <w:marBottom w:val="0"/>
                      <w:divBdr>
                        <w:top w:val="none" w:sz="0" w:space="0" w:color="auto"/>
                        <w:left w:val="none" w:sz="0" w:space="0" w:color="auto"/>
                        <w:bottom w:val="none" w:sz="0" w:space="0" w:color="auto"/>
                        <w:right w:val="none" w:sz="0" w:space="0" w:color="auto"/>
                      </w:divBdr>
                    </w:div>
                  </w:divsChild>
                </w:div>
                <w:div w:id="479469885">
                  <w:marLeft w:val="0"/>
                  <w:marRight w:val="0"/>
                  <w:marTop w:val="0"/>
                  <w:marBottom w:val="0"/>
                  <w:divBdr>
                    <w:top w:val="none" w:sz="0" w:space="0" w:color="auto"/>
                    <w:left w:val="none" w:sz="0" w:space="0" w:color="auto"/>
                    <w:bottom w:val="none" w:sz="0" w:space="0" w:color="auto"/>
                    <w:right w:val="none" w:sz="0" w:space="0" w:color="auto"/>
                  </w:divBdr>
                  <w:divsChild>
                    <w:div w:id="1675962094">
                      <w:marLeft w:val="0"/>
                      <w:marRight w:val="0"/>
                      <w:marTop w:val="0"/>
                      <w:marBottom w:val="0"/>
                      <w:divBdr>
                        <w:top w:val="none" w:sz="0" w:space="0" w:color="auto"/>
                        <w:left w:val="none" w:sz="0" w:space="0" w:color="auto"/>
                        <w:bottom w:val="none" w:sz="0" w:space="0" w:color="auto"/>
                        <w:right w:val="none" w:sz="0" w:space="0" w:color="auto"/>
                      </w:divBdr>
                    </w:div>
                  </w:divsChild>
                </w:div>
                <w:div w:id="484008079">
                  <w:marLeft w:val="0"/>
                  <w:marRight w:val="0"/>
                  <w:marTop w:val="0"/>
                  <w:marBottom w:val="0"/>
                  <w:divBdr>
                    <w:top w:val="none" w:sz="0" w:space="0" w:color="auto"/>
                    <w:left w:val="none" w:sz="0" w:space="0" w:color="auto"/>
                    <w:bottom w:val="none" w:sz="0" w:space="0" w:color="auto"/>
                    <w:right w:val="none" w:sz="0" w:space="0" w:color="auto"/>
                  </w:divBdr>
                  <w:divsChild>
                    <w:div w:id="518006427">
                      <w:marLeft w:val="0"/>
                      <w:marRight w:val="0"/>
                      <w:marTop w:val="0"/>
                      <w:marBottom w:val="0"/>
                      <w:divBdr>
                        <w:top w:val="none" w:sz="0" w:space="0" w:color="auto"/>
                        <w:left w:val="none" w:sz="0" w:space="0" w:color="auto"/>
                        <w:bottom w:val="none" w:sz="0" w:space="0" w:color="auto"/>
                        <w:right w:val="none" w:sz="0" w:space="0" w:color="auto"/>
                      </w:divBdr>
                    </w:div>
                  </w:divsChild>
                </w:div>
                <w:div w:id="484661382">
                  <w:marLeft w:val="0"/>
                  <w:marRight w:val="0"/>
                  <w:marTop w:val="0"/>
                  <w:marBottom w:val="0"/>
                  <w:divBdr>
                    <w:top w:val="none" w:sz="0" w:space="0" w:color="auto"/>
                    <w:left w:val="none" w:sz="0" w:space="0" w:color="auto"/>
                    <w:bottom w:val="none" w:sz="0" w:space="0" w:color="auto"/>
                    <w:right w:val="none" w:sz="0" w:space="0" w:color="auto"/>
                  </w:divBdr>
                  <w:divsChild>
                    <w:div w:id="1001352380">
                      <w:marLeft w:val="0"/>
                      <w:marRight w:val="0"/>
                      <w:marTop w:val="0"/>
                      <w:marBottom w:val="0"/>
                      <w:divBdr>
                        <w:top w:val="none" w:sz="0" w:space="0" w:color="auto"/>
                        <w:left w:val="none" w:sz="0" w:space="0" w:color="auto"/>
                        <w:bottom w:val="none" w:sz="0" w:space="0" w:color="auto"/>
                        <w:right w:val="none" w:sz="0" w:space="0" w:color="auto"/>
                      </w:divBdr>
                    </w:div>
                  </w:divsChild>
                </w:div>
                <w:div w:id="496655813">
                  <w:marLeft w:val="0"/>
                  <w:marRight w:val="0"/>
                  <w:marTop w:val="0"/>
                  <w:marBottom w:val="0"/>
                  <w:divBdr>
                    <w:top w:val="none" w:sz="0" w:space="0" w:color="auto"/>
                    <w:left w:val="none" w:sz="0" w:space="0" w:color="auto"/>
                    <w:bottom w:val="none" w:sz="0" w:space="0" w:color="auto"/>
                    <w:right w:val="none" w:sz="0" w:space="0" w:color="auto"/>
                  </w:divBdr>
                  <w:divsChild>
                    <w:div w:id="2045254762">
                      <w:marLeft w:val="0"/>
                      <w:marRight w:val="0"/>
                      <w:marTop w:val="0"/>
                      <w:marBottom w:val="0"/>
                      <w:divBdr>
                        <w:top w:val="none" w:sz="0" w:space="0" w:color="auto"/>
                        <w:left w:val="none" w:sz="0" w:space="0" w:color="auto"/>
                        <w:bottom w:val="none" w:sz="0" w:space="0" w:color="auto"/>
                        <w:right w:val="none" w:sz="0" w:space="0" w:color="auto"/>
                      </w:divBdr>
                    </w:div>
                  </w:divsChild>
                </w:div>
                <w:div w:id="509376595">
                  <w:marLeft w:val="0"/>
                  <w:marRight w:val="0"/>
                  <w:marTop w:val="0"/>
                  <w:marBottom w:val="0"/>
                  <w:divBdr>
                    <w:top w:val="none" w:sz="0" w:space="0" w:color="auto"/>
                    <w:left w:val="none" w:sz="0" w:space="0" w:color="auto"/>
                    <w:bottom w:val="none" w:sz="0" w:space="0" w:color="auto"/>
                    <w:right w:val="none" w:sz="0" w:space="0" w:color="auto"/>
                  </w:divBdr>
                  <w:divsChild>
                    <w:div w:id="240723805">
                      <w:marLeft w:val="0"/>
                      <w:marRight w:val="0"/>
                      <w:marTop w:val="0"/>
                      <w:marBottom w:val="0"/>
                      <w:divBdr>
                        <w:top w:val="none" w:sz="0" w:space="0" w:color="auto"/>
                        <w:left w:val="none" w:sz="0" w:space="0" w:color="auto"/>
                        <w:bottom w:val="none" w:sz="0" w:space="0" w:color="auto"/>
                        <w:right w:val="none" w:sz="0" w:space="0" w:color="auto"/>
                      </w:divBdr>
                    </w:div>
                  </w:divsChild>
                </w:div>
                <w:div w:id="515849147">
                  <w:marLeft w:val="0"/>
                  <w:marRight w:val="0"/>
                  <w:marTop w:val="0"/>
                  <w:marBottom w:val="0"/>
                  <w:divBdr>
                    <w:top w:val="none" w:sz="0" w:space="0" w:color="auto"/>
                    <w:left w:val="none" w:sz="0" w:space="0" w:color="auto"/>
                    <w:bottom w:val="none" w:sz="0" w:space="0" w:color="auto"/>
                    <w:right w:val="none" w:sz="0" w:space="0" w:color="auto"/>
                  </w:divBdr>
                  <w:divsChild>
                    <w:div w:id="1875539984">
                      <w:marLeft w:val="0"/>
                      <w:marRight w:val="0"/>
                      <w:marTop w:val="0"/>
                      <w:marBottom w:val="0"/>
                      <w:divBdr>
                        <w:top w:val="none" w:sz="0" w:space="0" w:color="auto"/>
                        <w:left w:val="none" w:sz="0" w:space="0" w:color="auto"/>
                        <w:bottom w:val="none" w:sz="0" w:space="0" w:color="auto"/>
                        <w:right w:val="none" w:sz="0" w:space="0" w:color="auto"/>
                      </w:divBdr>
                    </w:div>
                  </w:divsChild>
                </w:div>
                <w:div w:id="534659904">
                  <w:marLeft w:val="0"/>
                  <w:marRight w:val="0"/>
                  <w:marTop w:val="0"/>
                  <w:marBottom w:val="0"/>
                  <w:divBdr>
                    <w:top w:val="none" w:sz="0" w:space="0" w:color="auto"/>
                    <w:left w:val="none" w:sz="0" w:space="0" w:color="auto"/>
                    <w:bottom w:val="none" w:sz="0" w:space="0" w:color="auto"/>
                    <w:right w:val="none" w:sz="0" w:space="0" w:color="auto"/>
                  </w:divBdr>
                  <w:divsChild>
                    <w:div w:id="344794299">
                      <w:marLeft w:val="0"/>
                      <w:marRight w:val="0"/>
                      <w:marTop w:val="0"/>
                      <w:marBottom w:val="0"/>
                      <w:divBdr>
                        <w:top w:val="none" w:sz="0" w:space="0" w:color="auto"/>
                        <w:left w:val="none" w:sz="0" w:space="0" w:color="auto"/>
                        <w:bottom w:val="none" w:sz="0" w:space="0" w:color="auto"/>
                        <w:right w:val="none" w:sz="0" w:space="0" w:color="auto"/>
                      </w:divBdr>
                    </w:div>
                  </w:divsChild>
                </w:div>
                <w:div w:id="547685868">
                  <w:marLeft w:val="0"/>
                  <w:marRight w:val="0"/>
                  <w:marTop w:val="0"/>
                  <w:marBottom w:val="0"/>
                  <w:divBdr>
                    <w:top w:val="none" w:sz="0" w:space="0" w:color="auto"/>
                    <w:left w:val="none" w:sz="0" w:space="0" w:color="auto"/>
                    <w:bottom w:val="none" w:sz="0" w:space="0" w:color="auto"/>
                    <w:right w:val="none" w:sz="0" w:space="0" w:color="auto"/>
                  </w:divBdr>
                  <w:divsChild>
                    <w:div w:id="980690040">
                      <w:marLeft w:val="0"/>
                      <w:marRight w:val="0"/>
                      <w:marTop w:val="0"/>
                      <w:marBottom w:val="0"/>
                      <w:divBdr>
                        <w:top w:val="none" w:sz="0" w:space="0" w:color="auto"/>
                        <w:left w:val="none" w:sz="0" w:space="0" w:color="auto"/>
                        <w:bottom w:val="none" w:sz="0" w:space="0" w:color="auto"/>
                        <w:right w:val="none" w:sz="0" w:space="0" w:color="auto"/>
                      </w:divBdr>
                    </w:div>
                  </w:divsChild>
                </w:div>
                <w:div w:id="569997420">
                  <w:marLeft w:val="0"/>
                  <w:marRight w:val="0"/>
                  <w:marTop w:val="0"/>
                  <w:marBottom w:val="0"/>
                  <w:divBdr>
                    <w:top w:val="none" w:sz="0" w:space="0" w:color="auto"/>
                    <w:left w:val="none" w:sz="0" w:space="0" w:color="auto"/>
                    <w:bottom w:val="none" w:sz="0" w:space="0" w:color="auto"/>
                    <w:right w:val="none" w:sz="0" w:space="0" w:color="auto"/>
                  </w:divBdr>
                  <w:divsChild>
                    <w:div w:id="2077319155">
                      <w:marLeft w:val="0"/>
                      <w:marRight w:val="0"/>
                      <w:marTop w:val="0"/>
                      <w:marBottom w:val="0"/>
                      <w:divBdr>
                        <w:top w:val="none" w:sz="0" w:space="0" w:color="auto"/>
                        <w:left w:val="none" w:sz="0" w:space="0" w:color="auto"/>
                        <w:bottom w:val="none" w:sz="0" w:space="0" w:color="auto"/>
                        <w:right w:val="none" w:sz="0" w:space="0" w:color="auto"/>
                      </w:divBdr>
                    </w:div>
                  </w:divsChild>
                </w:div>
                <w:div w:id="583729833">
                  <w:marLeft w:val="0"/>
                  <w:marRight w:val="0"/>
                  <w:marTop w:val="0"/>
                  <w:marBottom w:val="0"/>
                  <w:divBdr>
                    <w:top w:val="none" w:sz="0" w:space="0" w:color="auto"/>
                    <w:left w:val="none" w:sz="0" w:space="0" w:color="auto"/>
                    <w:bottom w:val="none" w:sz="0" w:space="0" w:color="auto"/>
                    <w:right w:val="none" w:sz="0" w:space="0" w:color="auto"/>
                  </w:divBdr>
                  <w:divsChild>
                    <w:div w:id="161431137">
                      <w:marLeft w:val="0"/>
                      <w:marRight w:val="0"/>
                      <w:marTop w:val="0"/>
                      <w:marBottom w:val="0"/>
                      <w:divBdr>
                        <w:top w:val="none" w:sz="0" w:space="0" w:color="auto"/>
                        <w:left w:val="none" w:sz="0" w:space="0" w:color="auto"/>
                        <w:bottom w:val="none" w:sz="0" w:space="0" w:color="auto"/>
                        <w:right w:val="none" w:sz="0" w:space="0" w:color="auto"/>
                      </w:divBdr>
                    </w:div>
                  </w:divsChild>
                </w:div>
                <w:div w:id="590509169">
                  <w:marLeft w:val="0"/>
                  <w:marRight w:val="0"/>
                  <w:marTop w:val="0"/>
                  <w:marBottom w:val="0"/>
                  <w:divBdr>
                    <w:top w:val="none" w:sz="0" w:space="0" w:color="auto"/>
                    <w:left w:val="none" w:sz="0" w:space="0" w:color="auto"/>
                    <w:bottom w:val="none" w:sz="0" w:space="0" w:color="auto"/>
                    <w:right w:val="none" w:sz="0" w:space="0" w:color="auto"/>
                  </w:divBdr>
                  <w:divsChild>
                    <w:div w:id="390886129">
                      <w:marLeft w:val="0"/>
                      <w:marRight w:val="0"/>
                      <w:marTop w:val="0"/>
                      <w:marBottom w:val="0"/>
                      <w:divBdr>
                        <w:top w:val="none" w:sz="0" w:space="0" w:color="auto"/>
                        <w:left w:val="none" w:sz="0" w:space="0" w:color="auto"/>
                        <w:bottom w:val="none" w:sz="0" w:space="0" w:color="auto"/>
                        <w:right w:val="none" w:sz="0" w:space="0" w:color="auto"/>
                      </w:divBdr>
                    </w:div>
                  </w:divsChild>
                </w:div>
                <w:div w:id="615214478">
                  <w:marLeft w:val="0"/>
                  <w:marRight w:val="0"/>
                  <w:marTop w:val="0"/>
                  <w:marBottom w:val="0"/>
                  <w:divBdr>
                    <w:top w:val="none" w:sz="0" w:space="0" w:color="auto"/>
                    <w:left w:val="none" w:sz="0" w:space="0" w:color="auto"/>
                    <w:bottom w:val="none" w:sz="0" w:space="0" w:color="auto"/>
                    <w:right w:val="none" w:sz="0" w:space="0" w:color="auto"/>
                  </w:divBdr>
                  <w:divsChild>
                    <w:div w:id="1150096853">
                      <w:marLeft w:val="0"/>
                      <w:marRight w:val="0"/>
                      <w:marTop w:val="0"/>
                      <w:marBottom w:val="0"/>
                      <w:divBdr>
                        <w:top w:val="none" w:sz="0" w:space="0" w:color="auto"/>
                        <w:left w:val="none" w:sz="0" w:space="0" w:color="auto"/>
                        <w:bottom w:val="none" w:sz="0" w:space="0" w:color="auto"/>
                        <w:right w:val="none" w:sz="0" w:space="0" w:color="auto"/>
                      </w:divBdr>
                    </w:div>
                  </w:divsChild>
                </w:div>
                <w:div w:id="616180792">
                  <w:marLeft w:val="0"/>
                  <w:marRight w:val="0"/>
                  <w:marTop w:val="0"/>
                  <w:marBottom w:val="0"/>
                  <w:divBdr>
                    <w:top w:val="none" w:sz="0" w:space="0" w:color="auto"/>
                    <w:left w:val="none" w:sz="0" w:space="0" w:color="auto"/>
                    <w:bottom w:val="none" w:sz="0" w:space="0" w:color="auto"/>
                    <w:right w:val="none" w:sz="0" w:space="0" w:color="auto"/>
                  </w:divBdr>
                  <w:divsChild>
                    <w:div w:id="844126792">
                      <w:marLeft w:val="0"/>
                      <w:marRight w:val="0"/>
                      <w:marTop w:val="0"/>
                      <w:marBottom w:val="0"/>
                      <w:divBdr>
                        <w:top w:val="none" w:sz="0" w:space="0" w:color="auto"/>
                        <w:left w:val="none" w:sz="0" w:space="0" w:color="auto"/>
                        <w:bottom w:val="none" w:sz="0" w:space="0" w:color="auto"/>
                        <w:right w:val="none" w:sz="0" w:space="0" w:color="auto"/>
                      </w:divBdr>
                    </w:div>
                  </w:divsChild>
                </w:div>
                <w:div w:id="651763063">
                  <w:marLeft w:val="0"/>
                  <w:marRight w:val="0"/>
                  <w:marTop w:val="0"/>
                  <w:marBottom w:val="0"/>
                  <w:divBdr>
                    <w:top w:val="none" w:sz="0" w:space="0" w:color="auto"/>
                    <w:left w:val="none" w:sz="0" w:space="0" w:color="auto"/>
                    <w:bottom w:val="none" w:sz="0" w:space="0" w:color="auto"/>
                    <w:right w:val="none" w:sz="0" w:space="0" w:color="auto"/>
                  </w:divBdr>
                  <w:divsChild>
                    <w:div w:id="1766265271">
                      <w:marLeft w:val="0"/>
                      <w:marRight w:val="0"/>
                      <w:marTop w:val="0"/>
                      <w:marBottom w:val="0"/>
                      <w:divBdr>
                        <w:top w:val="none" w:sz="0" w:space="0" w:color="auto"/>
                        <w:left w:val="none" w:sz="0" w:space="0" w:color="auto"/>
                        <w:bottom w:val="none" w:sz="0" w:space="0" w:color="auto"/>
                        <w:right w:val="none" w:sz="0" w:space="0" w:color="auto"/>
                      </w:divBdr>
                    </w:div>
                  </w:divsChild>
                </w:div>
                <w:div w:id="668942873">
                  <w:marLeft w:val="0"/>
                  <w:marRight w:val="0"/>
                  <w:marTop w:val="0"/>
                  <w:marBottom w:val="0"/>
                  <w:divBdr>
                    <w:top w:val="none" w:sz="0" w:space="0" w:color="auto"/>
                    <w:left w:val="none" w:sz="0" w:space="0" w:color="auto"/>
                    <w:bottom w:val="none" w:sz="0" w:space="0" w:color="auto"/>
                    <w:right w:val="none" w:sz="0" w:space="0" w:color="auto"/>
                  </w:divBdr>
                  <w:divsChild>
                    <w:div w:id="1900554721">
                      <w:marLeft w:val="0"/>
                      <w:marRight w:val="0"/>
                      <w:marTop w:val="0"/>
                      <w:marBottom w:val="0"/>
                      <w:divBdr>
                        <w:top w:val="none" w:sz="0" w:space="0" w:color="auto"/>
                        <w:left w:val="none" w:sz="0" w:space="0" w:color="auto"/>
                        <w:bottom w:val="none" w:sz="0" w:space="0" w:color="auto"/>
                        <w:right w:val="none" w:sz="0" w:space="0" w:color="auto"/>
                      </w:divBdr>
                    </w:div>
                  </w:divsChild>
                </w:div>
                <w:div w:id="722365832">
                  <w:marLeft w:val="0"/>
                  <w:marRight w:val="0"/>
                  <w:marTop w:val="0"/>
                  <w:marBottom w:val="0"/>
                  <w:divBdr>
                    <w:top w:val="none" w:sz="0" w:space="0" w:color="auto"/>
                    <w:left w:val="none" w:sz="0" w:space="0" w:color="auto"/>
                    <w:bottom w:val="none" w:sz="0" w:space="0" w:color="auto"/>
                    <w:right w:val="none" w:sz="0" w:space="0" w:color="auto"/>
                  </w:divBdr>
                  <w:divsChild>
                    <w:div w:id="365327382">
                      <w:marLeft w:val="0"/>
                      <w:marRight w:val="0"/>
                      <w:marTop w:val="0"/>
                      <w:marBottom w:val="0"/>
                      <w:divBdr>
                        <w:top w:val="none" w:sz="0" w:space="0" w:color="auto"/>
                        <w:left w:val="none" w:sz="0" w:space="0" w:color="auto"/>
                        <w:bottom w:val="none" w:sz="0" w:space="0" w:color="auto"/>
                        <w:right w:val="none" w:sz="0" w:space="0" w:color="auto"/>
                      </w:divBdr>
                    </w:div>
                  </w:divsChild>
                </w:div>
                <w:div w:id="731923127">
                  <w:marLeft w:val="0"/>
                  <w:marRight w:val="0"/>
                  <w:marTop w:val="0"/>
                  <w:marBottom w:val="0"/>
                  <w:divBdr>
                    <w:top w:val="none" w:sz="0" w:space="0" w:color="auto"/>
                    <w:left w:val="none" w:sz="0" w:space="0" w:color="auto"/>
                    <w:bottom w:val="none" w:sz="0" w:space="0" w:color="auto"/>
                    <w:right w:val="none" w:sz="0" w:space="0" w:color="auto"/>
                  </w:divBdr>
                  <w:divsChild>
                    <w:div w:id="1801804544">
                      <w:marLeft w:val="0"/>
                      <w:marRight w:val="0"/>
                      <w:marTop w:val="0"/>
                      <w:marBottom w:val="0"/>
                      <w:divBdr>
                        <w:top w:val="none" w:sz="0" w:space="0" w:color="auto"/>
                        <w:left w:val="none" w:sz="0" w:space="0" w:color="auto"/>
                        <w:bottom w:val="none" w:sz="0" w:space="0" w:color="auto"/>
                        <w:right w:val="none" w:sz="0" w:space="0" w:color="auto"/>
                      </w:divBdr>
                    </w:div>
                  </w:divsChild>
                </w:div>
                <w:div w:id="750469473">
                  <w:marLeft w:val="0"/>
                  <w:marRight w:val="0"/>
                  <w:marTop w:val="0"/>
                  <w:marBottom w:val="0"/>
                  <w:divBdr>
                    <w:top w:val="none" w:sz="0" w:space="0" w:color="auto"/>
                    <w:left w:val="none" w:sz="0" w:space="0" w:color="auto"/>
                    <w:bottom w:val="none" w:sz="0" w:space="0" w:color="auto"/>
                    <w:right w:val="none" w:sz="0" w:space="0" w:color="auto"/>
                  </w:divBdr>
                  <w:divsChild>
                    <w:div w:id="98065509">
                      <w:marLeft w:val="0"/>
                      <w:marRight w:val="0"/>
                      <w:marTop w:val="0"/>
                      <w:marBottom w:val="0"/>
                      <w:divBdr>
                        <w:top w:val="none" w:sz="0" w:space="0" w:color="auto"/>
                        <w:left w:val="none" w:sz="0" w:space="0" w:color="auto"/>
                        <w:bottom w:val="none" w:sz="0" w:space="0" w:color="auto"/>
                        <w:right w:val="none" w:sz="0" w:space="0" w:color="auto"/>
                      </w:divBdr>
                    </w:div>
                  </w:divsChild>
                </w:div>
                <w:div w:id="759788689">
                  <w:marLeft w:val="0"/>
                  <w:marRight w:val="0"/>
                  <w:marTop w:val="0"/>
                  <w:marBottom w:val="0"/>
                  <w:divBdr>
                    <w:top w:val="none" w:sz="0" w:space="0" w:color="auto"/>
                    <w:left w:val="none" w:sz="0" w:space="0" w:color="auto"/>
                    <w:bottom w:val="none" w:sz="0" w:space="0" w:color="auto"/>
                    <w:right w:val="none" w:sz="0" w:space="0" w:color="auto"/>
                  </w:divBdr>
                  <w:divsChild>
                    <w:div w:id="2103984951">
                      <w:marLeft w:val="0"/>
                      <w:marRight w:val="0"/>
                      <w:marTop w:val="0"/>
                      <w:marBottom w:val="0"/>
                      <w:divBdr>
                        <w:top w:val="none" w:sz="0" w:space="0" w:color="auto"/>
                        <w:left w:val="none" w:sz="0" w:space="0" w:color="auto"/>
                        <w:bottom w:val="none" w:sz="0" w:space="0" w:color="auto"/>
                        <w:right w:val="none" w:sz="0" w:space="0" w:color="auto"/>
                      </w:divBdr>
                    </w:div>
                  </w:divsChild>
                </w:div>
                <w:div w:id="764116107">
                  <w:marLeft w:val="0"/>
                  <w:marRight w:val="0"/>
                  <w:marTop w:val="0"/>
                  <w:marBottom w:val="0"/>
                  <w:divBdr>
                    <w:top w:val="none" w:sz="0" w:space="0" w:color="auto"/>
                    <w:left w:val="none" w:sz="0" w:space="0" w:color="auto"/>
                    <w:bottom w:val="none" w:sz="0" w:space="0" w:color="auto"/>
                    <w:right w:val="none" w:sz="0" w:space="0" w:color="auto"/>
                  </w:divBdr>
                  <w:divsChild>
                    <w:div w:id="101728345">
                      <w:marLeft w:val="0"/>
                      <w:marRight w:val="0"/>
                      <w:marTop w:val="0"/>
                      <w:marBottom w:val="0"/>
                      <w:divBdr>
                        <w:top w:val="none" w:sz="0" w:space="0" w:color="auto"/>
                        <w:left w:val="none" w:sz="0" w:space="0" w:color="auto"/>
                        <w:bottom w:val="none" w:sz="0" w:space="0" w:color="auto"/>
                        <w:right w:val="none" w:sz="0" w:space="0" w:color="auto"/>
                      </w:divBdr>
                    </w:div>
                  </w:divsChild>
                </w:div>
                <w:div w:id="777869020">
                  <w:marLeft w:val="0"/>
                  <w:marRight w:val="0"/>
                  <w:marTop w:val="0"/>
                  <w:marBottom w:val="0"/>
                  <w:divBdr>
                    <w:top w:val="none" w:sz="0" w:space="0" w:color="auto"/>
                    <w:left w:val="none" w:sz="0" w:space="0" w:color="auto"/>
                    <w:bottom w:val="none" w:sz="0" w:space="0" w:color="auto"/>
                    <w:right w:val="none" w:sz="0" w:space="0" w:color="auto"/>
                  </w:divBdr>
                  <w:divsChild>
                    <w:div w:id="113251300">
                      <w:marLeft w:val="0"/>
                      <w:marRight w:val="0"/>
                      <w:marTop w:val="0"/>
                      <w:marBottom w:val="0"/>
                      <w:divBdr>
                        <w:top w:val="none" w:sz="0" w:space="0" w:color="auto"/>
                        <w:left w:val="none" w:sz="0" w:space="0" w:color="auto"/>
                        <w:bottom w:val="none" w:sz="0" w:space="0" w:color="auto"/>
                        <w:right w:val="none" w:sz="0" w:space="0" w:color="auto"/>
                      </w:divBdr>
                    </w:div>
                  </w:divsChild>
                </w:div>
                <w:div w:id="778111294">
                  <w:marLeft w:val="0"/>
                  <w:marRight w:val="0"/>
                  <w:marTop w:val="0"/>
                  <w:marBottom w:val="0"/>
                  <w:divBdr>
                    <w:top w:val="none" w:sz="0" w:space="0" w:color="auto"/>
                    <w:left w:val="none" w:sz="0" w:space="0" w:color="auto"/>
                    <w:bottom w:val="none" w:sz="0" w:space="0" w:color="auto"/>
                    <w:right w:val="none" w:sz="0" w:space="0" w:color="auto"/>
                  </w:divBdr>
                  <w:divsChild>
                    <w:div w:id="1050879867">
                      <w:marLeft w:val="0"/>
                      <w:marRight w:val="0"/>
                      <w:marTop w:val="0"/>
                      <w:marBottom w:val="0"/>
                      <w:divBdr>
                        <w:top w:val="none" w:sz="0" w:space="0" w:color="auto"/>
                        <w:left w:val="none" w:sz="0" w:space="0" w:color="auto"/>
                        <w:bottom w:val="none" w:sz="0" w:space="0" w:color="auto"/>
                        <w:right w:val="none" w:sz="0" w:space="0" w:color="auto"/>
                      </w:divBdr>
                    </w:div>
                  </w:divsChild>
                </w:div>
                <w:div w:id="812065027">
                  <w:marLeft w:val="0"/>
                  <w:marRight w:val="0"/>
                  <w:marTop w:val="0"/>
                  <w:marBottom w:val="0"/>
                  <w:divBdr>
                    <w:top w:val="none" w:sz="0" w:space="0" w:color="auto"/>
                    <w:left w:val="none" w:sz="0" w:space="0" w:color="auto"/>
                    <w:bottom w:val="none" w:sz="0" w:space="0" w:color="auto"/>
                    <w:right w:val="none" w:sz="0" w:space="0" w:color="auto"/>
                  </w:divBdr>
                  <w:divsChild>
                    <w:div w:id="1588028497">
                      <w:marLeft w:val="0"/>
                      <w:marRight w:val="0"/>
                      <w:marTop w:val="0"/>
                      <w:marBottom w:val="0"/>
                      <w:divBdr>
                        <w:top w:val="none" w:sz="0" w:space="0" w:color="auto"/>
                        <w:left w:val="none" w:sz="0" w:space="0" w:color="auto"/>
                        <w:bottom w:val="none" w:sz="0" w:space="0" w:color="auto"/>
                        <w:right w:val="none" w:sz="0" w:space="0" w:color="auto"/>
                      </w:divBdr>
                    </w:div>
                  </w:divsChild>
                </w:div>
                <w:div w:id="834344800">
                  <w:marLeft w:val="0"/>
                  <w:marRight w:val="0"/>
                  <w:marTop w:val="0"/>
                  <w:marBottom w:val="0"/>
                  <w:divBdr>
                    <w:top w:val="none" w:sz="0" w:space="0" w:color="auto"/>
                    <w:left w:val="none" w:sz="0" w:space="0" w:color="auto"/>
                    <w:bottom w:val="none" w:sz="0" w:space="0" w:color="auto"/>
                    <w:right w:val="none" w:sz="0" w:space="0" w:color="auto"/>
                  </w:divBdr>
                  <w:divsChild>
                    <w:div w:id="1973439264">
                      <w:marLeft w:val="0"/>
                      <w:marRight w:val="0"/>
                      <w:marTop w:val="0"/>
                      <w:marBottom w:val="0"/>
                      <w:divBdr>
                        <w:top w:val="none" w:sz="0" w:space="0" w:color="auto"/>
                        <w:left w:val="none" w:sz="0" w:space="0" w:color="auto"/>
                        <w:bottom w:val="none" w:sz="0" w:space="0" w:color="auto"/>
                        <w:right w:val="none" w:sz="0" w:space="0" w:color="auto"/>
                      </w:divBdr>
                    </w:div>
                  </w:divsChild>
                </w:div>
                <w:div w:id="841626569">
                  <w:marLeft w:val="0"/>
                  <w:marRight w:val="0"/>
                  <w:marTop w:val="0"/>
                  <w:marBottom w:val="0"/>
                  <w:divBdr>
                    <w:top w:val="none" w:sz="0" w:space="0" w:color="auto"/>
                    <w:left w:val="none" w:sz="0" w:space="0" w:color="auto"/>
                    <w:bottom w:val="none" w:sz="0" w:space="0" w:color="auto"/>
                    <w:right w:val="none" w:sz="0" w:space="0" w:color="auto"/>
                  </w:divBdr>
                  <w:divsChild>
                    <w:div w:id="360909085">
                      <w:marLeft w:val="0"/>
                      <w:marRight w:val="0"/>
                      <w:marTop w:val="0"/>
                      <w:marBottom w:val="0"/>
                      <w:divBdr>
                        <w:top w:val="none" w:sz="0" w:space="0" w:color="auto"/>
                        <w:left w:val="none" w:sz="0" w:space="0" w:color="auto"/>
                        <w:bottom w:val="none" w:sz="0" w:space="0" w:color="auto"/>
                        <w:right w:val="none" w:sz="0" w:space="0" w:color="auto"/>
                      </w:divBdr>
                    </w:div>
                  </w:divsChild>
                </w:div>
                <w:div w:id="915171107">
                  <w:marLeft w:val="0"/>
                  <w:marRight w:val="0"/>
                  <w:marTop w:val="0"/>
                  <w:marBottom w:val="0"/>
                  <w:divBdr>
                    <w:top w:val="none" w:sz="0" w:space="0" w:color="auto"/>
                    <w:left w:val="none" w:sz="0" w:space="0" w:color="auto"/>
                    <w:bottom w:val="none" w:sz="0" w:space="0" w:color="auto"/>
                    <w:right w:val="none" w:sz="0" w:space="0" w:color="auto"/>
                  </w:divBdr>
                  <w:divsChild>
                    <w:div w:id="56711212">
                      <w:marLeft w:val="0"/>
                      <w:marRight w:val="0"/>
                      <w:marTop w:val="0"/>
                      <w:marBottom w:val="0"/>
                      <w:divBdr>
                        <w:top w:val="none" w:sz="0" w:space="0" w:color="auto"/>
                        <w:left w:val="none" w:sz="0" w:space="0" w:color="auto"/>
                        <w:bottom w:val="none" w:sz="0" w:space="0" w:color="auto"/>
                        <w:right w:val="none" w:sz="0" w:space="0" w:color="auto"/>
                      </w:divBdr>
                    </w:div>
                  </w:divsChild>
                </w:div>
                <w:div w:id="951286673">
                  <w:marLeft w:val="0"/>
                  <w:marRight w:val="0"/>
                  <w:marTop w:val="0"/>
                  <w:marBottom w:val="0"/>
                  <w:divBdr>
                    <w:top w:val="none" w:sz="0" w:space="0" w:color="auto"/>
                    <w:left w:val="none" w:sz="0" w:space="0" w:color="auto"/>
                    <w:bottom w:val="none" w:sz="0" w:space="0" w:color="auto"/>
                    <w:right w:val="none" w:sz="0" w:space="0" w:color="auto"/>
                  </w:divBdr>
                  <w:divsChild>
                    <w:div w:id="476074061">
                      <w:marLeft w:val="0"/>
                      <w:marRight w:val="0"/>
                      <w:marTop w:val="0"/>
                      <w:marBottom w:val="0"/>
                      <w:divBdr>
                        <w:top w:val="none" w:sz="0" w:space="0" w:color="auto"/>
                        <w:left w:val="none" w:sz="0" w:space="0" w:color="auto"/>
                        <w:bottom w:val="none" w:sz="0" w:space="0" w:color="auto"/>
                        <w:right w:val="none" w:sz="0" w:space="0" w:color="auto"/>
                      </w:divBdr>
                    </w:div>
                  </w:divsChild>
                </w:div>
                <w:div w:id="962157901">
                  <w:marLeft w:val="0"/>
                  <w:marRight w:val="0"/>
                  <w:marTop w:val="0"/>
                  <w:marBottom w:val="0"/>
                  <w:divBdr>
                    <w:top w:val="none" w:sz="0" w:space="0" w:color="auto"/>
                    <w:left w:val="none" w:sz="0" w:space="0" w:color="auto"/>
                    <w:bottom w:val="none" w:sz="0" w:space="0" w:color="auto"/>
                    <w:right w:val="none" w:sz="0" w:space="0" w:color="auto"/>
                  </w:divBdr>
                  <w:divsChild>
                    <w:div w:id="1936740312">
                      <w:marLeft w:val="0"/>
                      <w:marRight w:val="0"/>
                      <w:marTop w:val="0"/>
                      <w:marBottom w:val="0"/>
                      <w:divBdr>
                        <w:top w:val="none" w:sz="0" w:space="0" w:color="auto"/>
                        <w:left w:val="none" w:sz="0" w:space="0" w:color="auto"/>
                        <w:bottom w:val="none" w:sz="0" w:space="0" w:color="auto"/>
                        <w:right w:val="none" w:sz="0" w:space="0" w:color="auto"/>
                      </w:divBdr>
                    </w:div>
                  </w:divsChild>
                </w:div>
                <w:div w:id="990865248">
                  <w:marLeft w:val="0"/>
                  <w:marRight w:val="0"/>
                  <w:marTop w:val="0"/>
                  <w:marBottom w:val="0"/>
                  <w:divBdr>
                    <w:top w:val="none" w:sz="0" w:space="0" w:color="auto"/>
                    <w:left w:val="none" w:sz="0" w:space="0" w:color="auto"/>
                    <w:bottom w:val="none" w:sz="0" w:space="0" w:color="auto"/>
                    <w:right w:val="none" w:sz="0" w:space="0" w:color="auto"/>
                  </w:divBdr>
                  <w:divsChild>
                    <w:div w:id="1773472860">
                      <w:marLeft w:val="0"/>
                      <w:marRight w:val="0"/>
                      <w:marTop w:val="0"/>
                      <w:marBottom w:val="0"/>
                      <w:divBdr>
                        <w:top w:val="none" w:sz="0" w:space="0" w:color="auto"/>
                        <w:left w:val="none" w:sz="0" w:space="0" w:color="auto"/>
                        <w:bottom w:val="none" w:sz="0" w:space="0" w:color="auto"/>
                        <w:right w:val="none" w:sz="0" w:space="0" w:color="auto"/>
                      </w:divBdr>
                    </w:div>
                  </w:divsChild>
                </w:div>
                <w:div w:id="1027415974">
                  <w:marLeft w:val="0"/>
                  <w:marRight w:val="0"/>
                  <w:marTop w:val="0"/>
                  <w:marBottom w:val="0"/>
                  <w:divBdr>
                    <w:top w:val="none" w:sz="0" w:space="0" w:color="auto"/>
                    <w:left w:val="none" w:sz="0" w:space="0" w:color="auto"/>
                    <w:bottom w:val="none" w:sz="0" w:space="0" w:color="auto"/>
                    <w:right w:val="none" w:sz="0" w:space="0" w:color="auto"/>
                  </w:divBdr>
                  <w:divsChild>
                    <w:div w:id="1313487354">
                      <w:marLeft w:val="0"/>
                      <w:marRight w:val="0"/>
                      <w:marTop w:val="0"/>
                      <w:marBottom w:val="0"/>
                      <w:divBdr>
                        <w:top w:val="none" w:sz="0" w:space="0" w:color="auto"/>
                        <w:left w:val="none" w:sz="0" w:space="0" w:color="auto"/>
                        <w:bottom w:val="none" w:sz="0" w:space="0" w:color="auto"/>
                        <w:right w:val="none" w:sz="0" w:space="0" w:color="auto"/>
                      </w:divBdr>
                    </w:div>
                  </w:divsChild>
                </w:div>
                <w:div w:id="1043746559">
                  <w:marLeft w:val="0"/>
                  <w:marRight w:val="0"/>
                  <w:marTop w:val="0"/>
                  <w:marBottom w:val="0"/>
                  <w:divBdr>
                    <w:top w:val="none" w:sz="0" w:space="0" w:color="auto"/>
                    <w:left w:val="none" w:sz="0" w:space="0" w:color="auto"/>
                    <w:bottom w:val="none" w:sz="0" w:space="0" w:color="auto"/>
                    <w:right w:val="none" w:sz="0" w:space="0" w:color="auto"/>
                  </w:divBdr>
                  <w:divsChild>
                    <w:div w:id="851261138">
                      <w:marLeft w:val="0"/>
                      <w:marRight w:val="0"/>
                      <w:marTop w:val="0"/>
                      <w:marBottom w:val="0"/>
                      <w:divBdr>
                        <w:top w:val="none" w:sz="0" w:space="0" w:color="auto"/>
                        <w:left w:val="none" w:sz="0" w:space="0" w:color="auto"/>
                        <w:bottom w:val="none" w:sz="0" w:space="0" w:color="auto"/>
                        <w:right w:val="none" w:sz="0" w:space="0" w:color="auto"/>
                      </w:divBdr>
                    </w:div>
                  </w:divsChild>
                </w:div>
                <w:div w:id="1064528449">
                  <w:marLeft w:val="0"/>
                  <w:marRight w:val="0"/>
                  <w:marTop w:val="0"/>
                  <w:marBottom w:val="0"/>
                  <w:divBdr>
                    <w:top w:val="none" w:sz="0" w:space="0" w:color="auto"/>
                    <w:left w:val="none" w:sz="0" w:space="0" w:color="auto"/>
                    <w:bottom w:val="none" w:sz="0" w:space="0" w:color="auto"/>
                    <w:right w:val="none" w:sz="0" w:space="0" w:color="auto"/>
                  </w:divBdr>
                  <w:divsChild>
                    <w:div w:id="980383911">
                      <w:marLeft w:val="0"/>
                      <w:marRight w:val="0"/>
                      <w:marTop w:val="0"/>
                      <w:marBottom w:val="0"/>
                      <w:divBdr>
                        <w:top w:val="none" w:sz="0" w:space="0" w:color="auto"/>
                        <w:left w:val="none" w:sz="0" w:space="0" w:color="auto"/>
                        <w:bottom w:val="none" w:sz="0" w:space="0" w:color="auto"/>
                        <w:right w:val="none" w:sz="0" w:space="0" w:color="auto"/>
                      </w:divBdr>
                    </w:div>
                  </w:divsChild>
                </w:div>
                <w:div w:id="1068530603">
                  <w:marLeft w:val="0"/>
                  <w:marRight w:val="0"/>
                  <w:marTop w:val="0"/>
                  <w:marBottom w:val="0"/>
                  <w:divBdr>
                    <w:top w:val="none" w:sz="0" w:space="0" w:color="auto"/>
                    <w:left w:val="none" w:sz="0" w:space="0" w:color="auto"/>
                    <w:bottom w:val="none" w:sz="0" w:space="0" w:color="auto"/>
                    <w:right w:val="none" w:sz="0" w:space="0" w:color="auto"/>
                  </w:divBdr>
                  <w:divsChild>
                    <w:div w:id="65341999">
                      <w:marLeft w:val="0"/>
                      <w:marRight w:val="0"/>
                      <w:marTop w:val="0"/>
                      <w:marBottom w:val="0"/>
                      <w:divBdr>
                        <w:top w:val="none" w:sz="0" w:space="0" w:color="auto"/>
                        <w:left w:val="none" w:sz="0" w:space="0" w:color="auto"/>
                        <w:bottom w:val="none" w:sz="0" w:space="0" w:color="auto"/>
                        <w:right w:val="none" w:sz="0" w:space="0" w:color="auto"/>
                      </w:divBdr>
                    </w:div>
                  </w:divsChild>
                </w:div>
                <w:div w:id="1074429059">
                  <w:marLeft w:val="0"/>
                  <w:marRight w:val="0"/>
                  <w:marTop w:val="0"/>
                  <w:marBottom w:val="0"/>
                  <w:divBdr>
                    <w:top w:val="none" w:sz="0" w:space="0" w:color="auto"/>
                    <w:left w:val="none" w:sz="0" w:space="0" w:color="auto"/>
                    <w:bottom w:val="none" w:sz="0" w:space="0" w:color="auto"/>
                    <w:right w:val="none" w:sz="0" w:space="0" w:color="auto"/>
                  </w:divBdr>
                  <w:divsChild>
                    <w:div w:id="1045907102">
                      <w:marLeft w:val="0"/>
                      <w:marRight w:val="0"/>
                      <w:marTop w:val="0"/>
                      <w:marBottom w:val="0"/>
                      <w:divBdr>
                        <w:top w:val="none" w:sz="0" w:space="0" w:color="auto"/>
                        <w:left w:val="none" w:sz="0" w:space="0" w:color="auto"/>
                        <w:bottom w:val="none" w:sz="0" w:space="0" w:color="auto"/>
                        <w:right w:val="none" w:sz="0" w:space="0" w:color="auto"/>
                      </w:divBdr>
                    </w:div>
                  </w:divsChild>
                </w:div>
                <w:div w:id="1080181636">
                  <w:marLeft w:val="0"/>
                  <w:marRight w:val="0"/>
                  <w:marTop w:val="0"/>
                  <w:marBottom w:val="0"/>
                  <w:divBdr>
                    <w:top w:val="none" w:sz="0" w:space="0" w:color="auto"/>
                    <w:left w:val="none" w:sz="0" w:space="0" w:color="auto"/>
                    <w:bottom w:val="none" w:sz="0" w:space="0" w:color="auto"/>
                    <w:right w:val="none" w:sz="0" w:space="0" w:color="auto"/>
                  </w:divBdr>
                  <w:divsChild>
                    <w:div w:id="942542477">
                      <w:marLeft w:val="0"/>
                      <w:marRight w:val="0"/>
                      <w:marTop w:val="0"/>
                      <w:marBottom w:val="0"/>
                      <w:divBdr>
                        <w:top w:val="none" w:sz="0" w:space="0" w:color="auto"/>
                        <w:left w:val="none" w:sz="0" w:space="0" w:color="auto"/>
                        <w:bottom w:val="none" w:sz="0" w:space="0" w:color="auto"/>
                        <w:right w:val="none" w:sz="0" w:space="0" w:color="auto"/>
                      </w:divBdr>
                    </w:div>
                  </w:divsChild>
                </w:div>
                <w:div w:id="1120687585">
                  <w:marLeft w:val="0"/>
                  <w:marRight w:val="0"/>
                  <w:marTop w:val="0"/>
                  <w:marBottom w:val="0"/>
                  <w:divBdr>
                    <w:top w:val="none" w:sz="0" w:space="0" w:color="auto"/>
                    <w:left w:val="none" w:sz="0" w:space="0" w:color="auto"/>
                    <w:bottom w:val="none" w:sz="0" w:space="0" w:color="auto"/>
                    <w:right w:val="none" w:sz="0" w:space="0" w:color="auto"/>
                  </w:divBdr>
                  <w:divsChild>
                    <w:div w:id="636034599">
                      <w:marLeft w:val="0"/>
                      <w:marRight w:val="0"/>
                      <w:marTop w:val="0"/>
                      <w:marBottom w:val="0"/>
                      <w:divBdr>
                        <w:top w:val="none" w:sz="0" w:space="0" w:color="auto"/>
                        <w:left w:val="none" w:sz="0" w:space="0" w:color="auto"/>
                        <w:bottom w:val="none" w:sz="0" w:space="0" w:color="auto"/>
                        <w:right w:val="none" w:sz="0" w:space="0" w:color="auto"/>
                      </w:divBdr>
                    </w:div>
                  </w:divsChild>
                </w:div>
                <w:div w:id="1146236884">
                  <w:marLeft w:val="0"/>
                  <w:marRight w:val="0"/>
                  <w:marTop w:val="0"/>
                  <w:marBottom w:val="0"/>
                  <w:divBdr>
                    <w:top w:val="none" w:sz="0" w:space="0" w:color="auto"/>
                    <w:left w:val="none" w:sz="0" w:space="0" w:color="auto"/>
                    <w:bottom w:val="none" w:sz="0" w:space="0" w:color="auto"/>
                    <w:right w:val="none" w:sz="0" w:space="0" w:color="auto"/>
                  </w:divBdr>
                  <w:divsChild>
                    <w:div w:id="1281648786">
                      <w:marLeft w:val="0"/>
                      <w:marRight w:val="0"/>
                      <w:marTop w:val="0"/>
                      <w:marBottom w:val="0"/>
                      <w:divBdr>
                        <w:top w:val="none" w:sz="0" w:space="0" w:color="auto"/>
                        <w:left w:val="none" w:sz="0" w:space="0" w:color="auto"/>
                        <w:bottom w:val="none" w:sz="0" w:space="0" w:color="auto"/>
                        <w:right w:val="none" w:sz="0" w:space="0" w:color="auto"/>
                      </w:divBdr>
                    </w:div>
                  </w:divsChild>
                </w:div>
                <w:div w:id="1151404858">
                  <w:marLeft w:val="0"/>
                  <w:marRight w:val="0"/>
                  <w:marTop w:val="0"/>
                  <w:marBottom w:val="0"/>
                  <w:divBdr>
                    <w:top w:val="none" w:sz="0" w:space="0" w:color="auto"/>
                    <w:left w:val="none" w:sz="0" w:space="0" w:color="auto"/>
                    <w:bottom w:val="none" w:sz="0" w:space="0" w:color="auto"/>
                    <w:right w:val="none" w:sz="0" w:space="0" w:color="auto"/>
                  </w:divBdr>
                  <w:divsChild>
                    <w:div w:id="357003864">
                      <w:marLeft w:val="0"/>
                      <w:marRight w:val="0"/>
                      <w:marTop w:val="0"/>
                      <w:marBottom w:val="0"/>
                      <w:divBdr>
                        <w:top w:val="none" w:sz="0" w:space="0" w:color="auto"/>
                        <w:left w:val="none" w:sz="0" w:space="0" w:color="auto"/>
                        <w:bottom w:val="none" w:sz="0" w:space="0" w:color="auto"/>
                        <w:right w:val="none" w:sz="0" w:space="0" w:color="auto"/>
                      </w:divBdr>
                    </w:div>
                  </w:divsChild>
                </w:div>
                <w:div w:id="1169056343">
                  <w:marLeft w:val="0"/>
                  <w:marRight w:val="0"/>
                  <w:marTop w:val="0"/>
                  <w:marBottom w:val="0"/>
                  <w:divBdr>
                    <w:top w:val="none" w:sz="0" w:space="0" w:color="auto"/>
                    <w:left w:val="none" w:sz="0" w:space="0" w:color="auto"/>
                    <w:bottom w:val="none" w:sz="0" w:space="0" w:color="auto"/>
                    <w:right w:val="none" w:sz="0" w:space="0" w:color="auto"/>
                  </w:divBdr>
                  <w:divsChild>
                    <w:div w:id="302194412">
                      <w:marLeft w:val="0"/>
                      <w:marRight w:val="0"/>
                      <w:marTop w:val="0"/>
                      <w:marBottom w:val="0"/>
                      <w:divBdr>
                        <w:top w:val="none" w:sz="0" w:space="0" w:color="auto"/>
                        <w:left w:val="none" w:sz="0" w:space="0" w:color="auto"/>
                        <w:bottom w:val="none" w:sz="0" w:space="0" w:color="auto"/>
                        <w:right w:val="none" w:sz="0" w:space="0" w:color="auto"/>
                      </w:divBdr>
                    </w:div>
                  </w:divsChild>
                </w:div>
                <w:div w:id="1179583871">
                  <w:marLeft w:val="0"/>
                  <w:marRight w:val="0"/>
                  <w:marTop w:val="0"/>
                  <w:marBottom w:val="0"/>
                  <w:divBdr>
                    <w:top w:val="none" w:sz="0" w:space="0" w:color="auto"/>
                    <w:left w:val="none" w:sz="0" w:space="0" w:color="auto"/>
                    <w:bottom w:val="none" w:sz="0" w:space="0" w:color="auto"/>
                    <w:right w:val="none" w:sz="0" w:space="0" w:color="auto"/>
                  </w:divBdr>
                  <w:divsChild>
                    <w:div w:id="691300868">
                      <w:marLeft w:val="0"/>
                      <w:marRight w:val="0"/>
                      <w:marTop w:val="0"/>
                      <w:marBottom w:val="0"/>
                      <w:divBdr>
                        <w:top w:val="none" w:sz="0" w:space="0" w:color="auto"/>
                        <w:left w:val="none" w:sz="0" w:space="0" w:color="auto"/>
                        <w:bottom w:val="none" w:sz="0" w:space="0" w:color="auto"/>
                        <w:right w:val="none" w:sz="0" w:space="0" w:color="auto"/>
                      </w:divBdr>
                    </w:div>
                  </w:divsChild>
                </w:div>
                <w:div w:id="1190026084">
                  <w:marLeft w:val="0"/>
                  <w:marRight w:val="0"/>
                  <w:marTop w:val="0"/>
                  <w:marBottom w:val="0"/>
                  <w:divBdr>
                    <w:top w:val="none" w:sz="0" w:space="0" w:color="auto"/>
                    <w:left w:val="none" w:sz="0" w:space="0" w:color="auto"/>
                    <w:bottom w:val="none" w:sz="0" w:space="0" w:color="auto"/>
                    <w:right w:val="none" w:sz="0" w:space="0" w:color="auto"/>
                  </w:divBdr>
                  <w:divsChild>
                    <w:div w:id="67120817">
                      <w:marLeft w:val="0"/>
                      <w:marRight w:val="0"/>
                      <w:marTop w:val="0"/>
                      <w:marBottom w:val="0"/>
                      <w:divBdr>
                        <w:top w:val="none" w:sz="0" w:space="0" w:color="auto"/>
                        <w:left w:val="none" w:sz="0" w:space="0" w:color="auto"/>
                        <w:bottom w:val="none" w:sz="0" w:space="0" w:color="auto"/>
                        <w:right w:val="none" w:sz="0" w:space="0" w:color="auto"/>
                      </w:divBdr>
                    </w:div>
                  </w:divsChild>
                </w:div>
                <w:div w:id="1200432590">
                  <w:marLeft w:val="0"/>
                  <w:marRight w:val="0"/>
                  <w:marTop w:val="0"/>
                  <w:marBottom w:val="0"/>
                  <w:divBdr>
                    <w:top w:val="none" w:sz="0" w:space="0" w:color="auto"/>
                    <w:left w:val="none" w:sz="0" w:space="0" w:color="auto"/>
                    <w:bottom w:val="none" w:sz="0" w:space="0" w:color="auto"/>
                    <w:right w:val="none" w:sz="0" w:space="0" w:color="auto"/>
                  </w:divBdr>
                  <w:divsChild>
                    <w:div w:id="1858618605">
                      <w:marLeft w:val="0"/>
                      <w:marRight w:val="0"/>
                      <w:marTop w:val="0"/>
                      <w:marBottom w:val="0"/>
                      <w:divBdr>
                        <w:top w:val="none" w:sz="0" w:space="0" w:color="auto"/>
                        <w:left w:val="none" w:sz="0" w:space="0" w:color="auto"/>
                        <w:bottom w:val="none" w:sz="0" w:space="0" w:color="auto"/>
                        <w:right w:val="none" w:sz="0" w:space="0" w:color="auto"/>
                      </w:divBdr>
                    </w:div>
                  </w:divsChild>
                </w:div>
                <w:div w:id="1232502401">
                  <w:marLeft w:val="0"/>
                  <w:marRight w:val="0"/>
                  <w:marTop w:val="0"/>
                  <w:marBottom w:val="0"/>
                  <w:divBdr>
                    <w:top w:val="none" w:sz="0" w:space="0" w:color="auto"/>
                    <w:left w:val="none" w:sz="0" w:space="0" w:color="auto"/>
                    <w:bottom w:val="none" w:sz="0" w:space="0" w:color="auto"/>
                    <w:right w:val="none" w:sz="0" w:space="0" w:color="auto"/>
                  </w:divBdr>
                  <w:divsChild>
                    <w:div w:id="1060205208">
                      <w:marLeft w:val="0"/>
                      <w:marRight w:val="0"/>
                      <w:marTop w:val="0"/>
                      <w:marBottom w:val="0"/>
                      <w:divBdr>
                        <w:top w:val="none" w:sz="0" w:space="0" w:color="auto"/>
                        <w:left w:val="none" w:sz="0" w:space="0" w:color="auto"/>
                        <w:bottom w:val="none" w:sz="0" w:space="0" w:color="auto"/>
                        <w:right w:val="none" w:sz="0" w:space="0" w:color="auto"/>
                      </w:divBdr>
                    </w:div>
                  </w:divsChild>
                </w:div>
                <w:div w:id="1265193214">
                  <w:marLeft w:val="0"/>
                  <w:marRight w:val="0"/>
                  <w:marTop w:val="0"/>
                  <w:marBottom w:val="0"/>
                  <w:divBdr>
                    <w:top w:val="none" w:sz="0" w:space="0" w:color="auto"/>
                    <w:left w:val="none" w:sz="0" w:space="0" w:color="auto"/>
                    <w:bottom w:val="none" w:sz="0" w:space="0" w:color="auto"/>
                    <w:right w:val="none" w:sz="0" w:space="0" w:color="auto"/>
                  </w:divBdr>
                  <w:divsChild>
                    <w:div w:id="1526402771">
                      <w:marLeft w:val="0"/>
                      <w:marRight w:val="0"/>
                      <w:marTop w:val="0"/>
                      <w:marBottom w:val="0"/>
                      <w:divBdr>
                        <w:top w:val="none" w:sz="0" w:space="0" w:color="auto"/>
                        <w:left w:val="none" w:sz="0" w:space="0" w:color="auto"/>
                        <w:bottom w:val="none" w:sz="0" w:space="0" w:color="auto"/>
                        <w:right w:val="none" w:sz="0" w:space="0" w:color="auto"/>
                      </w:divBdr>
                    </w:div>
                  </w:divsChild>
                </w:div>
                <w:div w:id="1266572609">
                  <w:marLeft w:val="0"/>
                  <w:marRight w:val="0"/>
                  <w:marTop w:val="0"/>
                  <w:marBottom w:val="0"/>
                  <w:divBdr>
                    <w:top w:val="none" w:sz="0" w:space="0" w:color="auto"/>
                    <w:left w:val="none" w:sz="0" w:space="0" w:color="auto"/>
                    <w:bottom w:val="none" w:sz="0" w:space="0" w:color="auto"/>
                    <w:right w:val="none" w:sz="0" w:space="0" w:color="auto"/>
                  </w:divBdr>
                  <w:divsChild>
                    <w:div w:id="666909525">
                      <w:marLeft w:val="0"/>
                      <w:marRight w:val="0"/>
                      <w:marTop w:val="0"/>
                      <w:marBottom w:val="0"/>
                      <w:divBdr>
                        <w:top w:val="none" w:sz="0" w:space="0" w:color="auto"/>
                        <w:left w:val="none" w:sz="0" w:space="0" w:color="auto"/>
                        <w:bottom w:val="none" w:sz="0" w:space="0" w:color="auto"/>
                        <w:right w:val="none" w:sz="0" w:space="0" w:color="auto"/>
                      </w:divBdr>
                    </w:div>
                  </w:divsChild>
                </w:div>
                <w:div w:id="1277912158">
                  <w:marLeft w:val="0"/>
                  <w:marRight w:val="0"/>
                  <w:marTop w:val="0"/>
                  <w:marBottom w:val="0"/>
                  <w:divBdr>
                    <w:top w:val="none" w:sz="0" w:space="0" w:color="auto"/>
                    <w:left w:val="none" w:sz="0" w:space="0" w:color="auto"/>
                    <w:bottom w:val="none" w:sz="0" w:space="0" w:color="auto"/>
                    <w:right w:val="none" w:sz="0" w:space="0" w:color="auto"/>
                  </w:divBdr>
                  <w:divsChild>
                    <w:div w:id="1013261920">
                      <w:marLeft w:val="0"/>
                      <w:marRight w:val="0"/>
                      <w:marTop w:val="0"/>
                      <w:marBottom w:val="0"/>
                      <w:divBdr>
                        <w:top w:val="none" w:sz="0" w:space="0" w:color="auto"/>
                        <w:left w:val="none" w:sz="0" w:space="0" w:color="auto"/>
                        <w:bottom w:val="none" w:sz="0" w:space="0" w:color="auto"/>
                        <w:right w:val="none" w:sz="0" w:space="0" w:color="auto"/>
                      </w:divBdr>
                    </w:div>
                  </w:divsChild>
                </w:div>
                <w:div w:id="1289316377">
                  <w:marLeft w:val="0"/>
                  <w:marRight w:val="0"/>
                  <w:marTop w:val="0"/>
                  <w:marBottom w:val="0"/>
                  <w:divBdr>
                    <w:top w:val="none" w:sz="0" w:space="0" w:color="auto"/>
                    <w:left w:val="none" w:sz="0" w:space="0" w:color="auto"/>
                    <w:bottom w:val="none" w:sz="0" w:space="0" w:color="auto"/>
                    <w:right w:val="none" w:sz="0" w:space="0" w:color="auto"/>
                  </w:divBdr>
                  <w:divsChild>
                    <w:div w:id="1920091770">
                      <w:marLeft w:val="0"/>
                      <w:marRight w:val="0"/>
                      <w:marTop w:val="0"/>
                      <w:marBottom w:val="0"/>
                      <w:divBdr>
                        <w:top w:val="none" w:sz="0" w:space="0" w:color="auto"/>
                        <w:left w:val="none" w:sz="0" w:space="0" w:color="auto"/>
                        <w:bottom w:val="none" w:sz="0" w:space="0" w:color="auto"/>
                        <w:right w:val="none" w:sz="0" w:space="0" w:color="auto"/>
                      </w:divBdr>
                    </w:div>
                  </w:divsChild>
                </w:div>
                <w:div w:id="1341468304">
                  <w:marLeft w:val="0"/>
                  <w:marRight w:val="0"/>
                  <w:marTop w:val="0"/>
                  <w:marBottom w:val="0"/>
                  <w:divBdr>
                    <w:top w:val="none" w:sz="0" w:space="0" w:color="auto"/>
                    <w:left w:val="none" w:sz="0" w:space="0" w:color="auto"/>
                    <w:bottom w:val="none" w:sz="0" w:space="0" w:color="auto"/>
                    <w:right w:val="none" w:sz="0" w:space="0" w:color="auto"/>
                  </w:divBdr>
                  <w:divsChild>
                    <w:div w:id="1223129565">
                      <w:marLeft w:val="0"/>
                      <w:marRight w:val="0"/>
                      <w:marTop w:val="0"/>
                      <w:marBottom w:val="0"/>
                      <w:divBdr>
                        <w:top w:val="none" w:sz="0" w:space="0" w:color="auto"/>
                        <w:left w:val="none" w:sz="0" w:space="0" w:color="auto"/>
                        <w:bottom w:val="none" w:sz="0" w:space="0" w:color="auto"/>
                        <w:right w:val="none" w:sz="0" w:space="0" w:color="auto"/>
                      </w:divBdr>
                    </w:div>
                  </w:divsChild>
                </w:div>
                <w:div w:id="1357080392">
                  <w:marLeft w:val="0"/>
                  <w:marRight w:val="0"/>
                  <w:marTop w:val="0"/>
                  <w:marBottom w:val="0"/>
                  <w:divBdr>
                    <w:top w:val="none" w:sz="0" w:space="0" w:color="auto"/>
                    <w:left w:val="none" w:sz="0" w:space="0" w:color="auto"/>
                    <w:bottom w:val="none" w:sz="0" w:space="0" w:color="auto"/>
                    <w:right w:val="none" w:sz="0" w:space="0" w:color="auto"/>
                  </w:divBdr>
                  <w:divsChild>
                    <w:div w:id="39134089">
                      <w:marLeft w:val="0"/>
                      <w:marRight w:val="0"/>
                      <w:marTop w:val="0"/>
                      <w:marBottom w:val="0"/>
                      <w:divBdr>
                        <w:top w:val="none" w:sz="0" w:space="0" w:color="auto"/>
                        <w:left w:val="none" w:sz="0" w:space="0" w:color="auto"/>
                        <w:bottom w:val="none" w:sz="0" w:space="0" w:color="auto"/>
                        <w:right w:val="none" w:sz="0" w:space="0" w:color="auto"/>
                      </w:divBdr>
                    </w:div>
                  </w:divsChild>
                </w:div>
                <w:div w:id="1365211764">
                  <w:marLeft w:val="0"/>
                  <w:marRight w:val="0"/>
                  <w:marTop w:val="0"/>
                  <w:marBottom w:val="0"/>
                  <w:divBdr>
                    <w:top w:val="none" w:sz="0" w:space="0" w:color="auto"/>
                    <w:left w:val="none" w:sz="0" w:space="0" w:color="auto"/>
                    <w:bottom w:val="none" w:sz="0" w:space="0" w:color="auto"/>
                    <w:right w:val="none" w:sz="0" w:space="0" w:color="auto"/>
                  </w:divBdr>
                  <w:divsChild>
                    <w:div w:id="1286693573">
                      <w:marLeft w:val="0"/>
                      <w:marRight w:val="0"/>
                      <w:marTop w:val="0"/>
                      <w:marBottom w:val="0"/>
                      <w:divBdr>
                        <w:top w:val="none" w:sz="0" w:space="0" w:color="auto"/>
                        <w:left w:val="none" w:sz="0" w:space="0" w:color="auto"/>
                        <w:bottom w:val="none" w:sz="0" w:space="0" w:color="auto"/>
                        <w:right w:val="none" w:sz="0" w:space="0" w:color="auto"/>
                      </w:divBdr>
                    </w:div>
                  </w:divsChild>
                </w:div>
                <w:div w:id="1370764869">
                  <w:marLeft w:val="0"/>
                  <w:marRight w:val="0"/>
                  <w:marTop w:val="0"/>
                  <w:marBottom w:val="0"/>
                  <w:divBdr>
                    <w:top w:val="none" w:sz="0" w:space="0" w:color="auto"/>
                    <w:left w:val="none" w:sz="0" w:space="0" w:color="auto"/>
                    <w:bottom w:val="none" w:sz="0" w:space="0" w:color="auto"/>
                    <w:right w:val="none" w:sz="0" w:space="0" w:color="auto"/>
                  </w:divBdr>
                  <w:divsChild>
                    <w:div w:id="568809727">
                      <w:marLeft w:val="0"/>
                      <w:marRight w:val="0"/>
                      <w:marTop w:val="0"/>
                      <w:marBottom w:val="0"/>
                      <w:divBdr>
                        <w:top w:val="none" w:sz="0" w:space="0" w:color="auto"/>
                        <w:left w:val="none" w:sz="0" w:space="0" w:color="auto"/>
                        <w:bottom w:val="none" w:sz="0" w:space="0" w:color="auto"/>
                        <w:right w:val="none" w:sz="0" w:space="0" w:color="auto"/>
                      </w:divBdr>
                    </w:div>
                  </w:divsChild>
                </w:div>
                <w:div w:id="1370835151">
                  <w:marLeft w:val="0"/>
                  <w:marRight w:val="0"/>
                  <w:marTop w:val="0"/>
                  <w:marBottom w:val="0"/>
                  <w:divBdr>
                    <w:top w:val="none" w:sz="0" w:space="0" w:color="auto"/>
                    <w:left w:val="none" w:sz="0" w:space="0" w:color="auto"/>
                    <w:bottom w:val="none" w:sz="0" w:space="0" w:color="auto"/>
                    <w:right w:val="none" w:sz="0" w:space="0" w:color="auto"/>
                  </w:divBdr>
                  <w:divsChild>
                    <w:div w:id="964391082">
                      <w:marLeft w:val="0"/>
                      <w:marRight w:val="0"/>
                      <w:marTop w:val="0"/>
                      <w:marBottom w:val="0"/>
                      <w:divBdr>
                        <w:top w:val="none" w:sz="0" w:space="0" w:color="auto"/>
                        <w:left w:val="none" w:sz="0" w:space="0" w:color="auto"/>
                        <w:bottom w:val="none" w:sz="0" w:space="0" w:color="auto"/>
                        <w:right w:val="none" w:sz="0" w:space="0" w:color="auto"/>
                      </w:divBdr>
                    </w:div>
                  </w:divsChild>
                </w:div>
                <w:div w:id="1392538853">
                  <w:marLeft w:val="0"/>
                  <w:marRight w:val="0"/>
                  <w:marTop w:val="0"/>
                  <w:marBottom w:val="0"/>
                  <w:divBdr>
                    <w:top w:val="none" w:sz="0" w:space="0" w:color="auto"/>
                    <w:left w:val="none" w:sz="0" w:space="0" w:color="auto"/>
                    <w:bottom w:val="none" w:sz="0" w:space="0" w:color="auto"/>
                    <w:right w:val="none" w:sz="0" w:space="0" w:color="auto"/>
                  </w:divBdr>
                  <w:divsChild>
                    <w:div w:id="835802584">
                      <w:marLeft w:val="0"/>
                      <w:marRight w:val="0"/>
                      <w:marTop w:val="0"/>
                      <w:marBottom w:val="0"/>
                      <w:divBdr>
                        <w:top w:val="none" w:sz="0" w:space="0" w:color="auto"/>
                        <w:left w:val="none" w:sz="0" w:space="0" w:color="auto"/>
                        <w:bottom w:val="none" w:sz="0" w:space="0" w:color="auto"/>
                        <w:right w:val="none" w:sz="0" w:space="0" w:color="auto"/>
                      </w:divBdr>
                    </w:div>
                  </w:divsChild>
                </w:div>
                <w:div w:id="1392655102">
                  <w:marLeft w:val="0"/>
                  <w:marRight w:val="0"/>
                  <w:marTop w:val="0"/>
                  <w:marBottom w:val="0"/>
                  <w:divBdr>
                    <w:top w:val="none" w:sz="0" w:space="0" w:color="auto"/>
                    <w:left w:val="none" w:sz="0" w:space="0" w:color="auto"/>
                    <w:bottom w:val="none" w:sz="0" w:space="0" w:color="auto"/>
                    <w:right w:val="none" w:sz="0" w:space="0" w:color="auto"/>
                  </w:divBdr>
                  <w:divsChild>
                    <w:div w:id="718742316">
                      <w:marLeft w:val="0"/>
                      <w:marRight w:val="0"/>
                      <w:marTop w:val="0"/>
                      <w:marBottom w:val="0"/>
                      <w:divBdr>
                        <w:top w:val="none" w:sz="0" w:space="0" w:color="auto"/>
                        <w:left w:val="none" w:sz="0" w:space="0" w:color="auto"/>
                        <w:bottom w:val="none" w:sz="0" w:space="0" w:color="auto"/>
                        <w:right w:val="none" w:sz="0" w:space="0" w:color="auto"/>
                      </w:divBdr>
                    </w:div>
                  </w:divsChild>
                </w:div>
                <w:div w:id="1400058884">
                  <w:marLeft w:val="0"/>
                  <w:marRight w:val="0"/>
                  <w:marTop w:val="0"/>
                  <w:marBottom w:val="0"/>
                  <w:divBdr>
                    <w:top w:val="none" w:sz="0" w:space="0" w:color="auto"/>
                    <w:left w:val="none" w:sz="0" w:space="0" w:color="auto"/>
                    <w:bottom w:val="none" w:sz="0" w:space="0" w:color="auto"/>
                    <w:right w:val="none" w:sz="0" w:space="0" w:color="auto"/>
                  </w:divBdr>
                  <w:divsChild>
                    <w:div w:id="1616213059">
                      <w:marLeft w:val="0"/>
                      <w:marRight w:val="0"/>
                      <w:marTop w:val="0"/>
                      <w:marBottom w:val="0"/>
                      <w:divBdr>
                        <w:top w:val="none" w:sz="0" w:space="0" w:color="auto"/>
                        <w:left w:val="none" w:sz="0" w:space="0" w:color="auto"/>
                        <w:bottom w:val="none" w:sz="0" w:space="0" w:color="auto"/>
                        <w:right w:val="none" w:sz="0" w:space="0" w:color="auto"/>
                      </w:divBdr>
                    </w:div>
                  </w:divsChild>
                </w:div>
                <w:div w:id="1402829165">
                  <w:marLeft w:val="0"/>
                  <w:marRight w:val="0"/>
                  <w:marTop w:val="0"/>
                  <w:marBottom w:val="0"/>
                  <w:divBdr>
                    <w:top w:val="none" w:sz="0" w:space="0" w:color="auto"/>
                    <w:left w:val="none" w:sz="0" w:space="0" w:color="auto"/>
                    <w:bottom w:val="none" w:sz="0" w:space="0" w:color="auto"/>
                    <w:right w:val="none" w:sz="0" w:space="0" w:color="auto"/>
                  </w:divBdr>
                  <w:divsChild>
                    <w:div w:id="1141535931">
                      <w:marLeft w:val="0"/>
                      <w:marRight w:val="0"/>
                      <w:marTop w:val="0"/>
                      <w:marBottom w:val="0"/>
                      <w:divBdr>
                        <w:top w:val="none" w:sz="0" w:space="0" w:color="auto"/>
                        <w:left w:val="none" w:sz="0" w:space="0" w:color="auto"/>
                        <w:bottom w:val="none" w:sz="0" w:space="0" w:color="auto"/>
                        <w:right w:val="none" w:sz="0" w:space="0" w:color="auto"/>
                      </w:divBdr>
                    </w:div>
                  </w:divsChild>
                </w:div>
                <w:div w:id="1423258414">
                  <w:marLeft w:val="0"/>
                  <w:marRight w:val="0"/>
                  <w:marTop w:val="0"/>
                  <w:marBottom w:val="0"/>
                  <w:divBdr>
                    <w:top w:val="none" w:sz="0" w:space="0" w:color="auto"/>
                    <w:left w:val="none" w:sz="0" w:space="0" w:color="auto"/>
                    <w:bottom w:val="none" w:sz="0" w:space="0" w:color="auto"/>
                    <w:right w:val="none" w:sz="0" w:space="0" w:color="auto"/>
                  </w:divBdr>
                  <w:divsChild>
                    <w:div w:id="613555908">
                      <w:marLeft w:val="0"/>
                      <w:marRight w:val="0"/>
                      <w:marTop w:val="0"/>
                      <w:marBottom w:val="0"/>
                      <w:divBdr>
                        <w:top w:val="none" w:sz="0" w:space="0" w:color="auto"/>
                        <w:left w:val="none" w:sz="0" w:space="0" w:color="auto"/>
                        <w:bottom w:val="none" w:sz="0" w:space="0" w:color="auto"/>
                        <w:right w:val="none" w:sz="0" w:space="0" w:color="auto"/>
                      </w:divBdr>
                    </w:div>
                  </w:divsChild>
                </w:div>
                <w:div w:id="1432623012">
                  <w:marLeft w:val="0"/>
                  <w:marRight w:val="0"/>
                  <w:marTop w:val="0"/>
                  <w:marBottom w:val="0"/>
                  <w:divBdr>
                    <w:top w:val="none" w:sz="0" w:space="0" w:color="auto"/>
                    <w:left w:val="none" w:sz="0" w:space="0" w:color="auto"/>
                    <w:bottom w:val="none" w:sz="0" w:space="0" w:color="auto"/>
                    <w:right w:val="none" w:sz="0" w:space="0" w:color="auto"/>
                  </w:divBdr>
                  <w:divsChild>
                    <w:div w:id="105467755">
                      <w:marLeft w:val="0"/>
                      <w:marRight w:val="0"/>
                      <w:marTop w:val="0"/>
                      <w:marBottom w:val="0"/>
                      <w:divBdr>
                        <w:top w:val="none" w:sz="0" w:space="0" w:color="auto"/>
                        <w:left w:val="none" w:sz="0" w:space="0" w:color="auto"/>
                        <w:bottom w:val="none" w:sz="0" w:space="0" w:color="auto"/>
                        <w:right w:val="none" w:sz="0" w:space="0" w:color="auto"/>
                      </w:divBdr>
                    </w:div>
                  </w:divsChild>
                </w:div>
                <w:div w:id="1433820533">
                  <w:marLeft w:val="0"/>
                  <w:marRight w:val="0"/>
                  <w:marTop w:val="0"/>
                  <w:marBottom w:val="0"/>
                  <w:divBdr>
                    <w:top w:val="none" w:sz="0" w:space="0" w:color="auto"/>
                    <w:left w:val="none" w:sz="0" w:space="0" w:color="auto"/>
                    <w:bottom w:val="none" w:sz="0" w:space="0" w:color="auto"/>
                    <w:right w:val="none" w:sz="0" w:space="0" w:color="auto"/>
                  </w:divBdr>
                  <w:divsChild>
                    <w:div w:id="364985620">
                      <w:marLeft w:val="0"/>
                      <w:marRight w:val="0"/>
                      <w:marTop w:val="0"/>
                      <w:marBottom w:val="0"/>
                      <w:divBdr>
                        <w:top w:val="none" w:sz="0" w:space="0" w:color="auto"/>
                        <w:left w:val="none" w:sz="0" w:space="0" w:color="auto"/>
                        <w:bottom w:val="none" w:sz="0" w:space="0" w:color="auto"/>
                        <w:right w:val="none" w:sz="0" w:space="0" w:color="auto"/>
                      </w:divBdr>
                    </w:div>
                  </w:divsChild>
                </w:div>
                <w:div w:id="1455907649">
                  <w:marLeft w:val="0"/>
                  <w:marRight w:val="0"/>
                  <w:marTop w:val="0"/>
                  <w:marBottom w:val="0"/>
                  <w:divBdr>
                    <w:top w:val="none" w:sz="0" w:space="0" w:color="auto"/>
                    <w:left w:val="none" w:sz="0" w:space="0" w:color="auto"/>
                    <w:bottom w:val="none" w:sz="0" w:space="0" w:color="auto"/>
                    <w:right w:val="none" w:sz="0" w:space="0" w:color="auto"/>
                  </w:divBdr>
                  <w:divsChild>
                    <w:div w:id="1917745209">
                      <w:marLeft w:val="0"/>
                      <w:marRight w:val="0"/>
                      <w:marTop w:val="0"/>
                      <w:marBottom w:val="0"/>
                      <w:divBdr>
                        <w:top w:val="none" w:sz="0" w:space="0" w:color="auto"/>
                        <w:left w:val="none" w:sz="0" w:space="0" w:color="auto"/>
                        <w:bottom w:val="none" w:sz="0" w:space="0" w:color="auto"/>
                        <w:right w:val="none" w:sz="0" w:space="0" w:color="auto"/>
                      </w:divBdr>
                    </w:div>
                  </w:divsChild>
                </w:div>
                <w:div w:id="1495562252">
                  <w:marLeft w:val="0"/>
                  <w:marRight w:val="0"/>
                  <w:marTop w:val="0"/>
                  <w:marBottom w:val="0"/>
                  <w:divBdr>
                    <w:top w:val="none" w:sz="0" w:space="0" w:color="auto"/>
                    <w:left w:val="none" w:sz="0" w:space="0" w:color="auto"/>
                    <w:bottom w:val="none" w:sz="0" w:space="0" w:color="auto"/>
                    <w:right w:val="none" w:sz="0" w:space="0" w:color="auto"/>
                  </w:divBdr>
                  <w:divsChild>
                    <w:div w:id="1524124963">
                      <w:marLeft w:val="0"/>
                      <w:marRight w:val="0"/>
                      <w:marTop w:val="0"/>
                      <w:marBottom w:val="0"/>
                      <w:divBdr>
                        <w:top w:val="none" w:sz="0" w:space="0" w:color="auto"/>
                        <w:left w:val="none" w:sz="0" w:space="0" w:color="auto"/>
                        <w:bottom w:val="none" w:sz="0" w:space="0" w:color="auto"/>
                        <w:right w:val="none" w:sz="0" w:space="0" w:color="auto"/>
                      </w:divBdr>
                    </w:div>
                  </w:divsChild>
                </w:div>
                <w:div w:id="1537159386">
                  <w:marLeft w:val="0"/>
                  <w:marRight w:val="0"/>
                  <w:marTop w:val="0"/>
                  <w:marBottom w:val="0"/>
                  <w:divBdr>
                    <w:top w:val="none" w:sz="0" w:space="0" w:color="auto"/>
                    <w:left w:val="none" w:sz="0" w:space="0" w:color="auto"/>
                    <w:bottom w:val="none" w:sz="0" w:space="0" w:color="auto"/>
                    <w:right w:val="none" w:sz="0" w:space="0" w:color="auto"/>
                  </w:divBdr>
                  <w:divsChild>
                    <w:div w:id="1393965593">
                      <w:marLeft w:val="0"/>
                      <w:marRight w:val="0"/>
                      <w:marTop w:val="0"/>
                      <w:marBottom w:val="0"/>
                      <w:divBdr>
                        <w:top w:val="none" w:sz="0" w:space="0" w:color="auto"/>
                        <w:left w:val="none" w:sz="0" w:space="0" w:color="auto"/>
                        <w:bottom w:val="none" w:sz="0" w:space="0" w:color="auto"/>
                        <w:right w:val="none" w:sz="0" w:space="0" w:color="auto"/>
                      </w:divBdr>
                    </w:div>
                  </w:divsChild>
                </w:div>
                <w:div w:id="1561361120">
                  <w:marLeft w:val="0"/>
                  <w:marRight w:val="0"/>
                  <w:marTop w:val="0"/>
                  <w:marBottom w:val="0"/>
                  <w:divBdr>
                    <w:top w:val="none" w:sz="0" w:space="0" w:color="auto"/>
                    <w:left w:val="none" w:sz="0" w:space="0" w:color="auto"/>
                    <w:bottom w:val="none" w:sz="0" w:space="0" w:color="auto"/>
                    <w:right w:val="none" w:sz="0" w:space="0" w:color="auto"/>
                  </w:divBdr>
                  <w:divsChild>
                    <w:div w:id="452871722">
                      <w:marLeft w:val="0"/>
                      <w:marRight w:val="0"/>
                      <w:marTop w:val="0"/>
                      <w:marBottom w:val="0"/>
                      <w:divBdr>
                        <w:top w:val="none" w:sz="0" w:space="0" w:color="auto"/>
                        <w:left w:val="none" w:sz="0" w:space="0" w:color="auto"/>
                        <w:bottom w:val="none" w:sz="0" w:space="0" w:color="auto"/>
                        <w:right w:val="none" w:sz="0" w:space="0" w:color="auto"/>
                      </w:divBdr>
                    </w:div>
                  </w:divsChild>
                </w:div>
                <w:div w:id="1593321424">
                  <w:marLeft w:val="0"/>
                  <w:marRight w:val="0"/>
                  <w:marTop w:val="0"/>
                  <w:marBottom w:val="0"/>
                  <w:divBdr>
                    <w:top w:val="none" w:sz="0" w:space="0" w:color="auto"/>
                    <w:left w:val="none" w:sz="0" w:space="0" w:color="auto"/>
                    <w:bottom w:val="none" w:sz="0" w:space="0" w:color="auto"/>
                    <w:right w:val="none" w:sz="0" w:space="0" w:color="auto"/>
                  </w:divBdr>
                  <w:divsChild>
                    <w:div w:id="669135441">
                      <w:marLeft w:val="0"/>
                      <w:marRight w:val="0"/>
                      <w:marTop w:val="0"/>
                      <w:marBottom w:val="0"/>
                      <w:divBdr>
                        <w:top w:val="none" w:sz="0" w:space="0" w:color="auto"/>
                        <w:left w:val="none" w:sz="0" w:space="0" w:color="auto"/>
                        <w:bottom w:val="none" w:sz="0" w:space="0" w:color="auto"/>
                        <w:right w:val="none" w:sz="0" w:space="0" w:color="auto"/>
                      </w:divBdr>
                    </w:div>
                  </w:divsChild>
                </w:div>
                <w:div w:id="1614480989">
                  <w:marLeft w:val="0"/>
                  <w:marRight w:val="0"/>
                  <w:marTop w:val="0"/>
                  <w:marBottom w:val="0"/>
                  <w:divBdr>
                    <w:top w:val="none" w:sz="0" w:space="0" w:color="auto"/>
                    <w:left w:val="none" w:sz="0" w:space="0" w:color="auto"/>
                    <w:bottom w:val="none" w:sz="0" w:space="0" w:color="auto"/>
                    <w:right w:val="none" w:sz="0" w:space="0" w:color="auto"/>
                  </w:divBdr>
                  <w:divsChild>
                    <w:div w:id="366025702">
                      <w:marLeft w:val="0"/>
                      <w:marRight w:val="0"/>
                      <w:marTop w:val="0"/>
                      <w:marBottom w:val="0"/>
                      <w:divBdr>
                        <w:top w:val="none" w:sz="0" w:space="0" w:color="auto"/>
                        <w:left w:val="none" w:sz="0" w:space="0" w:color="auto"/>
                        <w:bottom w:val="none" w:sz="0" w:space="0" w:color="auto"/>
                        <w:right w:val="none" w:sz="0" w:space="0" w:color="auto"/>
                      </w:divBdr>
                    </w:div>
                  </w:divsChild>
                </w:div>
                <w:div w:id="1630042311">
                  <w:marLeft w:val="0"/>
                  <w:marRight w:val="0"/>
                  <w:marTop w:val="0"/>
                  <w:marBottom w:val="0"/>
                  <w:divBdr>
                    <w:top w:val="none" w:sz="0" w:space="0" w:color="auto"/>
                    <w:left w:val="none" w:sz="0" w:space="0" w:color="auto"/>
                    <w:bottom w:val="none" w:sz="0" w:space="0" w:color="auto"/>
                    <w:right w:val="none" w:sz="0" w:space="0" w:color="auto"/>
                  </w:divBdr>
                  <w:divsChild>
                    <w:div w:id="253829325">
                      <w:marLeft w:val="0"/>
                      <w:marRight w:val="0"/>
                      <w:marTop w:val="0"/>
                      <w:marBottom w:val="0"/>
                      <w:divBdr>
                        <w:top w:val="none" w:sz="0" w:space="0" w:color="auto"/>
                        <w:left w:val="none" w:sz="0" w:space="0" w:color="auto"/>
                        <w:bottom w:val="none" w:sz="0" w:space="0" w:color="auto"/>
                        <w:right w:val="none" w:sz="0" w:space="0" w:color="auto"/>
                      </w:divBdr>
                    </w:div>
                  </w:divsChild>
                </w:div>
                <w:div w:id="1655449432">
                  <w:marLeft w:val="0"/>
                  <w:marRight w:val="0"/>
                  <w:marTop w:val="0"/>
                  <w:marBottom w:val="0"/>
                  <w:divBdr>
                    <w:top w:val="none" w:sz="0" w:space="0" w:color="auto"/>
                    <w:left w:val="none" w:sz="0" w:space="0" w:color="auto"/>
                    <w:bottom w:val="none" w:sz="0" w:space="0" w:color="auto"/>
                    <w:right w:val="none" w:sz="0" w:space="0" w:color="auto"/>
                  </w:divBdr>
                  <w:divsChild>
                    <w:div w:id="1365062832">
                      <w:marLeft w:val="0"/>
                      <w:marRight w:val="0"/>
                      <w:marTop w:val="0"/>
                      <w:marBottom w:val="0"/>
                      <w:divBdr>
                        <w:top w:val="none" w:sz="0" w:space="0" w:color="auto"/>
                        <w:left w:val="none" w:sz="0" w:space="0" w:color="auto"/>
                        <w:bottom w:val="none" w:sz="0" w:space="0" w:color="auto"/>
                        <w:right w:val="none" w:sz="0" w:space="0" w:color="auto"/>
                      </w:divBdr>
                    </w:div>
                  </w:divsChild>
                </w:div>
                <w:div w:id="1657219039">
                  <w:marLeft w:val="0"/>
                  <w:marRight w:val="0"/>
                  <w:marTop w:val="0"/>
                  <w:marBottom w:val="0"/>
                  <w:divBdr>
                    <w:top w:val="none" w:sz="0" w:space="0" w:color="auto"/>
                    <w:left w:val="none" w:sz="0" w:space="0" w:color="auto"/>
                    <w:bottom w:val="none" w:sz="0" w:space="0" w:color="auto"/>
                    <w:right w:val="none" w:sz="0" w:space="0" w:color="auto"/>
                  </w:divBdr>
                  <w:divsChild>
                    <w:div w:id="1660311090">
                      <w:marLeft w:val="0"/>
                      <w:marRight w:val="0"/>
                      <w:marTop w:val="0"/>
                      <w:marBottom w:val="0"/>
                      <w:divBdr>
                        <w:top w:val="none" w:sz="0" w:space="0" w:color="auto"/>
                        <w:left w:val="none" w:sz="0" w:space="0" w:color="auto"/>
                        <w:bottom w:val="none" w:sz="0" w:space="0" w:color="auto"/>
                        <w:right w:val="none" w:sz="0" w:space="0" w:color="auto"/>
                      </w:divBdr>
                    </w:div>
                  </w:divsChild>
                </w:div>
                <w:div w:id="1672680628">
                  <w:marLeft w:val="0"/>
                  <w:marRight w:val="0"/>
                  <w:marTop w:val="0"/>
                  <w:marBottom w:val="0"/>
                  <w:divBdr>
                    <w:top w:val="none" w:sz="0" w:space="0" w:color="auto"/>
                    <w:left w:val="none" w:sz="0" w:space="0" w:color="auto"/>
                    <w:bottom w:val="none" w:sz="0" w:space="0" w:color="auto"/>
                    <w:right w:val="none" w:sz="0" w:space="0" w:color="auto"/>
                  </w:divBdr>
                  <w:divsChild>
                    <w:div w:id="501042744">
                      <w:marLeft w:val="0"/>
                      <w:marRight w:val="0"/>
                      <w:marTop w:val="0"/>
                      <w:marBottom w:val="0"/>
                      <w:divBdr>
                        <w:top w:val="none" w:sz="0" w:space="0" w:color="auto"/>
                        <w:left w:val="none" w:sz="0" w:space="0" w:color="auto"/>
                        <w:bottom w:val="none" w:sz="0" w:space="0" w:color="auto"/>
                        <w:right w:val="none" w:sz="0" w:space="0" w:color="auto"/>
                      </w:divBdr>
                    </w:div>
                  </w:divsChild>
                </w:div>
                <w:div w:id="1727147790">
                  <w:marLeft w:val="0"/>
                  <w:marRight w:val="0"/>
                  <w:marTop w:val="0"/>
                  <w:marBottom w:val="0"/>
                  <w:divBdr>
                    <w:top w:val="none" w:sz="0" w:space="0" w:color="auto"/>
                    <w:left w:val="none" w:sz="0" w:space="0" w:color="auto"/>
                    <w:bottom w:val="none" w:sz="0" w:space="0" w:color="auto"/>
                    <w:right w:val="none" w:sz="0" w:space="0" w:color="auto"/>
                  </w:divBdr>
                  <w:divsChild>
                    <w:div w:id="1868909195">
                      <w:marLeft w:val="0"/>
                      <w:marRight w:val="0"/>
                      <w:marTop w:val="0"/>
                      <w:marBottom w:val="0"/>
                      <w:divBdr>
                        <w:top w:val="none" w:sz="0" w:space="0" w:color="auto"/>
                        <w:left w:val="none" w:sz="0" w:space="0" w:color="auto"/>
                        <w:bottom w:val="none" w:sz="0" w:space="0" w:color="auto"/>
                        <w:right w:val="none" w:sz="0" w:space="0" w:color="auto"/>
                      </w:divBdr>
                    </w:div>
                  </w:divsChild>
                </w:div>
                <w:div w:id="1736777160">
                  <w:marLeft w:val="0"/>
                  <w:marRight w:val="0"/>
                  <w:marTop w:val="0"/>
                  <w:marBottom w:val="0"/>
                  <w:divBdr>
                    <w:top w:val="none" w:sz="0" w:space="0" w:color="auto"/>
                    <w:left w:val="none" w:sz="0" w:space="0" w:color="auto"/>
                    <w:bottom w:val="none" w:sz="0" w:space="0" w:color="auto"/>
                    <w:right w:val="none" w:sz="0" w:space="0" w:color="auto"/>
                  </w:divBdr>
                  <w:divsChild>
                    <w:div w:id="2056271515">
                      <w:marLeft w:val="0"/>
                      <w:marRight w:val="0"/>
                      <w:marTop w:val="0"/>
                      <w:marBottom w:val="0"/>
                      <w:divBdr>
                        <w:top w:val="none" w:sz="0" w:space="0" w:color="auto"/>
                        <w:left w:val="none" w:sz="0" w:space="0" w:color="auto"/>
                        <w:bottom w:val="none" w:sz="0" w:space="0" w:color="auto"/>
                        <w:right w:val="none" w:sz="0" w:space="0" w:color="auto"/>
                      </w:divBdr>
                    </w:div>
                  </w:divsChild>
                </w:div>
                <w:div w:id="1748842733">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
                  </w:divsChild>
                </w:div>
                <w:div w:id="1751271999">
                  <w:marLeft w:val="0"/>
                  <w:marRight w:val="0"/>
                  <w:marTop w:val="0"/>
                  <w:marBottom w:val="0"/>
                  <w:divBdr>
                    <w:top w:val="none" w:sz="0" w:space="0" w:color="auto"/>
                    <w:left w:val="none" w:sz="0" w:space="0" w:color="auto"/>
                    <w:bottom w:val="none" w:sz="0" w:space="0" w:color="auto"/>
                    <w:right w:val="none" w:sz="0" w:space="0" w:color="auto"/>
                  </w:divBdr>
                  <w:divsChild>
                    <w:div w:id="3091452">
                      <w:marLeft w:val="0"/>
                      <w:marRight w:val="0"/>
                      <w:marTop w:val="0"/>
                      <w:marBottom w:val="0"/>
                      <w:divBdr>
                        <w:top w:val="none" w:sz="0" w:space="0" w:color="auto"/>
                        <w:left w:val="none" w:sz="0" w:space="0" w:color="auto"/>
                        <w:bottom w:val="none" w:sz="0" w:space="0" w:color="auto"/>
                        <w:right w:val="none" w:sz="0" w:space="0" w:color="auto"/>
                      </w:divBdr>
                    </w:div>
                  </w:divsChild>
                </w:div>
                <w:div w:id="1765177964">
                  <w:marLeft w:val="0"/>
                  <w:marRight w:val="0"/>
                  <w:marTop w:val="0"/>
                  <w:marBottom w:val="0"/>
                  <w:divBdr>
                    <w:top w:val="none" w:sz="0" w:space="0" w:color="auto"/>
                    <w:left w:val="none" w:sz="0" w:space="0" w:color="auto"/>
                    <w:bottom w:val="none" w:sz="0" w:space="0" w:color="auto"/>
                    <w:right w:val="none" w:sz="0" w:space="0" w:color="auto"/>
                  </w:divBdr>
                  <w:divsChild>
                    <w:div w:id="1560246977">
                      <w:marLeft w:val="0"/>
                      <w:marRight w:val="0"/>
                      <w:marTop w:val="0"/>
                      <w:marBottom w:val="0"/>
                      <w:divBdr>
                        <w:top w:val="none" w:sz="0" w:space="0" w:color="auto"/>
                        <w:left w:val="none" w:sz="0" w:space="0" w:color="auto"/>
                        <w:bottom w:val="none" w:sz="0" w:space="0" w:color="auto"/>
                        <w:right w:val="none" w:sz="0" w:space="0" w:color="auto"/>
                      </w:divBdr>
                    </w:div>
                  </w:divsChild>
                </w:div>
                <w:div w:id="1777485530">
                  <w:marLeft w:val="0"/>
                  <w:marRight w:val="0"/>
                  <w:marTop w:val="0"/>
                  <w:marBottom w:val="0"/>
                  <w:divBdr>
                    <w:top w:val="none" w:sz="0" w:space="0" w:color="auto"/>
                    <w:left w:val="none" w:sz="0" w:space="0" w:color="auto"/>
                    <w:bottom w:val="none" w:sz="0" w:space="0" w:color="auto"/>
                    <w:right w:val="none" w:sz="0" w:space="0" w:color="auto"/>
                  </w:divBdr>
                  <w:divsChild>
                    <w:div w:id="267011580">
                      <w:marLeft w:val="0"/>
                      <w:marRight w:val="0"/>
                      <w:marTop w:val="0"/>
                      <w:marBottom w:val="0"/>
                      <w:divBdr>
                        <w:top w:val="none" w:sz="0" w:space="0" w:color="auto"/>
                        <w:left w:val="none" w:sz="0" w:space="0" w:color="auto"/>
                        <w:bottom w:val="none" w:sz="0" w:space="0" w:color="auto"/>
                        <w:right w:val="none" w:sz="0" w:space="0" w:color="auto"/>
                      </w:divBdr>
                    </w:div>
                  </w:divsChild>
                </w:div>
                <w:div w:id="1780447229">
                  <w:marLeft w:val="0"/>
                  <w:marRight w:val="0"/>
                  <w:marTop w:val="0"/>
                  <w:marBottom w:val="0"/>
                  <w:divBdr>
                    <w:top w:val="none" w:sz="0" w:space="0" w:color="auto"/>
                    <w:left w:val="none" w:sz="0" w:space="0" w:color="auto"/>
                    <w:bottom w:val="none" w:sz="0" w:space="0" w:color="auto"/>
                    <w:right w:val="none" w:sz="0" w:space="0" w:color="auto"/>
                  </w:divBdr>
                  <w:divsChild>
                    <w:div w:id="2120753988">
                      <w:marLeft w:val="0"/>
                      <w:marRight w:val="0"/>
                      <w:marTop w:val="0"/>
                      <w:marBottom w:val="0"/>
                      <w:divBdr>
                        <w:top w:val="none" w:sz="0" w:space="0" w:color="auto"/>
                        <w:left w:val="none" w:sz="0" w:space="0" w:color="auto"/>
                        <w:bottom w:val="none" w:sz="0" w:space="0" w:color="auto"/>
                        <w:right w:val="none" w:sz="0" w:space="0" w:color="auto"/>
                      </w:divBdr>
                    </w:div>
                  </w:divsChild>
                </w:div>
                <w:div w:id="1822963749">
                  <w:marLeft w:val="0"/>
                  <w:marRight w:val="0"/>
                  <w:marTop w:val="0"/>
                  <w:marBottom w:val="0"/>
                  <w:divBdr>
                    <w:top w:val="none" w:sz="0" w:space="0" w:color="auto"/>
                    <w:left w:val="none" w:sz="0" w:space="0" w:color="auto"/>
                    <w:bottom w:val="none" w:sz="0" w:space="0" w:color="auto"/>
                    <w:right w:val="none" w:sz="0" w:space="0" w:color="auto"/>
                  </w:divBdr>
                  <w:divsChild>
                    <w:div w:id="1960067079">
                      <w:marLeft w:val="0"/>
                      <w:marRight w:val="0"/>
                      <w:marTop w:val="0"/>
                      <w:marBottom w:val="0"/>
                      <w:divBdr>
                        <w:top w:val="none" w:sz="0" w:space="0" w:color="auto"/>
                        <w:left w:val="none" w:sz="0" w:space="0" w:color="auto"/>
                        <w:bottom w:val="none" w:sz="0" w:space="0" w:color="auto"/>
                        <w:right w:val="none" w:sz="0" w:space="0" w:color="auto"/>
                      </w:divBdr>
                    </w:div>
                  </w:divsChild>
                </w:div>
                <w:div w:id="1869218793">
                  <w:marLeft w:val="0"/>
                  <w:marRight w:val="0"/>
                  <w:marTop w:val="0"/>
                  <w:marBottom w:val="0"/>
                  <w:divBdr>
                    <w:top w:val="none" w:sz="0" w:space="0" w:color="auto"/>
                    <w:left w:val="none" w:sz="0" w:space="0" w:color="auto"/>
                    <w:bottom w:val="none" w:sz="0" w:space="0" w:color="auto"/>
                    <w:right w:val="none" w:sz="0" w:space="0" w:color="auto"/>
                  </w:divBdr>
                  <w:divsChild>
                    <w:div w:id="1776823182">
                      <w:marLeft w:val="0"/>
                      <w:marRight w:val="0"/>
                      <w:marTop w:val="0"/>
                      <w:marBottom w:val="0"/>
                      <w:divBdr>
                        <w:top w:val="none" w:sz="0" w:space="0" w:color="auto"/>
                        <w:left w:val="none" w:sz="0" w:space="0" w:color="auto"/>
                        <w:bottom w:val="none" w:sz="0" w:space="0" w:color="auto"/>
                        <w:right w:val="none" w:sz="0" w:space="0" w:color="auto"/>
                      </w:divBdr>
                    </w:div>
                  </w:divsChild>
                </w:div>
                <w:div w:id="1926263643">
                  <w:marLeft w:val="0"/>
                  <w:marRight w:val="0"/>
                  <w:marTop w:val="0"/>
                  <w:marBottom w:val="0"/>
                  <w:divBdr>
                    <w:top w:val="none" w:sz="0" w:space="0" w:color="auto"/>
                    <w:left w:val="none" w:sz="0" w:space="0" w:color="auto"/>
                    <w:bottom w:val="none" w:sz="0" w:space="0" w:color="auto"/>
                    <w:right w:val="none" w:sz="0" w:space="0" w:color="auto"/>
                  </w:divBdr>
                  <w:divsChild>
                    <w:div w:id="888758495">
                      <w:marLeft w:val="0"/>
                      <w:marRight w:val="0"/>
                      <w:marTop w:val="0"/>
                      <w:marBottom w:val="0"/>
                      <w:divBdr>
                        <w:top w:val="none" w:sz="0" w:space="0" w:color="auto"/>
                        <w:left w:val="none" w:sz="0" w:space="0" w:color="auto"/>
                        <w:bottom w:val="none" w:sz="0" w:space="0" w:color="auto"/>
                        <w:right w:val="none" w:sz="0" w:space="0" w:color="auto"/>
                      </w:divBdr>
                    </w:div>
                  </w:divsChild>
                </w:div>
                <w:div w:id="1961451718">
                  <w:marLeft w:val="0"/>
                  <w:marRight w:val="0"/>
                  <w:marTop w:val="0"/>
                  <w:marBottom w:val="0"/>
                  <w:divBdr>
                    <w:top w:val="none" w:sz="0" w:space="0" w:color="auto"/>
                    <w:left w:val="none" w:sz="0" w:space="0" w:color="auto"/>
                    <w:bottom w:val="none" w:sz="0" w:space="0" w:color="auto"/>
                    <w:right w:val="none" w:sz="0" w:space="0" w:color="auto"/>
                  </w:divBdr>
                  <w:divsChild>
                    <w:div w:id="586352356">
                      <w:marLeft w:val="0"/>
                      <w:marRight w:val="0"/>
                      <w:marTop w:val="0"/>
                      <w:marBottom w:val="0"/>
                      <w:divBdr>
                        <w:top w:val="none" w:sz="0" w:space="0" w:color="auto"/>
                        <w:left w:val="none" w:sz="0" w:space="0" w:color="auto"/>
                        <w:bottom w:val="none" w:sz="0" w:space="0" w:color="auto"/>
                        <w:right w:val="none" w:sz="0" w:space="0" w:color="auto"/>
                      </w:divBdr>
                    </w:div>
                  </w:divsChild>
                </w:div>
                <w:div w:id="1971134651">
                  <w:marLeft w:val="0"/>
                  <w:marRight w:val="0"/>
                  <w:marTop w:val="0"/>
                  <w:marBottom w:val="0"/>
                  <w:divBdr>
                    <w:top w:val="none" w:sz="0" w:space="0" w:color="auto"/>
                    <w:left w:val="none" w:sz="0" w:space="0" w:color="auto"/>
                    <w:bottom w:val="none" w:sz="0" w:space="0" w:color="auto"/>
                    <w:right w:val="none" w:sz="0" w:space="0" w:color="auto"/>
                  </w:divBdr>
                  <w:divsChild>
                    <w:div w:id="1636376378">
                      <w:marLeft w:val="0"/>
                      <w:marRight w:val="0"/>
                      <w:marTop w:val="0"/>
                      <w:marBottom w:val="0"/>
                      <w:divBdr>
                        <w:top w:val="none" w:sz="0" w:space="0" w:color="auto"/>
                        <w:left w:val="none" w:sz="0" w:space="0" w:color="auto"/>
                        <w:bottom w:val="none" w:sz="0" w:space="0" w:color="auto"/>
                        <w:right w:val="none" w:sz="0" w:space="0" w:color="auto"/>
                      </w:divBdr>
                    </w:div>
                  </w:divsChild>
                </w:div>
                <w:div w:id="1993681559">
                  <w:marLeft w:val="0"/>
                  <w:marRight w:val="0"/>
                  <w:marTop w:val="0"/>
                  <w:marBottom w:val="0"/>
                  <w:divBdr>
                    <w:top w:val="none" w:sz="0" w:space="0" w:color="auto"/>
                    <w:left w:val="none" w:sz="0" w:space="0" w:color="auto"/>
                    <w:bottom w:val="none" w:sz="0" w:space="0" w:color="auto"/>
                    <w:right w:val="none" w:sz="0" w:space="0" w:color="auto"/>
                  </w:divBdr>
                  <w:divsChild>
                    <w:div w:id="1170604255">
                      <w:marLeft w:val="0"/>
                      <w:marRight w:val="0"/>
                      <w:marTop w:val="0"/>
                      <w:marBottom w:val="0"/>
                      <w:divBdr>
                        <w:top w:val="none" w:sz="0" w:space="0" w:color="auto"/>
                        <w:left w:val="none" w:sz="0" w:space="0" w:color="auto"/>
                        <w:bottom w:val="none" w:sz="0" w:space="0" w:color="auto"/>
                        <w:right w:val="none" w:sz="0" w:space="0" w:color="auto"/>
                      </w:divBdr>
                    </w:div>
                  </w:divsChild>
                </w:div>
                <w:div w:id="2013339551">
                  <w:marLeft w:val="0"/>
                  <w:marRight w:val="0"/>
                  <w:marTop w:val="0"/>
                  <w:marBottom w:val="0"/>
                  <w:divBdr>
                    <w:top w:val="none" w:sz="0" w:space="0" w:color="auto"/>
                    <w:left w:val="none" w:sz="0" w:space="0" w:color="auto"/>
                    <w:bottom w:val="none" w:sz="0" w:space="0" w:color="auto"/>
                    <w:right w:val="none" w:sz="0" w:space="0" w:color="auto"/>
                  </w:divBdr>
                  <w:divsChild>
                    <w:div w:id="1688019697">
                      <w:marLeft w:val="0"/>
                      <w:marRight w:val="0"/>
                      <w:marTop w:val="0"/>
                      <w:marBottom w:val="0"/>
                      <w:divBdr>
                        <w:top w:val="none" w:sz="0" w:space="0" w:color="auto"/>
                        <w:left w:val="none" w:sz="0" w:space="0" w:color="auto"/>
                        <w:bottom w:val="none" w:sz="0" w:space="0" w:color="auto"/>
                        <w:right w:val="none" w:sz="0" w:space="0" w:color="auto"/>
                      </w:divBdr>
                    </w:div>
                  </w:divsChild>
                </w:div>
                <w:div w:id="2036615115">
                  <w:marLeft w:val="0"/>
                  <w:marRight w:val="0"/>
                  <w:marTop w:val="0"/>
                  <w:marBottom w:val="0"/>
                  <w:divBdr>
                    <w:top w:val="none" w:sz="0" w:space="0" w:color="auto"/>
                    <w:left w:val="none" w:sz="0" w:space="0" w:color="auto"/>
                    <w:bottom w:val="none" w:sz="0" w:space="0" w:color="auto"/>
                    <w:right w:val="none" w:sz="0" w:space="0" w:color="auto"/>
                  </w:divBdr>
                  <w:divsChild>
                    <w:div w:id="1326516521">
                      <w:marLeft w:val="0"/>
                      <w:marRight w:val="0"/>
                      <w:marTop w:val="0"/>
                      <w:marBottom w:val="0"/>
                      <w:divBdr>
                        <w:top w:val="none" w:sz="0" w:space="0" w:color="auto"/>
                        <w:left w:val="none" w:sz="0" w:space="0" w:color="auto"/>
                        <w:bottom w:val="none" w:sz="0" w:space="0" w:color="auto"/>
                        <w:right w:val="none" w:sz="0" w:space="0" w:color="auto"/>
                      </w:divBdr>
                    </w:div>
                  </w:divsChild>
                </w:div>
                <w:div w:id="2038464446">
                  <w:marLeft w:val="0"/>
                  <w:marRight w:val="0"/>
                  <w:marTop w:val="0"/>
                  <w:marBottom w:val="0"/>
                  <w:divBdr>
                    <w:top w:val="none" w:sz="0" w:space="0" w:color="auto"/>
                    <w:left w:val="none" w:sz="0" w:space="0" w:color="auto"/>
                    <w:bottom w:val="none" w:sz="0" w:space="0" w:color="auto"/>
                    <w:right w:val="none" w:sz="0" w:space="0" w:color="auto"/>
                  </w:divBdr>
                  <w:divsChild>
                    <w:div w:id="1595749022">
                      <w:marLeft w:val="0"/>
                      <w:marRight w:val="0"/>
                      <w:marTop w:val="0"/>
                      <w:marBottom w:val="0"/>
                      <w:divBdr>
                        <w:top w:val="none" w:sz="0" w:space="0" w:color="auto"/>
                        <w:left w:val="none" w:sz="0" w:space="0" w:color="auto"/>
                        <w:bottom w:val="none" w:sz="0" w:space="0" w:color="auto"/>
                        <w:right w:val="none" w:sz="0" w:space="0" w:color="auto"/>
                      </w:divBdr>
                    </w:div>
                  </w:divsChild>
                </w:div>
                <w:div w:id="2055612218">
                  <w:marLeft w:val="0"/>
                  <w:marRight w:val="0"/>
                  <w:marTop w:val="0"/>
                  <w:marBottom w:val="0"/>
                  <w:divBdr>
                    <w:top w:val="none" w:sz="0" w:space="0" w:color="auto"/>
                    <w:left w:val="none" w:sz="0" w:space="0" w:color="auto"/>
                    <w:bottom w:val="none" w:sz="0" w:space="0" w:color="auto"/>
                    <w:right w:val="none" w:sz="0" w:space="0" w:color="auto"/>
                  </w:divBdr>
                  <w:divsChild>
                    <w:div w:id="782503970">
                      <w:marLeft w:val="0"/>
                      <w:marRight w:val="0"/>
                      <w:marTop w:val="0"/>
                      <w:marBottom w:val="0"/>
                      <w:divBdr>
                        <w:top w:val="none" w:sz="0" w:space="0" w:color="auto"/>
                        <w:left w:val="none" w:sz="0" w:space="0" w:color="auto"/>
                        <w:bottom w:val="none" w:sz="0" w:space="0" w:color="auto"/>
                        <w:right w:val="none" w:sz="0" w:space="0" w:color="auto"/>
                      </w:divBdr>
                    </w:div>
                  </w:divsChild>
                </w:div>
                <w:div w:id="2066177102">
                  <w:marLeft w:val="0"/>
                  <w:marRight w:val="0"/>
                  <w:marTop w:val="0"/>
                  <w:marBottom w:val="0"/>
                  <w:divBdr>
                    <w:top w:val="none" w:sz="0" w:space="0" w:color="auto"/>
                    <w:left w:val="none" w:sz="0" w:space="0" w:color="auto"/>
                    <w:bottom w:val="none" w:sz="0" w:space="0" w:color="auto"/>
                    <w:right w:val="none" w:sz="0" w:space="0" w:color="auto"/>
                  </w:divBdr>
                  <w:divsChild>
                    <w:div w:id="15541907">
                      <w:marLeft w:val="0"/>
                      <w:marRight w:val="0"/>
                      <w:marTop w:val="0"/>
                      <w:marBottom w:val="0"/>
                      <w:divBdr>
                        <w:top w:val="none" w:sz="0" w:space="0" w:color="auto"/>
                        <w:left w:val="none" w:sz="0" w:space="0" w:color="auto"/>
                        <w:bottom w:val="none" w:sz="0" w:space="0" w:color="auto"/>
                        <w:right w:val="none" w:sz="0" w:space="0" w:color="auto"/>
                      </w:divBdr>
                    </w:div>
                  </w:divsChild>
                </w:div>
                <w:div w:id="2073699257">
                  <w:marLeft w:val="0"/>
                  <w:marRight w:val="0"/>
                  <w:marTop w:val="0"/>
                  <w:marBottom w:val="0"/>
                  <w:divBdr>
                    <w:top w:val="none" w:sz="0" w:space="0" w:color="auto"/>
                    <w:left w:val="none" w:sz="0" w:space="0" w:color="auto"/>
                    <w:bottom w:val="none" w:sz="0" w:space="0" w:color="auto"/>
                    <w:right w:val="none" w:sz="0" w:space="0" w:color="auto"/>
                  </w:divBdr>
                  <w:divsChild>
                    <w:div w:id="1795515022">
                      <w:marLeft w:val="0"/>
                      <w:marRight w:val="0"/>
                      <w:marTop w:val="0"/>
                      <w:marBottom w:val="0"/>
                      <w:divBdr>
                        <w:top w:val="none" w:sz="0" w:space="0" w:color="auto"/>
                        <w:left w:val="none" w:sz="0" w:space="0" w:color="auto"/>
                        <w:bottom w:val="none" w:sz="0" w:space="0" w:color="auto"/>
                        <w:right w:val="none" w:sz="0" w:space="0" w:color="auto"/>
                      </w:divBdr>
                    </w:div>
                  </w:divsChild>
                </w:div>
                <w:div w:id="2074152985">
                  <w:marLeft w:val="0"/>
                  <w:marRight w:val="0"/>
                  <w:marTop w:val="0"/>
                  <w:marBottom w:val="0"/>
                  <w:divBdr>
                    <w:top w:val="none" w:sz="0" w:space="0" w:color="auto"/>
                    <w:left w:val="none" w:sz="0" w:space="0" w:color="auto"/>
                    <w:bottom w:val="none" w:sz="0" w:space="0" w:color="auto"/>
                    <w:right w:val="none" w:sz="0" w:space="0" w:color="auto"/>
                  </w:divBdr>
                  <w:divsChild>
                    <w:div w:id="1950551137">
                      <w:marLeft w:val="0"/>
                      <w:marRight w:val="0"/>
                      <w:marTop w:val="0"/>
                      <w:marBottom w:val="0"/>
                      <w:divBdr>
                        <w:top w:val="none" w:sz="0" w:space="0" w:color="auto"/>
                        <w:left w:val="none" w:sz="0" w:space="0" w:color="auto"/>
                        <w:bottom w:val="none" w:sz="0" w:space="0" w:color="auto"/>
                        <w:right w:val="none" w:sz="0" w:space="0" w:color="auto"/>
                      </w:divBdr>
                    </w:div>
                  </w:divsChild>
                </w:div>
                <w:div w:id="2088963482">
                  <w:marLeft w:val="0"/>
                  <w:marRight w:val="0"/>
                  <w:marTop w:val="0"/>
                  <w:marBottom w:val="0"/>
                  <w:divBdr>
                    <w:top w:val="none" w:sz="0" w:space="0" w:color="auto"/>
                    <w:left w:val="none" w:sz="0" w:space="0" w:color="auto"/>
                    <w:bottom w:val="none" w:sz="0" w:space="0" w:color="auto"/>
                    <w:right w:val="none" w:sz="0" w:space="0" w:color="auto"/>
                  </w:divBdr>
                  <w:divsChild>
                    <w:div w:id="2222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2901">
          <w:marLeft w:val="0"/>
          <w:marRight w:val="0"/>
          <w:marTop w:val="0"/>
          <w:marBottom w:val="0"/>
          <w:divBdr>
            <w:top w:val="none" w:sz="0" w:space="0" w:color="auto"/>
            <w:left w:val="none" w:sz="0" w:space="0" w:color="auto"/>
            <w:bottom w:val="none" w:sz="0" w:space="0" w:color="auto"/>
            <w:right w:val="none" w:sz="0" w:space="0" w:color="auto"/>
          </w:divBdr>
        </w:div>
      </w:divsChild>
    </w:div>
    <w:div w:id="1743331575">
      <w:bodyDiv w:val="1"/>
      <w:marLeft w:val="0"/>
      <w:marRight w:val="0"/>
      <w:marTop w:val="0"/>
      <w:marBottom w:val="0"/>
      <w:divBdr>
        <w:top w:val="none" w:sz="0" w:space="0" w:color="auto"/>
        <w:left w:val="none" w:sz="0" w:space="0" w:color="auto"/>
        <w:bottom w:val="none" w:sz="0" w:space="0" w:color="auto"/>
        <w:right w:val="none" w:sz="0" w:space="0" w:color="auto"/>
      </w:divBdr>
    </w:div>
    <w:div w:id="1791704050">
      <w:bodyDiv w:val="1"/>
      <w:marLeft w:val="0"/>
      <w:marRight w:val="0"/>
      <w:marTop w:val="0"/>
      <w:marBottom w:val="0"/>
      <w:divBdr>
        <w:top w:val="none" w:sz="0" w:space="0" w:color="auto"/>
        <w:left w:val="none" w:sz="0" w:space="0" w:color="auto"/>
        <w:bottom w:val="none" w:sz="0" w:space="0" w:color="auto"/>
        <w:right w:val="none" w:sz="0" w:space="0" w:color="auto"/>
      </w:divBdr>
    </w:div>
    <w:div w:id="1834297416">
      <w:bodyDiv w:val="1"/>
      <w:marLeft w:val="0"/>
      <w:marRight w:val="0"/>
      <w:marTop w:val="0"/>
      <w:marBottom w:val="0"/>
      <w:divBdr>
        <w:top w:val="none" w:sz="0" w:space="0" w:color="auto"/>
        <w:left w:val="none" w:sz="0" w:space="0" w:color="auto"/>
        <w:bottom w:val="none" w:sz="0" w:space="0" w:color="auto"/>
        <w:right w:val="none" w:sz="0" w:space="0" w:color="auto"/>
      </w:divBdr>
    </w:div>
    <w:div w:id="1845245627">
      <w:bodyDiv w:val="1"/>
      <w:marLeft w:val="0"/>
      <w:marRight w:val="0"/>
      <w:marTop w:val="0"/>
      <w:marBottom w:val="0"/>
      <w:divBdr>
        <w:top w:val="none" w:sz="0" w:space="0" w:color="auto"/>
        <w:left w:val="none" w:sz="0" w:space="0" w:color="auto"/>
        <w:bottom w:val="none" w:sz="0" w:space="0" w:color="auto"/>
        <w:right w:val="none" w:sz="0" w:space="0" w:color="auto"/>
      </w:divBdr>
    </w:div>
    <w:div w:id="1887520764">
      <w:bodyDiv w:val="1"/>
      <w:marLeft w:val="0"/>
      <w:marRight w:val="0"/>
      <w:marTop w:val="0"/>
      <w:marBottom w:val="0"/>
      <w:divBdr>
        <w:top w:val="none" w:sz="0" w:space="0" w:color="auto"/>
        <w:left w:val="none" w:sz="0" w:space="0" w:color="auto"/>
        <w:bottom w:val="none" w:sz="0" w:space="0" w:color="auto"/>
        <w:right w:val="none" w:sz="0" w:space="0" w:color="auto"/>
      </w:divBdr>
    </w:div>
    <w:div w:id="1946617812">
      <w:bodyDiv w:val="1"/>
      <w:marLeft w:val="0"/>
      <w:marRight w:val="0"/>
      <w:marTop w:val="0"/>
      <w:marBottom w:val="0"/>
      <w:divBdr>
        <w:top w:val="none" w:sz="0" w:space="0" w:color="auto"/>
        <w:left w:val="none" w:sz="0" w:space="0" w:color="auto"/>
        <w:bottom w:val="none" w:sz="0" w:space="0" w:color="auto"/>
        <w:right w:val="none" w:sz="0" w:space="0" w:color="auto"/>
      </w:divBdr>
    </w:div>
    <w:div w:id="1953315313">
      <w:bodyDiv w:val="1"/>
      <w:marLeft w:val="0"/>
      <w:marRight w:val="0"/>
      <w:marTop w:val="0"/>
      <w:marBottom w:val="0"/>
      <w:divBdr>
        <w:top w:val="none" w:sz="0" w:space="0" w:color="auto"/>
        <w:left w:val="none" w:sz="0" w:space="0" w:color="auto"/>
        <w:bottom w:val="none" w:sz="0" w:space="0" w:color="auto"/>
        <w:right w:val="none" w:sz="0" w:space="0" w:color="auto"/>
      </w:divBdr>
      <w:divsChild>
        <w:div w:id="153648255">
          <w:marLeft w:val="0"/>
          <w:marRight w:val="0"/>
          <w:marTop w:val="0"/>
          <w:marBottom w:val="0"/>
          <w:divBdr>
            <w:top w:val="none" w:sz="0" w:space="0" w:color="auto"/>
            <w:left w:val="none" w:sz="0" w:space="0" w:color="auto"/>
            <w:bottom w:val="none" w:sz="0" w:space="0" w:color="auto"/>
            <w:right w:val="none" w:sz="0" w:space="0" w:color="auto"/>
          </w:divBdr>
        </w:div>
        <w:div w:id="235676357">
          <w:marLeft w:val="0"/>
          <w:marRight w:val="0"/>
          <w:marTop w:val="0"/>
          <w:marBottom w:val="0"/>
          <w:divBdr>
            <w:top w:val="none" w:sz="0" w:space="0" w:color="auto"/>
            <w:left w:val="none" w:sz="0" w:space="0" w:color="auto"/>
            <w:bottom w:val="none" w:sz="0" w:space="0" w:color="auto"/>
            <w:right w:val="none" w:sz="0" w:space="0" w:color="auto"/>
          </w:divBdr>
        </w:div>
        <w:div w:id="1028484334">
          <w:marLeft w:val="0"/>
          <w:marRight w:val="0"/>
          <w:marTop w:val="0"/>
          <w:marBottom w:val="0"/>
          <w:divBdr>
            <w:top w:val="none" w:sz="0" w:space="0" w:color="auto"/>
            <w:left w:val="none" w:sz="0" w:space="0" w:color="auto"/>
            <w:bottom w:val="none" w:sz="0" w:space="0" w:color="auto"/>
            <w:right w:val="none" w:sz="0" w:space="0" w:color="auto"/>
          </w:divBdr>
        </w:div>
      </w:divsChild>
    </w:div>
    <w:div w:id="1999193006">
      <w:bodyDiv w:val="1"/>
      <w:marLeft w:val="0"/>
      <w:marRight w:val="0"/>
      <w:marTop w:val="0"/>
      <w:marBottom w:val="0"/>
      <w:divBdr>
        <w:top w:val="none" w:sz="0" w:space="0" w:color="auto"/>
        <w:left w:val="none" w:sz="0" w:space="0" w:color="auto"/>
        <w:bottom w:val="none" w:sz="0" w:space="0" w:color="auto"/>
        <w:right w:val="none" w:sz="0" w:space="0" w:color="auto"/>
      </w:divBdr>
    </w:div>
    <w:div w:id="21032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eil.curtis@guidehouse.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eff.erickson@guidehouse.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Charles.ampong@guidehouse.com"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cmaglione@guidehouse.co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s3.amazonaws.com/ilsag/IL-TAC_Documentation-of-TAC-Review-of-Non-Energy-Benefits_Memo_02-09-2016.pdf" TargetMode="External"/><Relationship Id="rId13" Type="http://schemas.openxmlformats.org/officeDocument/2006/relationships/hyperlink" Target="https://www.epa.gov/avert/avert-tutorial-homepage" TargetMode="External"/><Relationship Id="rId18" Type="http://schemas.openxmlformats.org/officeDocument/2006/relationships/hyperlink" Target="https://www.epa.gov/sites/production/files/2020-06/documents/cobra_user_manual_june_2020.pdf" TargetMode="External"/><Relationship Id="rId3" Type="http://schemas.openxmlformats.org/officeDocument/2006/relationships/hyperlink" Target="https://www.epa.gov/cobra/how-does-cobra-work" TargetMode="External"/><Relationship Id="rId7" Type="http://schemas.openxmlformats.org/officeDocument/2006/relationships/hyperlink" Target="http://www.icc.illinois.gov/docket/files.aspx?no=17-0312&amp;docId=254601" TargetMode="External"/><Relationship Id="rId12" Type="http://schemas.openxmlformats.org/officeDocument/2006/relationships/hyperlink" Target="https://www.epa.gov/environmental-economics/mortality-risk-valuation" TargetMode="External"/><Relationship Id="rId17" Type="http://schemas.openxmlformats.org/officeDocument/2006/relationships/hyperlink" Target="https://www.eia.gov/outlooks/aeo/pdf/AEO2020%20Electricity.pdf" TargetMode="External"/><Relationship Id="rId2" Type="http://schemas.openxmlformats.org/officeDocument/2006/relationships/hyperlink" Target="https://www.epa.gov/cobra" TargetMode="External"/><Relationship Id="rId16" Type="http://schemas.openxmlformats.org/officeDocument/2006/relationships/hyperlink" Target="https://www.pjm.com/-/media/library/reports-notices/special-reports/2019/2019-emissions-report.ashx?la=en" TargetMode="External"/><Relationship Id="rId1" Type="http://schemas.openxmlformats.org/officeDocument/2006/relationships/hyperlink" Target="https://www.epa.gov/avert" TargetMode="External"/><Relationship Id="rId6" Type="http://schemas.openxmlformats.org/officeDocument/2006/relationships/hyperlink" Target="https://www.ilsag.info/wp-content/uploads/IL-TRM-Version-11.0-Volumes-1-4-Compiled-Final.pdf" TargetMode="External"/><Relationship Id="rId11" Type="http://schemas.openxmlformats.org/officeDocument/2006/relationships/hyperlink" Target="https://www.epa.gov/clean-air-act-overview/air-pollution-current-and-future-challenges" TargetMode="External"/><Relationship Id="rId5" Type="http://schemas.openxmlformats.org/officeDocument/2006/relationships/hyperlink" Target="https://www.ilga.gov/legislation/publicacts/102/PDF/102-0662.pdf" TargetMode="External"/><Relationship Id="rId15" Type="http://schemas.openxmlformats.org/officeDocument/2006/relationships/hyperlink" Target="https://www.epa.gov/cobra/cobra-revision-history" TargetMode="External"/><Relationship Id="rId10" Type="http://schemas.openxmlformats.org/officeDocument/2006/relationships/hyperlink" Target="https://www.who.int/news-room/fact-sheets/detail/ambient-(outdoor)-air-quality-and-health" TargetMode="External"/><Relationship Id="rId19" Type="http://schemas.openxmlformats.org/officeDocument/2006/relationships/hyperlink" Target="https://www.ilsag.info/wp-content/uploads/IL-TRM-Version-12.0-Volumes-1-4-Compiled-Final.pdf" TargetMode="External"/><Relationship Id="rId4" Type="http://schemas.openxmlformats.org/officeDocument/2006/relationships/hyperlink" Target="https://www.ilga.gov/legislation/publicacts/99/PDF/099-0906.pdf" TargetMode="External"/><Relationship Id="rId9" Type="http://schemas.openxmlformats.org/officeDocument/2006/relationships/hyperlink" Target="https://www.monitoringanalytics.com/reports/PJM_State_of_the_Market/2019/2019-som-pjm-sec3.pdf" TargetMode="External"/><Relationship Id="rId14" Type="http://schemas.openxmlformats.org/officeDocument/2006/relationships/hyperlink" Target="https://www.epa.gov/statelocalenergy/how-cobra-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SharedWithUsers xmlns="dd860c49-519f-4fad-a9e7-096243cb3a9a">
      <UserInfo>
        <DisplayName>Lorraine Renta</DisplayName>
        <AccountId>39</AccountId>
        <AccountType/>
      </UserInfo>
      <UserInfo>
        <DisplayName>Mahsa Safari (CWR)</DisplayName>
        <AccountId>408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D312A-B483-4210-A915-DE644824E99E}">
  <ds:schemaRefs>
    <ds:schemaRef ds:uri="http://schemas.openxmlformats.org/officeDocument/2006/bibliography"/>
  </ds:schemaRefs>
</ds:datastoreItem>
</file>

<file path=customXml/itemProps2.xml><?xml version="1.0" encoding="utf-8"?>
<ds:datastoreItem xmlns:ds="http://schemas.openxmlformats.org/officeDocument/2006/customXml" ds:itemID="{71AAAA07-E8EA-4D58-A3EE-DCF1702B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6B3C9-553D-490C-8B9A-F1B85CC7BCD9}">
  <ds:schemaRefs>
    <ds:schemaRef ds:uri="http://schemas.microsoft.com/office/2006/metadata/properties"/>
    <ds:schemaRef ds:uri="http://schemas.microsoft.com/office/infopath/2007/PartnerControls"/>
    <ds:schemaRef ds:uri="ad755eef-71ec-496f-ab18-a3e771bfb4a9"/>
    <ds:schemaRef ds:uri="dd860c49-519f-4fad-a9e7-096243cb3a9a"/>
    <ds:schemaRef ds:uri="http://schemas.microsoft.com/sharepoint/v3"/>
  </ds:schemaRefs>
</ds:datastoreItem>
</file>

<file path=customXml/itemProps4.xml><?xml version="1.0" encoding="utf-8"?>
<ds:datastoreItem xmlns:ds="http://schemas.openxmlformats.org/officeDocument/2006/customXml" ds:itemID="{B259639C-56DE-4B6E-B8CC-ED1516C5F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5475</Words>
  <Characters>31208</Characters>
  <Application>Microsoft Office Word</Application>
  <DocSecurity>0</DocSecurity>
  <Lines>260</Lines>
  <Paragraphs>73</Paragraphs>
  <ScaleCrop>false</ScaleCrop>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Ampong</dc:creator>
  <cp:keywords/>
  <dc:description/>
  <cp:lastModifiedBy>Charles Ampong</cp:lastModifiedBy>
  <cp:revision>2</cp:revision>
  <dcterms:created xsi:type="dcterms:W3CDTF">2025-04-30T17:47:00Z</dcterms:created>
  <dcterms:modified xsi:type="dcterms:W3CDTF">2025-04-30T17:47:00Z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Name">
    <vt:lpwstr>Company Confidential Information</vt:lpwstr>
  </property>
  <property fmtid="{D5CDD505-2E9C-101B-9397-08002B2CF9AE}" pid="3" name="MSIP_Label_c968b3d1-e05f-4796-9c23-acaf26d588cb_SetDate">
    <vt:lpwstr>2024-06-20T17:18:26Z</vt:lpwstr>
  </property>
  <property fmtid="{D5CDD505-2E9C-101B-9397-08002B2CF9AE}" pid="4" name="MediaServiceImageTags">
    <vt:lpwstr/>
  </property>
  <property fmtid="{D5CDD505-2E9C-101B-9397-08002B2CF9AE}" pid="5" name="ContentTypeId">
    <vt:lpwstr>0x01010087588F1E73A3DF4E9DE46ACDFEFCEA5B</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Method">
    <vt:lpwstr>Standard</vt:lpwstr>
  </property>
  <property fmtid="{D5CDD505-2E9C-101B-9397-08002B2CF9AE}" pid="8" name="MSIP_Label_c968b3d1-e05f-4796-9c23-acaf26d588cb_ContentBits">
    <vt:lpwstr>0</vt:lpwstr>
  </property>
  <property fmtid="{D5CDD505-2E9C-101B-9397-08002B2CF9AE}" pid="9" name="MSIP_Label_c968b3d1-e05f-4796-9c23-acaf26d588cb_Enabled">
    <vt:lpwstr>true</vt:lpwstr>
  </property>
  <property fmtid="{D5CDD505-2E9C-101B-9397-08002B2CF9AE}" pid="10" name="MSIP_Label_c968b3d1-e05f-4796-9c23-acaf26d588cb_ActionId">
    <vt:lpwstr>002a09fb-da2e-49e6-acd6-e2bd0e2f3144</vt:lpwstr>
  </property>
</Properties>
</file>