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2B428" w14:textId="04403F57" w:rsidR="009A0081" w:rsidRDefault="00A15CE8" w:rsidP="00156A43">
      <w:pPr>
        <w:jc w:val="center"/>
        <w:rPr>
          <w:sz w:val="24"/>
          <w:szCs w:val="24"/>
        </w:rPr>
      </w:pPr>
      <w:r w:rsidRPr="00156A43">
        <w:rPr>
          <w:sz w:val="24"/>
          <w:szCs w:val="24"/>
        </w:rPr>
        <w:t>Ameren Response to Nicor Electrification Policies</w:t>
      </w:r>
    </w:p>
    <w:p w14:paraId="2AC08967" w14:textId="77777777" w:rsidR="00156A43" w:rsidRPr="00156A43" w:rsidRDefault="00156A43">
      <w:pPr>
        <w:rPr>
          <w:sz w:val="24"/>
          <w:szCs w:val="24"/>
        </w:rPr>
      </w:pPr>
    </w:p>
    <w:p w14:paraId="4A5BA414" w14:textId="28FAFAC7" w:rsidR="00156A43" w:rsidRPr="00156A43" w:rsidRDefault="006575E9">
      <w:pPr>
        <w:rPr>
          <w:sz w:val="24"/>
          <w:szCs w:val="24"/>
          <w:u w:val="single"/>
        </w:rPr>
      </w:pPr>
      <w:r>
        <w:rPr>
          <w:sz w:val="24"/>
          <w:szCs w:val="24"/>
          <w:u w:val="single"/>
        </w:rPr>
        <w:t xml:space="preserve">Electrification </w:t>
      </w:r>
      <w:r w:rsidR="00156A43" w:rsidRPr="00156A43">
        <w:rPr>
          <w:sz w:val="24"/>
          <w:szCs w:val="24"/>
          <w:u w:val="single"/>
        </w:rPr>
        <w:t>Energy Consumption Reduction</w:t>
      </w:r>
    </w:p>
    <w:p w14:paraId="2C928AC1" w14:textId="77777777" w:rsidR="00F73286" w:rsidRDefault="00156A43" w:rsidP="00156A43">
      <w:pPr>
        <w:pStyle w:val="CommentText"/>
        <w:rPr>
          <w:sz w:val="24"/>
          <w:szCs w:val="24"/>
        </w:rPr>
      </w:pPr>
      <w:r w:rsidRPr="00156A43">
        <w:rPr>
          <w:sz w:val="24"/>
          <w:szCs w:val="24"/>
        </w:rPr>
        <w:t xml:space="preserve">Section </w:t>
      </w:r>
      <w:r>
        <w:rPr>
          <w:sz w:val="24"/>
          <w:szCs w:val="24"/>
        </w:rPr>
        <w:t>8-103</w:t>
      </w:r>
      <w:r w:rsidR="009D1835">
        <w:rPr>
          <w:sz w:val="24"/>
          <w:szCs w:val="24"/>
        </w:rPr>
        <w:t>B(</w:t>
      </w:r>
      <w:r w:rsidRPr="00156A43">
        <w:rPr>
          <w:sz w:val="24"/>
          <w:szCs w:val="24"/>
        </w:rPr>
        <w:t>b-27</w:t>
      </w:r>
      <w:r w:rsidR="009D1835">
        <w:rPr>
          <w:sz w:val="24"/>
          <w:szCs w:val="24"/>
        </w:rPr>
        <w:t>)</w:t>
      </w:r>
      <w:r w:rsidRPr="00156A43">
        <w:rPr>
          <w:sz w:val="24"/>
          <w:szCs w:val="24"/>
        </w:rPr>
        <w:t xml:space="preserve"> requires electric utilities to</w:t>
      </w:r>
    </w:p>
    <w:p w14:paraId="37C2BE9C" w14:textId="76130BE0" w:rsidR="00F73286" w:rsidRDefault="00F73286" w:rsidP="00F73286">
      <w:pPr>
        <w:pStyle w:val="CommentText"/>
        <w:numPr>
          <w:ilvl w:val="0"/>
          <w:numId w:val="1"/>
        </w:numPr>
        <w:rPr>
          <w:sz w:val="24"/>
          <w:szCs w:val="24"/>
        </w:rPr>
      </w:pPr>
      <w:r>
        <w:rPr>
          <w:sz w:val="24"/>
          <w:szCs w:val="24"/>
        </w:rPr>
        <w:t>L</w:t>
      </w:r>
      <w:r w:rsidR="00156A43" w:rsidRPr="00156A43">
        <w:rPr>
          <w:sz w:val="24"/>
          <w:szCs w:val="24"/>
        </w:rPr>
        <w:t>imit installation of measures to those that reduce total energy consumption at the premises and</w:t>
      </w:r>
    </w:p>
    <w:p w14:paraId="59C97C00" w14:textId="77777777" w:rsidR="00F73286" w:rsidRDefault="00F73286" w:rsidP="00F73286">
      <w:pPr>
        <w:pStyle w:val="CommentText"/>
        <w:numPr>
          <w:ilvl w:val="0"/>
          <w:numId w:val="1"/>
        </w:numPr>
        <w:rPr>
          <w:sz w:val="24"/>
          <w:szCs w:val="24"/>
        </w:rPr>
      </w:pPr>
      <w:r>
        <w:rPr>
          <w:sz w:val="24"/>
          <w:szCs w:val="24"/>
        </w:rPr>
        <w:t>P</w:t>
      </w:r>
      <w:r w:rsidR="00391626">
        <w:rPr>
          <w:sz w:val="24"/>
          <w:szCs w:val="24"/>
        </w:rPr>
        <w:t xml:space="preserve">rior to installing an electrification measure, </w:t>
      </w:r>
      <w:r w:rsidR="00156A43" w:rsidRPr="00156A43">
        <w:rPr>
          <w:sz w:val="24"/>
          <w:szCs w:val="24"/>
        </w:rPr>
        <w:t>provide the customer with an estimate of the impact of the new measure on the customers average month</w:t>
      </w:r>
      <w:r w:rsidR="00645834">
        <w:rPr>
          <w:sz w:val="24"/>
          <w:szCs w:val="24"/>
        </w:rPr>
        <w:t>ly</w:t>
      </w:r>
      <w:r w:rsidR="00156A43" w:rsidRPr="00156A43">
        <w:rPr>
          <w:sz w:val="24"/>
          <w:szCs w:val="24"/>
        </w:rPr>
        <w:t xml:space="preserve"> electric bill and total annual energy expenses.  </w:t>
      </w:r>
    </w:p>
    <w:p w14:paraId="0268D334" w14:textId="367BE428" w:rsidR="00973100" w:rsidRDefault="00BE58E8" w:rsidP="00707B3C">
      <w:pPr>
        <w:pStyle w:val="CommentText"/>
        <w:rPr>
          <w:sz w:val="24"/>
          <w:szCs w:val="24"/>
        </w:rPr>
      </w:pPr>
      <w:r w:rsidRPr="00BE58E8">
        <w:rPr>
          <w:sz w:val="24"/>
          <w:szCs w:val="24"/>
        </w:rPr>
        <w:t xml:space="preserve">There are very few cases (most being unrealistic), in which electrification measures will not reduce energy consumption.  </w:t>
      </w:r>
      <w:r w:rsidR="00793A02">
        <w:rPr>
          <w:sz w:val="24"/>
          <w:szCs w:val="24"/>
        </w:rPr>
        <w:t>Hav</w:t>
      </w:r>
      <w:r w:rsidR="00793A02" w:rsidRPr="00BE58E8">
        <w:rPr>
          <w:sz w:val="24"/>
          <w:szCs w:val="24"/>
        </w:rPr>
        <w:t xml:space="preserve">ing </w:t>
      </w:r>
      <w:r w:rsidRPr="00BE58E8">
        <w:rPr>
          <w:sz w:val="24"/>
          <w:szCs w:val="24"/>
        </w:rPr>
        <w:t xml:space="preserve">evaluators verify </w:t>
      </w:r>
      <w:r w:rsidR="005A473D">
        <w:rPr>
          <w:sz w:val="24"/>
          <w:szCs w:val="24"/>
        </w:rPr>
        <w:t>energy consumption</w:t>
      </w:r>
      <w:r w:rsidRPr="00BE58E8">
        <w:rPr>
          <w:sz w:val="24"/>
          <w:szCs w:val="24"/>
        </w:rPr>
        <w:t xml:space="preserve">, after the measure is installed, only adds </w:t>
      </w:r>
      <w:r w:rsidR="00793A02">
        <w:rPr>
          <w:sz w:val="24"/>
          <w:szCs w:val="24"/>
        </w:rPr>
        <w:t xml:space="preserve">ambiguity and </w:t>
      </w:r>
      <w:r w:rsidRPr="00BE58E8">
        <w:rPr>
          <w:sz w:val="24"/>
          <w:szCs w:val="24"/>
        </w:rPr>
        <w:t xml:space="preserve">administrative burden to program delivery.  </w:t>
      </w:r>
      <w:r>
        <w:rPr>
          <w:sz w:val="24"/>
          <w:szCs w:val="24"/>
        </w:rPr>
        <w:t xml:space="preserve"> </w:t>
      </w:r>
      <w:r w:rsidR="000F30B8">
        <w:rPr>
          <w:sz w:val="24"/>
          <w:szCs w:val="24"/>
        </w:rPr>
        <w:t xml:space="preserve">Requiring annual evaluation include verification of program delivery elements beyond its traditional evaluation is inconsistent with other areas of the program.   For example, </w:t>
      </w:r>
      <w:r w:rsidR="00F13E93">
        <w:rPr>
          <w:sz w:val="24"/>
          <w:szCs w:val="24"/>
        </w:rPr>
        <w:t>Section 8-103B also requires</w:t>
      </w:r>
      <w:r w:rsidR="001F757C">
        <w:rPr>
          <w:sz w:val="24"/>
          <w:szCs w:val="24"/>
        </w:rPr>
        <w:t>:</w:t>
      </w:r>
    </w:p>
    <w:p w14:paraId="39E6C977" w14:textId="4E6FC3A2" w:rsidR="00D375DD" w:rsidRDefault="00B9037C" w:rsidP="00E36C4C">
      <w:pPr>
        <w:pStyle w:val="CommentText"/>
        <w:ind w:left="720"/>
        <w:rPr>
          <w:i/>
          <w:iCs/>
          <w:sz w:val="24"/>
          <w:szCs w:val="24"/>
        </w:rPr>
      </w:pPr>
      <w:r>
        <w:rPr>
          <w:i/>
          <w:iCs/>
          <w:sz w:val="24"/>
          <w:szCs w:val="24"/>
        </w:rPr>
        <w:t>T</w:t>
      </w:r>
      <w:r w:rsidR="00973100" w:rsidRPr="00973100">
        <w:rPr>
          <w:i/>
          <w:iCs/>
          <w:sz w:val="24"/>
          <w:szCs w:val="24"/>
        </w:rPr>
        <w:t>he</w:t>
      </w:r>
      <w:r w:rsidR="00F13E93" w:rsidRPr="00973100">
        <w:rPr>
          <w:i/>
          <w:iCs/>
          <w:sz w:val="24"/>
          <w:szCs w:val="24"/>
        </w:rPr>
        <w:t xml:space="preserve"> </w:t>
      </w:r>
      <w:r w:rsidR="00707B3C" w:rsidRPr="00973100">
        <w:rPr>
          <w:i/>
          <w:iCs/>
          <w:sz w:val="24"/>
          <w:szCs w:val="24"/>
        </w:rPr>
        <w:t>ratio of spending on efficiency programs targeted at low-income multifamily buildings to spending on efficiency programs targeted at low-income</w:t>
      </w:r>
      <w:r w:rsidR="00973100" w:rsidRPr="00973100">
        <w:rPr>
          <w:i/>
          <w:iCs/>
          <w:sz w:val="24"/>
          <w:szCs w:val="24"/>
        </w:rPr>
        <w:t xml:space="preserve"> </w:t>
      </w:r>
      <w:r w:rsidR="00707B3C" w:rsidRPr="00973100">
        <w:rPr>
          <w:i/>
          <w:iCs/>
          <w:sz w:val="24"/>
          <w:szCs w:val="24"/>
        </w:rPr>
        <w:t>single-family buildings shall be</w:t>
      </w:r>
      <w:r w:rsidR="00707B3C" w:rsidRPr="00707B3C">
        <w:rPr>
          <w:sz w:val="24"/>
          <w:szCs w:val="24"/>
        </w:rPr>
        <w:t xml:space="preserve"> </w:t>
      </w:r>
      <w:r w:rsidR="00707B3C" w:rsidRPr="00973100">
        <w:rPr>
          <w:i/>
          <w:iCs/>
          <w:sz w:val="24"/>
          <w:szCs w:val="24"/>
        </w:rPr>
        <w:t>designed to achieve levels of</w:t>
      </w:r>
      <w:r w:rsidR="00973100" w:rsidRPr="00973100">
        <w:rPr>
          <w:i/>
          <w:iCs/>
          <w:sz w:val="24"/>
          <w:szCs w:val="24"/>
        </w:rPr>
        <w:t xml:space="preserve"> </w:t>
      </w:r>
      <w:r w:rsidR="00707B3C" w:rsidRPr="00973100">
        <w:rPr>
          <w:i/>
          <w:iCs/>
          <w:sz w:val="24"/>
          <w:szCs w:val="24"/>
        </w:rPr>
        <w:t>savings from each building type that are approximately</w:t>
      </w:r>
      <w:r w:rsidR="00973100" w:rsidRPr="00973100">
        <w:rPr>
          <w:i/>
          <w:iCs/>
          <w:sz w:val="24"/>
          <w:szCs w:val="24"/>
        </w:rPr>
        <w:t xml:space="preserve"> </w:t>
      </w:r>
      <w:r w:rsidR="00707B3C" w:rsidRPr="00973100">
        <w:rPr>
          <w:i/>
          <w:iCs/>
          <w:sz w:val="24"/>
          <w:szCs w:val="24"/>
        </w:rPr>
        <w:t>proportional to the magnitude of cost-effective lifetime</w:t>
      </w:r>
      <w:r w:rsidR="00973100" w:rsidRPr="00973100">
        <w:rPr>
          <w:i/>
          <w:iCs/>
          <w:sz w:val="24"/>
          <w:szCs w:val="24"/>
        </w:rPr>
        <w:t xml:space="preserve"> </w:t>
      </w:r>
      <w:r w:rsidR="00707B3C" w:rsidRPr="00973100">
        <w:rPr>
          <w:i/>
          <w:iCs/>
          <w:sz w:val="24"/>
          <w:szCs w:val="24"/>
        </w:rPr>
        <w:t>savings potential in each building type</w:t>
      </w:r>
    </w:p>
    <w:p w14:paraId="6CA8E1B3" w14:textId="62EE81DC" w:rsidR="008364A5" w:rsidRDefault="00DA507C" w:rsidP="00707B3C">
      <w:pPr>
        <w:pStyle w:val="CommentText"/>
        <w:rPr>
          <w:sz w:val="24"/>
          <w:szCs w:val="24"/>
        </w:rPr>
      </w:pPr>
      <w:r>
        <w:rPr>
          <w:sz w:val="24"/>
          <w:szCs w:val="24"/>
        </w:rPr>
        <w:t>In the case of the statutory proportional savings</w:t>
      </w:r>
      <w:r w:rsidR="007E5496">
        <w:rPr>
          <w:sz w:val="24"/>
          <w:szCs w:val="24"/>
        </w:rPr>
        <w:t xml:space="preserve"> achievement, no policy exists that requires program administrators </w:t>
      </w:r>
      <w:r w:rsidR="00573680">
        <w:rPr>
          <w:sz w:val="24"/>
          <w:szCs w:val="24"/>
        </w:rPr>
        <w:t xml:space="preserve">to verify compliance with the statute.  </w:t>
      </w:r>
      <w:r w:rsidR="00EC31A3">
        <w:rPr>
          <w:sz w:val="24"/>
          <w:szCs w:val="24"/>
        </w:rPr>
        <w:t>E</w:t>
      </w:r>
      <w:r w:rsidR="00170B6F">
        <w:rPr>
          <w:sz w:val="24"/>
          <w:szCs w:val="24"/>
        </w:rPr>
        <w:t>valuator support of the portfolio should focus on verification of savings achievement</w:t>
      </w:r>
      <w:r w:rsidR="00673BD7">
        <w:rPr>
          <w:sz w:val="24"/>
          <w:szCs w:val="24"/>
        </w:rPr>
        <w:t xml:space="preserve"> and research to inform the portfolio</w:t>
      </w:r>
      <w:r w:rsidR="00170B6F">
        <w:rPr>
          <w:sz w:val="24"/>
          <w:szCs w:val="24"/>
        </w:rPr>
        <w:t xml:space="preserve"> </w:t>
      </w:r>
      <w:r w:rsidR="00673BD7">
        <w:rPr>
          <w:sz w:val="24"/>
          <w:szCs w:val="24"/>
        </w:rPr>
        <w:t xml:space="preserve">design and delivery effectiveness.  The independent evaluator should not be relied upon as an auditor </w:t>
      </w:r>
      <w:r w:rsidR="007C108D">
        <w:rPr>
          <w:sz w:val="24"/>
          <w:szCs w:val="24"/>
        </w:rPr>
        <w:t>who</w:t>
      </w:r>
      <w:r w:rsidR="00673BD7">
        <w:rPr>
          <w:sz w:val="24"/>
          <w:szCs w:val="24"/>
        </w:rPr>
        <w:t xml:space="preserve"> </w:t>
      </w:r>
      <w:r w:rsidR="0038643D">
        <w:rPr>
          <w:sz w:val="24"/>
          <w:szCs w:val="24"/>
        </w:rPr>
        <w:t>checks compliance with statutory l</w:t>
      </w:r>
      <w:r w:rsidR="00794E52">
        <w:rPr>
          <w:sz w:val="24"/>
          <w:szCs w:val="24"/>
        </w:rPr>
        <w:t>imitations.</w:t>
      </w:r>
    </w:p>
    <w:p w14:paraId="50036E23" w14:textId="109EA78F" w:rsidR="007C108D" w:rsidRDefault="008364A5" w:rsidP="00707B3C">
      <w:pPr>
        <w:pStyle w:val="CommentText"/>
        <w:rPr>
          <w:sz w:val="24"/>
          <w:szCs w:val="24"/>
        </w:rPr>
      </w:pPr>
      <w:r>
        <w:rPr>
          <w:sz w:val="24"/>
          <w:szCs w:val="24"/>
        </w:rPr>
        <w:t>Further, as part of its role in</w:t>
      </w:r>
      <w:r w:rsidR="00202ED7">
        <w:rPr>
          <w:sz w:val="24"/>
          <w:szCs w:val="24"/>
        </w:rPr>
        <w:t xml:space="preserve"> verification of savings achievement, the evaluator will review electrification projects implemented by Ameren </w:t>
      </w:r>
      <w:r w:rsidR="0086116B">
        <w:rPr>
          <w:sz w:val="24"/>
          <w:szCs w:val="24"/>
        </w:rPr>
        <w:t xml:space="preserve">to ensure savings were calculated in accordance with the Technical Reference Manual and </w:t>
      </w:r>
      <w:r w:rsidR="005350A1">
        <w:rPr>
          <w:sz w:val="24"/>
          <w:szCs w:val="24"/>
        </w:rPr>
        <w:t xml:space="preserve">within limitations on electrification savings contribution to the </w:t>
      </w:r>
      <w:r w:rsidR="007C108D">
        <w:rPr>
          <w:sz w:val="24"/>
          <w:szCs w:val="24"/>
        </w:rPr>
        <w:t>portfolio.</w:t>
      </w:r>
    </w:p>
    <w:p w14:paraId="4BCC8290" w14:textId="77777777" w:rsidR="00D76EE8" w:rsidRDefault="00D76EE8" w:rsidP="00707B3C">
      <w:pPr>
        <w:pStyle w:val="CommentText"/>
        <w:rPr>
          <w:sz w:val="24"/>
          <w:szCs w:val="24"/>
        </w:rPr>
      </w:pPr>
    </w:p>
    <w:p w14:paraId="11FBA041" w14:textId="77777777" w:rsidR="00D76EE8" w:rsidRDefault="00D76EE8" w:rsidP="00707B3C">
      <w:pPr>
        <w:pStyle w:val="CommentText"/>
        <w:rPr>
          <w:sz w:val="24"/>
          <w:szCs w:val="24"/>
        </w:rPr>
      </w:pPr>
    </w:p>
    <w:p w14:paraId="0CE157AF" w14:textId="77777777" w:rsidR="00D76EE8" w:rsidRDefault="00D76EE8" w:rsidP="00707B3C">
      <w:pPr>
        <w:pStyle w:val="CommentText"/>
        <w:rPr>
          <w:sz w:val="24"/>
          <w:szCs w:val="24"/>
        </w:rPr>
      </w:pPr>
    </w:p>
    <w:p w14:paraId="222D3089" w14:textId="77777777" w:rsidR="00D76EE8" w:rsidRDefault="00D76EE8" w:rsidP="00707B3C">
      <w:pPr>
        <w:pStyle w:val="CommentText"/>
        <w:rPr>
          <w:sz w:val="24"/>
          <w:szCs w:val="24"/>
        </w:rPr>
      </w:pPr>
    </w:p>
    <w:p w14:paraId="6948055D" w14:textId="77777777" w:rsidR="00D76EE8" w:rsidRDefault="00D76EE8" w:rsidP="00707B3C">
      <w:pPr>
        <w:pStyle w:val="CommentText"/>
        <w:rPr>
          <w:sz w:val="24"/>
          <w:szCs w:val="24"/>
        </w:rPr>
      </w:pPr>
    </w:p>
    <w:p w14:paraId="013A180A" w14:textId="77777777" w:rsidR="00D76EE8" w:rsidRDefault="00D76EE8" w:rsidP="00707B3C">
      <w:pPr>
        <w:pStyle w:val="CommentText"/>
        <w:rPr>
          <w:sz w:val="24"/>
          <w:szCs w:val="24"/>
        </w:rPr>
      </w:pPr>
    </w:p>
    <w:p w14:paraId="16E6D138" w14:textId="2CF50D13" w:rsidR="00973100" w:rsidRPr="00973100" w:rsidRDefault="00794E52" w:rsidP="00707B3C">
      <w:pPr>
        <w:pStyle w:val="CommentText"/>
      </w:pPr>
      <w:r>
        <w:rPr>
          <w:sz w:val="24"/>
          <w:szCs w:val="24"/>
        </w:rPr>
        <w:t xml:space="preserve"> </w:t>
      </w:r>
    </w:p>
    <w:p w14:paraId="2FCAAF4B" w14:textId="54B065CE" w:rsidR="00A15CE8" w:rsidRPr="00D76EE8" w:rsidRDefault="006575E9">
      <w:pPr>
        <w:rPr>
          <w:sz w:val="24"/>
          <w:szCs w:val="24"/>
          <w:u w:val="single"/>
        </w:rPr>
      </w:pPr>
      <w:r w:rsidRPr="00D76EE8">
        <w:rPr>
          <w:sz w:val="24"/>
          <w:szCs w:val="24"/>
          <w:u w:val="single"/>
        </w:rPr>
        <w:t xml:space="preserve">Electrification </w:t>
      </w:r>
      <w:r w:rsidR="00AA7E8C" w:rsidRPr="00D76EE8">
        <w:rPr>
          <w:sz w:val="24"/>
          <w:szCs w:val="24"/>
          <w:u w:val="single"/>
        </w:rPr>
        <w:t>Bill Impacts</w:t>
      </w:r>
    </w:p>
    <w:p w14:paraId="3E1EC078" w14:textId="546EA049" w:rsidR="00AA7E8C" w:rsidRPr="00D76EE8" w:rsidRDefault="00AA7E8C" w:rsidP="00AA7E8C">
      <w:pPr>
        <w:pStyle w:val="CommentText"/>
        <w:rPr>
          <w:sz w:val="24"/>
          <w:szCs w:val="24"/>
        </w:rPr>
      </w:pPr>
      <w:r w:rsidRPr="00D76EE8">
        <w:rPr>
          <w:sz w:val="24"/>
          <w:szCs w:val="24"/>
        </w:rPr>
        <w:t xml:space="preserve">Ameren </w:t>
      </w:r>
      <w:r w:rsidR="00756DC3">
        <w:rPr>
          <w:sz w:val="24"/>
          <w:szCs w:val="24"/>
        </w:rPr>
        <w:t xml:space="preserve">Illinois </w:t>
      </w:r>
      <w:r w:rsidRPr="00D76EE8">
        <w:rPr>
          <w:sz w:val="24"/>
          <w:szCs w:val="24"/>
        </w:rPr>
        <w:t>developed a bill impacts tool</w:t>
      </w:r>
      <w:r w:rsidR="006575E9" w:rsidRPr="00D76EE8">
        <w:rPr>
          <w:sz w:val="24"/>
          <w:szCs w:val="24"/>
        </w:rPr>
        <w:t>, with input from stakeholders,</w:t>
      </w:r>
      <w:r w:rsidRPr="00D76EE8">
        <w:rPr>
          <w:sz w:val="24"/>
          <w:szCs w:val="24"/>
        </w:rPr>
        <w:t xml:space="preserve"> that utilizes:</w:t>
      </w:r>
    </w:p>
    <w:p w14:paraId="3CCA9E46" w14:textId="77777777" w:rsidR="00AA7E8C" w:rsidRPr="00D76EE8" w:rsidRDefault="00AA7E8C" w:rsidP="00AA7E8C">
      <w:pPr>
        <w:pStyle w:val="CommentText"/>
        <w:numPr>
          <w:ilvl w:val="0"/>
          <w:numId w:val="2"/>
        </w:numPr>
        <w:rPr>
          <w:sz w:val="24"/>
          <w:szCs w:val="24"/>
        </w:rPr>
      </w:pPr>
      <w:r w:rsidRPr="00D76EE8">
        <w:rPr>
          <w:sz w:val="24"/>
          <w:szCs w:val="24"/>
        </w:rPr>
        <w:t>Illinois Technical Reference Manual (IL-TRM)</w:t>
      </w:r>
    </w:p>
    <w:p w14:paraId="4426C5BC" w14:textId="77777777" w:rsidR="00AA7E8C" w:rsidRPr="00D76EE8" w:rsidRDefault="00AA7E8C" w:rsidP="00AA7E8C">
      <w:pPr>
        <w:pStyle w:val="CommentText"/>
        <w:numPr>
          <w:ilvl w:val="0"/>
          <w:numId w:val="2"/>
        </w:numPr>
        <w:rPr>
          <w:sz w:val="24"/>
          <w:szCs w:val="24"/>
        </w:rPr>
      </w:pPr>
      <w:r w:rsidRPr="00D76EE8">
        <w:rPr>
          <w:sz w:val="24"/>
          <w:szCs w:val="24"/>
        </w:rPr>
        <w:t>Customer specific inputs, where available (Usage, size, etc.)</w:t>
      </w:r>
    </w:p>
    <w:p w14:paraId="2E8AD6B2" w14:textId="09454115" w:rsidR="00AA7E8C" w:rsidRPr="00D76EE8" w:rsidRDefault="00AA7E8C">
      <w:pPr>
        <w:pStyle w:val="CommentText"/>
        <w:numPr>
          <w:ilvl w:val="0"/>
          <w:numId w:val="2"/>
        </w:numPr>
        <w:rPr>
          <w:sz w:val="24"/>
          <w:szCs w:val="24"/>
        </w:rPr>
      </w:pPr>
      <w:r w:rsidRPr="00D76EE8">
        <w:rPr>
          <w:sz w:val="24"/>
          <w:szCs w:val="24"/>
        </w:rPr>
        <w:t xml:space="preserve">Most recent energy prices </w:t>
      </w:r>
    </w:p>
    <w:p w14:paraId="1F5B3CDD" w14:textId="622BA626" w:rsidR="00AA7E8C" w:rsidRPr="00D76EE8" w:rsidRDefault="006575E9" w:rsidP="00AA7E8C">
      <w:pPr>
        <w:pStyle w:val="CommentText"/>
        <w:rPr>
          <w:sz w:val="24"/>
          <w:szCs w:val="24"/>
        </w:rPr>
      </w:pPr>
      <w:r w:rsidRPr="00D76EE8">
        <w:rPr>
          <w:sz w:val="24"/>
          <w:szCs w:val="24"/>
        </w:rPr>
        <w:t>To provide</w:t>
      </w:r>
      <w:r w:rsidR="00AA7E8C" w:rsidRPr="00D76EE8">
        <w:rPr>
          <w:sz w:val="24"/>
          <w:szCs w:val="24"/>
        </w:rPr>
        <w:t xml:space="preserve"> a customer an estimate of:</w:t>
      </w:r>
    </w:p>
    <w:p w14:paraId="0A3AA7BB" w14:textId="77777777" w:rsidR="00AA7E8C" w:rsidRDefault="00AA7E8C" w:rsidP="00AA7E8C">
      <w:pPr>
        <w:pStyle w:val="CommentText"/>
        <w:numPr>
          <w:ilvl w:val="0"/>
          <w:numId w:val="4"/>
        </w:numPr>
        <w:rPr>
          <w:sz w:val="24"/>
          <w:szCs w:val="24"/>
        </w:rPr>
      </w:pPr>
      <w:r>
        <w:rPr>
          <w:sz w:val="24"/>
          <w:szCs w:val="24"/>
        </w:rPr>
        <w:t>E</w:t>
      </w:r>
      <w:r w:rsidRPr="00657E22">
        <w:rPr>
          <w:sz w:val="24"/>
          <w:szCs w:val="24"/>
        </w:rPr>
        <w:t xml:space="preserve">nergy reduction </w:t>
      </w:r>
    </w:p>
    <w:p w14:paraId="07416251" w14:textId="3F91FAEA" w:rsidR="00AA7E8C" w:rsidRPr="00657E22" w:rsidRDefault="00AA7E8C" w:rsidP="00AA7E8C">
      <w:pPr>
        <w:pStyle w:val="CommentText"/>
        <w:numPr>
          <w:ilvl w:val="1"/>
          <w:numId w:val="4"/>
        </w:numPr>
        <w:rPr>
          <w:sz w:val="24"/>
          <w:szCs w:val="24"/>
        </w:rPr>
      </w:pPr>
      <w:r>
        <w:rPr>
          <w:sz w:val="24"/>
          <w:szCs w:val="24"/>
        </w:rPr>
        <w:t>P</w:t>
      </w:r>
      <w:r w:rsidRPr="00657E22">
        <w:rPr>
          <w:sz w:val="24"/>
          <w:szCs w:val="24"/>
        </w:rPr>
        <w:t>er</w:t>
      </w:r>
      <w:r>
        <w:rPr>
          <w:sz w:val="24"/>
          <w:szCs w:val="24"/>
        </w:rPr>
        <w:t xml:space="preserve"> electrification</w:t>
      </w:r>
      <w:r w:rsidRPr="00657E22">
        <w:rPr>
          <w:sz w:val="24"/>
          <w:szCs w:val="24"/>
        </w:rPr>
        <w:t xml:space="preserve"> measure</w:t>
      </w:r>
      <w:r>
        <w:rPr>
          <w:sz w:val="24"/>
          <w:szCs w:val="24"/>
        </w:rPr>
        <w:t xml:space="preserve"> and </w:t>
      </w:r>
      <w:r w:rsidRPr="00657E22">
        <w:rPr>
          <w:sz w:val="24"/>
          <w:szCs w:val="24"/>
        </w:rPr>
        <w:t>Total consumption</w:t>
      </w:r>
    </w:p>
    <w:p w14:paraId="7265656F" w14:textId="77777777" w:rsidR="00AA7E8C" w:rsidRDefault="00AA7E8C" w:rsidP="00AA7E8C">
      <w:pPr>
        <w:pStyle w:val="CommentText"/>
        <w:numPr>
          <w:ilvl w:val="0"/>
          <w:numId w:val="4"/>
        </w:numPr>
        <w:rPr>
          <w:sz w:val="24"/>
          <w:szCs w:val="24"/>
        </w:rPr>
      </w:pPr>
      <w:r>
        <w:rPr>
          <w:sz w:val="24"/>
          <w:szCs w:val="24"/>
        </w:rPr>
        <w:t xml:space="preserve">Electrification measure </w:t>
      </w:r>
      <w:r w:rsidRPr="00961498">
        <w:rPr>
          <w:sz w:val="24"/>
          <w:szCs w:val="24"/>
        </w:rPr>
        <w:t>impact to the customer</w:t>
      </w:r>
    </w:p>
    <w:p w14:paraId="36F15361" w14:textId="77777777" w:rsidR="00AA7E8C" w:rsidRDefault="00AA7E8C" w:rsidP="00AA7E8C">
      <w:pPr>
        <w:pStyle w:val="CommentText"/>
        <w:numPr>
          <w:ilvl w:val="1"/>
          <w:numId w:val="4"/>
        </w:numPr>
        <w:rPr>
          <w:sz w:val="24"/>
          <w:szCs w:val="24"/>
        </w:rPr>
      </w:pPr>
      <w:r>
        <w:rPr>
          <w:sz w:val="24"/>
          <w:szCs w:val="24"/>
        </w:rPr>
        <w:t>M</w:t>
      </w:r>
      <w:r w:rsidRPr="00961498">
        <w:rPr>
          <w:sz w:val="24"/>
          <w:szCs w:val="24"/>
        </w:rPr>
        <w:t>onthly and annual energy expenses</w:t>
      </w:r>
    </w:p>
    <w:p w14:paraId="627C7D25" w14:textId="77777777" w:rsidR="00B9437C" w:rsidRDefault="00B9437C" w:rsidP="00B9437C">
      <w:pPr>
        <w:pStyle w:val="CommentText"/>
        <w:ind w:left="1440"/>
        <w:rPr>
          <w:sz w:val="24"/>
          <w:szCs w:val="24"/>
        </w:rPr>
      </w:pPr>
    </w:p>
    <w:p w14:paraId="07100BF9" w14:textId="72F8C610" w:rsidR="00D34F8C" w:rsidRPr="00D76EE8" w:rsidRDefault="00294701">
      <w:pPr>
        <w:rPr>
          <w:sz w:val="24"/>
          <w:szCs w:val="24"/>
        </w:rPr>
      </w:pPr>
      <w:r>
        <w:rPr>
          <w:sz w:val="24"/>
          <w:szCs w:val="24"/>
        </w:rPr>
        <w:t>T</w:t>
      </w:r>
      <w:r w:rsidR="00D34F8C" w:rsidRPr="00D76EE8">
        <w:rPr>
          <w:sz w:val="24"/>
          <w:szCs w:val="24"/>
        </w:rPr>
        <w:t xml:space="preserve">his policy is </w:t>
      </w:r>
      <w:r>
        <w:rPr>
          <w:sz w:val="24"/>
          <w:szCs w:val="24"/>
        </w:rPr>
        <w:t>un</w:t>
      </w:r>
      <w:r w:rsidR="00D34F8C" w:rsidRPr="00D76EE8">
        <w:rPr>
          <w:sz w:val="24"/>
          <w:szCs w:val="24"/>
        </w:rPr>
        <w:t>necessary given it restates statut</w:t>
      </w:r>
      <w:r w:rsidR="00787B86" w:rsidRPr="00D76EE8">
        <w:rPr>
          <w:sz w:val="24"/>
          <w:szCs w:val="24"/>
        </w:rPr>
        <w:t>ory requirements</w:t>
      </w:r>
      <w:r w:rsidR="00D34F8C" w:rsidRPr="00D76EE8">
        <w:rPr>
          <w:sz w:val="24"/>
          <w:szCs w:val="24"/>
        </w:rPr>
        <w:t xml:space="preserve"> and</w:t>
      </w:r>
      <w:r w:rsidR="00787B86" w:rsidRPr="00D76EE8">
        <w:rPr>
          <w:sz w:val="24"/>
          <w:szCs w:val="24"/>
        </w:rPr>
        <w:t xml:space="preserve"> overlaps</w:t>
      </w:r>
      <w:r w:rsidR="00D34F8C" w:rsidRPr="00D76EE8">
        <w:rPr>
          <w:sz w:val="24"/>
          <w:szCs w:val="24"/>
        </w:rPr>
        <w:t xml:space="preserve"> </w:t>
      </w:r>
      <w:r w:rsidR="00787B86" w:rsidRPr="00D76EE8">
        <w:rPr>
          <w:sz w:val="24"/>
          <w:szCs w:val="24"/>
        </w:rPr>
        <w:t xml:space="preserve">existing </w:t>
      </w:r>
      <w:r w:rsidR="00D34F8C" w:rsidRPr="00D76EE8">
        <w:rPr>
          <w:sz w:val="24"/>
          <w:szCs w:val="24"/>
        </w:rPr>
        <w:t>EE policy</w:t>
      </w:r>
      <w:r w:rsidR="0017275E" w:rsidRPr="00D76EE8">
        <w:rPr>
          <w:sz w:val="24"/>
          <w:szCs w:val="24"/>
        </w:rPr>
        <w:t xml:space="preserve"> (Section 2</w:t>
      </w:r>
      <w:r w:rsidR="00330DD7" w:rsidRPr="00D76EE8">
        <w:rPr>
          <w:sz w:val="24"/>
          <w:szCs w:val="24"/>
        </w:rPr>
        <w:t>: Guiding Principles)</w:t>
      </w:r>
      <w:r w:rsidR="00D34F8C" w:rsidRPr="00D76EE8">
        <w:rPr>
          <w:sz w:val="24"/>
          <w:szCs w:val="24"/>
        </w:rPr>
        <w:t xml:space="preserve"> requiring </w:t>
      </w:r>
      <w:r w:rsidR="007A5BED" w:rsidRPr="00D76EE8">
        <w:rPr>
          <w:sz w:val="24"/>
          <w:szCs w:val="24"/>
        </w:rPr>
        <w:t xml:space="preserve">prudent </w:t>
      </w:r>
      <w:r w:rsidR="00F92FCA" w:rsidRPr="00D76EE8">
        <w:rPr>
          <w:sz w:val="24"/>
          <w:szCs w:val="24"/>
        </w:rPr>
        <w:t>management</w:t>
      </w:r>
      <w:r w:rsidR="00D34F8C" w:rsidRPr="00D76EE8">
        <w:rPr>
          <w:sz w:val="24"/>
          <w:szCs w:val="24"/>
        </w:rPr>
        <w:t xml:space="preserve"> of programs </w:t>
      </w:r>
      <w:r w:rsidR="00F92FCA" w:rsidRPr="00D76EE8">
        <w:rPr>
          <w:sz w:val="24"/>
          <w:szCs w:val="24"/>
        </w:rPr>
        <w:t>including quality assurance</w:t>
      </w:r>
      <w:r w:rsidR="00330DD7" w:rsidRPr="00D76EE8">
        <w:rPr>
          <w:sz w:val="24"/>
          <w:szCs w:val="24"/>
        </w:rPr>
        <w:t>/ control</w:t>
      </w:r>
      <w:r w:rsidR="00F92FCA" w:rsidRPr="00D76EE8">
        <w:rPr>
          <w:sz w:val="24"/>
          <w:szCs w:val="24"/>
        </w:rPr>
        <w:t xml:space="preserve"> of program delivery</w:t>
      </w:r>
      <w:r w:rsidR="00D34F8C" w:rsidRPr="00D76EE8">
        <w:rPr>
          <w:sz w:val="24"/>
          <w:szCs w:val="24"/>
        </w:rPr>
        <w:t xml:space="preserve">.  </w:t>
      </w:r>
      <w:r w:rsidR="00997731" w:rsidRPr="00D76EE8">
        <w:rPr>
          <w:sz w:val="24"/>
          <w:szCs w:val="24"/>
        </w:rPr>
        <w:t>As part of</w:t>
      </w:r>
      <w:r w:rsidR="00BA7486" w:rsidRPr="00D76EE8">
        <w:rPr>
          <w:sz w:val="24"/>
          <w:szCs w:val="24"/>
        </w:rPr>
        <w:t xml:space="preserve"> assuring delivery </w:t>
      </w:r>
      <w:r w:rsidR="00330DD7" w:rsidRPr="00D76EE8">
        <w:rPr>
          <w:sz w:val="24"/>
          <w:szCs w:val="24"/>
        </w:rPr>
        <w:t>of an</w:t>
      </w:r>
      <w:r w:rsidR="00726D95" w:rsidRPr="00D76EE8">
        <w:rPr>
          <w:sz w:val="24"/>
          <w:szCs w:val="24"/>
        </w:rPr>
        <w:t xml:space="preserve"> accurate</w:t>
      </w:r>
      <w:r w:rsidR="00C8456A" w:rsidRPr="00D76EE8">
        <w:rPr>
          <w:sz w:val="24"/>
          <w:szCs w:val="24"/>
        </w:rPr>
        <w:t xml:space="preserve"> </w:t>
      </w:r>
      <w:r w:rsidR="00726D95" w:rsidRPr="00D76EE8">
        <w:rPr>
          <w:sz w:val="24"/>
          <w:szCs w:val="24"/>
        </w:rPr>
        <w:t>bill impacts analysis</w:t>
      </w:r>
      <w:r w:rsidR="00C8456A" w:rsidRPr="00D76EE8">
        <w:rPr>
          <w:sz w:val="24"/>
          <w:szCs w:val="24"/>
        </w:rPr>
        <w:t>, Ameren</w:t>
      </w:r>
      <w:r w:rsidR="000B0D71">
        <w:rPr>
          <w:sz w:val="24"/>
          <w:szCs w:val="24"/>
        </w:rPr>
        <w:t xml:space="preserve"> Illinois</w:t>
      </w:r>
      <w:r w:rsidR="00C8456A" w:rsidRPr="00D76EE8">
        <w:rPr>
          <w:sz w:val="24"/>
          <w:szCs w:val="24"/>
        </w:rPr>
        <w:t xml:space="preserve"> </w:t>
      </w:r>
      <w:r w:rsidR="00542812" w:rsidRPr="00D76EE8">
        <w:rPr>
          <w:sz w:val="24"/>
          <w:szCs w:val="24"/>
        </w:rPr>
        <w:t>has been transparent with both stakeholders and other program administrators in sharing its bill impact analysis methodology</w:t>
      </w:r>
      <w:r w:rsidR="00F54885" w:rsidRPr="00D76EE8">
        <w:rPr>
          <w:sz w:val="24"/>
          <w:szCs w:val="24"/>
        </w:rPr>
        <w:t>.</w:t>
      </w:r>
      <w:r w:rsidR="008741BD" w:rsidRPr="00D76EE8">
        <w:rPr>
          <w:sz w:val="24"/>
          <w:szCs w:val="24"/>
        </w:rPr>
        <w:t xml:space="preserve">  </w:t>
      </w:r>
      <w:r w:rsidR="00560F14">
        <w:rPr>
          <w:sz w:val="24"/>
          <w:szCs w:val="24"/>
        </w:rPr>
        <w:t>Requiring an annual</w:t>
      </w:r>
      <w:r w:rsidR="008741BD" w:rsidRPr="00D76EE8">
        <w:rPr>
          <w:sz w:val="24"/>
          <w:szCs w:val="24"/>
        </w:rPr>
        <w:t xml:space="preserve"> </w:t>
      </w:r>
      <w:r w:rsidR="00681DFB" w:rsidRPr="00D76EE8">
        <w:rPr>
          <w:sz w:val="24"/>
          <w:szCs w:val="24"/>
        </w:rPr>
        <w:t>review by independent evaluators</w:t>
      </w:r>
      <w:r w:rsidR="00ED49D2">
        <w:rPr>
          <w:sz w:val="24"/>
          <w:szCs w:val="24"/>
        </w:rPr>
        <w:t xml:space="preserve"> </w:t>
      </w:r>
      <w:r w:rsidR="00B14F7E">
        <w:rPr>
          <w:sz w:val="24"/>
          <w:szCs w:val="24"/>
        </w:rPr>
        <w:t xml:space="preserve">utilizes </w:t>
      </w:r>
      <w:r w:rsidR="00ED49D2">
        <w:rPr>
          <w:sz w:val="24"/>
          <w:szCs w:val="24"/>
        </w:rPr>
        <w:t xml:space="preserve">portfolio resources </w:t>
      </w:r>
      <w:r w:rsidR="00B14F7E">
        <w:rPr>
          <w:sz w:val="24"/>
          <w:szCs w:val="24"/>
        </w:rPr>
        <w:t>best used on efforts that benefit the portfolio.</w:t>
      </w:r>
    </w:p>
    <w:p w14:paraId="69D4A6F2" w14:textId="5131B001" w:rsidR="003C7504" w:rsidRPr="00D76EE8" w:rsidRDefault="003C7504">
      <w:pPr>
        <w:rPr>
          <w:sz w:val="24"/>
          <w:szCs w:val="24"/>
        </w:rPr>
      </w:pPr>
      <w:r w:rsidRPr="00D76EE8">
        <w:rPr>
          <w:sz w:val="24"/>
          <w:szCs w:val="24"/>
        </w:rPr>
        <w:t>This policy overreaches the statutory requirement to provide a</w:t>
      </w:r>
      <w:r w:rsidR="009E2669" w:rsidRPr="00D76EE8">
        <w:rPr>
          <w:sz w:val="24"/>
          <w:szCs w:val="24"/>
        </w:rPr>
        <w:t>n estimated</w:t>
      </w:r>
      <w:r w:rsidRPr="00D76EE8">
        <w:rPr>
          <w:sz w:val="24"/>
          <w:szCs w:val="24"/>
        </w:rPr>
        <w:t xml:space="preserve"> impact</w:t>
      </w:r>
      <w:r w:rsidR="00531306" w:rsidRPr="00D76EE8">
        <w:rPr>
          <w:sz w:val="24"/>
          <w:szCs w:val="24"/>
        </w:rPr>
        <w:t xml:space="preserve"> of</w:t>
      </w:r>
      <w:r w:rsidRPr="00D76EE8">
        <w:rPr>
          <w:sz w:val="24"/>
          <w:szCs w:val="24"/>
        </w:rPr>
        <w:t xml:space="preserve"> the electrification measure </w:t>
      </w:r>
      <w:r w:rsidR="00531306" w:rsidRPr="00D76EE8">
        <w:rPr>
          <w:sz w:val="24"/>
          <w:szCs w:val="24"/>
        </w:rPr>
        <w:t xml:space="preserve">on a </w:t>
      </w:r>
      <w:r w:rsidR="00835994" w:rsidRPr="00D76EE8">
        <w:rPr>
          <w:sz w:val="24"/>
          <w:szCs w:val="24"/>
        </w:rPr>
        <w:t>customer's</w:t>
      </w:r>
      <w:r w:rsidR="00531306" w:rsidRPr="00D76EE8">
        <w:rPr>
          <w:sz w:val="24"/>
          <w:szCs w:val="24"/>
        </w:rPr>
        <w:t xml:space="preserve"> </w:t>
      </w:r>
      <w:r w:rsidR="00220885" w:rsidRPr="00835994">
        <w:rPr>
          <w:sz w:val="24"/>
          <w:szCs w:val="24"/>
          <w:u w:val="single"/>
        </w:rPr>
        <w:t>average monthly electric bill and total annual energy expenses</w:t>
      </w:r>
      <w:r w:rsidR="00220885" w:rsidRPr="00D76EE8">
        <w:rPr>
          <w:sz w:val="24"/>
          <w:szCs w:val="24"/>
        </w:rPr>
        <w:t>.  The statute does not require breaking out heating/cooling costs</w:t>
      </w:r>
      <w:r w:rsidR="002A73CE" w:rsidRPr="00D76EE8">
        <w:rPr>
          <w:sz w:val="24"/>
          <w:szCs w:val="24"/>
        </w:rPr>
        <w:t>, nor does it require providing any impacts from non-electrification measures.  If policy were to require</w:t>
      </w:r>
      <w:r w:rsidR="003E5F6A" w:rsidRPr="00D76EE8">
        <w:rPr>
          <w:sz w:val="24"/>
          <w:szCs w:val="24"/>
        </w:rPr>
        <w:t xml:space="preserve"> inclusion of</w:t>
      </w:r>
      <w:r w:rsidR="002A73CE" w:rsidRPr="00D76EE8">
        <w:rPr>
          <w:sz w:val="24"/>
          <w:szCs w:val="24"/>
        </w:rPr>
        <w:t xml:space="preserve"> non-electrification impacts</w:t>
      </w:r>
      <w:r w:rsidR="003E5F6A" w:rsidRPr="00D76EE8">
        <w:rPr>
          <w:sz w:val="24"/>
          <w:szCs w:val="24"/>
        </w:rPr>
        <w:t xml:space="preserve">, the SAG should also consider policy that requires all non-electrification projects </w:t>
      </w:r>
      <w:r w:rsidR="00D973D4" w:rsidRPr="00D76EE8">
        <w:rPr>
          <w:sz w:val="24"/>
          <w:szCs w:val="24"/>
        </w:rPr>
        <w:t xml:space="preserve">conduct a similar </w:t>
      </w:r>
      <w:r w:rsidR="00BD6756">
        <w:rPr>
          <w:sz w:val="24"/>
          <w:szCs w:val="24"/>
        </w:rPr>
        <w:t xml:space="preserve">bill </w:t>
      </w:r>
      <w:r w:rsidR="00D973D4" w:rsidRPr="00D76EE8">
        <w:rPr>
          <w:sz w:val="24"/>
          <w:szCs w:val="24"/>
        </w:rPr>
        <w:t xml:space="preserve">impact analysis that provides a customer with </w:t>
      </w:r>
      <w:r w:rsidR="00B168DB" w:rsidRPr="00D76EE8">
        <w:rPr>
          <w:sz w:val="24"/>
          <w:szCs w:val="24"/>
        </w:rPr>
        <w:t xml:space="preserve">impact of </w:t>
      </w:r>
      <w:r w:rsidR="00BD6756">
        <w:rPr>
          <w:sz w:val="24"/>
          <w:szCs w:val="24"/>
        </w:rPr>
        <w:t xml:space="preserve">both </w:t>
      </w:r>
      <w:r w:rsidR="00D973D4" w:rsidRPr="00D76EE8">
        <w:rPr>
          <w:sz w:val="24"/>
          <w:szCs w:val="24"/>
        </w:rPr>
        <w:t xml:space="preserve">electrification </w:t>
      </w:r>
      <w:r w:rsidR="00BD6756">
        <w:rPr>
          <w:sz w:val="24"/>
          <w:szCs w:val="24"/>
        </w:rPr>
        <w:t xml:space="preserve">and non-electrification </w:t>
      </w:r>
      <w:r w:rsidR="00D973D4" w:rsidRPr="00D76EE8">
        <w:rPr>
          <w:sz w:val="24"/>
          <w:szCs w:val="24"/>
        </w:rPr>
        <w:t>measures</w:t>
      </w:r>
      <w:r w:rsidR="00B168DB" w:rsidRPr="00D76EE8">
        <w:rPr>
          <w:sz w:val="24"/>
          <w:szCs w:val="24"/>
        </w:rPr>
        <w:t>.</w:t>
      </w:r>
    </w:p>
    <w:p w14:paraId="0C894206" w14:textId="20340808" w:rsidR="00997731" w:rsidRDefault="00B95C2B" w:rsidP="00997731">
      <w:pPr>
        <w:rPr>
          <w:sz w:val="24"/>
          <w:szCs w:val="24"/>
        </w:rPr>
      </w:pPr>
      <w:r>
        <w:rPr>
          <w:sz w:val="24"/>
          <w:szCs w:val="24"/>
        </w:rPr>
        <w:t>T</w:t>
      </w:r>
      <w:r w:rsidRPr="00D76EE8">
        <w:rPr>
          <w:sz w:val="24"/>
          <w:szCs w:val="24"/>
        </w:rPr>
        <w:t xml:space="preserve">his policy is too restrictive </w:t>
      </w:r>
      <w:r>
        <w:rPr>
          <w:sz w:val="24"/>
          <w:szCs w:val="24"/>
        </w:rPr>
        <w:t>g</w:t>
      </w:r>
      <w:r w:rsidR="00997731" w:rsidRPr="00D76EE8">
        <w:rPr>
          <w:sz w:val="24"/>
          <w:szCs w:val="24"/>
        </w:rPr>
        <w:t>iven</w:t>
      </w:r>
      <w:r>
        <w:rPr>
          <w:sz w:val="24"/>
          <w:szCs w:val="24"/>
        </w:rPr>
        <w:t xml:space="preserve"> differing levels of</w:t>
      </w:r>
      <w:r w:rsidR="00997731" w:rsidRPr="00D76EE8">
        <w:rPr>
          <w:sz w:val="24"/>
          <w:szCs w:val="24"/>
        </w:rPr>
        <w:t xml:space="preserve"> customer interaction in </w:t>
      </w:r>
      <w:r>
        <w:rPr>
          <w:sz w:val="24"/>
          <w:szCs w:val="24"/>
        </w:rPr>
        <w:t>Ameren's</w:t>
      </w:r>
      <w:r w:rsidR="00997731" w:rsidRPr="00D76EE8">
        <w:rPr>
          <w:sz w:val="24"/>
          <w:szCs w:val="24"/>
        </w:rPr>
        <w:t xml:space="preserve"> delivery channels</w:t>
      </w:r>
      <w:r w:rsidR="00F43BC4">
        <w:rPr>
          <w:sz w:val="24"/>
          <w:szCs w:val="24"/>
        </w:rPr>
        <w:t xml:space="preserve"> </w:t>
      </w:r>
      <w:r>
        <w:rPr>
          <w:sz w:val="24"/>
          <w:szCs w:val="24"/>
        </w:rPr>
        <w:t xml:space="preserve">and the need to continue assessing the optimal amount of information delivered to customers.  </w:t>
      </w:r>
      <w:r w:rsidR="00F8451E">
        <w:rPr>
          <w:sz w:val="24"/>
          <w:szCs w:val="24"/>
        </w:rPr>
        <w:t>Policy must</w:t>
      </w:r>
      <w:r w:rsidR="00997731" w:rsidRPr="00D76EE8">
        <w:rPr>
          <w:sz w:val="24"/>
          <w:szCs w:val="24"/>
        </w:rPr>
        <w:t xml:space="preserve"> allow a more general approach required to provide bill impacts in a </w:t>
      </w:r>
      <w:r w:rsidR="00F8451E">
        <w:rPr>
          <w:sz w:val="24"/>
          <w:szCs w:val="24"/>
        </w:rPr>
        <w:t xml:space="preserve">varying </w:t>
      </w:r>
      <w:r w:rsidR="00997731" w:rsidRPr="00D76EE8">
        <w:rPr>
          <w:sz w:val="24"/>
          <w:szCs w:val="24"/>
        </w:rPr>
        <w:t>delivery model</w:t>
      </w:r>
      <w:r w:rsidR="00F8451E">
        <w:rPr>
          <w:sz w:val="24"/>
          <w:szCs w:val="24"/>
        </w:rPr>
        <w:t xml:space="preserve"> and</w:t>
      </w:r>
      <w:r w:rsidR="00327833">
        <w:rPr>
          <w:sz w:val="24"/>
          <w:szCs w:val="24"/>
        </w:rPr>
        <w:t xml:space="preserve"> not </w:t>
      </w:r>
      <w:r w:rsidR="0082484B">
        <w:rPr>
          <w:sz w:val="24"/>
          <w:szCs w:val="24"/>
        </w:rPr>
        <w:t>overly prescribe programmatic design.</w:t>
      </w:r>
    </w:p>
    <w:p w14:paraId="65E9A566" w14:textId="4CD3384A" w:rsidR="00611DF6" w:rsidRDefault="00611DF6" w:rsidP="00997731">
      <w:pPr>
        <w:rPr>
          <w:sz w:val="24"/>
          <w:szCs w:val="24"/>
        </w:rPr>
      </w:pPr>
      <w:r>
        <w:rPr>
          <w:sz w:val="24"/>
          <w:szCs w:val="24"/>
        </w:rPr>
        <w:t xml:space="preserve">In Summary, Ameren </w:t>
      </w:r>
      <w:r w:rsidR="00B203C3">
        <w:rPr>
          <w:sz w:val="24"/>
          <w:szCs w:val="24"/>
        </w:rPr>
        <w:t xml:space="preserve">Illinois </w:t>
      </w:r>
      <w:r w:rsidR="003D1C37">
        <w:rPr>
          <w:sz w:val="24"/>
          <w:szCs w:val="24"/>
        </w:rPr>
        <w:t>is</w:t>
      </w:r>
      <w:r>
        <w:rPr>
          <w:sz w:val="24"/>
          <w:szCs w:val="24"/>
        </w:rPr>
        <w:t xml:space="preserve"> willing to accept the following pieces of </w:t>
      </w:r>
      <w:r w:rsidR="00A2675D">
        <w:rPr>
          <w:sz w:val="24"/>
          <w:szCs w:val="24"/>
        </w:rPr>
        <w:t>Nicor's</w:t>
      </w:r>
      <w:r>
        <w:rPr>
          <w:sz w:val="24"/>
          <w:szCs w:val="24"/>
        </w:rPr>
        <w:t xml:space="preserve"> proposal:</w:t>
      </w:r>
    </w:p>
    <w:p w14:paraId="5519C7E9" w14:textId="6053D109" w:rsidR="00783EF7" w:rsidRDefault="00783EF7" w:rsidP="00783EF7">
      <w:pPr>
        <w:pStyle w:val="ListParagraph"/>
        <w:numPr>
          <w:ilvl w:val="0"/>
          <w:numId w:val="5"/>
        </w:numPr>
      </w:pPr>
      <w:r>
        <w:t>Section 8-103B(b-27) requires electric utilities:</w:t>
      </w:r>
    </w:p>
    <w:p w14:paraId="591714A7" w14:textId="4637D2EC" w:rsidR="00783EF7" w:rsidRDefault="00B839A1" w:rsidP="00783EF7">
      <w:pPr>
        <w:pStyle w:val="ListParagraph"/>
        <w:numPr>
          <w:ilvl w:val="1"/>
          <w:numId w:val="5"/>
        </w:numPr>
      </w:pPr>
      <w:r>
        <w:t>Offer</w:t>
      </w:r>
      <w:r w:rsidR="000E1948">
        <w:t xml:space="preserve"> and promote</w:t>
      </w:r>
      <w:r>
        <w:t xml:space="preserve"> </w:t>
      </w:r>
      <w:r w:rsidR="0072592B">
        <w:t>measures that electrify end uses provided that the</w:t>
      </w:r>
      <w:r w:rsidR="000E1948">
        <w:t xml:space="preserve"> electrification measures</w:t>
      </w:r>
      <w:r w:rsidR="00783EF7">
        <w:t xml:space="preserve"> reduce total energy consumption at the premise</w:t>
      </w:r>
      <w:r w:rsidR="000E1948">
        <w:t>s</w:t>
      </w:r>
    </w:p>
    <w:p w14:paraId="658030CB" w14:textId="77777777" w:rsidR="00783EF7" w:rsidRDefault="00783EF7" w:rsidP="00783EF7">
      <w:pPr>
        <w:pStyle w:val="ListParagraph"/>
        <w:numPr>
          <w:ilvl w:val="1"/>
          <w:numId w:val="5"/>
        </w:numPr>
      </w:pPr>
      <w:r>
        <w:t>Limit electrification savings counted towards each year’s applicable annual total savings goal to no more than:</w:t>
      </w:r>
    </w:p>
    <w:p w14:paraId="01DCCBB1" w14:textId="77777777" w:rsidR="00783EF7" w:rsidRDefault="00783EF7" w:rsidP="00783EF7">
      <w:pPr>
        <w:pStyle w:val="ListParagraph"/>
        <w:numPr>
          <w:ilvl w:val="2"/>
          <w:numId w:val="5"/>
        </w:numPr>
      </w:pPr>
      <w:r>
        <w:t xml:space="preserve">5% per year for each year from 2022 through </w:t>
      </w:r>
      <w:proofErr w:type="gramStart"/>
      <w:r>
        <w:t>2025;</w:t>
      </w:r>
      <w:proofErr w:type="gramEnd"/>
    </w:p>
    <w:p w14:paraId="0E7F0704" w14:textId="77777777" w:rsidR="00783EF7" w:rsidRDefault="00783EF7" w:rsidP="00783EF7">
      <w:pPr>
        <w:pStyle w:val="ListParagraph"/>
        <w:numPr>
          <w:ilvl w:val="2"/>
          <w:numId w:val="5"/>
        </w:numPr>
      </w:pPr>
      <w:r>
        <w:t>10% per year for each year from 2026 through 2029; and</w:t>
      </w:r>
    </w:p>
    <w:p w14:paraId="3A3CE365" w14:textId="77777777" w:rsidR="00783EF7" w:rsidRDefault="00783EF7" w:rsidP="00783EF7">
      <w:pPr>
        <w:pStyle w:val="ListParagraph"/>
        <w:numPr>
          <w:ilvl w:val="2"/>
          <w:numId w:val="5"/>
        </w:numPr>
      </w:pPr>
      <w:r>
        <w:t>15% per year for 2030 and all subsequent years.</w:t>
      </w:r>
    </w:p>
    <w:p w14:paraId="4CEC7A59" w14:textId="0A8C5F80" w:rsidR="00783EF7" w:rsidRDefault="00783EF7" w:rsidP="00783EF7">
      <w:pPr>
        <w:pStyle w:val="ListParagraph"/>
        <w:numPr>
          <w:ilvl w:val="1"/>
          <w:numId w:val="5"/>
        </w:numPr>
      </w:pPr>
      <w:r>
        <w:t>Ensure that electrification savings counted towards each year’s applicable annual total savings goal include a minimum of 25% from customers in low-income housing</w:t>
      </w:r>
      <w:r w:rsidR="00B203C3">
        <w:t>.</w:t>
      </w:r>
    </w:p>
    <w:p w14:paraId="5D547DF2" w14:textId="1E044C37" w:rsidR="007924B2" w:rsidRDefault="00FD6060">
      <w:pPr>
        <w:pStyle w:val="ListParagraph"/>
        <w:numPr>
          <w:ilvl w:val="1"/>
          <w:numId w:val="5"/>
        </w:numPr>
      </w:pPr>
      <w:r>
        <w:t>Prior to installing an electrification measure, the utility shall provide a customer with an estimate of the impact of the new measure on the customer's average monthly electric bill and total annual energy expenses</w:t>
      </w:r>
      <w:r w:rsidR="00B203C3">
        <w:t>.</w:t>
      </w:r>
    </w:p>
    <w:p w14:paraId="45E3E52A" w14:textId="5E235F0D" w:rsidR="00D7077D" w:rsidRDefault="00D7077D" w:rsidP="00D7077D">
      <w:r>
        <w:t>In complying with these requirements, electric utilities shall provide transparent and accurate information that allows customers to assess electrification choices</w:t>
      </w:r>
      <w:r w:rsidR="00B203C3">
        <w:t>.</w:t>
      </w:r>
    </w:p>
    <w:p w14:paraId="15AD4B34" w14:textId="77777777" w:rsidR="00A65E79" w:rsidRDefault="00A65E79" w:rsidP="00A65E79">
      <w:pPr>
        <w:pStyle w:val="ListParagraph"/>
        <w:numPr>
          <w:ilvl w:val="0"/>
          <w:numId w:val="6"/>
        </w:numPr>
      </w:pPr>
      <w:r>
        <w:t xml:space="preserve">The following procedures shall be implemented to ensure that electric utilities provide customers with bill and energy cost impact estimates that are transparent and accurate: </w:t>
      </w:r>
    </w:p>
    <w:p w14:paraId="342AD485" w14:textId="79C14867" w:rsidR="00A65E79" w:rsidRDefault="00A65E79" w:rsidP="00A65E79">
      <w:pPr>
        <w:pStyle w:val="ListParagraph"/>
        <w:numPr>
          <w:ilvl w:val="1"/>
          <w:numId w:val="6"/>
        </w:numPr>
      </w:pPr>
      <w:r>
        <w:t>At least once per year, electric utilities shall share algorithms, models, and assumptions used to calculate bill impacts with members of the IL-SAG.</w:t>
      </w:r>
    </w:p>
    <w:p w14:paraId="135171E5" w14:textId="23C772A5" w:rsidR="00A65E79" w:rsidRDefault="00A65E79" w:rsidP="00A65E79">
      <w:pPr>
        <w:pStyle w:val="ListParagraph"/>
        <w:numPr>
          <w:ilvl w:val="0"/>
          <w:numId w:val="6"/>
        </w:numPr>
      </w:pPr>
      <w:r>
        <w:t xml:space="preserve">Whenever practicable, utilities shall provide bill and cost impacts that represent equipment specifications, operating conditions, and energy prices specific to the individual customers installing the measures. Utilities may comply with these requirements by providing customers with interactive electronic tools. </w:t>
      </w:r>
    </w:p>
    <w:p w14:paraId="3DC04F41" w14:textId="77777777" w:rsidR="00A65E79" w:rsidRDefault="00A65E79" w:rsidP="00D7077D"/>
    <w:p w14:paraId="263B2414" w14:textId="77777777" w:rsidR="00D7077D" w:rsidRDefault="00D7077D" w:rsidP="00A2675D">
      <w:pPr>
        <w:pStyle w:val="ListParagraph"/>
      </w:pPr>
    </w:p>
    <w:p w14:paraId="38BD7F7D" w14:textId="77777777" w:rsidR="00611DF6" w:rsidRPr="00D76EE8" w:rsidRDefault="00611DF6" w:rsidP="00997731">
      <w:pPr>
        <w:rPr>
          <w:sz w:val="24"/>
          <w:szCs w:val="24"/>
        </w:rPr>
      </w:pPr>
    </w:p>
    <w:p w14:paraId="35D37701" w14:textId="77777777" w:rsidR="00997731" w:rsidRDefault="00997731"/>
    <w:sectPr w:rsidR="00997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B7A77"/>
    <w:multiLevelType w:val="hybridMultilevel"/>
    <w:tmpl w:val="E6CE0A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6AC70E9"/>
    <w:multiLevelType w:val="hybridMultilevel"/>
    <w:tmpl w:val="B31251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9952C07"/>
    <w:multiLevelType w:val="hybridMultilevel"/>
    <w:tmpl w:val="A27ABC9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344C7848"/>
    <w:multiLevelType w:val="hybridMultilevel"/>
    <w:tmpl w:val="872078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D5301"/>
    <w:multiLevelType w:val="hybridMultilevel"/>
    <w:tmpl w:val="2D14A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394E43"/>
    <w:multiLevelType w:val="hybridMultilevel"/>
    <w:tmpl w:val="872078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6093130">
    <w:abstractNumId w:val="0"/>
  </w:num>
  <w:num w:numId="2" w16cid:durableId="805582324">
    <w:abstractNumId w:val="1"/>
  </w:num>
  <w:num w:numId="3" w16cid:durableId="2089231566">
    <w:abstractNumId w:val="2"/>
  </w:num>
  <w:num w:numId="4" w16cid:durableId="1705640397">
    <w:abstractNumId w:val="4"/>
  </w:num>
  <w:num w:numId="5" w16cid:durableId="68692305">
    <w:abstractNumId w:val="3"/>
  </w:num>
  <w:num w:numId="6" w16cid:durableId="943615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E8"/>
    <w:rsid w:val="00045764"/>
    <w:rsid w:val="000B0D71"/>
    <w:rsid w:val="000E1948"/>
    <w:rsid w:val="000F30B8"/>
    <w:rsid w:val="001224B2"/>
    <w:rsid w:val="00130E76"/>
    <w:rsid w:val="00155CB5"/>
    <w:rsid w:val="00156A43"/>
    <w:rsid w:val="00170B6F"/>
    <w:rsid w:val="0017275E"/>
    <w:rsid w:val="00176B52"/>
    <w:rsid w:val="001C26A9"/>
    <w:rsid w:val="001F757C"/>
    <w:rsid w:val="00202ED7"/>
    <w:rsid w:val="00220885"/>
    <w:rsid w:val="002741A6"/>
    <w:rsid w:val="00294701"/>
    <w:rsid w:val="002A73CE"/>
    <w:rsid w:val="002E34E4"/>
    <w:rsid w:val="00327833"/>
    <w:rsid w:val="00330DD7"/>
    <w:rsid w:val="00333E93"/>
    <w:rsid w:val="0036170F"/>
    <w:rsid w:val="00370276"/>
    <w:rsid w:val="0038643D"/>
    <w:rsid w:val="00391626"/>
    <w:rsid w:val="003B4BC3"/>
    <w:rsid w:val="003C6258"/>
    <w:rsid w:val="003C7504"/>
    <w:rsid w:val="003D1C37"/>
    <w:rsid w:val="003E5F6A"/>
    <w:rsid w:val="00403F1E"/>
    <w:rsid w:val="004A18EC"/>
    <w:rsid w:val="004B0C17"/>
    <w:rsid w:val="004E5750"/>
    <w:rsid w:val="0050240C"/>
    <w:rsid w:val="00531306"/>
    <w:rsid w:val="00534539"/>
    <w:rsid w:val="005350A1"/>
    <w:rsid w:val="00542812"/>
    <w:rsid w:val="00560F14"/>
    <w:rsid w:val="00573680"/>
    <w:rsid w:val="00582194"/>
    <w:rsid w:val="005A473D"/>
    <w:rsid w:val="005B7683"/>
    <w:rsid w:val="00611DF6"/>
    <w:rsid w:val="006352D6"/>
    <w:rsid w:val="00645834"/>
    <w:rsid w:val="006575E9"/>
    <w:rsid w:val="00657E22"/>
    <w:rsid w:val="00673BD7"/>
    <w:rsid w:val="00681DFB"/>
    <w:rsid w:val="00707B3C"/>
    <w:rsid w:val="0072592B"/>
    <w:rsid w:val="00726D95"/>
    <w:rsid w:val="00737C9B"/>
    <w:rsid w:val="00756DC3"/>
    <w:rsid w:val="00783EF7"/>
    <w:rsid w:val="00787B86"/>
    <w:rsid w:val="007924B2"/>
    <w:rsid w:val="00793A02"/>
    <w:rsid w:val="00794E52"/>
    <w:rsid w:val="007A5BED"/>
    <w:rsid w:val="007C108D"/>
    <w:rsid w:val="007E5496"/>
    <w:rsid w:val="0082484B"/>
    <w:rsid w:val="00832F52"/>
    <w:rsid w:val="00835994"/>
    <w:rsid w:val="008364A5"/>
    <w:rsid w:val="0085648B"/>
    <w:rsid w:val="0086116B"/>
    <w:rsid w:val="008741BD"/>
    <w:rsid w:val="009049FD"/>
    <w:rsid w:val="00931127"/>
    <w:rsid w:val="009525E3"/>
    <w:rsid w:val="00961498"/>
    <w:rsid w:val="00973100"/>
    <w:rsid w:val="00997731"/>
    <w:rsid w:val="009A0081"/>
    <w:rsid w:val="009D1835"/>
    <w:rsid w:val="009E2669"/>
    <w:rsid w:val="00A15CE8"/>
    <w:rsid w:val="00A2675D"/>
    <w:rsid w:val="00A53CAB"/>
    <w:rsid w:val="00A578F3"/>
    <w:rsid w:val="00A65E79"/>
    <w:rsid w:val="00A7223E"/>
    <w:rsid w:val="00A8139C"/>
    <w:rsid w:val="00AA7E8C"/>
    <w:rsid w:val="00B14F7E"/>
    <w:rsid w:val="00B168DB"/>
    <w:rsid w:val="00B203C3"/>
    <w:rsid w:val="00B578BD"/>
    <w:rsid w:val="00B7671A"/>
    <w:rsid w:val="00B83185"/>
    <w:rsid w:val="00B839A1"/>
    <w:rsid w:val="00B9037C"/>
    <w:rsid w:val="00B9437C"/>
    <w:rsid w:val="00B95C2B"/>
    <w:rsid w:val="00BA7486"/>
    <w:rsid w:val="00BB4489"/>
    <w:rsid w:val="00BD6756"/>
    <w:rsid w:val="00BE16FC"/>
    <w:rsid w:val="00BE58E8"/>
    <w:rsid w:val="00C8456A"/>
    <w:rsid w:val="00CB14A5"/>
    <w:rsid w:val="00D12F96"/>
    <w:rsid w:val="00D34F8C"/>
    <w:rsid w:val="00D375DD"/>
    <w:rsid w:val="00D7077D"/>
    <w:rsid w:val="00D76EE8"/>
    <w:rsid w:val="00D973D4"/>
    <w:rsid w:val="00DA507C"/>
    <w:rsid w:val="00DF3204"/>
    <w:rsid w:val="00E36C4C"/>
    <w:rsid w:val="00EA26C9"/>
    <w:rsid w:val="00EB771D"/>
    <w:rsid w:val="00EC31A3"/>
    <w:rsid w:val="00ED49D2"/>
    <w:rsid w:val="00F13E93"/>
    <w:rsid w:val="00F43BC4"/>
    <w:rsid w:val="00F54885"/>
    <w:rsid w:val="00F73286"/>
    <w:rsid w:val="00F8451E"/>
    <w:rsid w:val="00F92FCA"/>
    <w:rsid w:val="00FA48F5"/>
    <w:rsid w:val="00FB333D"/>
    <w:rsid w:val="00FD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F43D"/>
  <w15:chartTrackingRefBased/>
  <w15:docId w15:val="{ED8AF2B2-7F29-4241-99AD-48AAE4F5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56A43"/>
    <w:pPr>
      <w:spacing w:line="240" w:lineRule="auto"/>
    </w:pPr>
    <w:rPr>
      <w:sz w:val="20"/>
      <w:szCs w:val="20"/>
    </w:rPr>
  </w:style>
  <w:style w:type="character" w:customStyle="1" w:styleId="CommentTextChar">
    <w:name w:val="Comment Text Char"/>
    <w:basedOn w:val="DefaultParagraphFont"/>
    <w:link w:val="CommentText"/>
    <w:uiPriority w:val="99"/>
    <w:rsid w:val="00156A43"/>
    <w:rPr>
      <w:sz w:val="20"/>
      <w:szCs w:val="20"/>
    </w:rPr>
  </w:style>
  <w:style w:type="character" w:styleId="CommentReference">
    <w:name w:val="annotation reference"/>
    <w:basedOn w:val="DefaultParagraphFont"/>
    <w:uiPriority w:val="99"/>
    <w:semiHidden/>
    <w:unhideWhenUsed/>
    <w:rsid w:val="00BE58E8"/>
    <w:rPr>
      <w:sz w:val="16"/>
      <w:szCs w:val="16"/>
    </w:rPr>
  </w:style>
  <w:style w:type="paragraph" w:styleId="ListParagraph">
    <w:name w:val="List Paragraph"/>
    <w:basedOn w:val="Normal"/>
    <w:uiPriority w:val="34"/>
    <w:qFormat/>
    <w:rsid w:val="00783EF7"/>
    <w:pPr>
      <w:ind w:left="720"/>
      <w:contextualSpacing/>
    </w:pPr>
  </w:style>
  <w:style w:type="paragraph" w:styleId="Revision">
    <w:name w:val="Revision"/>
    <w:hidden/>
    <w:uiPriority w:val="99"/>
    <w:semiHidden/>
    <w:rsid w:val="00793A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26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6" ma:contentTypeDescription="Create a new document." ma:contentTypeScope="" ma:versionID="89c9fe9641385c2bb27d1af699f3c223">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b0b4386e3f23827e6ae2078d8325b7dd"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dexed="true" ma:internalName="Document_x0020_Type">
      <xsd:simpleType>
        <xsd:restriction base="dms:Choice">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Master Actuals"/>
          <xsd:enumeration value="Measure Codes"/>
          <xsd:enumeration value="Meeting Notes"/>
          <xsd:enumeration value="Memo"/>
          <xsd:enumeration value="MOA"/>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MYIGP"/>
          <xsd:enumeration value="2026-2029 Plan"/>
          <xsd:enumeration value="22-0778 (2018-2021 Gas Savings)"/>
          <xsd:enumeration value="Policy Manual v3.1"/>
          <xsd:enumeration value="Legislative Proposals"/>
          <xsd:enumeration value="23-0440 (2023 Rider EE)"/>
          <xsd:enumeration value="23-0070 (2023 Rider GER)"/>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AmerenCompany xmlns="c165669a-5531-4834-a3c6-766d91a836b3">Ameren Illinois</AmerenCompany>
    <Document_x0020_Type xmlns="c165669a-5531-4834-a3c6-766d91a836b3" xsi:nil="true"/>
    <Docket_x0020__x0023_ xmlns="7bb2be2f-b1c9-483c-85e9-a237701976bb">Policy Manual v3.1</Docket_x0020__x0023_>
  </documentManagement>
</p:properties>
</file>

<file path=customXml/itemProps1.xml><?xml version="1.0" encoding="utf-8"?>
<ds:datastoreItem xmlns:ds="http://schemas.openxmlformats.org/officeDocument/2006/customXml" ds:itemID="{463D3A0D-9C59-4662-BAD6-D707DBD6ADC8}">
  <ds:schemaRefs>
    <ds:schemaRef ds:uri="http://schemas.microsoft.com/sharepoint/v3/contenttype/forms"/>
  </ds:schemaRefs>
</ds:datastoreItem>
</file>

<file path=customXml/itemProps2.xml><?xml version="1.0" encoding="utf-8"?>
<ds:datastoreItem xmlns:ds="http://schemas.openxmlformats.org/officeDocument/2006/customXml" ds:itemID="{A3DB3433-A4E9-4CE1-800E-70ACBB031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A60B5-43D6-4BAC-A116-B8A07A8EDB2C}">
  <ds:schemaRefs>
    <ds:schemaRef ds:uri="http://schemas.microsoft.com/office/2006/metadata/properties"/>
    <ds:schemaRef ds:uri="http://schemas.microsoft.com/office/infopath/2007/PartnerControls"/>
    <ds:schemaRef ds:uri="c165669a-5531-4834-a3c6-766d91a836b3"/>
    <ds:schemaRef ds:uri="7bb2be2f-b1c9-483c-85e9-a237701976bb"/>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859</Words>
  <Characters>4902</Characters>
  <Application>Microsoft Office Word</Application>
  <DocSecurity>4</DocSecurity>
  <Lines>40</Lines>
  <Paragraphs>11</Paragraphs>
  <ScaleCrop>false</ScaleCrop>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Matt G</dc:creator>
  <cp:keywords/>
  <dc:description/>
  <cp:lastModifiedBy>Justis, Pat E</cp:lastModifiedBy>
  <cp:revision>127</cp:revision>
  <dcterms:created xsi:type="dcterms:W3CDTF">2023-06-15T19:59:00Z</dcterms:created>
  <dcterms:modified xsi:type="dcterms:W3CDTF">2023-06-20T19:43:00Z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0x01010098C735DE0D00684A8A242687DE7A6566</vt:lpwstr>
  </property>
</Properties>
</file>