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572DCB" w14:textId="77777777" w:rsidR="00EB1B96" w:rsidRPr="00EB1B96" w:rsidRDefault="00FC1ACF" w:rsidP="00EB1B96">
      <w:pPr>
        <w:pStyle w:val="Subtitle"/>
        <w:spacing w:before="1200"/>
        <w:rPr>
          <w:rStyle w:val="MemorandumHeadingChar"/>
        </w:rPr>
      </w:pPr>
      <w:sdt>
        <w:sdtPr>
          <w:rPr>
            <w:rStyle w:val="MemorandumHeadingChar"/>
          </w:rPr>
          <w:id w:val="-389890163"/>
          <w:docPartObj>
            <w:docPartGallery w:val="Cover Pages"/>
            <w:docPartUnique/>
          </w:docPartObj>
        </w:sdtPr>
        <w:sdtEndPr>
          <w:rPr>
            <w:rStyle w:val="MemorandumHeadingChar"/>
          </w:rPr>
        </w:sdtEndPr>
        <w:sdtContent>
          <w:r w:rsidR="003A56C6" w:rsidRPr="003A56C6">
            <w:rPr>
              <w:rStyle w:val="Strong"/>
              <w:noProof/>
            </w:rPr>
            <w:drawing>
              <wp:anchor distT="0" distB="0" distL="114300" distR="114300" simplePos="0" relativeHeight="251659264" behindDoc="1" locked="1" layoutInCell="1" allowOverlap="1" wp14:anchorId="564ABB36" wp14:editId="0619DB30">
                <wp:simplePos x="0" y="0"/>
                <wp:positionH relativeFrom="margin">
                  <wp:posOffset>-687070</wp:posOffset>
                </wp:positionH>
                <wp:positionV relativeFrom="page">
                  <wp:posOffset>0</wp:posOffset>
                </wp:positionV>
                <wp:extent cx="7774305" cy="100584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port Template v2012.png"/>
                        <pic:cNvPicPr/>
                      </pic:nvPicPr>
                      <pic:blipFill>
                        <a:blip r:embed="rId11">
                          <a:extLst>
                            <a:ext uri="{28A0092B-C50C-407E-A947-70E740481C1C}">
                              <a14:useLocalDpi xmlns:a14="http://schemas.microsoft.com/office/drawing/2010/main" val="0"/>
                            </a:ext>
                          </a:extLst>
                        </a:blip>
                        <a:stretch>
                          <a:fillRect/>
                        </a:stretch>
                      </pic:blipFill>
                      <pic:spPr>
                        <a:xfrm>
                          <a:off x="0" y="0"/>
                          <a:ext cx="7774305" cy="10058400"/>
                        </a:xfrm>
                        <a:prstGeom prst="rect">
                          <a:avLst/>
                        </a:prstGeom>
                      </pic:spPr>
                    </pic:pic>
                  </a:graphicData>
                </a:graphic>
                <wp14:sizeRelH relativeFrom="margin">
                  <wp14:pctWidth>0</wp14:pctWidth>
                </wp14:sizeRelH>
                <wp14:sizeRelV relativeFrom="margin">
                  <wp14:pctHeight>0</wp14:pctHeight>
                </wp14:sizeRelV>
              </wp:anchor>
            </w:drawing>
          </w:r>
        </w:sdtContent>
      </w:sdt>
      <w:r w:rsidR="00EB1B96" w:rsidRPr="00EB1B96">
        <w:rPr>
          <w:rStyle w:val="MemorandumHeadingChar"/>
        </w:rPr>
        <w:t>Memorandum</w:t>
      </w:r>
    </w:p>
    <w:p w14:paraId="0D849D17" w14:textId="7AADB549" w:rsidR="00F41AD4" w:rsidRDefault="008F4A5B" w:rsidP="00F41AD4">
      <w:pPr>
        <w:pStyle w:val="Subtitle"/>
      </w:pPr>
      <w:r>
        <w:t>Negative Non-Energy Impacts</w:t>
      </w:r>
    </w:p>
    <w:tbl>
      <w:tblPr>
        <w:tblStyle w:val="ODExcelPlaceholder"/>
        <w:tblW w:w="0" w:type="auto"/>
        <w:tblLayout w:type="fixed"/>
        <w:tblLook w:val="04A0" w:firstRow="1" w:lastRow="0" w:firstColumn="1" w:lastColumn="0" w:noHBand="0" w:noVBand="1"/>
      </w:tblPr>
      <w:tblGrid>
        <w:gridCol w:w="981"/>
        <w:gridCol w:w="9089"/>
      </w:tblGrid>
      <w:tr w:rsidR="00897398" w:rsidRPr="00897398" w14:paraId="3155407A" w14:textId="77777777" w:rsidTr="00897398">
        <w:trPr>
          <w:cnfStyle w:val="100000000000" w:firstRow="1" w:lastRow="0" w:firstColumn="0" w:lastColumn="0" w:oddVBand="0" w:evenVBand="0" w:oddHBand="0" w:evenHBand="0" w:firstRowFirstColumn="0" w:firstRowLastColumn="0" w:lastRowFirstColumn="0" w:lastRowLastColumn="0"/>
        </w:trPr>
        <w:tc>
          <w:tcPr>
            <w:tcW w:w="981" w:type="dxa"/>
          </w:tcPr>
          <w:p w14:paraId="338B34C0" w14:textId="77777777" w:rsidR="00F41AD4" w:rsidRPr="00897398" w:rsidRDefault="00F41AD4" w:rsidP="00897398">
            <w:pPr>
              <w:pStyle w:val="MemoTableText"/>
              <w:rPr>
                <w:rStyle w:val="Strong"/>
              </w:rPr>
            </w:pPr>
            <w:r w:rsidRPr="00897398">
              <w:rPr>
                <w:rStyle w:val="Strong"/>
              </w:rPr>
              <w:t>To:</w:t>
            </w:r>
          </w:p>
        </w:tc>
        <w:tc>
          <w:tcPr>
            <w:tcW w:w="9089" w:type="dxa"/>
          </w:tcPr>
          <w:p w14:paraId="7E7388D5" w14:textId="75D90E0E" w:rsidR="008F4A5B" w:rsidRPr="00897398" w:rsidRDefault="000D4E39" w:rsidP="00897398">
            <w:pPr>
              <w:pStyle w:val="MemoTableText"/>
            </w:pPr>
            <w:r>
              <w:t>Fernando Morales, Ameren Illinois</w:t>
            </w:r>
            <w:r w:rsidR="006D56F2">
              <w:t xml:space="preserve">; </w:t>
            </w:r>
            <w:r w:rsidR="008F4A5B">
              <w:t>Jennifer Morris, ICC</w:t>
            </w:r>
          </w:p>
        </w:tc>
      </w:tr>
      <w:tr w:rsidR="00897398" w:rsidRPr="00897398" w14:paraId="0CEF61CF" w14:textId="77777777" w:rsidTr="00897398">
        <w:tc>
          <w:tcPr>
            <w:tcW w:w="981" w:type="dxa"/>
          </w:tcPr>
          <w:p w14:paraId="2E974DC8" w14:textId="403F599C" w:rsidR="00F41AD4" w:rsidRPr="00897398" w:rsidRDefault="00F41AD4" w:rsidP="00897398">
            <w:pPr>
              <w:pStyle w:val="MemoTableText"/>
              <w:rPr>
                <w:rStyle w:val="Strong"/>
              </w:rPr>
            </w:pPr>
            <w:r w:rsidRPr="00897398">
              <w:rPr>
                <w:rStyle w:val="Strong"/>
              </w:rPr>
              <w:t>From:</w:t>
            </w:r>
            <w:r w:rsidR="00AD4A97">
              <w:rPr>
                <w:rStyle w:val="Strong"/>
              </w:rPr>
              <w:t xml:space="preserve"> </w:t>
            </w:r>
          </w:p>
        </w:tc>
        <w:tc>
          <w:tcPr>
            <w:tcW w:w="9089" w:type="dxa"/>
          </w:tcPr>
          <w:p w14:paraId="7D8FB3BD" w14:textId="406C0ED4" w:rsidR="00F41AD4" w:rsidRPr="00897398" w:rsidRDefault="000D4E39" w:rsidP="00897398">
            <w:pPr>
              <w:pStyle w:val="MemoTableText"/>
            </w:pPr>
            <w:r>
              <w:t>Opinion Dynamics Evaluation Team</w:t>
            </w:r>
          </w:p>
        </w:tc>
      </w:tr>
      <w:tr w:rsidR="00897398" w:rsidRPr="00897398" w14:paraId="4E15444D" w14:textId="77777777" w:rsidTr="00897398">
        <w:tc>
          <w:tcPr>
            <w:tcW w:w="981" w:type="dxa"/>
          </w:tcPr>
          <w:p w14:paraId="5687F753" w14:textId="77777777" w:rsidR="00F41AD4" w:rsidRPr="00897398" w:rsidRDefault="00F41AD4" w:rsidP="00897398">
            <w:pPr>
              <w:pStyle w:val="MemoTableText"/>
              <w:rPr>
                <w:rStyle w:val="Strong"/>
              </w:rPr>
            </w:pPr>
            <w:r w:rsidRPr="00897398">
              <w:rPr>
                <w:rStyle w:val="Strong"/>
              </w:rPr>
              <w:t>Date:</w:t>
            </w:r>
          </w:p>
        </w:tc>
        <w:tc>
          <w:tcPr>
            <w:tcW w:w="9089" w:type="dxa"/>
          </w:tcPr>
          <w:p w14:paraId="3927FCAD" w14:textId="66FC6AD9" w:rsidR="00F41AD4" w:rsidRPr="00897398" w:rsidRDefault="000D4E39" w:rsidP="00897398">
            <w:pPr>
              <w:pStyle w:val="MemoTableText"/>
            </w:pPr>
            <w:r>
              <w:t xml:space="preserve">December </w:t>
            </w:r>
            <w:r w:rsidR="006D172D">
              <w:t>31</w:t>
            </w:r>
            <w:r>
              <w:t>, 2019</w:t>
            </w:r>
          </w:p>
        </w:tc>
      </w:tr>
      <w:tr w:rsidR="00897398" w:rsidRPr="00897398" w14:paraId="7305321B" w14:textId="77777777" w:rsidTr="00897398">
        <w:tc>
          <w:tcPr>
            <w:tcW w:w="981" w:type="dxa"/>
          </w:tcPr>
          <w:p w14:paraId="20EA1471" w14:textId="77777777" w:rsidR="00F41AD4" w:rsidRPr="00897398" w:rsidRDefault="00F41AD4" w:rsidP="00897398">
            <w:pPr>
              <w:pStyle w:val="MemoTableText"/>
              <w:rPr>
                <w:rStyle w:val="Strong"/>
              </w:rPr>
            </w:pPr>
            <w:r w:rsidRPr="00897398">
              <w:rPr>
                <w:rStyle w:val="Strong"/>
              </w:rPr>
              <w:t>Re:</w:t>
            </w:r>
          </w:p>
        </w:tc>
        <w:tc>
          <w:tcPr>
            <w:tcW w:w="9089" w:type="dxa"/>
          </w:tcPr>
          <w:p w14:paraId="4F1EFE0E" w14:textId="15BD8AD7" w:rsidR="00F41AD4" w:rsidRPr="00897398" w:rsidRDefault="000D4E39" w:rsidP="00897398">
            <w:pPr>
              <w:pStyle w:val="MemoTableText"/>
            </w:pPr>
            <w:r>
              <w:t>Literature Review Findings for Negative Non-Energy Impacts</w:t>
            </w:r>
          </w:p>
        </w:tc>
      </w:tr>
    </w:tbl>
    <w:p w14:paraId="2960198A" w14:textId="77777777" w:rsidR="00BC0F35" w:rsidRDefault="00FC1ACF" w:rsidP="00BC0F35">
      <w:pPr>
        <w:pStyle w:val="TableLeftText"/>
      </w:pPr>
      <w:r>
        <w:pict w14:anchorId="0135A36B">
          <v:rect id="_x0000_i1025" style="width:0;height:1.5pt" o:hralign="center" o:hrstd="t" o:hr="t" fillcolor="#a0a0a0" stroked="f"/>
        </w:pict>
      </w:r>
    </w:p>
    <w:p w14:paraId="66C093FA" w14:textId="77777777" w:rsidR="00BC0F35" w:rsidRDefault="00563851" w:rsidP="006D172D">
      <w:pPr>
        <w:pStyle w:val="Heading4"/>
      </w:pPr>
      <w:r>
        <w:t>Introduction</w:t>
      </w:r>
    </w:p>
    <w:p w14:paraId="08497B11" w14:textId="13792FA7" w:rsidR="006D56F2" w:rsidRDefault="008317CE" w:rsidP="00563851">
      <w:r>
        <w:t>Non-</w:t>
      </w:r>
      <w:r w:rsidR="006D56F2">
        <w:t xml:space="preserve">energy impacts </w:t>
      </w:r>
      <w:r>
        <w:t>(</w:t>
      </w:r>
      <w:r w:rsidRPr="008317CE">
        <w:t>NEIs</w:t>
      </w:r>
      <w:r>
        <w:t>)</w:t>
      </w:r>
      <w:r w:rsidRPr="008317CE">
        <w:t xml:space="preserve"> are the impacts, both positive and negative, that energy efficiency programs produce in addition to energy savings and demand reduction. </w:t>
      </w:r>
      <w:r>
        <w:t xml:space="preserve">Impacts include economic, environmental, health, and other ancillary outcomes of an efficiency project. The added costs and benefits may accrue to the sponsoring utility, the individual participant, or to society at large. While </w:t>
      </w:r>
      <w:r w:rsidR="007615E7">
        <w:t>energy efficiency program evaluators</w:t>
      </w:r>
      <w:r>
        <w:t xml:space="preserve"> often discuss the potential for both added benefits and for added costs, Opinion Dynamics’ 2018 NEI literature review</w:t>
      </w:r>
      <w:r w:rsidRPr="008317CE">
        <w:t xml:space="preserve"> identified a gap</w:t>
      </w:r>
      <w:r w:rsidR="007615E7">
        <w:t>: there are only a few</w:t>
      </w:r>
      <w:r w:rsidRPr="008317CE">
        <w:t xml:space="preserve"> </w:t>
      </w:r>
      <w:r>
        <w:t xml:space="preserve">rigorous </w:t>
      </w:r>
      <w:r w:rsidR="007615E7">
        <w:t xml:space="preserve">studies </w:t>
      </w:r>
      <w:r>
        <w:t xml:space="preserve">about </w:t>
      </w:r>
      <w:r w:rsidRPr="008317CE">
        <w:t xml:space="preserve">identifying and measuring negative NEIs. </w:t>
      </w:r>
    </w:p>
    <w:p w14:paraId="6037838A" w14:textId="3B34FF16" w:rsidR="006D172D" w:rsidRDefault="008317CE" w:rsidP="00563851">
      <w:r w:rsidRPr="008317CE">
        <w:t xml:space="preserve">This </w:t>
      </w:r>
      <w:r w:rsidR="006D172D">
        <w:t>memo</w:t>
      </w:r>
      <w:r w:rsidR="006D172D" w:rsidRPr="008317CE">
        <w:t xml:space="preserve"> </w:t>
      </w:r>
      <w:r w:rsidRPr="008317CE">
        <w:t>focus</w:t>
      </w:r>
      <w:r>
        <w:t xml:space="preserve">ed </w:t>
      </w:r>
      <w:r w:rsidRPr="008317CE">
        <w:t xml:space="preserve">on </w:t>
      </w:r>
      <w:r>
        <w:t>collecting the limited readily</w:t>
      </w:r>
      <w:r w:rsidR="00987462">
        <w:t xml:space="preserve"> </w:t>
      </w:r>
      <w:r>
        <w:t>available research on negative NEIs</w:t>
      </w:r>
      <w:r w:rsidR="003E0DF6">
        <w:t xml:space="preserve">, </w:t>
      </w:r>
      <w:r w:rsidR="00347DC2">
        <w:t>determining</w:t>
      </w:r>
      <w:r w:rsidR="0040069A">
        <w:t xml:space="preserve"> which</w:t>
      </w:r>
      <w:r w:rsidR="007615E7">
        <w:t xml:space="preserve"> negative</w:t>
      </w:r>
      <w:r w:rsidR="0040069A">
        <w:t xml:space="preserve"> NEIs have been the most heavily studied</w:t>
      </w:r>
      <w:r w:rsidR="007615E7">
        <w:t xml:space="preserve"> and what types of effects have been observed</w:t>
      </w:r>
      <w:r w:rsidR="003E0DF6">
        <w:t>,</w:t>
      </w:r>
      <w:r>
        <w:t xml:space="preserve"> and explor</w:t>
      </w:r>
      <w:r w:rsidR="008F4A5B">
        <w:t>ing</w:t>
      </w:r>
      <w:r>
        <w:t xml:space="preserve"> the </w:t>
      </w:r>
      <w:r w:rsidRPr="008317CE">
        <w:t>research methods that could be employed to assess negative NEIs</w:t>
      </w:r>
      <w:r>
        <w:t xml:space="preserve"> </w:t>
      </w:r>
      <w:r w:rsidR="003E0DF6">
        <w:t>in the future</w:t>
      </w:r>
      <w:r w:rsidRPr="008317CE">
        <w:t>.</w:t>
      </w:r>
      <w:r>
        <w:t xml:space="preserve"> </w:t>
      </w:r>
      <w:r w:rsidR="00563851" w:rsidRPr="00563851">
        <w:t xml:space="preserve">Available evidence </w:t>
      </w:r>
      <w:r w:rsidR="007615E7">
        <w:t>confirms</w:t>
      </w:r>
      <w:r w:rsidR="007615E7" w:rsidRPr="00563851">
        <w:t xml:space="preserve"> </w:t>
      </w:r>
      <w:r w:rsidR="003E0DF6">
        <w:t>that most primary research studies tend to focus on benefits (positive NEIs)</w:t>
      </w:r>
      <w:r w:rsidR="007615E7">
        <w:t xml:space="preserve">. </w:t>
      </w:r>
      <w:r w:rsidR="006D172D">
        <w:t>We identified 1</w:t>
      </w:r>
      <w:r w:rsidR="00836814">
        <w:t>2</w:t>
      </w:r>
      <w:r w:rsidR="006D172D">
        <w:t xml:space="preserve"> </w:t>
      </w:r>
      <w:r w:rsidR="003E0DF6">
        <w:t xml:space="preserve">studies </w:t>
      </w:r>
      <w:r w:rsidR="006D172D">
        <w:t xml:space="preserve">that specifically </w:t>
      </w:r>
      <w:r w:rsidR="003E0DF6">
        <w:t>explored costs (negative NEIs</w:t>
      </w:r>
      <w:r w:rsidR="006D172D">
        <w:t xml:space="preserve">); even in these studies, </w:t>
      </w:r>
      <w:r w:rsidR="007615E7">
        <w:t>researchers found that</w:t>
      </w:r>
      <w:r w:rsidR="003E0DF6">
        <w:t xml:space="preserve"> they </w:t>
      </w:r>
      <w:r w:rsidR="007615E7">
        <w:t>are</w:t>
      </w:r>
      <w:r w:rsidR="003E0DF6">
        <w:t xml:space="preserve"> rare</w:t>
      </w:r>
      <w:r w:rsidR="009E538D">
        <w:t>. Like positive NEIs, negative NEIs depend on the program design,</w:t>
      </w:r>
      <w:r w:rsidR="003E0DF6">
        <w:t xml:space="preserve"> customer </w:t>
      </w:r>
      <w:r w:rsidR="009E538D">
        <w:t>sector, and</w:t>
      </w:r>
      <w:r w:rsidR="003E0DF6">
        <w:t xml:space="preserve"> </w:t>
      </w:r>
      <w:r w:rsidR="009E538D">
        <w:t>efficient equipment</w:t>
      </w:r>
      <w:r w:rsidR="003E0DF6">
        <w:t xml:space="preserve">. </w:t>
      </w:r>
      <w:r w:rsidR="009E538D">
        <w:t>The</w:t>
      </w:r>
      <w:r w:rsidR="006D172D">
        <w:t xml:space="preserve"> reported</w:t>
      </w:r>
      <w:r w:rsidR="009E538D">
        <w:t xml:space="preserve"> negative</w:t>
      </w:r>
      <w:r w:rsidR="007615E7">
        <w:t xml:space="preserve"> effects included: </w:t>
      </w:r>
    </w:p>
    <w:p w14:paraId="6FB3BDC7" w14:textId="7B2AC1C9" w:rsidR="006D172D" w:rsidRDefault="006D172D" w:rsidP="006D172D">
      <w:pPr>
        <w:pStyle w:val="ListBullet"/>
      </w:pPr>
      <w:r>
        <w:t>I</w:t>
      </w:r>
      <w:r w:rsidR="009E538D">
        <w:t>ncreased operation and maintenance costs of</w:t>
      </w:r>
      <w:r w:rsidR="007615E7">
        <w:t xml:space="preserve"> commercial efficient equipment </w:t>
      </w:r>
      <w:r w:rsidR="009E538D">
        <w:t xml:space="preserve">compared to </w:t>
      </w:r>
      <w:r w:rsidR="007615E7">
        <w:t xml:space="preserve">conventional equipment; </w:t>
      </w:r>
    </w:p>
    <w:p w14:paraId="6F7F9170" w14:textId="32593135" w:rsidR="006D172D" w:rsidRDefault="006D172D" w:rsidP="006D172D">
      <w:pPr>
        <w:pStyle w:val="ListBullet"/>
      </w:pPr>
      <w:r>
        <w:t>N</w:t>
      </w:r>
      <w:r w:rsidR="007615E7">
        <w:t>egative</w:t>
      </w:r>
      <w:r w:rsidR="009E538D">
        <w:t xml:space="preserve"> customer</w:t>
      </w:r>
      <w:r w:rsidR="007615E7">
        <w:t xml:space="preserve"> sentiment about the aesthetic appearance </w:t>
      </w:r>
      <w:r w:rsidR="009E538D">
        <w:t xml:space="preserve">or performance </w:t>
      </w:r>
      <w:r w:rsidR="007615E7">
        <w:t>of efficient equipment</w:t>
      </w:r>
      <w:r w:rsidR="009E538D">
        <w:t xml:space="preserve"> compared to conventional equipment</w:t>
      </w:r>
      <w:r w:rsidR="007615E7">
        <w:t xml:space="preserve">; </w:t>
      </w:r>
    </w:p>
    <w:p w14:paraId="02E7A660" w14:textId="22C19B64" w:rsidR="006D172D" w:rsidRDefault="006D172D" w:rsidP="006D172D">
      <w:pPr>
        <w:pStyle w:val="ListBullet"/>
      </w:pPr>
      <w:r>
        <w:t>N</w:t>
      </w:r>
      <w:r w:rsidR="00D97147">
        <w:t xml:space="preserve">egative </w:t>
      </w:r>
      <w:r w:rsidR="009E538D">
        <w:t xml:space="preserve">human health </w:t>
      </w:r>
      <w:r w:rsidR="00D97147">
        <w:t xml:space="preserve">and wildlife </w:t>
      </w:r>
      <w:r w:rsidR="009E538D">
        <w:t xml:space="preserve">effects of cool-temperature </w:t>
      </w:r>
      <w:r w:rsidR="007615E7">
        <w:t>LED</w:t>
      </w:r>
      <w:r w:rsidR="00D97147">
        <w:t>s</w:t>
      </w:r>
      <w:r w:rsidR="007615E7">
        <w:t xml:space="preserve">; and </w:t>
      </w:r>
    </w:p>
    <w:p w14:paraId="04F9DDA7" w14:textId="78731CB2" w:rsidR="00563851" w:rsidRDefault="006D172D" w:rsidP="00FD16D4">
      <w:pPr>
        <w:pStyle w:val="ListBullet"/>
      </w:pPr>
      <w:r>
        <w:t>V</w:t>
      </w:r>
      <w:r w:rsidR="009E538D">
        <w:t>entilation and indoor air quality problems associated with</w:t>
      </w:r>
      <w:r w:rsidR="007615E7">
        <w:t xml:space="preserve"> weatherization projects that are not completed correctly. </w:t>
      </w:r>
    </w:p>
    <w:p w14:paraId="00B8FE81" w14:textId="2577193F" w:rsidR="00563851" w:rsidRDefault="00563851" w:rsidP="006D172D">
      <w:pPr>
        <w:pStyle w:val="Heading4"/>
      </w:pPr>
      <w:r>
        <w:t>Search Methods</w:t>
      </w:r>
    </w:p>
    <w:p w14:paraId="65104B91" w14:textId="793E005F" w:rsidR="003E0DF6" w:rsidRPr="003E0DF6" w:rsidRDefault="003E0DF6" w:rsidP="003E0DF6">
      <w:r>
        <w:t xml:space="preserve">We focused our review on studies that mentioned negative NEIs, added costs of energy efficiency, or other related terms. We focused our search on publicly available energy efficiency program evaluation reports, as well as conference papers and presentations from the energy efficiency evaluation industry. We identified </w:t>
      </w:r>
      <w:r w:rsidR="006D172D">
        <w:t>2</w:t>
      </w:r>
      <w:r w:rsidR="00E002B8">
        <w:t>3</w:t>
      </w:r>
      <w:r w:rsidR="006D172D">
        <w:t xml:space="preserve"> </w:t>
      </w:r>
      <w:r>
        <w:t>studies that mentioned negative NEIs</w:t>
      </w:r>
      <w:r w:rsidR="006D172D">
        <w:t xml:space="preserve">. </w:t>
      </w:r>
      <w:r w:rsidR="00FD16D4">
        <w:t>Half</w:t>
      </w:r>
      <w:r w:rsidR="006D172D">
        <w:t xml:space="preserve"> of the studies only discuss</w:t>
      </w:r>
      <w:r w:rsidR="00FD16D4">
        <w:t>ed</w:t>
      </w:r>
      <w:r w:rsidR="006D172D">
        <w:t xml:space="preserve"> the potential for negative NEIs at a high level. We </w:t>
      </w:r>
      <w:r>
        <w:t xml:space="preserve">completed a detailed review of </w:t>
      </w:r>
      <w:r w:rsidR="006D172D">
        <w:t>the 1</w:t>
      </w:r>
      <w:r w:rsidR="00E002B8">
        <w:t>2</w:t>
      </w:r>
      <w:r w:rsidR="006D172D">
        <w:t xml:space="preserve"> </w:t>
      </w:r>
      <w:r>
        <w:t>that</w:t>
      </w:r>
      <w:r w:rsidR="006D172D">
        <w:t xml:space="preserve"> provided</w:t>
      </w:r>
      <w:r>
        <w:t xml:space="preserve"> </w:t>
      </w:r>
      <w:r w:rsidR="006D172D">
        <w:t xml:space="preserve">greater detail or </w:t>
      </w:r>
      <w:r>
        <w:t>attempted to quantify and/or monetize the negative association or effect.</w:t>
      </w:r>
    </w:p>
    <w:p w14:paraId="7D2F0432" w14:textId="2347867A" w:rsidR="00563851" w:rsidRDefault="00563851" w:rsidP="00FD16D4">
      <w:pPr>
        <w:pStyle w:val="Heading4"/>
      </w:pPr>
      <w:r>
        <w:lastRenderedPageBreak/>
        <w:t>Key Findings</w:t>
      </w:r>
    </w:p>
    <w:p w14:paraId="6456386E" w14:textId="4097D9B7" w:rsidR="00B04BA2" w:rsidRDefault="003E0DF6" w:rsidP="00704030">
      <w:pPr>
        <w:pStyle w:val="ListBullet"/>
        <w:numPr>
          <w:ilvl w:val="0"/>
          <w:numId w:val="0"/>
        </w:numPr>
      </w:pPr>
      <w:r>
        <w:t xml:space="preserve">This section contains our key findings (organized by program design and measure mix) as well as our observations about available methods to research </w:t>
      </w:r>
      <w:r w:rsidR="00B04BA2">
        <w:t xml:space="preserve">negative NEIs </w:t>
      </w:r>
      <w:r>
        <w:t>for Ameren Illinois in the future.</w:t>
      </w:r>
    </w:p>
    <w:p w14:paraId="53555BDA" w14:textId="5DDCFAF5" w:rsidR="003E0DF6" w:rsidRDefault="003E0DF6" w:rsidP="00FD16D4">
      <w:pPr>
        <w:pStyle w:val="Heading5"/>
      </w:pPr>
      <w:r>
        <w:t>Negative NEIs by Sector and Program Type</w:t>
      </w:r>
    </w:p>
    <w:p w14:paraId="4EA5E1E5" w14:textId="44DEF8EF" w:rsidR="003966E3" w:rsidRDefault="003966E3" w:rsidP="00836814">
      <w:pPr>
        <w:pStyle w:val="ListBullet"/>
        <w:jc w:val="both"/>
      </w:pPr>
      <w:r>
        <w:rPr>
          <w:rStyle w:val="Strong"/>
        </w:rPr>
        <w:t xml:space="preserve">All Sectors -- Lighting: </w:t>
      </w:r>
      <w:r>
        <w:t>Generally, LEDs are brighter and longer</w:t>
      </w:r>
      <w:r w:rsidR="00192FFB">
        <w:t xml:space="preserve"> lasting </w:t>
      </w:r>
      <w:r>
        <w:t>th</w:t>
      </w:r>
      <w:r w:rsidR="00FF6249">
        <w:t>an</w:t>
      </w:r>
      <w:r>
        <w:t xml:space="preserve"> conventional lighting, leading to better-lit common spaces and reduced trips and falls. Our review identified few negative NEIs of LEDs.</w:t>
      </w:r>
      <w:r w:rsidR="00FD16D4">
        <w:rPr>
          <w:rStyle w:val="FootnoteReference"/>
        </w:rPr>
        <w:footnoteReference w:id="1"/>
      </w:r>
      <w:r>
        <w:t xml:space="preserve"> Identified </w:t>
      </w:r>
      <w:r w:rsidR="0047569B">
        <w:t xml:space="preserve">negative </w:t>
      </w:r>
      <w:r>
        <w:t xml:space="preserve">NEIs </w:t>
      </w:r>
      <w:r w:rsidR="0047569B">
        <w:t>of LEDs appear limited to LEDs that have a c</w:t>
      </w:r>
      <w:r>
        <w:t xml:space="preserve">ooler color temperature </w:t>
      </w:r>
      <w:r w:rsidR="00192FFB">
        <w:t>(discussed below)</w:t>
      </w:r>
      <w:r>
        <w:t>, and an isolated number of program</w:t>
      </w:r>
      <w:r w:rsidRPr="00CE081F">
        <w:t xml:space="preserve"> participants </w:t>
      </w:r>
      <w:r>
        <w:t xml:space="preserve">who have </w:t>
      </w:r>
      <w:r w:rsidRPr="00CE081F">
        <w:t>perceive</w:t>
      </w:r>
      <w:r>
        <w:t>d</w:t>
      </w:r>
      <w:r w:rsidRPr="00CE081F">
        <w:t xml:space="preserve"> </w:t>
      </w:r>
      <w:r>
        <w:t>that LEDs are dimmer than conventional bulbs. Outside of the energy efficiency industry, cool color lights and “blue light” have been associated with circadian rhythm disruption, negative occupant health and mental health, and LED streetlights</w:t>
      </w:r>
      <w:r w:rsidR="0047569B">
        <w:t xml:space="preserve"> that interfere with nocturnal wildlife</w:t>
      </w:r>
      <w:r>
        <w:t>.</w:t>
      </w:r>
    </w:p>
    <w:p w14:paraId="6EBBB452" w14:textId="782939B6" w:rsidR="00322FF8" w:rsidRDefault="003966E3" w:rsidP="003966E3">
      <w:pPr>
        <w:pStyle w:val="Bullet2"/>
        <w:rPr>
          <w:rStyle w:val="Strong"/>
          <w:b w:val="0"/>
          <w:bCs w:val="0"/>
        </w:rPr>
      </w:pPr>
      <w:r>
        <w:rPr>
          <w:rStyle w:val="Strong"/>
          <w:b w:val="0"/>
          <w:bCs w:val="0"/>
        </w:rPr>
        <w:t>Tetra Tech, NMR, and DNV</w:t>
      </w:r>
      <w:r w:rsidR="00FD16D4">
        <w:rPr>
          <w:rStyle w:val="Strong"/>
          <w:b w:val="0"/>
          <w:bCs w:val="0"/>
        </w:rPr>
        <w:t xml:space="preserve"> </w:t>
      </w:r>
      <w:r>
        <w:rPr>
          <w:rStyle w:val="Strong"/>
          <w:b w:val="0"/>
          <w:bCs w:val="0"/>
        </w:rPr>
        <w:t xml:space="preserve">GL (2018): </w:t>
      </w:r>
      <w:r w:rsidR="0047569B">
        <w:rPr>
          <w:rStyle w:val="Strong"/>
          <w:b w:val="0"/>
          <w:bCs w:val="0"/>
        </w:rPr>
        <w:t>This</w:t>
      </w:r>
      <w:r w:rsidR="00A81328">
        <w:rPr>
          <w:rStyle w:val="Strong"/>
          <w:b w:val="0"/>
          <w:bCs w:val="0"/>
        </w:rPr>
        <w:t xml:space="preserve"> framework study presented to Massachusetts Program Administrators (PAs) developed an assessment of the available methods for addressing and quantifying </w:t>
      </w:r>
      <w:r w:rsidR="00192FFB">
        <w:rPr>
          <w:rStyle w:val="Strong"/>
          <w:b w:val="0"/>
          <w:bCs w:val="0"/>
        </w:rPr>
        <w:t>NEIs</w:t>
      </w:r>
      <w:r w:rsidR="00A81328">
        <w:rPr>
          <w:rStyle w:val="Strong"/>
          <w:b w:val="0"/>
          <w:bCs w:val="0"/>
        </w:rPr>
        <w:t xml:space="preserve"> in the residential, low-income, and commercial and industrial (C&amp;I) sectors. </w:t>
      </w:r>
      <w:r w:rsidR="0047569B">
        <w:rPr>
          <w:rStyle w:val="Strong"/>
          <w:b w:val="0"/>
          <w:bCs w:val="0"/>
        </w:rPr>
        <w:t>According to the report, p</w:t>
      </w:r>
      <w:r w:rsidR="00345310">
        <w:rPr>
          <w:rStyle w:val="Strong"/>
          <w:b w:val="0"/>
          <w:bCs w:val="0"/>
        </w:rPr>
        <w:t xml:space="preserve">rogram staff </w:t>
      </w:r>
      <w:r w:rsidR="0047569B">
        <w:rPr>
          <w:rStyle w:val="Strong"/>
          <w:b w:val="0"/>
          <w:bCs w:val="0"/>
        </w:rPr>
        <w:t>noted</w:t>
      </w:r>
      <w:r w:rsidR="00345310">
        <w:rPr>
          <w:rStyle w:val="Strong"/>
          <w:b w:val="0"/>
          <w:bCs w:val="0"/>
        </w:rPr>
        <w:t xml:space="preserve"> </w:t>
      </w:r>
      <w:r w:rsidR="0047569B">
        <w:rPr>
          <w:rStyle w:val="Strong"/>
          <w:b w:val="0"/>
          <w:bCs w:val="0"/>
        </w:rPr>
        <w:t xml:space="preserve">that other studies had reported </w:t>
      </w:r>
      <w:r w:rsidR="00345310">
        <w:rPr>
          <w:rStyle w:val="Strong"/>
          <w:b w:val="0"/>
          <w:bCs w:val="0"/>
        </w:rPr>
        <w:t>negative health NEIs</w:t>
      </w:r>
      <w:r w:rsidR="0047569B">
        <w:rPr>
          <w:rStyle w:val="Strong"/>
          <w:b w:val="0"/>
          <w:bCs w:val="0"/>
        </w:rPr>
        <w:t xml:space="preserve"> due to the blue light associated with LED technology, and that this</w:t>
      </w:r>
      <w:r w:rsidR="00345310">
        <w:rPr>
          <w:rStyle w:val="Strong"/>
          <w:b w:val="0"/>
          <w:bCs w:val="0"/>
        </w:rPr>
        <w:t xml:space="preserve"> </w:t>
      </w:r>
      <w:r w:rsidR="0047569B">
        <w:rPr>
          <w:rStyle w:val="Strong"/>
          <w:b w:val="0"/>
          <w:bCs w:val="0"/>
        </w:rPr>
        <w:t>made</w:t>
      </w:r>
      <w:r w:rsidR="00BE36B3">
        <w:rPr>
          <w:rStyle w:val="Strong"/>
          <w:b w:val="0"/>
          <w:bCs w:val="0"/>
        </w:rPr>
        <w:t xml:space="preserve"> PAs </w:t>
      </w:r>
      <w:r w:rsidR="0047569B">
        <w:rPr>
          <w:rStyle w:val="Strong"/>
          <w:b w:val="0"/>
          <w:bCs w:val="0"/>
        </w:rPr>
        <w:t>hesitant to</w:t>
      </w:r>
      <w:r w:rsidR="00BE36B3">
        <w:rPr>
          <w:rStyle w:val="Strong"/>
          <w:b w:val="0"/>
          <w:bCs w:val="0"/>
        </w:rPr>
        <w:t xml:space="preserve"> support energy efficient street lighting. </w:t>
      </w:r>
      <w:r w:rsidR="0047569B">
        <w:rPr>
          <w:rStyle w:val="Strong"/>
          <w:b w:val="0"/>
          <w:bCs w:val="0"/>
        </w:rPr>
        <w:t>Among these potential blue light effects are increased glare, decreased visual acuity and safety, and melatonin-suppression at night that disrupts circadian rhythms and can cause sleep and health problems. To minimize these effects, t</w:t>
      </w:r>
      <w:r w:rsidR="00345310">
        <w:rPr>
          <w:rStyle w:val="Strong"/>
          <w:b w:val="0"/>
          <w:bCs w:val="0"/>
        </w:rPr>
        <w:t>he American Medical Association recommends the use of LED lighting that minimizes blue light exposure.</w:t>
      </w:r>
    </w:p>
    <w:p w14:paraId="62D865B7" w14:textId="44D473A1" w:rsidR="00351355" w:rsidRPr="003966E3" w:rsidRDefault="00351355" w:rsidP="00351355">
      <w:pPr>
        <w:pStyle w:val="Bullet2"/>
        <w:rPr>
          <w:rStyle w:val="Strong"/>
          <w:b w:val="0"/>
          <w:bCs w:val="0"/>
        </w:rPr>
      </w:pPr>
      <w:r>
        <w:t>NMR (2016): As part of a process evaluation of the Home Energy Solutions (HES) program and the HES Income Eligible (HES-IE)</w:t>
      </w:r>
      <w:r w:rsidR="006D56F2">
        <w:t xml:space="preserve"> program</w:t>
      </w:r>
      <w:r>
        <w:t xml:space="preserve"> conducted for the Connecticut Energy Efficiency Board, NMR measured NEIs from the programs through participant surveys and in-depth interviews with landlords and property managers. Negative impacts reported by program participants were ‘very rare,’ including safety issues from perceived dimness from lighting changes. Program participants had received LED</w:t>
      </w:r>
      <w:r w:rsidR="00704030">
        <w:t>s</w:t>
      </w:r>
      <w:r>
        <w:t>.</w:t>
      </w:r>
    </w:p>
    <w:p w14:paraId="0CEB8298" w14:textId="3423E844" w:rsidR="003966E3" w:rsidRPr="00731D6A" w:rsidRDefault="003966E3" w:rsidP="00801C6D">
      <w:pPr>
        <w:pStyle w:val="ListBullet2"/>
      </w:pPr>
      <w:r>
        <w:t>Gaston et al. (2012):</w:t>
      </w:r>
      <w:r w:rsidR="009A7C34">
        <w:t xml:space="preserve"> </w:t>
      </w:r>
      <w:r w:rsidR="00573DBE">
        <w:t xml:space="preserve">This ecological study addresses the potential </w:t>
      </w:r>
      <w:r w:rsidR="009A7C34">
        <w:t xml:space="preserve">environmental </w:t>
      </w:r>
      <w:r w:rsidR="00573DBE">
        <w:t xml:space="preserve">consequences of night-time light pollution, which </w:t>
      </w:r>
      <w:r w:rsidR="0047569B">
        <w:t>is relevant to</w:t>
      </w:r>
      <w:r w:rsidR="00573DBE">
        <w:t xml:space="preserve"> LED streetlighting programs</w:t>
      </w:r>
      <w:r w:rsidR="0047569B">
        <w:t xml:space="preserve"> that either install new lights or retrofit existing warm-spectrum but less-efficient streetlights with LEDs</w:t>
      </w:r>
      <w:r w:rsidR="00573DBE">
        <w:t xml:space="preserve">. </w:t>
      </w:r>
      <w:r w:rsidR="00DF5EF0">
        <w:t>The findings suggest tha</w:t>
      </w:r>
      <w:r w:rsidR="00E9788B">
        <w:t xml:space="preserve">t integrating light into previously dark night-time environments </w:t>
      </w:r>
      <w:r w:rsidR="0047569B">
        <w:t>negatively affects</w:t>
      </w:r>
      <w:r w:rsidR="00E9788B">
        <w:t xml:space="preserve"> biodiversity</w:t>
      </w:r>
      <w:r w:rsidR="0047569B">
        <w:t xml:space="preserve"> and</w:t>
      </w:r>
      <w:r w:rsidR="006B0499">
        <w:t xml:space="preserve"> </w:t>
      </w:r>
      <w:r w:rsidR="00E9788B">
        <w:t>animal</w:t>
      </w:r>
      <w:r w:rsidR="006B0499">
        <w:t xml:space="preserve"> health</w:t>
      </w:r>
      <w:r w:rsidR="0047569B">
        <w:t xml:space="preserve">. Like humans, </w:t>
      </w:r>
      <w:r w:rsidR="006B0499">
        <w:t>animal</w:t>
      </w:r>
      <w:r w:rsidR="00E9788B">
        <w:t xml:space="preserve">s </w:t>
      </w:r>
      <w:r w:rsidR="0047569B">
        <w:t>are sensitive to the</w:t>
      </w:r>
      <w:r w:rsidR="00E9788B">
        <w:t xml:space="preserve"> changes in the spectrum, composition, and duration of lighting.</w:t>
      </w:r>
      <w:r w:rsidR="00DF5EF0">
        <w:t xml:space="preserve"> </w:t>
      </w:r>
      <w:r w:rsidR="00E9788B">
        <w:t>I</w:t>
      </w:r>
      <w:r w:rsidR="00DF5EF0">
        <w:t>ntegrating artificial lighting into naturally unlit</w:t>
      </w:r>
      <w:r w:rsidR="00E9788B">
        <w:t xml:space="preserve"> outdoor</w:t>
      </w:r>
      <w:r w:rsidR="00DF5EF0">
        <w:t xml:space="preserve"> areas at night</w:t>
      </w:r>
      <w:r w:rsidR="0047569B">
        <w:t>—or</w:t>
      </w:r>
      <w:r w:rsidR="00E9788B">
        <w:t xml:space="preserve"> changing the existing light infrastructure</w:t>
      </w:r>
      <w:r w:rsidR="0047569B">
        <w:t>—</w:t>
      </w:r>
      <w:r w:rsidR="00DF5EF0">
        <w:t xml:space="preserve">can </w:t>
      </w:r>
      <w:r w:rsidR="0047569B">
        <w:t xml:space="preserve">also negatively affect wildlife </w:t>
      </w:r>
      <w:r w:rsidR="00DF5EF0">
        <w:t xml:space="preserve">sleep patterns and seasonal behaviors. LEDs </w:t>
      </w:r>
      <w:r w:rsidR="00351355">
        <w:t>specifically can affect</w:t>
      </w:r>
      <w:r w:rsidR="00E9788B">
        <w:t xml:space="preserve"> animals that are sensitive to </w:t>
      </w:r>
      <w:r w:rsidR="00351355">
        <w:t xml:space="preserve">light cool-color </w:t>
      </w:r>
      <w:r w:rsidR="00E9788B">
        <w:t>wavelength</w:t>
      </w:r>
      <w:r w:rsidR="00351355">
        <w:t>s</w:t>
      </w:r>
      <w:r w:rsidR="0047569B">
        <w:t>.</w:t>
      </w:r>
      <w:r w:rsidR="00E9788B">
        <w:t xml:space="preserve"> </w:t>
      </w:r>
    </w:p>
    <w:p w14:paraId="1053FD80" w14:textId="06197BC2" w:rsidR="0047569B" w:rsidRDefault="0047569B" w:rsidP="00FD16D4">
      <w:pPr>
        <w:pStyle w:val="ListBullet"/>
        <w:jc w:val="both"/>
        <w:rPr>
          <w:b/>
          <w:bCs/>
        </w:rPr>
      </w:pPr>
      <w:r>
        <w:rPr>
          <w:b/>
          <w:bCs/>
        </w:rPr>
        <w:t xml:space="preserve">All Sectors -- Demand Response: </w:t>
      </w:r>
      <w:r w:rsidR="00FD16D4" w:rsidRPr="00FD16D4">
        <w:rPr>
          <w:bCs/>
        </w:rPr>
        <w:t xml:space="preserve">While AIC does not currently offer </w:t>
      </w:r>
      <w:r w:rsidR="00FD16D4">
        <w:rPr>
          <w:bCs/>
        </w:rPr>
        <w:t>demand response</w:t>
      </w:r>
      <w:r w:rsidR="00FD16D4" w:rsidRPr="00FD16D4">
        <w:rPr>
          <w:bCs/>
        </w:rPr>
        <w:t xml:space="preserve"> programs as part of its core </w:t>
      </w:r>
      <w:r w:rsidR="00FD16D4">
        <w:rPr>
          <w:bCs/>
        </w:rPr>
        <w:t>energy efficiency</w:t>
      </w:r>
      <w:r w:rsidR="00FD16D4" w:rsidRPr="00FD16D4">
        <w:rPr>
          <w:bCs/>
        </w:rPr>
        <w:t xml:space="preserve"> portfolio, we provide </w:t>
      </w:r>
      <w:r w:rsidR="00FD16D4">
        <w:rPr>
          <w:bCs/>
        </w:rPr>
        <w:t>the following</w:t>
      </w:r>
      <w:r w:rsidR="00FD16D4" w:rsidRPr="00FD16D4">
        <w:rPr>
          <w:bCs/>
        </w:rPr>
        <w:t xml:space="preserve"> findings to support any future program planning</w:t>
      </w:r>
      <w:r w:rsidR="00FD16D4">
        <w:rPr>
          <w:bCs/>
        </w:rPr>
        <w:t>.</w:t>
      </w:r>
      <w:r w:rsidR="00FD16D4" w:rsidRPr="00FD16D4">
        <w:rPr>
          <w:b/>
          <w:bCs/>
        </w:rPr>
        <w:t xml:space="preserve"> </w:t>
      </w:r>
      <w:r w:rsidR="00351355">
        <w:t xml:space="preserve">Demand response participants are compensated for reducing their energy use at certain times of day or year, such as through a bill credit or payment per event. Because reductions may target heating and cooling equipment, participants may experience indoor temperature changes during events. </w:t>
      </w:r>
      <w:r w:rsidRPr="00781166">
        <w:t xml:space="preserve">Program </w:t>
      </w:r>
      <w:r w:rsidRPr="00781166">
        <w:lastRenderedPageBreak/>
        <w:t xml:space="preserve">participants report experiencing </w:t>
      </w:r>
      <w:r>
        <w:t>NEIs</w:t>
      </w:r>
      <w:r w:rsidRPr="00781166">
        <w:t xml:space="preserve"> both before a demand response</w:t>
      </w:r>
      <w:r>
        <w:t xml:space="preserve"> event</w:t>
      </w:r>
      <w:r w:rsidRPr="00781166">
        <w:t xml:space="preserve"> is called and during demand response events.</w:t>
      </w:r>
      <w:r>
        <w:t xml:space="preserve"> When reducing cooling usage during hot summer months, some business and residential participants may observe increased discomfort, inconvenience, or (for businesses) lost revenue relative to leaving their cooling system on “as usual.”</w:t>
      </w:r>
    </w:p>
    <w:p w14:paraId="0130CBA7" w14:textId="00FBCDC8" w:rsidR="0047569B" w:rsidRPr="003966E3" w:rsidRDefault="0047569B" w:rsidP="0047569B">
      <w:pPr>
        <w:pStyle w:val="Bullet2"/>
        <w:rPr>
          <w:rStyle w:val="Strong"/>
          <w:b w:val="0"/>
          <w:bCs w:val="0"/>
        </w:rPr>
      </w:pPr>
      <w:r>
        <w:t>CPUC (2011): In a framework study conducted by the California Public Utilities Commission (CPUC) for California utilities, the CPUC Energy Division staff examined NEIs attributable to demand-side programs and methods for addressing them in the CPUC’s cost-effectiveness tests. Demand response program participants in California experience non-energy costs both before and during demand response events</w:t>
      </w:r>
      <w:r w:rsidR="00BB74E8">
        <w:t>. Prior to a demand response event, non-energy costs include those associated with developing a load shedding plan. During a demand response event, the associated costs are productivity and comfort losses that stem from reduced energy services. Additionally, if customers use back up diesel generators during demand response events, then a cost is also incurred by society for the added fossil fuel use. B</w:t>
      </w:r>
      <w:r>
        <w:t>ecause these costs are difficult to quantify, CPUC require</w:t>
      </w:r>
      <w:r w:rsidR="00351355">
        <w:t>d</w:t>
      </w:r>
      <w:r>
        <w:t xml:space="preserve"> that the utility estimate these costs as 75 percent of the incentives received by participants</w:t>
      </w:r>
      <w:r w:rsidR="00BB74E8">
        <w:t xml:space="preserve"> (as of the 2011 study)</w:t>
      </w:r>
      <w:r>
        <w:t xml:space="preserve">. </w:t>
      </w:r>
    </w:p>
    <w:p w14:paraId="02A471BD" w14:textId="71BE6A72" w:rsidR="00B4177A" w:rsidRDefault="008D4CE7" w:rsidP="00E347D1">
      <w:pPr>
        <w:pStyle w:val="ListBullet"/>
        <w:jc w:val="both"/>
      </w:pPr>
      <w:r>
        <w:rPr>
          <w:rStyle w:val="Strong"/>
        </w:rPr>
        <w:t>Business and Industrial Sectors</w:t>
      </w:r>
      <w:r w:rsidR="00B4177A" w:rsidRPr="00B4177A">
        <w:rPr>
          <w:rStyle w:val="Strong"/>
        </w:rPr>
        <w:t xml:space="preserve"> – Standard and </w:t>
      </w:r>
      <w:r w:rsidR="00193A09">
        <w:rPr>
          <w:rStyle w:val="Strong"/>
        </w:rPr>
        <w:t xml:space="preserve">Custom </w:t>
      </w:r>
      <w:r w:rsidR="00B4177A" w:rsidRPr="00B4177A">
        <w:rPr>
          <w:rStyle w:val="Strong"/>
        </w:rPr>
        <w:t>Programs</w:t>
      </w:r>
      <w:r w:rsidR="00B4177A">
        <w:rPr>
          <w:rStyle w:val="Strong"/>
        </w:rPr>
        <w:t xml:space="preserve">: </w:t>
      </w:r>
      <w:r w:rsidR="00193A09">
        <w:rPr>
          <w:rStyle w:val="Strong"/>
          <w:b w:val="0"/>
        </w:rPr>
        <w:t>Based on one large study of C&amp;I sector NEIs, n</w:t>
      </w:r>
      <w:r w:rsidR="00BB74E8">
        <w:rPr>
          <w:rStyle w:val="Strong"/>
          <w:b w:val="0"/>
        </w:rPr>
        <w:t>egative NEIs are rare and tend to be small relative to positive NEIs</w:t>
      </w:r>
      <w:r w:rsidR="00193A09">
        <w:rPr>
          <w:rStyle w:val="Strong"/>
          <w:b w:val="0"/>
        </w:rPr>
        <w:t xml:space="preserve"> in these sectors</w:t>
      </w:r>
      <w:r w:rsidR="00BB74E8">
        <w:rPr>
          <w:rStyle w:val="Strong"/>
          <w:b w:val="0"/>
        </w:rPr>
        <w:t xml:space="preserve">. </w:t>
      </w:r>
      <w:r w:rsidR="00193A09">
        <w:rPr>
          <w:rStyle w:val="Strong"/>
          <w:b w:val="0"/>
        </w:rPr>
        <w:t>The</w:t>
      </w:r>
      <w:r w:rsidR="00B4177A" w:rsidRPr="00B4177A">
        <w:rPr>
          <w:rStyle w:val="Strong"/>
          <w:b w:val="0"/>
        </w:rPr>
        <w:t xml:space="preserve"> </w:t>
      </w:r>
      <w:r w:rsidR="00826777" w:rsidRPr="00B4177A">
        <w:rPr>
          <w:rStyle w:val="Strong"/>
          <w:b w:val="0"/>
        </w:rPr>
        <w:t>most discussed</w:t>
      </w:r>
      <w:r w:rsidR="00B4177A" w:rsidRPr="00B4177A">
        <w:rPr>
          <w:rStyle w:val="Strong"/>
          <w:b w:val="0"/>
        </w:rPr>
        <w:t xml:space="preserve"> negative NEI</w:t>
      </w:r>
      <w:r w:rsidR="00E347D1">
        <w:rPr>
          <w:rStyle w:val="Strong"/>
          <w:b w:val="0"/>
        </w:rPr>
        <w:t>s</w:t>
      </w:r>
      <w:r w:rsidR="00B4177A" w:rsidRPr="00B4177A">
        <w:rPr>
          <w:rStyle w:val="Strong"/>
          <w:b w:val="0"/>
        </w:rPr>
        <w:t xml:space="preserve"> </w:t>
      </w:r>
      <w:r w:rsidR="00E347D1">
        <w:rPr>
          <w:rStyle w:val="Strong"/>
          <w:b w:val="0"/>
        </w:rPr>
        <w:t>are</w:t>
      </w:r>
      <w:r w:rsidR="00E347D1" w:rsidRPr="00B4177A">
        <w:rPr>
          <w:rStyle w:val="Strong"/>
          <w:b w:val="0"/>
        </w:rPr>
        <w:t xml:space="preserve"> </w:t>
      </w:r>
      <w:r w:rsidR="00B4177A" w:rsidRPr="00B4177A">
        <w:rPr>
          <w:rStyle w:val="Strong"/>
          <w:b w:val="0"/>
        </w:rPr>
        <w:t>i</w:t>
      </w:r>
      <w:r w:rsidR="00B4177A" w:rsidRPr="00B4177A">
        <w:t>ncreased</w:t>
      </w:r>
      <w:r w:rsidR="00605FCB">
        <w:t xml:space="preserve"> Operations and Maintenance (</w:t>
      </w:r>
      <w:r w:rsidR="00B4177A" w:rsidRPr="00B4177A">
        <w:t>O&amp;M</w:t>
      </w:r>
      <w:r w:rsidR="00605FCB">
        <w:t>)</w:t>
      </w:r>
      <w:r w:rsidR="00B4177A" w:rsidRPr="00B4177A">
        <w:t xml:space="preserve"> </w:t>
      </w:r>
      <w:r>
        <w:t>c</w:t>
      </w:r>
      <w:r w:rsidR="00B4177A" w:rsidRPr="00B4177A">
        <w:t>osts, including increased preventive maintenance and staff salaries/</w:t>
      </w:r>
      <w:r w:rsidR="00BB74E8">
        <w:t xml:space="preserve"> </w:t>
      </w:r>
      <w:r w:rsidR="00B4177A" w:rsidRPr="00B4177A">
        <w:t xml:space="preserve">administrative costs </w:t>
      </w:r>
      <w:r w:rsidR="00BF4ACF">
        <w:t xml:space="preserve">associated with the </w:t>
      </w:r>
      <w:r w:rsidR="00B4177A" w:rsidRPr="00B4177A">
        <w:t>efficient</w:t>
      </w:r>
      <w:r w:rsidR="00BF4ACF">
        <w:t xml:space="preserve"> equipment</w:t>
      </w:r>
      <w:r w:rsidR="00B4177A">
        <w:t>.</w:t>
      </w:r>
    </w:p>
    <w:p w14:paraId="047FF33F" w14:textId="51011507" w:rsidR="00193A09" w:rsidRDefault="004431CE" w:rsidP="00B4177A">
      <w:pPr>
        <w:pStyle w:val="Bullet2"/>
      </w:pPr>
      <w:r>
        <w:t xml:space="preserve">Tetra Tech </w:t>
      </w:r>
      <w:r w:rsidR="009978BE">
        <w:t>(</w:t>
      </w:r>
      <w:r>
        <w:t>2012</w:t>
      </w:r>
      <w:r w:rsidR="009978BE">
        <w:t>)</w:t>
      </w:r>
      <w:r w:rsidR="00B4177A">
        <w:t xml:space="preserve">: </w:t>
      </w:r>
      <w:r w:rsidR="008D4CE7">
        <w:t xml:space="preserve">Through </w:t>
      </w:r>
      <w:r w:rsidR="006B0499">
        <w:t xml:space="preserve">a </w:t>
      </w:r>
      <w:r w:rsidR="003D2B17">
        <w:t>large-scale</w:t>
      </w:r>
      <w:r w:rsidR="006B0499">
        <w:t xml:space="preserve"> in-depth interview effort to analyze </w:t>
      </w:r>
      <w:r w:rsidR="00D438D7">
        <w:t xml:space="preserve">the </w:t>
      </w:r>
      <w:r w:rsidR="003D2B17">
        <w:t>NEI</w:t>
      </w:r>
      <w:r w:rsidR="00D438D7">
        <w:t xml:space="preserve">s </w:t>
      </w:r>
      <w:r w:rsidR="006B0499">
        <w:t>of</w:t>
      </w:r>
      <w:r w:rsidR="00D438D7">
        <w:t xml:space="preserve"> C&amp;I retrofit programs administered by Massachusetts PAs</w:t>
      </w:r>
      <w:r w:rsidR="008D4CE7">
        <w:t>, t</w:t>
      </w:r>
      <w:r w:rsidR="002D5753">
        <w:t xml:space="preserve">he evaluation team found that </w:t>
      </w:r>
      <w:r w:rsidR="00DE27C2">
        <w:t>3% of the program’s measure installations resulted in net negative NEIs (</w:t>
      </w:r>
      <w:r w:rsidR="002D5753">
        <w:t xml:space="preserve">22 of </w:t>
      </w:r>
      <w:r w:rsidR="00C81321">
        <w:t xml:space="preserve">the </w:t>
      </w:r>
      <w:r w:rsidR="002D5753">
        <w:t>789 prescriptive and custom electric and gas measures</w:t>
      </w:r>
      <w:r w:rsidR="00C81321">
        <w:t xml:space="preserve"> installed by 788 interview respondents</w:t>
      </w:r>
      <w:r w:rsidR="00DE27C2">
        <w:t>)</w:t>
      </w:r>
      <w:r w:rsidR="002D5753">
        <w:t xml:space="preserve">. </w:t>
      </w:r>
      <w:r w:rsidR="00DC6FC2">
        <w:t xml:space="preserve">Participants were asked to discuss positive or negative changes in </w:t>
      </w:r>
      <w:r w:rsidR="00C81321">
        <w:t xml:space="preserve">each of </w:t>
      </w:r>
      <w:r w:rsidR="00DC6FC2">
        <w:t>12 cost categories</w:t>
      </w:r>
      <w:r w:rsidR="00DC6FC2">
        <w:rPr>
          <w:rStyle w:val="FootnoteReference"/>
        </w:rPr>
        <w:footnoteReference w:id="2"/>
      </w:r>
      <w:r w:rsidR="00DC6FC2">
        <w:t xml:space="preserve"> associated with prescriptive electric project</w:t>
      </w:r>
      <w:r w:rsidR="00C81321">
        <w:t xml:space="preserve">s </w:t>
      </w:r>
      <w:r w:rsidR="00DC6FC2">
        <w:t>(HVAC, lighting, motors and drives, refrigeration, and other)</w:t>
      </w:r>
      <w:r w:rsidR="00C81321">
        <w:t xml:space="preserve">, gas prescriptive projects (envelope, HVAC, and water heaters), </w:t>
      </w:r>
      <w:r w:rsidR="00DC6FC2">
        <w:t>as well as for custom electric</w:t>
      </w:r>
      <w:r w:rsidR="00C81321">
        <w:t xml:space="preserve"> and gas</w:t>
      </w:r>
      <w:r w:rsidR="00DC6FC2">
        <w:t xml:space="preserve"> projects. </w:t>
      </w:r>
      <w:r w:rsidR="00193A09">
        <w:t>The prevalence of negative non-energy impacts appears to be primarily measure-specific for retrofit programs due to the variability of installation difficulties and familiarity (or lack thereof) for each type of energy efficient equipment.</w:t>
      </w:r>
    </w:p>
    <w:p w14:paraId="0B67579F" w14:textId="7C7AD514" w:rsidR="00DC6FC2" w:rsidRDefault="00193A09" w:rsidP="00AC25BB">
      <w:pPr>
        <w:pStyle w:val="Bullet3"/>
      </w:pPr>
      <w:r>
        <w:t xml:space="preserve">Estimated annual prescriptive program </w:t>
      </w:r>
      <w:r w:rsidR="00DC6FC2">
        <w:t xml:space="preserve">NEIs </w:t>
      </w:r>
      <w:r w:rsidR="00C81321">
        <w:t>were net positive</w:t>
      </w:r>
      <w:r w:rsidR="00DC6FC2">
        <w:t xml:space="preserve"> </w:t>
      </w:r>
      <w:r w:rsidR="00DE27C2">
        <w:t xml:space="preserve">and statistically </w:t>
      </w:r>
      <w:r w:rsidR="00C81321">
        <w:t>significant</w:t>
      </w:r>
      <w:r w:rsidR="00DE27C2">
        <w:t xml:space="preserve"> for </w:t>
      </w:r>
      <w:r w:rsidR="00C81321">
        <w:t xml:space="preserve">electric </w:t>
      </w:r>
      <w:r w:rsidR="00DE27C2">
        <w:t>HVAC ($0.</w:t>
      </w:r>
      <w:r w:rsidR="007172C9">
        <w:t>10</w:t>
      </w:r>
      <w:r w:rsidR="00DE27C2">
        <w:t>/kWh)</w:t>
      </w:r>
      <w:r w:rsidR="00C81321">
        <w:t xml:space="preserve">, </w:t>
      </w:r>
      <w:r w:rsidR="00DE27C2">
        <w:t>lighting ($0.</w:t>
      </w:r>
      <w:r w:rsidR="007172C9">
        <w:t>03</w:t>
      </w:r>
      <w:r w:rsidR="00DE27C2">
        <w:t>/kWh)</w:t>
      </w:r>
      <w:r w:rsidR="00C81321">
        <w:t>, gas envelope ($3.62/</w:t>
      </w:r>
      <w:proofErr w:type="spellStart"/>
      <w:r w:rsidR="00C81321">
        <w:t>therm</w:t>
      </w:r>
      <w:proofErr w:type="spellEnd"/>
      <w:r w:rsidR="00C81321">
        <w:t>) and gas HVAC ($755/</w:t>
      </w:r>
      <w:proofErr w:type="spellStart"/>
      <w:r w:rsidR="00C81321">
        <w:t>therm</w:t>
      </w:r>
      <w:proofErr w:type="spellEnd"/>
      <w:r w:rsidR="00C81321">
        <w:t xml:space="preserve">) but </w:t>
      </w:r>
      <w:r w:rsidR="00DE27C2">
        <w:t xml:space="preserve">not statistically different from zero for other </w:t>
      </w:r>
      <w:r w:rsidR="00E347D1">
        <w:t xml:space="preserve">prescriptive electric and gas </w:t>
      </w:r>
      <w:r w:rsidR="00DE27C2">
        <w:t>measure categories</w:t>
      </w:r>
      <w:r w:rsidR="00DC6FC2">
        <w:t xml:space="preserve">. </w:t>
      </w:r>
      <w:r>
        <w:t xml:space="preserve">The identified net negative effects were limited to two areas. </w:t>
      </w:r>
      <w:r w:rsidR="00C81321">
        <w:t>Electric program p</w:t>
      </w:r>
      <w:r w:rsidR="00DC6FC2">
        <w:t>articipants noted net negative effects due to prescriptive HVAC (other labor, -0.3% contribution to net NEI value</w:t>
      </w:r>
      <w:r w:rsidR="00C81321">
        <w:t xml:space="preserve"> for HVAC, n=138 projects</w:t>
      </w:r>
      <w:r w:rsidR="00DC6FC2">
        <w:t xml:space="preserve">) and </w:t>
      </w:r>
      <w:r>
        <w:t xml:space="preserve">due to </w:t>
      </w:r>
      <w:r w:rsidR="00DC6FC2">
        <w:t>motors and drives (sales revenue, -0.5% contribution to net NEI value</w:t>
      </w:r>
      <w:r w:rsidR="00C81321">
        <w:t xml:space="preserve"> for motors and drives, n=92 projects</w:t>
      </w:r>
      <w:r w:rsidR="00DC6FC2">
        <w:t>). The negative sales effects for motors and drives resulted from a</w:t>
      </w:r>
      <w:r w:rsidR="002D5753">
        <w:t xml:space="preserve"> </w:t>
      </w:r>
      <w:r w:rsidR="00605FCB">
        <w:t>Variable Speed Drive (</w:t>
      </w:r>
      <w:r w:rsidR="002D5753">
        <w:t>VSD</w:t>
      </w:r>
      <w:r w:rsidR="00605FCB">
        <w:t>)</w:t>
      </w:r>
      <w:r w:rsidR="002D5753">
        <w:t xml:space="preserve"> malfunction</w:t>
      </w:r>
      <w:r w:rsidR="00DC6FC2">
        <w:t xml:space="preserve"> that caused</w:t>
      </w:r>
      <w:r w:rsidR="002D5753">
        <w:t xml:space="preserve"> the equipment to shut down for two hours. </w:t>
      </w:r>
      <w:r w:rsidR="00DC6FC2">
        <w:t xml:space="preserve">The negative labor effects for </w:t>
      </w:r>
      <w:r w:rsidR="002D5753">
        <w:t xml:space="preserve">HVAC </w:t>
      </w:r>
      <w:r w:rsidR="00DC6FC2">
        <w:t>project</w:t>
      </w:r>
      <w:r w:rsidR="00C81321">
        <w:t>s</w:t>
      </w:r>
      <w:r w:rsidR="00DC6FC2">
        <w:t xml:space="preserve"> was because some</w:t>
      </w:r>
      <w:r w:rsidR="002D5753">
        <w:t xml:space="preserve"> respondents reported an increase in labor due to preventative maintenance and increased time to ensure that all equipment was operating correctly. </w:t>
      </w:r>
    </w:p>
    <w:p w14:paraId="33D735F0" w14:textId="67666454" w:rsidR="00FD16D4" w:rsidRDefault="00193A09" w:rsidP="00AC25BB">
      <w:pPr>
        <w:pStyle w:val="Bullet3"/>
      </w:pPr>
      <w:r>
        <w:t xml:space="preserve">Estimated annual custom program NEIs were </w:t>
      </w:r>
      <w:r w:rsidR="00E347D1">
        <w:t xml:space="preserve">often net positive and </w:t>
      </w:r>
      <w:r>
        <w:t>statistically significant</w:t>
      </w:r>
      <w:r w:rsidR="00E347D1">
        <w:t>.</w:t>
      </w:r>
      <w:r>
        <w:t xml:space="preserve"> </w:t>
      </w:r>
      <w:r w:rsidR="007172C9">
        <w:t>Five of six</w:t>
      </w:r>
      <w:r w:rsidR="00E347D1">
        <w:t xml:space="preserve"> custom electric measures</w:t>
      </w:r>
      <w:r w:rsidR="007172C9">
        <w:t xml:space="preserve"> had significant positive NEIs; values</w:t>
      </w:r>
      <w:r w:rsidR="00E347D1">
        <w:t xml:space="preserve"> ranged from $0.02/kWh (HVAC, </w:t>
      </w:r>
      <w:r w:rsidR="00E347D1">
        <w:lastRenderedPageBreak/>
        <w:t>n=20) to $0.0</w:t>
      </w:r>
      <w:r w:rsidR="007172C9">
        <w:t>6</w:t>
      </w:r>
      <w:r w:rsidR="00E347D1">
        <w:t>/kWh (Lighting, n=89). Two of four custom gas measures had significant positive NEIs, including Envelope ($0.48/</w:t>
      </w:r>
      <w:proofErr w:type="spellStart"/>
      <w:r w:rsidR="00E347D1">
        <w:t>ther</w:t>
      </w:r>
      <w:r w:rsidR="007172C9">
        <w:t>m</w:t>
      </w:r>
      <w:proofErr w:type="spellEnd"/>
      <w:r w:rsidR="007172C9">
        <w:t>, n=46</w:t>
      </w:r>
      <w:r w:rsidR="00E347D1">
        <w:t xml:space="preserve">) and HVAC </w:t>
      </w:r>
      <w:r w:rsidR="007172C9">
        <w:t>(</w:t>
      </w:r>
      <w:r w:rsidR="00E347D1">
        <w:t>$0.22/</w:t>
      </w:r>
      <w:proofErr w:type="spellStart"/>
      <w:r w:rsidR="00E347D1">
        <w:t>therm</w:t>
      </w:r>
      <w:proofErr w:type="spellEnd"/>
      <w:r w:rsidR="007172C9">
        <w:t>, n=41</w:t>
      </w:r>
      <w:r w:rsidR="00E347D1">
        <w:t xml:space="preserve">). </w:t>
      </w:r>
      <w:r>
        <w:t>Combined Heat and Power (CHP)/Cogeneration was</w:t>
      </w:r>
      <w:r w:rsidR="007172C9">
        <w:t xml:space="preserve"> the only custom measure</w:t>
      </w:r>
      <w:r>
        <w:t xml:space="preserve"> associated with a significant negative NEI (-$0.</w:t>
      </w:r>
      <w:r w:rsidR="007172C9">
        <w:t>01</w:t>
      </w:r>
      <w:r>
        <w:t>/kWh, n=6), attributed to increased preventative maintenance and administrative costs for the energy efficiency equipment.</w:t>
      </w:r>
      <w:r w:rsidR="007172C9">
        <w:t xml:space="preserve"> For the average CHP/Cogeneration project, the negative NEI amounted to $12,949 per year. </w:t>
      </w:r>
      <w:r>
        <w:t xml:space="preserve">Authors noted that </w:t>
      </w:r>
      <w:r w:rsidR="007172C9">
        <w:t xml:space="preserve">this negative effect </w:t>
      </w:r>
      <w:r>
        <w:t xml:space="preserve">“was largely because co-generation requires an entirely new piece of equipment” as well as new back office labor to support it. </w:t>
      </w:r>
    </w:p>
    <w:p w14:paraId="79ABFE61" w14:textId="33A43D43" w:rsidR="00B4177A" w:rsidRDefault="00FD16D4" w:rsidP="00AC25BB">
      <w:pPr>
        <w:pStyle w:val="Bullet3"/>
      </w:pPr>
      <w:r>
        <w:t xml:space="preserve">Overall, </w:t>
      </w:r>
      <w:r w:rsidRPr="00FD16D4">
        <w:t xml:space="preserve">while </w:t>
      </w:r>
      <w:r>
        <w:t xml:space="preserve">the study found that </w:t>
      </w:r>
      <w:r w:rsidRPr="00FD16D4">
        <w:t>negative effects are generally rare</w:t>
      </w:r>
      <w:r w:rsidR="00E347D1">
        <w:t xml:space="preserve"> and that average effects stem from a small number of customers or projects</w:t>
      </w:r>
      <w:r w:rsidRPr="00FD16D4">
        <w:t xml:space="preserve">, </w:t>
      </w:r>
      <w:r w:rsidR="00E347D1">
        <w:t>the costs</w:t>
      </w:r>
      <w:r w:rsidRPr="00FD16D4">
        <w:t xml:space="preserve"> can be quite noticeable </w:t>
      </w:r>
      <w:r>
        <w:t xml:space="preserve">for </w:t>
      </w:r>
      <w:r w:rsidR="00E347D1">
        <w:t xml:space="preserve">those </w:t>
      </w:r>
      <w:r>
        <w:t>participants who do experience them. Within the bounds of a large program, multiple customers may experience these types of effects.</w:t>
      </w:r>
    </w:p>
    <w:p w14:paraId="7EFFC32F" w14:textId="5F2FA781" w:rsidR="00BC3DC8" w:rsidRDefault="00BC3DC8" w:rsidP="007172C9">
      <w:pPr>
        <w:pStyle w:val="ListBullet"/>
        <w:jc w:val="both"/>
      </w:pPr>
      <w:r>
        <w:rPr>
          <w:b/>
          <w:bCs/>
        </w:rPr>
        <w:t xml:space="preserve">Residential </w:t>
      </w:r>
      <w:r w:rsidR="008D4CE7">
        <w:rPr>
          <w:b/>
          <w:bCs/>
        </w:rPr>
        <w:t>Sector</w:t>
      </w:r>
      <w:r>
        <w:rPr>
          <w:b/>
          <w:bCs/>
        </w:rPr>
        <w:t>– Efficient Products</w:t>
      </w:r>
      <w:r w:rsidR="00DD75D4">
        <w:rPr>
          <w:b/>
          <w:bCs/>
        </w:rPr>
        <w:t xml:space="preserve">: </w:t>
      </w:r>
      <w:r w:rsidR="002957CA">
        <w:t xml:space="preserve">Negative </w:t>
      </w:r>
      <w:r w:rsidR="003D2B17">
        <w:t>NEIs</w:t>
      </w:r>
      <w:r w:rsidR="002957CA">
        <w:t xml:space="preserve"> associated with efficient products are rare</w:t>
      </w:r>
      <w:r w:rsidR="00DD667D">
        <w:t xml:space="preserve"> and measure-specific. In some instances, evaluations have found that customers had a negative experience with the installation process or disliked the aesthetics of the efficient equipment compared to conventional equipment. </w:t>
      </w:r>
    </w:p>
    <w:p w14:paraId="70140E3F" w14:textId="39F98EE0" w:rsidR="003238AE" w:rsidRDefault="003238AE" w:rsidP="003238AE">
      <w:pPr>
        <w:pStyle w:val="Bullet2"/>
      </w:pPr>
      <w:r>
        <w:t xml:space="preserve">SERA (2014): </w:t>
      </w:r>
      <w:r w:rsidR="00DD667D">
        <w:t xml:space="preserve">This </w:t>
      </w:r>
      <w:r w:rsidR="003D2B17">
        <w:t xml:space="preserve">residential program </w:t>
      </w:r>
      <w:r w:rsidR="003754C0">
        <w:t>framework</w:t>
      </w:r>
      <w:r w:rsidR="00DD667D">
        <w:t xml:space="preserve"> study</w:t>
      </w:r>
      <w:r w:rsidR="003754C0">
        <w:t xml:space="preserve"> of non-energy impacts </w:t>
      </w:r>
      <w:r w:rsidR="005A739E">
        <w:t>f</w:t>
      </w:r>
      <w:r w:rsidR="00252649">
        <w:t xml:space="preserve">ound negative household impacts to be rare and </w:t>
      </w:r>
      <w:r w:rsidR="003754C0">
        <w:t xml:space="preserve">that they were </w:t>
      </w:r>
      <w:r w:rsidR="00252649">
        <w:t>“not usually found to be important/valuable” quantitatively</w:t>
      </w:r>
      <w:r w:rsidR="00DD667D">
        <w:t>;</w:t>
      </w:r>
      <w:r w:rsidR="00252649">
        <w:t xml:space="preserve"> </w:t>
      </w:r>
      <w:r w:rsidR="006B0499">
        <w:t>h</w:t>
      </w:r>
      <w:r w:rsidR="00252649">
        <w:t>owever</w:t>
      </w:r>
      <w:r w:rsidR="003754C0">
        <w:t>,</w:t>
      </w:r>
      <w:r w:rsidR="00252649">
        <w:t xml:space="preserve"> </w:t>
      </w:r>
      <w:r w:rsidR="00ED0467">
        <w:t>the authors discuss the potential for negative NEIs including</w:t>
      </w:r>
      <w:r w:rsidR="00252649">
        <w:t xml:space="preserve"> the hassle of installation, disapproval of aesthetic appearance, and maintenance issues</w:t>
      </w:r>
      <w:r w:rsidR="005F5F56">
        <w:t>.</w:t>
      </w:r>
      <w:r w:rsidR="00ED0467" w:rsidRPr="00ED0467">
        <w:t xml:space="preserve"> </w:t>
      </w:r>
      <w:r w:rsidR="00ED0467">
        <w:t>This study also suggests that negative NEIs of energy efficiency could be interpreted as a quantitative measure of program barriers. For example, visual differences between efficient and standard equipment could be a participation barrier for those with strong aesthetic preferences.</w:t>
      </w:r>
      <w:r w:rsidR="00C73EF7" w:rsidRPr="00C73EF7">
        <w:t xml:space="preserve"> </w:t>
      </w:r>
      <w:r w:rsidR="00C73EF7">
        <w:t>Because the authors drew on their prior experience to develop this report, is unclear what reference conditions they used for each NEI—for example, installation hassle may be a factor no matter the equipment efficiency and therefore would not be an NEI of efficient equipment specifically. Future NEI studies of efficient products programs should carefully consider the counterfactual scenario.</w:t>
      </w:r>
    </w:p>
    <w:p w14:paraId="44173F14" w14:textId="3D6FEE71" w:rsidR="00BF4ACF" w:rsidRDefault="00BF4ACF" w:rsidP="007172C9">
      <w:pPr>
        <w:pStyle w:val="ListBullet"/>
        <w:jc w:val="both"/>
        <w:rPr>
          <w:b/>
          <w:bCs/>
        </w:rPr>
      </w:pPr>
      <w:r>
        <w:rPr>
          <w:b/>
          <w:bCs/>
        </w:rPr>
        <w:t xml:space="preserve">Residential Sector – HVAC: </w:t>
      </w:r>
      <w:r>
        <w:rPr>
          <w:bCs/>
        </w:rPr>
        <w:t xml:space="preserve">Research on negative NEIs from residential HVAC programs is rare. We identified </w:t>
      </w:r>
      <w:r w:rsidR="00C73EF7">
        <w:rPr>
          <w:bCs/>
        </w:rPr>
        <w:t>several</w:t>
      </w:r>
      <w:r>
        <w:rPr>
          <w:bCs/>
        </w:rPr>
        <w:t xml:space="preserve"> stud</w:t>
      </w:r>
      <w:r w:rsidR="00C73EF7">
        <w:rPr>
          <w:bCs/>
        </w:rPr>
        <w:t>ies</w:t>
      </w:r>
      <w:r>
        <w:rPr>
          <w:bCs/>
        </w:rPr>
        <w:t xml:space="preserve"> discussing the aesthetic barriers to </w:t>
      </w:r>
      <w:r w:rsidR="00C27959">
        <w:rPr>
          <w:bCs/>
        </w:rPr>
        <w:t xml:space="preserve">ductless </w:t>
      </w:r>
      <w:r>
        <w:rPr>
          <w:bCs/>
        </w:rPr>
        <w:t>mini-split heat pump</w:t>
      </w:r>
      <w:r w:rsidR="00C73EF7">
        <w:rPr>
          <w:bCs/>
        </w:rPr>
        <w:t xml:space="preserve"> adoption</w:t>
      </w:r>
      <w:r w:rsidR="00AC25BB">
        <w:rPr>
          <w:bCs/>
        </w:rPr>
        <w:t xml:space="preserve"> specifically</w:t>
      </w:r>
      <w:r>
        <w:rPr>
          <w:bCs/>
        </w:rPr>
        <w:t>.</w:t>
      </w:r>
      <w:r w:rsidR="007172C9">
        <w:rPr>
          <w:bCs/>
        </w:rPr>
        <w:t xml:space="preserve"> As these measures grow in popularity, we expect to see </w:t>
      </w:r>
      <w:r w:rsidR="00801C6D">
        <w:rPr>
          <w:bCs/>
        </w:rPr>
        <w:t>growing</w:t>
      </w:r>
      <w:r w:rsidR="007172C9">
        <w:rPr>
          <w:bCs/>
        </w:rPr>
        <w:t xml:space="preserve"> </w:t>
      </w:r>
      <w:r w:rsidR="00801C6D">
        <w:rPr>
          <w:bCs/>
        </w:rPr>
        <w:t>literature</w:t>
      </w:r>
      <w:r w:rsidR="007172C9">
        <w:rPr>
          <w:bCs/>
        </w:rPr>
        <w:t xml:space="preserve"> on their NEIs.</w:t>
      </w:r>
    </w:p>
    <w:p w14:paraId="03B69BA2" w14:textId="1E70F7ED" w:rsidR="00BF4ACF" w:rsidRDefault="00BF4ACF" w:rsidP="00BF4ACF">
      <w:pPr>
        <w:pStyle w:val="ListBullet2"/>
      </w:pPr>
      <w:r>
        <w:t xml:space="preserve">ARIES (2014): In a feasibility study conducted on </w:t>
      </w:r>
      <w:r w:rsidR="00C27959">
        <w:t xml:space="preserve">ductless </w:t>
      </w:r>
      <w:r>
        <w:t>mini-split heat pumps (</w:t>
      </w:r>
      <w:r w:rsidR="00C27959">
        <w:t>D</w:t>
      </w:r>
      <w:r>
        <w:t xml:space="preserve">MSHPs) in multifamily retrofit programs, findings suggest that aesthetic preferences were a participation barrier for some consumers. For example, Efficiency Maine provided incentives for the installation of MSHPs through their Low-Income Multifamily Weatherization program. Interviews with Efficiency Maine revealed that some residential owners were not interested in </w:t>
      </w:r>
      <w:r w:rsidR="00C27959">
        <w:t>D</w:t>
      </w:r>
      <w:r>
        <w:t>MSHPs due to their dislike of the appearance of the outdoor compressors or line sets.</w:t>
      </w:r>
    </w:p>
    <w:p w14:paraId="0EE3881C" w14:textId="7097AFFB" w:rsidR="00C73EF7" w:rsidRDefault="00AC25BB" w:rsidP="00C73EF7">
      <w:pPr>
        <w:pStyle w:val="ListBullet2"/>
      </w:pPr>
      <w:r>
        <w:t>IBACOS, Inc.</w:t>
      </w:r>
      <w:r w:rsidR="00C73EF7">
        <w:t xml:space="preserve"> (2017) analyzed heat pump performance and market conditions needed to support uptake. Authors noted aesthetic barriers to </w:t>
      </w:r>
      <w:r w:rsidR="00C27959">
        <w:t>DMSHPs</w:t>
      </w:r>
      <w:r w:rsidR="00C73EF7">
        <w:t xml:space="preserve">, noting that “although the “high-performance story” can convince some buyers to overlook the aesthetics of the [indoor air handling] units, many buyers are deterred from purchasing houses with this equipment installed.” </w:t>
      </w:r>
    </w:p>
    <w:p w14:paraId="68A32398" w14:textId="064729CC" w:rsidR="00AC25BB" w:rsidRDefault="00AC25BB" w:rsidP="00C73EF7">
      <w:pPr>
        <w:pStyle w:val="ListBullet2"/>
      </w:pPr>
      <w:r>
        <w:t xml:space="preserve">Cadmus (2016) As part of on-site participant visits to support an impact evaluation of </w:t>
      </w:r>
      <w:r w:rsidR="00C27959">
        <w:t>DMSHPs</w:t>
      </w:r>
      <w:r>
        <w:t xml:space="preserve"> in Massachusetts and Rhode Island, researchers learned of several positive non-energy impacts for customers replacing window air conditioners (e.g., </w:t>
      </w:r>
      <w:r w:rsidR="00142D1B">
        <w:t xml:space="preserve">regained </w:t>
      </w:r>
      <w:r>
        <w:t xml:space="preserve">use of windows for ventilation and daylighting, increased security from locking windows, less outdoor noise, and others) and those </w:t>
      </w:r>
      <w:r>
        <w:lastRenderedPageBreak/>
        <w:t>choosing a ductless system instead of installing a new central cooling system (e.g., avoided ductwork installation costs). Authors do not note whether respondents were asked about any potential negatives, but none are reported.</w:t>
      </w:r>
    </w:p>
    <w:p w14:paraId="357C3FC0" w14:textId="6A2E723B" w:rsidR="003966E3" w:rsidRPr="0026271C" w:rsidRDefault="003966E3" w:rsidP="003966E3">
      <w:pPr>
        <w:pStyle w:val="ListBullet"/>
        <w:rPr>
          <w:b/>
          <w:bCs/>
        </w:rPr>
      </w:pPr>
      <w:r>
        <w:rPr>
          <w:b/>
          <w:bCs/>
        </w:rPr>
        <w:t xml:space="preserve">Residential Sector - </w:t>
      </w:r>
      <w:r w:rsidRPr="00441BC7">
        <w:rPr>
          <w:b/>
          <w:bCs/>
        </w:rPr>
        <w:t>Multifamily</w:t>
      </w:r>
      <w:r>
        <w:rPr>
          <w:b/>
          <w:bCs/>
        </w:rPr>
        <w:t xml:space="preserve">: </w:t>
      </w:r>
      <w:r>
        <w:t>In addition to measure-specific outcomes discussed above, property managers may experience general increases or decreases in O&amp;M effort and cost based on the nature of the upgrades.</w:t>
      </w:r>
      <w:r w:rsidR="007172C9">
        <w:t xml:space="preserve"> While several studies assess both positive and negative NEIs, effects tend to be net positive from the property manager </w:t>
      </w:r>
      <w:r w:rsidR="00801C6D">
        <w:t xml:space="preserve">and tenant </w:t>
      </w:r>
      <w:r w:rsidR="007172C9">
        <w:t>perspective</w:t>
      </w:r>
      <w:r w:rsidR="00801C6D">
        <w:t>s</w:t>
      </w:r>
      <w:r w:rsidR="007172C9">
        <w:t>.</w:t>
      </w:r>
    </w:p>
    <w:p w14:paraId="73F7DFED" w14:textId="564B47B9" w:rsidR="007172C9" w:rsidRDefault="007172C9" w:rsidP="00783FB5">
      <w:pPr>
        <w:pStyle w:val="ListBullet2"/>
      </w:pPr>
      <w:r>
        <w:t xml:space="preserve">NMR (2011): In an NEI evaluation of Massachusetts </w:t>
      </w:r>
      <w:r w:rsidR="0020448B">
        <w:t>low income</w:t>
      </w:r>
      <w:r w:rsidR="00E002B8">
        <w:t xml:space="preserve"> </w:t>
      </w:r>
      <w:r w:rsidR="00801C6D">
        <w:t xml:space="preserve">and market rate multifamily </w:t>
      </w:r>
      <w:r>
        <w:t xml:space="preserve">energy efficiency programs, this study </w:t>
      </w:r>
      <w:r w:rsidR="00AB4D2E">
        <w:t>surveyed</w:t>
      </w:r>
      <w:r w:rsidR="00E002B8">
        <w:t xml:space="preserve"> building owners and managers </w:t>
      </w:r>
      <w:r w:rsidR="00AB4D2E">
        <w:t>about</w:t>
      </w:r>
      <w:r w:rsidR="00E002B8">
        <w:t xml:space="preserve"> the </w:t>
      </w:r>
      <w:r w:rsidR="00AB4D2E">
        <w:t xml:space="preserve">presence and </w:t>
      </w:r>
      <w:r w:rsidR="00E002B8">
        <w:t xml:space="preserve">value of non-energy impacts. </w:t>
      </w:r>
      <w:r w:rsidR="00AB4D2E">
        <w:t>Some of the managers noted that t</w:t>
      </w:r>
      <w:r w:rsidR="00AB24C1">
        <w:t xml:space="preserve">enants felt the new equipment was noisier </w:t>
      </w:r>
      <w:r w:rsidR="00AB4D2E">
        <w:t xml:space="preserve">(4%) or less reliable (11%), </w:t>
      </w:r>
      <w:r w:rsidR="00AB24C1">
        <w:t xml:space="preserve">that lighting was too bright </w:t>
      </w:r>
      <w:r w:rsidR="00AB4D2E">
        <w:t xml:space="preserve">or too dim </w:t>
      </w:r>
      <w:r w:rsidR="00AB24C1">
        <w:t>(4%</w:t>
      </w:r>
      <w:r w:rsidR="00AB4D2E">
        <w:t xml:space="preserve">), or that lighting </w:t>
      </w:r>
      <w:r w:rsidR="00AB24C1">
        <w:t>took too long to come on</w:t>
      </w:r>
      <w:r w:rsidR="00AB4D2E">
        <w:t xml:space="preserve"> (4%</w:t>
      </w:r>
      <w:r w:rsidR="00801C6D">
        <w:t>, n=27</w:t>
      </w:r>
      <w:r w:rsidR="00AB4D2E">
        <w:t>)</w:t>
      </w:r>
      <w:r w:rsidR="00E002B8">
        <w:t>.</w:t>
      </w:r>
      <w:r w:rsidR="0020448B" w:rsidRPr="00801C6D">
        <w:rPr>
          <w:b/>
        </w:rPr>
        <w:t xml:space="preserve"> </w:t>
      </w:r>
      <w:r w:rsidR="00AB4D2E" w:rsidRPr="00801C6D">
        <w:t xml:space="preserve">When asked about the overall impact of the NEIs discussed during the survey, </w:t>
      </w:r>
      <w:r w:rsidR="00AB4D2E">
        <w:t>4% of property staff reported negative changes in the durability of the property, while 12% noted increased tenant complaints and 17% reported that other changes were negative on balance. None reported negative changes in rental unit marketability, turnover, property value, or equipment maintenance (n=26).</w:t>
      </w:r>
      <w:r w:rsidR="00AB4D2E" w:rsidRPr="00BE2C0D">
        <w:rPr>
          <w:b/>
        </w:rPr>
        <w:t xml:space="preserve"> </w:t>
      </w:r>
      <w:r w:rsidR="00801C6D">
        <w:t>No interviewees</w:t>
      </w:r>
      <w:r w:rsidR="00AB4D2E">
        <w:t xml:space="preserve"> </w:t>
      </w:r>
      <w:r w:rsidR="00801C6D">
        <w:t>perceived a net negative</w:t>
      </w:r>
      <w:r w:rsidR="00AB4D2E">
        <w:t xml:space="preserve"> impact of all NEIs together</w:t>
      </w:r>
      <w:r w:rsidR="00801C6D">
        <w:t xml:space="preserve"> </w:t>
      </w:r>
      <w:r w:rsidR="00AB4D2E">
        <w:t xml:space="preserve">(n=26). </w:t>
      </w:r>
      <w:r w:rsidR="00E002B8">
        <w:t xml:space="preserve">Overall, the study found that NEIs are net positive for the multifamily program, equating to about 10% to 18% of energy savings, depending on the impact category. </w:t>
      </w:r>
    </w:p>
    <w:p w14:paraId="6BBE3B77" w14:textId="13B9E539" w:rsidR="006B0499" w:rsidRDefault="003966E3" w:rsidP="00783FB5">
      <w:pPr>
        <w:pStyle w:val="ListBullet2"/>
      </w:pPr>
      <w:r>
        <w:t>NMR (2016):</w:t>
      </w:r>
      <w:r w:rsidR="00575F91">
        <w:t xml:space="preserve"> </w:t>
      </w:r>
      <w:r w:rsidR="006B0499">
        <w:t xml:space="preserve">The </w:t>
      </w:r>
      <w:r w:rsidR="00575F91">
        <w:t>process evaluation of the effectiveness of the</w:t>
      </w:r>
      <w:r w:rsidR="006B0499">
        <w:t xml:space="preserve"> </w:t>
      </w:r>
      <w:r w:rsidR="00575F91">
        <w:t>HES and HES-IE programs in Connecticut</w:t>
      </w:r>
      <w:r w:rsidR="00801C6D">
        <w:t xml:space="preserve"> also</w:t>
      </w:r>
      <w:r w:rsidR="00575F91">
        <w:t xml:space="preserve"> conducted in-depth interviews with participating landlords and property managers in part to determine the prevalence of non-energy impacts of the program.</w:t>
      </w:r>
      <w:r>
        <w:t xml:space="preserve"> Among the 29 HES-IE landlords and property managers that were interviewed, only one respondent found the net non-energy impacts to be negative while one respondent found the net impacts to have no effect. The remaining 27 of 29 respondents reported net positive impacts. </w:t>
      </w:r>
      <w:r w:rsidR="00AC25BB">
        <w:t>Two of 29 respondents reported tenant</w:t>
      </w:r>
      <w:r w:rsidR="00AC25BB" w:rsidRPr="00B4177A">
        <w:t xml:space="preserve"> </w:t>
      </w:r>
      <w:r w:rsidRPr="00B4177A">
        <w:t xml:space="preserve">safety </w:t>
      </w:r>
      <w:r>
        <w:t xml:space="preserve">concerns tied to the difficulty of opening windows or latching exterior doors post-air sealing </w:t>
      </w:r>
      <w:r w:rsidRPr="00B4177A">
        <w:t>(</w:t>
      </w:r>
      <w:r w:rsidR="00E47905">
        <w:t>2 of 29 respondents).</w:t>
      </w:r>
      <w:r w:rsidR="00EF23EE">
        <w:t xml:space="preserve"> Other reported effects related to CFLs, which most program administrators no longer offer.</w:t>
      </w:r>
      <w:r w:rsidRPr="00B4177A">
        <w:t xml:space="preserve"> </w:t>
      </w:r>
    </w:p>
    <w:p w14:paraId="74A6E3A7" w14:textId="4381F3B3" w:rsidR="00EF23EE" w:rsidRDefault="00EF23EE" w:rsidP="00EF23EE">
      <w:pPr>
        <w:pStyle w:val="ListBullet2"/>
      </w:pPr>
      <w:r>
        <w:t xml:space="preserve">Opinion Dynamics (2019): In a draft memo to Ameren Illinois, our evaluation team explored the potential for positive and negative NEIs among multifamily property owners. We did not identify a strong potential for negative NEIs. </w:t>
      </w:r>
      <w:r w:rsidRPr="00EF23EE">
        <w:t>Two-thirds of property managers plan to market the new energy-efficient upgrades they received through the Initiative to potential tenants (n=15)</w:t>
      </w:r>
      <w:r>
        <w:t>. Most tenants (95%) said they are more or just as likely to renew their lease since receiving upgrades (n=75). These trends suggest it will be easier, rather than harder, to find new tenants.</w:t>
      </w:r>
      <w:r w:rsidRPr="00EF23EE">
        <w:t xml:space="preserve"> </w:t>
      </w:r>
      <w:r>
        <w:t>At turnover, most</w:t>
      </w:r>
      <w:r w:rsidRPr="00EF23EE">
        <w:t xml:space="preserve"> property managers (81%) reported they anticipate having to complete the same </w:t>
      </w:r>
      <w:r w:rsidR="00142D1B">
        <w:t xml:space="preserve">(81%) or fewer (19%) </w:t>
      </w:r>
      <w:r w:rsidRPr="00EF23EE">
        <w:t xml:space="preserve">amount of </w:t>
      </w:r>
      <w:r w:rsidR="00142D1B">
        <w:t xml:space="preserve">unit repair and cleaning </w:t>
      </w:r>
      <w:r w:rsidRPr="00EF23EE">
        <w:t>activities</w:t>
      </w:r>
      <w:r w:rsidR="00142D1B">
        <w:t xml:space="preserve"> after the upgrades </w:t>
      </w:r>
      <w:r w:rsidRPr="00EF23EE">
        <w:t>(n=16).</w:t>
      </w:r>
    </w:p>
    <w:p w14:paraId="5F958FB9" w14:textId="5D9B6FEE" w:rsidR="00BC3DC8" w:rsidRDefault="00BC3DC8" w:rsidP="00801C6D">
      <w:pPr>
        <w:pStyle w:val="ListBullet"/>
        <w:jc w:val="both"/>
      </w:pPr>
      <w:r>
        <w:rPr>
          <w:b/>
          <w:bCs/>
        </w:rPr>
        <w:t xml:space="preserve">Residential </w:t>
      </w:r>
      <w:r w:rsidR="008D4CE7">
        <w:rPr>
          <w:b/>
          <w:bCs/>
        </w:rPr>
        <w:t xml:space="preserve">Sector </w:t>
      </w:r>
      <w:r>
        <w:rPr>
          <w:b/>
          <w:bCs/>
        </w:rPr>
        <w:t>– Weatherization</w:t>
      </w:r>
      <w:r w:rsidR="00DD75D4">
        <w:rPr>
          <w:b/>
          <w:bCs/>
        </w:rPr>
        <w:t xml:space="preserve">: </w:t>
      </w:r>
      <w:r w:rsidR="00ED0467" w:rsidRPr="00E47905">
        <w:rPr>
          <w:bCs/>
        </w:rPr>
        <w:t xml:space="preserve">Weatherization is generally understood to </w:t>
      </w:r>
      <w:r w:rsidR="00ED0467">
        <w:rPr>
          <w:bCs/>
        </w:rPr>
        <w:t>positively benefit indoor air quality. However</w:t>
      </w:r>
      <w:r w:rsidR="00415B12">
        <w:rPr>
          <w:bCs/>
        </w:rPr>
        <w:t xml:space="preserve">, </w:t>
      </w:r>
      <w:r w:rsidR="00DD75D4">
        <w:t>researchers have</w:t>
      </w:r>
      <w:r w:rsidR="00ED0467">
        <w:t xml:space="preserve"> occasionally</w:t>
      </w:r>
      <w:r w:rsidR="00DD75D4">
        <w:t xml:space="preserve"> found that weatherization reduce</w:t>
      </w:r>
      <w:r w:rsidR="00F02806">
        <w:t>s</w:t>
      </w:r>
      <w:r w:rsidR="00DD75D4">
        <w:t xml:space="preserve"> air ventilation and that participants observed increased indoor humidity, asthma</w:t>
      </w:r>
      <w:r w:rsidR="00F02806">
        <w:t>,</w:t>
      </w:r>
      <w:r w:rsidR="00DD75D4">
        <w:t xml:space="preserve"> allergy symptoms, or home maintenance</w:t>
      </w:r>
      <w:r w:rsidR="00ED0467">
        <w:t xml:space="preserve"> costs</w:t>
      </w:r>
      <w:r w:rsidR="00DD75D4">
        <w:t>.</w:t>
      </w:r>
      <w:r w:rsidR="00ED0467">
        <w:t xml:space="preserve"> </w:t>
      </w:r>
      <w:r w:rsidR="00E002B8">
        <w:t xml:space="preserve">As NMR (2011) noted, “This is particularly the case if a pollutant source, such as mold or pests, is not removed, so that exposure levels are in effect increased by reducing air infiltration, due to changes in the home made by the efficiency program.” Such </w:t>
      </w:r>
      <w:r w:rsidR="00ED0467">
        <w:t xml:space="preserve">negatives and added costs may be limited to weatherization projects where the work was not completed to quality standards, as weatherization upgrades that seal and insulate the building shell should also ensure adequate indoor-outdoor ventilation. </w:t>
      </w:r>
    </w:p>
    <w:p w14:paraId="165D3045" w14:textId="0A9EE38C" w:rsidR="00AB4D2E" w:rsidRDefault="00AB4D2E" w:rsidP="00D636A4">
      <w:pPr>
        <w:pStyle w:val="Bullet2"/>
      </w:pPr>
      <w:r>
        <w:lastRenderedPageBreak/>
        <w:t xml:space="preserve">NMR (2011). This study </w:t>
      </w:r>
      <w:r w:rsidR="009C5275">
        <w:t>surveyed recent</w:t>
      </w:r>
      <w:r w:rsidR="00BC3E60">
        <w:t xml:space="preserve"> renters and owner-occupant</w:t>
      </w:r>
      <w:r w:rsidR="009C5275">
        <w:t xml:space="preserve"> participants in the Massachusetts residential energy </w:t>
      </w:r>
      <w:r w:rsidR="009C5275" w:rsidRPr="00801C6D">
        <w:t>efficiency home upgrade programs</w:t>
      </w:r>
      <w:r w:rsidR="00BC3E60">
        <w:t>, finding that while some participants experienced negative NEIs, all felt that their projects had a net positive effect</w:t>
      </w:r>
      <w:r w:rsidR="009C5275" w:rsidRPr="00801C6D">
        <w:t>.</w:t>
      </w:r>
      <w:r w:rsidR="009C5275">
        <w:t xml:space="preserve"> Of the</w:t>
      </w:r>
      <w:r>
        <w:t xml:space="preserve"> </w:t>
      </w:r>
      <w:r w:rsidR="009C5275">
        <w:t xml:space="preserve">market rate and low-income renters and owners who participated, 80% of </w:t>
      </w:r>
      <w:proofErr w:type="gramStart"/>
      <w:r w:rsidR="009C5275">
        <w:t>low income</w:t>
      </w:r>
      <w:proofErr w:type="gramEnd"/>
      <w:r w:rsidR="009C5275">
        <w:t xml:space="preserve"> respondents (n=213) and 88% of </w:t>
      </w:r>
      <w:proofErr w:type="spellStart"/>
      <w:r w:rsidR="009C5275">
        <w:t>non low</w:t>
      </w:r>
      <w:proofErr w:type="spellEnd"/>
      <w:r w:rsidR="009C5275">
        <w:t xml:space="preserve"> income respondents (n=209) reported that their project had </w:t>
      </w:r>
      <w:r w:rsidR="00BC3E60">
        <w:t>only resulted in positive impacts</w:t>
      </w:r>
      <w:r w:rsidR="009C5275">
        <w:t xml:space="preserve">. A few respondents (2% to 4% by impact type) reported negative impacts </w:t>
      </w:r>
      <w:r w:rsidR="00BC3E60">
        <w:t xml:space="preserve">after the program </w:t>
      </w:r>
      <w:r w:rsidR="009C5275">
        <w:t>including draftiness, dissatisfaction with lighting, hot water that takes too long to heat, ice dams or snow accumulation on the roof, leaks in the attic, ineffective weather stripping</w:t>
      </w:r>
      <w:r w:rsidR="00BC3E60">
        <w:t>, and increased equipment noise.</w:t>
      </w:r>
      <w:r w:rsidR="009C5275">
        <w:t xml:space="preserve"> </w:t>
      </w:r>
      <w:r w:rsidR="00BC3E60">
        <w:t>It seems possible that some of these effects could be due to improper installations, while others may be due specifically to the efficient equipment</w:t>
      </w:r>
      <w:r w:rsidR="009C5275">
        <w:t>.</w:t>
      </w:r>
      <w:r w:rsidR="00BC3E60">
        <w:t xml:space="preserve"> On net, only 2%</w:t>
      </w:r>
      <w:r w:rsidR="009C5275" w:rsidRPr="009C5275">
        <w:t xml:space="preserve"> </w:t>
      </w:r>
      <w:r w:rsidR="009C5275">
        <w:t xml:space="preserve">of </w:t>
      </w:r>
      <w:proofErr w:type="gramStart"/>
      <w:r w:rsidR="009C5275">
        <w:t>low income</w:t>
      </w:r>
      <w:proofErr w:type="gramEnd"/>
      <w:r w:rsidR="009C5275">
        <w:t xml:space="preserve"> respondents and none of the </w:t>
      </w:r>
      <w:proofErr w:type="spellStart"/>
      <w:r w:rsidR="009C5275">
        <w:t>non low</w:t>
      </w:r>
      <w:proofErr w:type="spellEnd"/>
      <w:r w:rsidR="009C5275">
        <w:t xml:space="preserve"> income respondents judged the overall change in non-energy impacts to be negative.</w:t>
      </w:r>
    </w:p>
    <w:p w14:paraId="7EF333CF" w14:textId="6356DCB0" w:rsidR="00351355" w:rsidRDefault="00351355" w:rsidP="00351355">
      <w:pPr>
        <w:pStyle w:val="Bullet2"/>
      </w:pPr>
      <w:r>
        <w:t>Efficiency Vermont (2018): Efficiency Vermont conducted a post-participation survey (n=318) of qualified customers of the Home Performance with ENERGY STAR program. Efficiency Vermont sought to understand participants’ perspectives regarding NEIs of the program. At least one year following receiving energy efficiency improvements on their homes, 3% of respondents (11 of 318) reported in a post-participation survey that they experienced some negative NEIs since the project. Of this small number of respondents. their primary concerns were related to ventilation and humidity, including indoor moisture accumulation. Participants reported that aspects of their home or health had become either ‘a little worse’ or ‘much worse’ since receiving energy efficiency improvements, including their home’s comfort, home maintenance, noise levels, safety, quality of sleep, allergies, colds/flus, sleep apnea, COPD, and asthma. It is difficult to fully attribute these changes to the weatherization because the study did not use a comparison group to control for non-program factors that could have contributed to these changes. Overall, these effects are rare and appear to be outliers relative to typical participant experience.</w:t>
      </w:r>
    </w:p>
    <w:p w14:paraId="52C7803C" w14:textId="35117CAB" w:rsidR="0026271C" w:rsidRDefault="006A4AA7" w:rsidP="0026271C">
      <w:pPr>
        <w:pStyle w:val="Bullet2"/>
      </w:pPr>
      <w:r>
        <w:t>Vermont Department of Health (2018):</w:t>
      </w:r>
      <w:r w:rsidR="00605FCB">
        <w:t xml:space="preserve"> This </w:t>
      </w:r>
      <w:r w:rsidR="006B0499">
        <w:t>literature review</w:t>
      </w:r>
      <w:r w:rsidR="00605FCB">
        <w:t xml:space="preserve"> analyze</w:t>
      </w:r>
      <w:r w:rsidR="006B0499">
        <w:t>d</w:t>
      </w:r>
      <w:r w:rsidR="00605FCB">
        <w:t xml:space="preserve"> the existing evidence of potential </w:t>
      </w:r>
      <w:r w:rsidR="006B0499">
        <w:t xml:space="preserve">negative and positive </w:t>
      </w:r>
      <w:r w:rsidR="00605FCB">
        <w:t xml:space="preserve">health </w:t>
      </w:r>
      <w:r w:rsidR="007473A4">
        <w:t>impacts of building weatherization strategies.</w:t>
      </w:r>
      <w:r>
        <w:t xml:space="preserve"> </w:t>
      </w:r>
      <w:r w:rsidR="0026271C">
        <w:t>The preponderance of evidence (</w:t>
      </w:r>
      <w:r w:rsidR="00ED0467">
        <w:t xml:space="preserve">17 </w:t>
      </w:r>
      <w:r w:rsidR="0026271C">
        <w:t xml:space="preserve">of </w:t>
      </w:r>
      <w:r>
        <w:t>19</w:t>
      </w:r>
      <w:r w:rsidR="0026271C">
        <w:t xml:space="preserve"> studies) suggests </w:t>
      </w:r>
      <w:r w:rsidR="00ED0467">
        <w:t xml:space="preserve">that weatherization produces positive impacts on indoor climate and occupant health. In the 19 quantitative studies reviewed for the study, </w:t>
      </w:r>
      <w:r>
        <w:t>no</w:t>
      </w:r>
      <w:r w:rsidR="00ED0467">
        <w:t>ne reported</w:t>
      </w:r>
      <w:r>
        <w:t xml:space="preserve"> negative effects on indoor temperature, mold, overall indoor air quality, pests, general occupant health, upper respiratory symptoms, cardiovascular health, neurological symptoms, infectious disease, accidental injury, mental health, productivity, financial health, and health care utilization and costs.</w:t>
      </w:r>
      <w:r w:rsidR="00ED0467">
        <w:rPr>
          <w:rStyle w:val="FootnoteReference"/>
        </w:rPr>
        <w:footnoteReference w:id="3"/>
      </w:r>
      <w:r>
        <w:t xml:space="preserve"> However, </w:t>
      </w:r>
      <w:r w:rsidR="00ED0467">
        <w:t xml:space="preserve">some studies identified </w:t>
      </w:r>
      <w:r>
        <w:t xml:space="preserve">negative impacts on indoor humidity </w:t>
      </w:r>
      <w:r w:rsidR="00ED0467">
        <w:t>(</w:t>
      </w:r>
      <w:r w:rsidR="007473A4">
        <w:t>1</w:t>
      </w:r>
      <w:r w:rsidR="00ED0467">
        <w:t xml:space="preserve"> of </w:t>
      </w:r>
      <w:r w:rsidR="007473A4">
        <w:t>11</w:t>
      </w:r>
      <w:r w:rsidR="00546F8D">
        <w:t xml:space="preserve"> studies</w:t>
      </w:r>
      <w:r w:rsidR="00ED0467">
        <w:t xml:space="preserve">) </w:t>
      </w:r>
      <w:r>
        <w:t>and asthma symptoms</w:t>
      </w:r>
      <w:r w:rsidR="00ED0467">
        <w:t xml:space="preserve"> (</w:t>
      </w:r>
      <w:r w:rsidR="007473A4">
        <w:t>1</w:t>
      </w:r>
      <w:r w:rsidR="00ED0467">
        <w:t xml:space="preserve"> of </w:t>
      </w:r>
      <w:r w:rsidR="007473A4">
        <w:t>9</w:t>
      </w:r>
      <w:r w:rsidR="00546F8D">
        <w:t xml:space="preserve"> studies</w:t>
      </w:r>
      <w:r w:rsidR="00ED0467">
        <w:t>)</w:t>
      </w:r>
      <w:r>
        <w:t>.</w:t>
      </w:r>
      <w:r w:rsidR="00583EE9">
        <w:t xml:space="preserve"> When these impacts did appear, they were attributed to either insufficient ventilation</w:t>
      </w:r>
      <w:r w:rsidR="00ED0467">
        <w:t xml:space="preserve"> after the project was completed</w:t>
      </w:r>
      <w:r w:rsidR="00583EE9">
        <w:t xml:space="preserve"> or </w:t>
      </w:r>
      <w:r w:rsidR="00ED0467">
        <w:t xml:space="preserve">projects that had </w:t>
      </w:r>
      <w:r w:rsidR="00583EE9">
        <w:t>vent</w:t>
      </w:r>
      <w:r w:rsidR="00ED0467">
        <w:t>ed</w:t>
      </w:r>
      <w:r w:rsidR="00583EE9">
        <w:t xml:space="preserve"> in humid air without dehumidifying it. Findings suggest that these negative impacts can be avoided through the</w:t>
      </w:r>
      <w:r w:rsidR="00D763E0">
        <w:t xml:space="preserve"> “appropriate” design of an energy-efficient ventilation system and implementation of a dehumidifier, if needed.</w:t>
      </w:r>
      <w:r w:rsidR="00583EE9">
        <w:t xml:space="preserve"> </w:t>
      </w:r>
      <w:r w:rsidR="00A535A6">
        <w:t xml:space="preserve">The authors review findings by </w:t>
      </w:r>
      <w:proofErr w:type="spellStart"/>
      <w:r w:rsidR="00583EE9">
        <w:t>Willand</w:t>
      </w:r>
      <w:proofErr w:type="spellEnd"/>
      <w:r w:rsidR="00583EE9">
        <w:t xml:space="preserve"> et al. (2015)</w:t>
      </w:r>
      <w:r w:rsidR="00A535A6">
        <w:t>, who</w:t>
      </w:r>
      <w:r w:rsidR="00583EE9">
        <w:t xml:space="preserve"> acknowledge that concerns exist regarding the potential to create negative health impacts by “over-tightening” a house or unintentionally reducing air circulation below a healthy level. However, if industry standards for ventilation are met, the risk is minimal and will likely maximize the health benefits of </w:t>
      </w:r>
      <w:r w:rsidR="00B43FF5">
        <w:t>weatherization</w:t>
      </w:r>
      <w:r w:rsidR="00583EE9">
        <w:t xml:space="preserve">. </w:t>
      </w:r>
    </w:p>
    <w:p w14:paraId="677B440B" w14:textId="592470DF" w:rsidR="00351355" w:rsidRDefault="00351355" w:rsidP="00351355">
      <w:pPr>
        <w:pStyle w:val="ListBullet2"/>
      </w:pPr>
      <w:r>
        <w:lastRenderedPageBreak/>
        <w:t xml:space="preserve">NEEP (2017): This synthesis report identifies that challenges in measuring NEIs can stem from the difficulties in determining net impact in cases where a program generates both negative and positive non-energy impacts. An example of this is the weatherization of a home in a high radon zone, because it could result in negative, positive, or both negative and positive impacts on the home and its occupants. </w:t>
      </w:r>
    </w:p>
    <w:p w14:paraId="18FB40BD" w14:textId="77777777" w:rsidR="00FB0511" w:rsidRDefault="004F14B7" w:rsidP="004F14B7">
      <w:pPr>
        <w:pStyle w:val="ListBullet2"/>
      </w:pPr>
      <w:r>
        <w:t xml:space="preserve">LBNL (2014). </w:t>
      </w:r>
      <w:r w:rsidR="00FB0511">
        <w:t>This 33-state study measured indoor conditions at</w:t>
      </w:r>
      <w:r>
        <w:t xml:space="preserve"> </w:t>
      </w:r>
      <w:r w:rsidR="00FB0511">
        <w:t>514</w:t>
      </w:r>
      <w:r>
        <w:t xml:space="preserve"> homes in the </w:t>
      </w:r>
      <w:r w:rsidR="00FB0511">
        <w:t xml:space="preserve">one </w:t>
      </w:r>
      <w:r>
        <w:t>month before and</w:t>
      </w:r>
      <w:r w:rsidR="00FB0511">
        <w:t xml:space="preserve"> one month</w:t>
      </w:r>
      <w:r>
        <w:t xml:space="preserve"> after </w:t>
      </w:r>
      <w:r w:rsidR="00FB0511">
        <w:t>participants received DOE W</w:t>
      </w:r>
      <w:r>
        <w:t>eatherization</w:t>
      </w:r>
      <w:r w:rsidR="00FB0511">
        <w:t xml:space="preserve"> Assistance Program upgrades</w:t>
      </w:r>
      <w:r>
        <w:t>,</w:t>
      </w:r>
      <w:r w:rsidR="00FB0511">
        <w:t xml:space="preserve"> including 189 homes randomized into a control group. Researchers measured air quality (carbon monoxide, radon, formaldehyde, humidity), temperature, and visual moisture issues over time.</w:t>
      </w:r>
      <w:r>
        <w:t xml:space="preserve"> </w:t>
      </w:r>
      <w:r w:rsidR="00FB0511">
        <w:t xml:space="preserve">Nearly all measurement happened during the heating season. </w:t>
      </w:r>
    </w:p>
    <w:p w14:paraId="5C1CFC86" w14:textId="1DBADF8E" w:rsidR="00FB0511" w:rsidRDefault="00FB0511" w:rsidP="00FB0511">
      <w:pPr>
        <w:pStyle w:val="Bullet3"/>
      </w:pPr>
      <w:r>
        <w:t>On</w:t>
      </w:r>
      <w:r w:rsidR="004F14B7">
        <w:t xml:space="preserve"> average, </w:t>
      </w:r>
      <w:r w:rsidR="004F14B7" w:rsidRPr="004F14B7">
        <w:t>weatherization increase</w:t>
      </w:r>
      <w:r w:rsidR="004F14B7">
        <w:t>d</w:t>
      </w:r>
      <w:r w:rsidR="004F14B7" w:rsidRPr="004F14B7">
        <w:t xml:space="preserve"> </w:t>
      </w:r>
      <w:r w:rsidR="004F14B7">
        <w:t xml:space="preserve">indoor </w:t>
      </w:r>
      <w:r w:rsidR="004F14B7" w:rsidRPr="004F14B7">
        <w:t>radon levels</w:t>
      </w:r>
      <w:r w:rsidR="004F14B7">
        <w:t xml:space="preserve"> in proportion </w:t>
      </w:r>
      <w:r w:rsidR="004F14B7" w:rsidRPr="004F14B7">
        <w:t>to the reduction in natural ventilation that results from air-sealing work</w:t>
      </w:r>
      <w:r w:rsidR="004F14B7">
        <w:t xml:space="preserve">. </w:t>
      </w:r>
      <w:r>
        <w:t xml:space="preserve">Authors noted two caveats. Because the study included an over-sample of homes in high-radon regions, </w:t>
      </w:r>
      <w:r w:rsidR="004F14B7">
        <w:t xml:space="preserve">results may not apply to all regions of the United States. </w:t>
      </w:r>
      <w:r>
        <w:t>Also, the</w:t>
      </w:r>
      <w:r w:rsidR="004F14B7">
        <w:t xml:space="preserve"> study was conducted before DOE updated </w:t>
      </w:r>
      <w:r>
        <w:t>its</w:t>
      </w:r>
      <w:r w:rsidR="004F14B7">
        <w:t xml:space="preserve"> </w:t>
      </w:r>
      <w:r>
        <w:t xml:space="preserve">program </w:t>
      </w:r>
      <w:r w:rsidR="004F14B7">
        <w:t>ventilation standards to ASHRAE 62.2</w:t>
      </w:r>
      <w:r>
        <w:t xml:space="preserve">; authors suggest the observed </w:t>
      </w:r>
      <w:r w:rsidR="004F14B7">
        <w:t>effects may no</w:t>
      </w:r>
      <w:r>
        <w:t xml:space="preserve">t </w:t>
      </w:r>
      <w:r w:rsidR="004F14B7">
        <w:t xml:space="preserve">apply to programs providing ventilation at the time of weatherization. </w:t>
      </w:r>
      <w:r>
        <w:t>Notably, ventilation systems installed in 21 of the study homes often reduced radon concentrations.</w:t>
      </w:r>
    </w:p>
    <w:p w14:paraId="660B003D" w14:textId="43C75331" w:rsidR="004F14B7" w:rsidRPr="002564B4" w:rsidRDefault="004F14B7" w:rsidP="00FB0511">
      <w:pPr>
        <w:pStyle w:val="Bullet3"/>
      </w:pPr>
      <w:r>
        <w:t xml:space="preserve">No increases in </w:t>
      </w:r>
      <w:r w:rsidR="00FB0511">
        <w:t>the other metrics we</w:t>
      </w:r>
      <w:r>
        <w:t>re detected</w:t>
      </w:r>
      <w:r w:rsidR="00D56211">
        <w:t xml:space="preserve"> post-weatherization</w:t>
      </w:r>
      <w:r>
        <w:t xml:space="preserve">, but authors caution that </w:t>
      </w:r>
      <w:r w:rsidR="00FB0511">
        <w:t>small sample sizes and research limitations may have prevented them from detecting any effects.</w:t>
      </w:r>
      <w:r>
        <w:t xml:space="preserve"> </w:t>
      </w:r>
    </w:p>
    <w:p w14:paraId="16AD500D" w14:textId="3ED9E09D" w:rsidR="003E0DF6" w:rsidRDefault="003E0DF6" w:rsidP="003E0DF6">
      <w:pPr>
        <w:pStyle w:val="Heading4"/>
      </w:pPr>
      <w:r>
        <w:t>Research Methods for Negative NEIs</w:t>
      </w:r>
    </w:p>
    <w:p w14:paraId="5D8FA22A" w14:textId="10B4BD19" w:rsidR="003E0DF6" w:rsidRDefault="003E0DF6" w:rsidP="003E0DF6">
      <w:pPr>
        <w:pStyle w:val="BodyText"/>
      </w:pPr>
      <w:r>
        <w:t xml:space="preserve">Policymakers call for more information about </w:t>
      </w:r>
      <w:r w:rsidR="00A5486F">
        <w:t>NEIs</w:t>
      </w:r>
      <w:r>
        <w:t xml:space="preserve"> in an effort to rebalance cost-effectiveness testing, which has historically skewed towards participant costs and </w:t>
      </w:r>
      <w:r w:rsidR="002429EE">
        <w:t>is generally understood to have</w:t>
      </w:r>
      <w:r>
        <w:t xml:space="preserve"> omitted a number of known but hard to </w:t>
      </w:r>
      <w:r w:rsidR="00A5486F">
        <w:t xml:space="preserve">measure </w:t>
      </w:r>
      <w:r>
        <w:t xml:space="preserve">benefits, such as health and environmental NEIs. </w:t>
      </w:r>
      <w:r w:rsidR="002429EE">
        <w:t xml:space="preserve">Perhaps given this context, </w:t>
      </w:r>
      <w:r w:rsidR="00FF0A3D">
        <w:t>most of the</w:t>
      </w:r>
      <w:r w:rsidR="002429EE">
        <w:t xml:space="preserve"> NEI research we have reviewed—save for the studies discussed above—have an implicit focus on capturing new non-energy </w:t>
      </w:r>
      <w:r w:rsidR="002429EE" w:rsidRPr="00BC3E60">
        <w:rPr>
          <w:rStyle w:val="Emphasis"/>
        </w:rPr>
        <w:t>benefits</w:t>
      </w:r>
      <w:r w:rsidR="002429EE">
        <w:t xml:space="preserve">. This appears to have </w:t>
      </w:r>
      <w:r w:rsidR="005A1EFC">
        <w:t>inadvertently c</w:t>
      </w:r>
      <w:r w:rsidR="004F14B7">
        <w:t>r</w:t>
      </w:r>
      <w:r w:rsidR="005A1EFC">
        <w:t>eated a</w:t>
      </w:r>
      <w:r w:rsidR="002429EE">
        <w:t xml:space="preserve"> gap in </w:t>
      </w:r>
      <w:r w:rsidR="005A1EFC">
        <w:t xml:space="preserve">the </w:t>
      </w:r>
      <w:r w:rsidR="002429EE">
        <w:t xml:space="preserve">understanding </w:t>
      </w:r>
      <w:r w:rsidR="005A1EFC">
        <w:t xml:space="preserve">of </w:t>
      </w:r>
      <w:r w:rsidR="002429EE">
        <w:t xml:space="preserve">added economic, comfort, health, or other costs of energy efficiency. </w:t>
      </w:r>
      <w:r w:rsidR="00FF0A3D">
        <w:t>Although negative outcomes do appear to be rare, t</w:t>
      </w:r>
      <w:r w:rsidR="002429EE">
        <w:t xml:space="preserve">o avoid repeating the imbalanced approaches of prior research, we recommend explicitly researching the potential for both added non-energy costs as well as added non-energy benefits when conducting NEI studies. </w:t>
      </w:r>
      <w:r w:rsidR="004F14B7">
        <w:t>The primary tools for assessing NEIs include participant interviews and surveys (with or without a comparison group) as well as economic and health science models.</w:t>
      </w:r>
      <w:r w:rsidR="00D56211">
        <w:t xml:space="preserve"> Benefits and drawbacks of these methods are discussed below:</w:t>
      </w:r>
      <w:r w:rsidR="004F14B7">
        <w:t xml:space="preserve"> </w:t>
      </w:r>
    </w:p>
    <w:p w14:paraId="48FA1A55" w14:textId="0E214D68" w:rsidR="002429EE" w:rsidRDefault="002429EE" w:rsidP="00D56211">
      <w:pPr>
        <w:pStyle w:val="ListBullet"/>
        <w:jc w:val="both"/>
      </w:pPr>
      <w:r w:rsidRPr="00701111">
        <w:rPr>
          <w:rStyle w:val="Strong"/>
        </w:rPr>
        <w:t>In-Depth Interviews</w:t>
      </w:r>
      <w:r w:rsidR="00CA4179">
        <w:rPr>
          <w:rStyle w:val="Strong"/>
        </w:rPr>
        <w:t>:</w:t>
      </w:r>
      <w:r w:rsidR="00A5486F">
        <w:t xml:space="preserve"> In-depth interviews are an</w:t>
      </w:r>
      <w:r w:rsidR="00783FB5">
        <w:t xml:space="preserve"> </w:t>
      </w:r>
      <w:r w:rsidR="00701111">
        <w:t xml:space="preserve">ideal </w:t>
      </w:r>
      <w:r w:rsidR="00A5486F">
        <w:t xml:space="preserve">method </w:t>
      </w:r>
      <w:r w:rsidR="00701111">
        <w:t xml:space="preserve">to explore detailed </w:t>
      </w:r>
      <w:r w:rsidR="00575C01">
        <w:t>and nuanced information about</w:t>
      </w:r>
      <w:r w:rsidR="00701111">
        <w:t xml:space="preserve"> NEIs, </w:t>
      </w:r>
      <w:r w:rsidR="00575C01">
        <w:t xml:space="preserve">such as </w:t>
      </w:r>
      <w:r w:rsidR="00701111">
        <w:t xml:space="preserve">where NEIs are likely to be complex and </w:t>
      </w:r>
      <w:r w:rsidR="00575C01">
        <w:t xml:space="preserve">variable based on individual participants’ measures and experiences (e.g., custom business programs). </w:t>
      </w:r>
      <w:r w:rsidR="004A300C">
        <w:t>Interviewers have the flexibility to guide the conversation to focus on the most important topics in each interview. I</w:t>
      </w:r>
      <w:r w:rsidR="00A5486F">
        <w:t>n-depth interviews are</w:t>
      </w:r>
      <w:r w:rsidR="004A300C">
        <w:t xml:space="preserve"> also</w:t>
      </w:r>
      <w:r w:rsidR="00575C01">
        <w:t xml:space="preserve"> suitable if the participant population is small and hard to reach. </w:t>
      </w:r>
      <w:r w:rsidR="00D56211">
        <w:t xml:space="preserve">That said, in-depth interviews are a lengthier and costlier way to collect data (relative to web surveys), do not offer the sense of anonymity from a survey, and are better suited for qualitative </w:t>
      </w:r>
      <w:r w:rsidR="004A300C">
        <w:t>research</w:t>
      </w:r>
      <w:r w:rsidR="00D56211">
        <w:t xml:space="preserve"> than for quantitative </w:t>
      </w:r>
      <w:r w:rsidR="004A300C">
        <w:t>research</w:t>
      </w:r>
      <w:r w:rsidR="00D56211">
        <w:t xml:space="preserve">. </w:t>
      </w:r>
    </w:p>
    <w:p w14:paraId="0E71F4F8" w14:textId="05097F94" w:rsidR="002429EE" w:rsidRDefault="002429EE" w:rsidP="00D56211">
      <w:pPr>
        <w:pStyle w:val="ListBullet"/>
        <w:jc w:val="both"/>
      </w:pPr>
      <w:r w:rsidRPr="00701111">
        <w:rPr>
          <w:rStyle w:val="Strong"/>
        </w:rPr>
        <w:t>Participant Surveys</w:t>
      </w:r>
      <w:r w:rsidR="00CA4179">
        <w:t>:</w:t>
      </w:r>
      <w:r w:rsidR="00701111">
        <w:t xml:space="preserve"> </w:t>
      </w:r>
      <w:r w:rsidR="004A300C">
        <w:t>W</w:t>
      </w:r>
      <w:r w:rsidR="00CA4179">
        <w:t xml:space="preserve">eb or phone </w:t>
      </w:r>
      <w:r w:rsidR="00A5486F">
        <w:t xml:space="preserve">surveys </w:t>
      </w:r>
      <w:r w:rsidR="004A300C">
        <w:t xml:space="preserve">can cost-effectively gather data from a </w:t>
      </w:r>
      <w:r w:rsidR="00575C01">
        <w:t xml:space="preserve">relatively large sample of </w:t>
      </w:r>
      <w:r w:rsidR="004A300C">
        <w:t>respondents and are best suited to capturing NEI metrics</w:t>
      </w:r>
      <w:r w:rsidR="00BC3E60">
        <w:t xml:space="preserve"> which can be assessed with</w:t>
      </w:r>
      <w:r w:rsidR="004A300C">
        <w:t xml:space="preserve"> </w:t>
      </w:r>
      <w:r w:rsidR="00D56211">
        <w:t xml:space="preserve">standardized </w:t>
      </w:r>
      <w:r w:rsidR="00701111">
        <w:t>closed-ended responses</w:t>
      </w:r>
      <w:r w:rsidR="00D56211">
        <w:t>.</w:t>
      </w:r>
      <w:r w:rsidR="004A300C">
        <w:t xml:space="preserve"> Surveys could be used for both a high-level screening effort </w:t>
      </w:r>
      <w:r w:rsidR="00BC3E60">
        <w:t xml:space="preserve">(i.e., adding several questions to a survey already planned to support annual program evaluation) </w:t>
      </w:r>
      <w:r w:rsidR="004A300C">
        <w:t>or for a detailed large study</w:t>
      </w:r>
      <w:r w:rsidR="00BC3E60">
        <w:t xml:space="preserve"> </w:t>
      </w:r>
      <w:r w:rsidR="00BC3E60">
        <w:lastRenderedPageBreak/>
        <w:t>(i.e., Opinion Dynamics’ upcoming standalone survey of Income Qualified participant health, comfort, and safety NEIs)</w:t>
      </w:r>
      <w:r w:rsidR="004A300C">
        <w:t>.</w:t>
      </w:r>
      <w:r w:rsidR="00D56211">
        <w:t xml:space="preserve"> </w:t>
      </w:r>
      <w:r w:rsidR="004A300C">
        <w:t>Used for these purposes, surveys</w:t>
      </w:r>
      <w:r w:rsidR="00CA4179">
        <w:t xml:space="preserve"> </w:t>
      </w:r>
      <w:r w:rsidR="004A300C">
        <w:t>are likely to be</w:t>
      </w:r>
      <w:r w:rsidR="00CA4179">
        <w:t xml:space="preserve"> more cost-effective at scale than interviews</w:t>
      </w:r>
      <w:r w:rsidR="004A300C">
        <w:t>. But,</w:t>
      </w:r>
      <w:r w:rsidR="00CA4179">
        <w:t xml:space="preserve"> b</w:t>
      </w:r>
      <w:r w:rsidR="00D56211">
        <w:t xml:space="preserve">ecause the respondent takes the survey unassisted, there is no opportunity </w:t>
      </w:r>
      <w:r w:rsidR="00CA4179">
        <w:t>to ask</w:t>
      </w:r>
      <w:r w:rsidR="00D56211">
        <w:t xml:space="preserve"> clarifying questions</w:t>
      </w:r>
      <w:r w:rsidR="00CA4179">
        <w:t xml:space="preserve"> or probe for effects that may not </w:t>
      </w:r>
      <w:r w:rsidR="004A300C">
        <w:t xml:space="preserve">be </w:t>
      </w:r>
      <w:r w:rsidR="00CA4179">
        <w:t>top-of-mind.</w:t>
      </w:r>
      <w:r w:rsidR="004A300C">
        <w:t xml:space="preserve"> For this reason, surveys may be less valuable in cases where researchers want to explore what new or additional types of NEIs may exist, beyond ones that have been documented before.</w:t>
      </w:r>
    </w:p>
    <w:p w14:paraId="50C9694A" w14:textId="05CDF5E5" w:rsidR="00D56211" w:rsidRPr="00D56211" w:rsidRDefault="00D56211" w:rsidP="00D56211">
      <w:pPr>
        <w:pStyle w:val="ListBullet"/>
        <w:jc w:val="both"/>
        <w:rPr>
          <w:rStyle w:val="Strong"/>
          <w:b w:val="0"/>
          <w:bCs w:val="0"/>
        </w:rPr>
      </w:pPr>
      <w:r>
        <w:rPr>
          <w:rStyle w:val="Strong"/>
        </w:rPr>
        <w:t>Modeling</w:t>
      </w:r>
      <w:r w:rsidR="00CA4179">
        <w:rPr>
          <w:rStyle w:val="Strong"/>
        </w:rPr>
        <w:t xml:space="preserve"> Software: </w:t>
      </w:r>
      <w:r w:rsidR="00CA4179">
        <w:rPr>
          <w:rStyle w:val="Strong"/>
          <w:b w:val="0"/>
        </w:rPr>
        <w:t xml:space="preserve">A variety of pre-packaged tools exist to model the </w:t>
      </w:r>
      <w:r w:rsidR="00BC3E60">
        <w:rPr>
          <w:rStyle w:val="Strong"/>
          <w:b w:val="0"/>
        </w:rPr>
        <w:t xml:space="preserve">societal </w:t>
      </w:r>
      <w:r w:rsidR="00CA4179">
        <w:rPr>
          <w:rStyle w:val="Strong"/>
          <w:b w:val="0"/>
        </w:rPr>
        <w:t xml:space="preserve">effects of energy efficiency programs on the economy (e.g., economic impact modeling and jobs analysis tools such as IMPLAN and others), the environment (e.g., US EPA’s AVERT tool, which models changes in air emissions due to changes in power production), and public health (e.g., EPA’s </w:t>
      </w:r>
      <w:proofErr w:type="spellStart"/>
      <w:r w:rsidR="00CA4179">
        <w:rPr>
          <w:rStyle w:val="Strong"/>
          <w:b w:val="0"/>
        </w:rPr>
        <w:t>CoBRA</w:t>
      </w:r>
      <w:proofErr w:type="spellEnd"/>
      <w:r w:rsidR="00CA4179">
        <w:rPr>
          <w:rStyle w:val="Strong"/>
          <w:b w:val="0"/>
        </w:rPr>
        <w:t xml:space="preserve"> tool, which models changes in adverse health effects due to changes in air emissions from AVERT). Published tools like the ones cited here are </w:t>
      </w:r>
      <w:r w:rsidR="004A300C">
        <w:rPr>
          <w:rStyle w:val="Strong"/>
          <w:b w:val="0"/>
        </w:rPr>
        <w:t>peer-reviewed</w:t>
      </w:r>
      <w:r w:rsidR="00CA4179">
        <w:rPr>
          <w:rStyle w:val="Strong"/>
          <w:b w:val="0"/>
        </w:rPr>
        <w:t xml:space="preserve"> and ready-to-use</w:t>
      </w:r>
      <w:r w:rsidR="004A300C">
        <w:rPr>
          <w:rStyle w:val="Strong"/>
          <w:b w:val="0"/>
        </w:rPr>
        <w:t xml:space="preserve">. Tools are suitable for societal or macroeconomic </w:t>
      </w:r>
      <w:r w:rsidR="00CA4179">
        <w:rPr>
          <w:rStyle w:val="Strong"/>
          <w:b w:val="0"/>
        </w:rPr>
        <w:t>NEIs that cannot be assessed through participant</w:t>
      </w:r>
      <w:r w:rsidR="004A300C">
        <w:rPr>
          <w:rStyle w:val="Strong"/>
          <w:b w:val="0"/>
        </w:rPr>
        <w:t xml:space="preserve"> and non-participant</w:t>
      </w:r>
      <w:r w:rsidR="00CA4179">
        <w:rPr>
          <w:rStyle w:val="Strong"/>
          <w:b w:val="0"/>
        </w:rPr>
        <w:t xml:space="preserve"> self-report</w:t>
      </w:r>
      <w:r w:rsidR="004A300C">
        <w:rPr>
          <w:rStyle w:val="Strong"/>
          <w:b w:val="0"/>
        </w:rPr>
        <w:t>; i.e., because effects are too rare or t</w:t>
      </w:r>
      <w:r w:rsidR="00704030">
        <w:rPr>
          <w:rStyle w:val="Strong"/>
          <w:b w:val="0"/>
        </w:rPr>
        <w:t xml:space="preserve">he pathway between intervention and effect is too </w:t>
      </w:r>
      <w:r w:rsidR="004A300C">
        <w:rPr>
          <w:rStyle w:val="Strong"/>
          <w:b w:val="0"/>
        </w:rPr>
        <w:t>complex</w:t>
      </w:r>
      <w:r w:rsidR="00CA4179">
        <w:rPr>
          <w:rStyle w:val="Strong"/>
          <w:b w:val="0"/>
        </w:rPr>
        <w:t xml:space="preserve">. </w:t>
      </w:r>
      <w:r w:rsidR="00704030">
        <w:rPr>
          <w:rStyle w:val="Strong"/>
          <w:b w:val="0"/>
        </w:rPr>
        <w:t>Tools could be further vetted</w:t>
      </w:r>
      <w:r w:rsidR="00CA4179">
        <w:rPr>
          <w:rStyle w:val="Strong"/>
          <w:b w:val="0"/>
        </w:rPr>
        <w:t xml:space="preserve"> based on the developer’s source assumptions and documentation. That said, tools are only available for some types of NEIs, and a drawback of using these tools is that researchers may be constrained to pre-set </w:t>
      </w:r>
      <w:r w:rsidR="00704030">
        <w:rPr>
          <w:rStyle w:val="Strong"/>
          <w:b w:val="0"/>
        </w:rPr>
        <w:t xml:space="preserve">levels of granularity and </w:t>
      </w:r>
      <w:r w:rsidR="00CA4179">
        <w:rPr>
          <w:rStyle w:val="Strong"/>
          <w:b w:val="0"/>
        </w:rPr>
        <w:t>analytic assumptions</w:t>
      </w:r>
      <w:r w:rsidR="00704030">
        <w:rPr>
          <w:rStyle w:val="Strong"/>
          <w:b w:val="0"/>
        </w:rPr>
        <w:t xml:space="preserve">; they </w:t>
      </w:r>
      <w:r w:rsidR="0088492F">
        <w:rPr>
          <w:rStyle w:val="Strong"/>
          <w:b w:val="0"/>
        </w:rPr>
        <w:t>should</w:t>
      </w:r>
      <w:r w:rsidR="00704030">
        <w:rPr>
          <w:rStyle w:val="Strong"/>
          <w:b w:val="0"/>
        </w:rPr>
        <w:t xml:space="preserve"> consider whether </w:t>
      </w:r>
      <w:r w:rsidR="00CA4179">
        <w:rPr>
          <w:rStyle w:val="Strong"/>
          <w:b w:val="0"/>
        </w:rPr>
        <w:t>model limitations</w:t>
      </w:r>
      <w:r w:rsidR="00704030">
        <w:rPr>
          <w:rStyle w:val="Strong"/>
          <w:b w:val="0"/>
        </w:rPr>
        <w:t xml:space="preserve"> are acceptable for their research needs</w:t>
      </w:r>
      <w:r w:rsidR="0088492F">
        <w:rPr>
          <w:rStyle w:val="Strong"/>
          <w:b w:val="0"/>
        </w:rPr>
        <w:t xml:space="preserve"> or policy and regulatory context</w:t>
      </w:r>
      <w:r w:rsidR="00CA4179">
        <w:rPr>
          <w:rStyle w:val="Strong"/>
          <w:b w:val="0"/>
        </w:rPr>
        <w:t xml:space="preserve">. </w:t>
      </w:r>
      <w:r w:rsidR="00704030">
        <w:rPr>
          <w:rStyle w:val="Strong"/>
          <w:b w:val="0"/>
        </w:rPr>
        <w:t>S</w:t>
      </w:r>
      <w:r w:rsidR="00CA4179">
        <w:rPr>
          <w:rStyle w:val="Strong"/>
          <w:b w:val="0"/>
        </w:rPr>
        <w:t xml:space="preserve">oftware that </w:t>
      </w:r>
      <w:r w:rsidR="00704030">
        <w:rPr>
          <w:rStyle w:val="Strong"/>
          <w:b w:val="0"/>
        </w:rPr>
        <w:t>allows</w:t>
      </w:r>
      <w:r w:rsidR="00CA4179">
        <w:rPr>
          <w:rStyle w:val="Strong"/>
          <w:b w:val="0"/>
        </w:rPr>
        <w:t xml:space="preserve"> sensitivity analysis or offers multiple settings may be better set up to capture a range of potentially positive or negative NEIs. </w:t>
      </w:r>
    </w:p>
    <w:p w14:paraId="73C63A09" w14:textId="4AFB82B7" w:rsidR="003E0DF6" w:rsidRDefault="002429EE" w:rsidP="00415B12">
      <w:r>
        <w:t xml:space="preserve">In 2020, the Opinion Dynamics team plans to assess the potential for negative and positive NEIs of the following </w:t>
      </w:r>
      <w:r w:rsidR="00C27959">
        <w:t>AIC initiatives</w:t>
      </w:r>
      <w:r>
        <w:t>: Standard</w:t>
      </w:r>
      <w:r w:rsidR="00C27959">
        <w:t xml:space="preserve"> (including SBDI)</w:t>
      </w:r>
      <w:r>
        <w:t xml:space="preserve">, Custom, </w:t>
      </w:r>
      <w:r w:rsidR="00C27959">
        <w:t xml:space="preserve">and </w:t>
      </w:r>
      <w:r>
        <w:t xml:space="preserve">Income Qualified (single- and multi-family), </w:t>
      </w:r>
      <w:r w:rsidR="00C27959">
        <w:t>as well as</w:t>
      </w:r>
      <w:r>
        <w:t xml:space="preserve"> the regional effects of the </w:t>
      </w:r>
      <w:r w:rsidR="00C27959">
        <w:t>R</w:t>
      </w:r>
      <w:r>
        <w:t xml:space="preserve">esidential and </w:t>
      </w:r>
      <w:r w:rsidR="00C27959">
        <w:t>B</w:t>
      </w:r>
      <w:r>
        <w:t xml:space="preserve">usiness </w:t>
      </w:r>
      <w:r w:rsidR="00C27959">
        <w:t xml:space="preserve">Programs </w:t>
      </w:r>
      <w:r>
        <w:t>at large</w:t>
      </w:r>
      <w:r w:rsidR="00704030">
        <w:t xml:space="preserve"> (societal health effects and through continued involvement in regional economic impact modeling)</w:t>
      </w:r>
      <w:r>
        <w:t xml:space="preserve">. </w:t>
      </w:r>
    </w:p>
    <w:p w14:paraId="670CD015" w14:textId="77777777" w:rsidR="006D56F2" w:rsidRDefault="006D56F2">
      <w:pPr>
        <w:jc w:val="left"/>
        <w:rPr>
          <w:rFonts w:asciiTheme="majorHAnsi" w:hAnsiTheme="majorHAnsi" w:cs="Arial"/>
          <w:bCs/>
          <w:color w:val="053572" w:themeColor="accent1"/>
          <w:sz w:val="24"/>
          <w:szCs w:val="24"/>
        </w:rPr>
      </w:pPr>
      <w:r>
        <w:br w:type="page"/>
      </w:r>
    </w:p>
    <w:p w14:paraId="5C158DA7" w14:textId="02B4A439" w:rsidR="003E0DF6" w:rsidRDefault="003E0DF6" w:rsidP="00AB4D2E">
      <w:pPr>
        <w:pStyle w:val="Heading4"/>
      </w:pPr>
      <w:r>
        <w:lastRenderedPageBreak/>
        <w:t>References</w:t>
      </w:r>
    </w:p>
    <w:p w14:paraId="732F33D8" w14:textId="5E66C44E" w:rsidR="00AC25BB" w:rsidRDefault="00AC25BB" w:rsidP="00704030">
      <w:pPr>
        <w:jc w:val="left"/>
      </w:pPr>
      <w:r>
        <w:t xml:space="preserve">Cadmus (2016). Ductless Mini-Split Heat Pump Impact Evaluation. Prepared for The Electric and Gas Program Administrators of Massachusetts and Rhode Island. Retrieved from </w:t>
      </w:r>
      <w:hyperlink r:id="rId12" w:history="1">
        <w:r>
          <w:rPr>
            <w:rStyle w:val="Hyperlink"/>
          </w:rPr>
          <w:t>http://ma-eeac.org/wordpress/wp-content/uploads/Ductless-Mini-Split-Heat-Pump-Impact-Evaluation.pdf</w:t>
        </w:r>
      </w:hyperlink>
    </w:p>
    <w:p w14:paraId="3C78D3AD" w14:textId="01793B61" w:rsidR="00392BF3" w:rsidRPr="00987462" w:rsidRDefault="00392BF3" w:rsidP="00704030">
      <w:pPr>
        <w:jc w:val="left"/>
      </w:pPr>
      <w:r w:rsidRPr="00987462">
        <w:t xml:space="preserve">CPUC Energy Division Staff, &amp; Vine, E. (2011). Addressing Non-Energy Benefits in the Cost-Effectiveness Framework. Retrieved from </w:t>
      </w:r>
      <w:hyperlink r:id="rId13" w:history="1">
        <w:r w:rsidR="00704030" w:rsidRPr="00F35963">
          <w:rPr>
            <w:rStyle w:val="Hyperlink"/>
          </w:rPr>
          <w:t>https://library.cee1.org/system/files/library/9734/CEE_EvalNEBCostEffect.pdf</w:t>
        </w:r>
      </w:hyperlink>
      <w:r w:rsidR="00704030">
        <w:t xml:space="preserve">  </w:t>
      </w:r>
    </w:p>
    <w:p w14:paraId="21429ED3" w14:textId="363DCF93" w:rsidR="00DB23CF" w:rsidRPr="00987462" w:rsidRDefault="00DB23CF" w:rsidP="00704030">
      <w:pPr>
        <w:jc w:val="left"/>
      </w:pPr>
      <w:proofErr w:type="spellStart"/>
      <w:r w:rsidRPr="00987462">
        <w:t>Dentz</w:t>
      </w:r>
      <w:proofErr w:type="spellEnd"/>
      <w:r w:rsidRPr="00987462">
        <w:t xml:space="preserve">, J., Varshney, K., &amp; ARIES Collaborative. (2014). Mini-Split Heat Pumps Multifamily Retrofit Feasibility Study. Retrieved from </w:t>
      </w:r>
      <w:hyperlink r:id="rId14" w:history="1">
        <w:r w:rsidR="00704030" w:rsidRPr="00F35963">
          <w:rPr>
            <w:rStyle w:val="Hyperlink"/>
          </w:rPr>
          <w:t>https://www.nrel.gov/docs/fy14osti/61620.pdf</w:t>
        </w:r>
      </w:hyperlink>
      <w:r w:rsidR="00704030">
        <w:t xml:space="preserve"> </w:t>
      </w:r>
    </w:p>
    <w:p w14:paraId="2FA355B7" w14:textId="0DB55D4A" w:rsidR="0006760F" w:rsidRPr="00987462" w:rsidRDefault="0006760F" w:rsidP="00704030">
      <w:pPr>
        <w:jc w:val="left"/>
      </w:pPr>
      <w:r w:rsidRPr="00987462">
        <w:t xml:space="preserve">Gaston, K. J., Davies, T. W., Bennie, J., &amp; Hopkins, J. (2012). Reducing the ecological consequences of night-time light pollution: options and developments. Journal of Applied Ecology. Retrieved from </w:t>
      </w:r>
      <w:r w:rsidR="00704030">
        <w:t xml:space="preserve"> </w:t>
      </w:r>
      <w:hyperlink r:id="rId15" w:history="1">
        <w:r w:rsidR="00704030" w:rsidRPr="00F35963">
          <w:rPr>
            <w:rStyle w:val="Hyperlink"/>
          </w:rPr>
          <w:t>https://www.ncbi.nlm.nih.gov/pubmed/23335816</w:t>
        </w:r>
      </w:hyperlink>
    </w:p>
    <w:p w14:paraId="1F8EE5E5" w14:textId="1BC8DF8B" w:rsidR="00AC25BB" w:rsidRDefault="00AC25BB" w:rsidP="00704030">
      <w:pPr>
        <w:jc w:val="left"/>
      </w:pPr>
      <w:r w:rsidRPr="00AC25BB">
        <w:t>IBACOS, Inc. (2017). Mini-Split Heat Pump Evaluation and Zero Energy Ready Home Support. Prepared for The National Renewable Energy Laboratory.</w:t>
      </w:r>
      <w:r>
        <w:t xml:space="preserve"> Retrieved from</w:t>
      </w:r>
      <w:r w:rsidRPr="00AC25BB">
        <w:t xml:space="preserve"> </w:t>
      </w:r>
      <w:hyperlink r:id="rId16" w:history="1">
        <w:r w:rsidR="00704030" w:rsidRPr="00F35963">
          <w:rPr>
            <w:rStyle w:val="Hyperlink"/>
          </w:rPr>
          <w:t>https://www.nrel.gov/docs/fy17osti/64855.pdf</w:t>
        </w:r>
      </w:hyperlink>
      <w:r w:rsidR="00704030">
        <w:t xml:space="preserve"> </w:t>
      </w:r>
    </w:p>
    <w:p w14:paraId="59DC3218" w14:textId="39E78A3D" w:rsidR="0006760F" w:rsidRPr="00987462" w:rsidRDefault="0006760F" w:rsidP="00704030">
      <w:pPr>
        <w:jc w:val="left"/>
      </w:pPr>
      <w:proofErr w:type="spellStart"/>
      <w:r w:rsidRPr="00987462">
        <w:t>Malmgren</w:t>
      </w:r>
      <w:proofErr w:type="spellEnd"/>
      <w:r w:rsidRPr="00987462">
        <w:t xml:space="preserve">, I., Capps, L., &amp; Efficiency Vermont. (2018). Non-Energy Benefits of Efficiency Vermont's Home Performance with ENERGY STAR Program. Retrieved from </w:t>
      </w:r>
      <w:hyperlink r:id="rId17" w:history="1">
        <w:r w:rsidR="00704030" w:rsidRPr="00F35963">
          <w:rPr>
            <w:rStyle w:val="Hyperlink"/>
          </w:rPr>
          <w:t>https://www.efficiencyvermont.com/Media/Default/docs/white-papers/efficiency-vermont-non-energy-benefits-home-performance-white-paper.pdf</w:t>
        </w:r>
      </w:hyperlink>
      <w:r w:rsidR="00704030">
        <w:t xml:space="preserve"> </w:t>
      </w:r>
    </w:p>
    <w:p w14:paraId="1659284E" w14:textId="74757E50" w:rsidR="0006760F" w:rsidRPr="00987462" w:rsidRDefault="0006760F" w:rsidP="00704030">
      <w:pPr>
        <w:jc w:val="left"/>
      </w:pPr>
      <w:r w:rsidRPr="00987462">
        <w:t xml:space="preserve">NEEP. (2017). Non-Energy Impacts Approaches and Values: </w:t>
      </w:r>
      <w:proofErr w:type="gramStart"/>
      <w:r w:rsidRPr="00987462">
        <w:t>an</w:t>
      </w:r>
      <w:proofErr w:type="gramEnd"/>
      <w:r w:rsidRPr="00987462">
        <w:t xml:space="preserve"> Examination of the Northeast, Mid-Atlantic, and Beyond. Retrieved from https://neep.org/sites/default/files/resources/NEI Final Report for NH 6.2.17.pd</w:t>
      </w:r>
      <w:r w:rsidR="00704030">
        <w:t xml:space="preserve">f </w:t>
      </w:r>
    </w:p>
    <w:p w14:paraId="3005C456" w14:textId="04F92C0A" w:rsidR="005A1EFC" w:rsidRPr="00987462" w:rsidRDefault="005A1EFC" w:rsidP="00704030">
      <w:pPr>
        <w:jc w:val="left"/>
      </w:pPr>
      <w:r w:rsidRPr="00987462">
        <w:t xml:space="preserve">NESP. (2017). The National Standard Practice Manual for Energy Efficiency. Retrieved from </w:t>
      </w:r>
      <w:hyperlink r:id="rId18" w:history="1">
        <w:r w:rsidR="00704030" w:rsidRPr="00F35963">
          <w:rPr>
            <w:rStyle w:val="Hyperlink"/>
          </w:rPr>
          <w:t>https://nationalefficiencyscreening.org/national-standard-practice-manual/</w:t>
        </w:r>
      </w:hyperlink>
      <w:r w:rsidR="00704030">
        <w:t xml:space="preserve"> </w:t>
      </w:r>
    </w:p>
    <w:p w14:paraId="5D437E34" w14:textId="22F65BDF" w:rsidR="00AB4D2E" w:rsidRDefault="00AB4D2E" w:rsidP="00AB4D2E">
      <w:pPr>
        <w:jc w:val="left"/>
      </w:pPr>
      <w:r>
        <w:t xml:space="preserve">NMR Group. (2011). Massachusetts Special and </w:t>
      </w:r>
      <w:proofErr w:type="spellStart"/>
      <w:r>
        <w:t>CrossSector</w:t>
      </w:r>
      <w:proofErr w:type="spellEnd"/>
      <w:r>
        <w:t xml:space="preserve"> Studies Area, Residential and Low-Income Non-Energy Impacts (NEI) Evaluation. Prepared for the Massachusetts Program Administrators. Retrieved from </w:t>
      </w:r>
      <w:hyperlink r:id="rId19" w:history="1">
        <w:r>
          <w:rPr>
            <w:rStyle w:val="Hyperlink"/>
          </w:rPr>
          <w:t>http://ma-eeac.org/wordpress/wp-content/uploads/Special-and-Cross-Sector-Studies-Area-Residential-and-Low-Income-Non-Energy-Impacts-Evaluation-Final-Report.pdf</w:t>
        </w:r>
      </w:hyperlink>
    </w:p>
    <w:p w14:paraId="6919CEFA" w14:textId="6FDF1C09" w:rsidR="00F15D6B" w:rsidRPr="00987462" w:rsidRDefault="00F15D6B" w:rsidP="00704030">
      <w:pPr>
        <w:jc w:val="left"/>
      </w:pPr>
      <w:r w:rsidRPr="00987462">
        <w:t>NMR Group. (2016). Project R4 HES/HES-IE Process Evaluation and R31 Real-time Research. Retrieved from https://www.energizect.com/sites/default/files/R4_HES-HESIE Process Evaluation, Final</w:t>
      </w:r>
      <w:r w:rsidR="00704030">
        <w:t xml:space="preserve"> </w:t>
      </w:r>
      <w:r w:rsidRPr="00987462">
        <w:t>Report_4.13.16.pd</w:t>
      </w:r>
      <w:r w:rsidR="00704030">
        <w:t xml:space="preserve">f </w:t>
      </w:r>
    </w:p>
    <w:p w14:paraId="28E85613" w14:textId="4FA8C0F1" w:rsidR="00D56211" w:rsidRDefault="00D56211" w:rsidP="00704030">
      <w:pPr>
        <w:jc w:val="left"/>
      </w:pPr>
      <w:r>
        <w:t xml:space="preserve">Lawrence </w:t>
      </w:r>
      <w:proofErr w:type="spellStart"/>
      <w:r>
        <w:t>Berkely</w:t>
      </w:r>
      <w:proofErr w:type="spellEnd"/>
      <w:r>
        <w:t xml:space="preserve"> National Laboratory [LBNL]. (2014).</w:t>
      </w:r>
      <w:r w:rsidRPr="00D56211">
        <w:t xml:space="preserve"> Weatherization and Indoor Air Quality: Measured Impacts in Single-family Homes under the Weatherization Assistance Program</w:t>
      </w:r>
      <w:r>
        <w:t xml:space="preserve">. Report Number </w:t>
      </w:r>
      <w:r w:rsidRPr="00D56211">
        <w:t>ORNL/TM-2014/170</w:t>
      </w:r>
      <w:r>
        <w:t xml:space="preserve">. Retrieved from </w:t>
      </w:r>
      <w:hyperlink r:id="rId20" w:history="1">
        <w:r>
          <w:rPr>
            <w:rStyle w:val="Hyperlink"/>
          </w:rPr>
          <w:t>https://weatherization.ornl.gov/wp-content/uploads/pdf/WAPRetroEvalFinalReports/ORNL_TM-2014_170.pdf</w:t>
        </w:r>
      </w:hyperlink>
    </w:p>
    <w:p w14:paraId="0D71CD35" w14:textId="210270FD" w:rsidR="00F15D6B" w:rsidRPr="00987462" w:rsidRDefault="00F15D6B" w:rsidP="00704030">
      <w:pPr>
        <w:jc w:val="left"/>
      </w:pPr>
      <w:r w:rsidRPr="00987462">
        <w:t xml:space="preserve">Tetra Tech. (2012). Final Report - Commercial and Industrial Non-Energy Impacts Study. Retrieved from </w:t>
      </w:r>
      <w:hyperlink r:id="rId21" w:history="1">
        <w:r w:rsidR="00704030" w:rsidRPr="00F35963">
          <w:rPr>
            <w:rStyle w:val="Hyperlink"/>
          </w:rPr>
          <w:t>https://library.cee1.org/system/files/library/9929/CEE_DNV_KEMA_FinalMA_NEI_Rpt_29Jun2012.pdf</w:t>
        </w:r>
      </w:hyperlink>
      <w:r w:rsidR="00704030">
        <w:t xml:space="preserve"> </w:t>
      </w:r>
    </w:p>
    <w:p w14:paraId="5547879B" w14:textId="022BC5F6" w:rsidR="00392BF3" w:rsidRPr="00987462" w:rsidRDefault="00392BF3" w:rsidP="00704030">
      <w:pPr>
        <w:jc w:val="left"/>
      </w:pPr>
      <w:r w:rsidRPr="00987462">
        <w:t xml:space="preserve">Tetra Tech, NMR Group, &amp; DNV-GL. (2018). Non-Energy Impact Framework Study Report. Retrieved from </w:t>
      </w:r>
      <w:hyperlink r:id="rId22" w:history="1">
        <w:r w:rsidR="00704030" w:rsidRPr="00F35963">
          <w:rPr>
            <w:rStyle w:val="Hyperlink"/>
          </w:rPr>
          <w:t>http://ma-eeac.org/wordpress/wp-content/uploads/NEI-Framework-Study-Report.pdf</w:t>
        </w:r>
      </w:hyperlink>
      <w:r w:rsidR="00704030">
        <w:t xml:space="preserve"> </w:t>
      </w:r>
    </w:p>
    <w:p w14:paraId="28180041" w14:textId="611F7636" w:rsidR="0006760F" w:rsidRPr="00987462" w:rsidRDefault="0006760F" w:rsidP="00704030">
      <w:pPr>
        <w:jc w:val="left"/>
      </w:pPr>
      <w:r w:rsidRPr="00987462">
        <w:lastRenderedPageBreak/>
        <w:t xml:space="preserve">Thomson, H., Thomas, S., </w:t>
      </w:r>
      <w:proofErr w:type="spellStart"/>
      <w:r w:rsidRPr="00987462">
        <w:t>Sellstrom</w:t>
      </w:r>
      <w:proofErr w:type="spellEnd"/>
      <w:r w:rsidRPr="00987462">
        <w:t xml:space="preserve">, E., &amp; </w:t>
      </w:r>
      <w:proofErr w:type="spellStart"/>
      <w:r w:rsidRPr="00987462">
        <w:t>Petticrew</w:t>
      </w:r>
      <w:proofErr w:type="spellEnd"/>
      <w:r w:rsidRPr="00987462">
        <w:t xml:space="preserve">, M. (2013). Housing improvements for health and associated socio-economic outcomes (Review). Cochrane Database for Systematic Review, (2). Retrieved from </w:t>
      </w:r>
      <w:hyperlink r:id="rId23" w:history="1">
        <w:r w:rsidR="00704030" w:rsidRPr="00F35963">
          <w:rPr>
            <w:rStyle w:val="Hyperlink"/>
          </w:rPr>
          <w:t>https://www.cochranelibrary.com/cdsr/doi/10.1002/14651858.CD008657.pub2/epdf/full</w:t>
        </w:r>
      </w:hyperlink>
      <w:r w:rsidR="00704030">
        <w:t xml:space="preserve"> </w:t>
      </w:r>
    </w:p>
    <w:p w14:paraId="6410EC17" w14:textId="7C8DE995" w:rsidR="0006760F" w:rsidRDefault="0006760F" w:rsidP="00704030">
      <w:pPr>
        <w:jc w:val="left"/>
      </w:pPr>
      <w:proofErr w:type="spellStart"/>
      <w:r w:rsidRPr="00987462">
        <w:t>Skumatz</w:t>
      </w:r>
      <w:proofErr w:type="spellEnd"/>
      <w:r w:rsidRPr="00987462">
        <w:t xml:space="preserve">, L., &amp; SERA. (2014). Non-Energy Benefits / Non-Energy Impacts (NEBs/NEIs) and Their Role &amp; Values in Cost-Effectiveness Tests: State of Maryland. Retrieved from </w:t>
      </w:r>
      <w:hyperlink r:id="rId24" w:history="1">
        <w:r w:rsidR="00704030" w:rsidRPr="00F35963">
          <w:rPr>
            <w:rStyle w:val="Hyperlink"/>
          </w:rPr>
          <w:t>https://assets.ctfassets.net/ntcn17ss1ow9/7hSd2GZVRtPoZKuks9WxDc/99f7076a6561f1fb44644756e6bf5707/2014__NEBs_report_for_Maryland.pdf</w:t>
        </w:r>
      </w:hyperlink>
    </w:p>
    <w:p w14:paraId="2054C596" w14:textId="4EFAF03A" w:rsidR="0006760F" w:rsidRPr="00987462" w:rsidRDefault="0006760F" w:rsidP="00704030">
      <w:pPr>
        <w:jc w:val="left"/>
      </w:pPr>
      <w:r w:rsidRPr="00987462">
        <w:t xml:space="preserve">Vermont Department of Health. (2018). Weatherization Health: Health and Climate Change Co-Benefits of Home Weatherization in Vermont. Retrieved from </w:t>
      </w:r>
      <w:hyperlink r:id="rId25" w:history="1">
        <w:r w:rsidR="00704030" w:rsidRPr="00F35963">
          <w:rPr>
            <w:rStyle w:val="Hyperlink"/>
          </w:rPr>
          <w:t>https://www.healthvermont.gov/sites/default/files/documents/pdf/ENV_CH_WxHealthReport.pdf</w:t>
        </w:r>
      </w:hyperlink>
      <w:r w:rsidR="00704030">
        <w:t xml:space="preserve"> </w:t>
      </w:r>
    </w:p>
    <w:p w14:paraId="6BB19C67" w14:textId="77777777" w:rsidR="00987462" w:rsidRPr="003E0DF6" w:rsidRDefault="00987462" w:rsidP="00415B12">
      <w:pPr>
        <w:pStyle w:val="BodyText"/>
      </w:pPr>
    </w:p>
    <w:sectPr w:rsidR="00987462" w:rsidRPr="003E0DF6" w:rsidSect="00EB1B96">
      <w:headerReference w:type="default" r:id="rId26"/>
      <w:footerReference w:type="default" r:id="rId27"/>
      <w:pgSz w:w="12240" w:h="15840" w:code="1"/>
      <w:pgMar w:top="1440" w:right="1080" w:bottom="1656" w:left="1080" w:header="720" w:footer="576"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AB4B28" w16cex:dateUtc="2019-12-23T19:17:00Z"/>
  <w16cex:commentExtensible w16cex:durableId="21AB4B45" w16cex:dateUtc="2019-12-23T19:18:00Z"/>
  <w16cex:commentExtensible w16cex:durableId="21AB4B90" w16cex:dateUtc="2019-12-23T19:20:00Z"/>
  <w16cex:commentExtensible w16cex:durableId="21AB4BBF" w16cex:dateUtc="2019-12-23T19:20:00Z"/>
  <w16cex:commentExtensible w16cex:durableId="21AB4BE6" w16cex:dateUtc="2019-12-23T19:21:00Z"/>
  <w16cex:commentExtensible w16cex:durableId="21AB4CF7" w16cex:dateUtc="2019-12-23T19:25:00Z"/>
  <w16cex:commentExtensible w16cex:durableId="21AB4C6E" w16cex:dateUtc="2019-12-23T19:23:00Z"/>
  <w16cex:commentExtensible w16cex:durableId="21AB4C8F" w16cex:dateUtc="2019-12-23T19:24:00Z"/>
  <w16cex:commentExtensible w16cex:durableId="21AB4C9E" w16cex:dateUtc="2019-12-23T19:24:00Z"/>
  <w16cex:commentExtensible w16cex:durableId="21AB4CC0" w16cex:dateUtc="2019-12-23T19:25:00Z"/>
  <w16cex:commentExtensible w16cex:durableId="21AB4E47" w16cex:dateUtc="2019-12-23T19:31:00Z"/>
  <w16cex:commentExtensible w16cex:durableId="21AB4EE0" w16cex:dateUtc="2019-12-23T19:34:00Z"/>
  <w16cex:commentExtensible w16cex:durableId="21AB4FC7" w16cex:dateUtc="2019-12-23T19:37:00Z"/>
  <w16cex:commentExtensible w16cex:durableId="21AB4ECD" w16cex:dateUtc="2019-12-23T19:33:00Z"/>
  <w16cex:commentExtensible w16cex:durableId="21AB506A" w16cex:dateUtc="2019-12-23T19:40:00Z"/>
  <w16cex:commentExtensible w16cex:durableId="21AB5049" w16cex:dateUtc="2019-12-23T19:40:00Z"/>
  <w16cex:commentExtensible w16cex:durableId="21AB5087" w16cex:dateUtc="2019-12-23T19:41:00Z"/>
  <w16cex:commentExtensible w16cex:durableId="21AB5089" w16cex:dateUtc="2019-12-23T19:41:00Z"/>
  <w16cex:commentExtensible w16cex:durableId="21AB5151" w16cex:dateUtc="2019-12-23T19:44:00Z"/>
  <w16cex:commentExtensible w16cex:durableId="21AB50F6" w16cex:dateUtc="2019-12-23T19: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B0692" w14:textId="77777777" w:rsidR="00AC25BB" w:rsidRDefault="00AC25BB">
      <w:r>
        <w:separator/>
      </w:r>
    </w:p>
    <w:p w14:paraId="1CC7D71F" w14:textId="77777777" w:rsidR="00AC25BB" w:rsidRDefault="00AC25BB"/>
    <w:p w14:paraId="39949010" w14:textId="77777777" w:rsidR="00AC25BB" w:rsidRDefault="00AC25BB"/>
  </w:endnote>
  <w:endnote w:type="continuationSeparator" w:id="0">
    <w:p w14:paraId="03D14FF1" w14:textId="77777777" w:rsidR="00AC25BB" w:rsidRDefault="00AC25BB">
      <w:r>
        <w:continuationSeparator/>
      </w:r>
    </w:p>
    <w:p w14:paraId="0FF492F1" w14:textId="77777777" w:rsidR="00AC25BB" w:rsidRDefault="00AC25BB"/>
    <w:p w14:paraId="34B5D87B" w14:textId="77777777" w:rsidR="00AC25BB" w:rsidRDefault="00AC2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15" w:type="dxa"/>
        <w:right w:w="115" w:type="dxa"/>
      </w:tblCellMar>
      <w:tblLook w:val="04A0" w:firstRow="1" w:lastRow="0" w:firstColumn="1" w:lastColumn="0" w:noHBand="0" w:noVBand="1"/>
    </w:tblPr>
    <w:tblGrid>
      <w:gridCol w:w="5040"/>
      <w:gridCol w:w="5040"/>
    </w:tblGrid>
    <w:tr w:rsidR="00AC25BB" w14:paraId="75DD5697" w14:textId="77777777" w:rsidTr="00E120C7">
      <w:tc>
        <w:tcPr>
          <w:tcW w:w="2500" w:type="pct"/>
        </w:tcPr>
        <w:p w14:paraId="3EBDFBAB" w14:textId="77777777" w:rsidR="00AC25BB" w:rsidRPr="00924597" w:rsidRDefault="00FC1ACF" w:rsidP="00924597">
          <w:pPr>
            <w:pStyle w:val="FooterLeft"/>
          </w:pPr>
          <w:sdt>
            <w:sdtPr>
              <w:id w:val="124361818"/>
              <w:docPartObj>
                <w:docPartGallery w:val="Page Numbers (Bottom of Page)"/>
                <w:docPartUnique/>
              </w:docPartObj>
            </w:sdtPr>
            <w:sdtEndPr/>
            <w:sdtContent>
              <w:r w:rsidR="00AC25BB" w:rsidRPr="00924597">
                <w:rPr>
                  <w:rStyle w:val="Hyperlink"/>
                </w:rPr>
                <w:t>opiniondynamics.com</w:t>
              </w:r>
            </w:sdtContent>
          </w:sdt>
        </w:p>
      </w:tc>
      <w:tc>
        <w:tcPr>
          <w:tcW w:w="2500" w:type="pct"/>
        </w:tcPr>
        <w:p w14:paraId="196C96AE" w14:textId="77777777" w:rsidR="00AC25BB" w:rsidRPr="00924597" w:rsidRDefault="00AC25BB" w:rsidP="00924597">
          <w:pPr>
            <w:pStyle w:val="FooterRight"/>
          </w:pPr>
          <w:r>
            <w:t xml:space="preserve">Page </w:t>
          </w:r>
          <w:r w:rsidRPr="00924597">
            <w:fldChar w:fldCharType="begin"/>
          </w:r>
          <w:r w:rsidRPr="00924597">
            <w:instrText xml:space="preserve"> PAGE   \* MERGEFORMAT </w:instrText>
          </w:r>
          <w:r w:rsidRPr="00924597">
            <w:fldChar w:fldCharType="separate"/>
          </w:r>
          <w:r>
            <w:rPr>
              <w:noProof/>
            </w:rPr>
            <w:t>1</w:t>
          </w:r>
          <w:r w:rsidRPr="00924597">
            <w:fldChar w:fldCharType="end"/>
          </w:r>
        </w:p>
      </w:tc>
    </w:tr>
  </w:tbl>
  <w:p w14:paraId="474FE6B3" w14:textId="77777777" w:rsidR="00AC25BB" w:rsidRDefault="00AC25BB" w:rsidP="0001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34AB7" w14:textId="77777777" w:rsidR="00AC25BB" w:rsidRDefault="00AC25BB">
      <w:r>
        <w:separator/>
      </w:r>
    </w:p>
  </w:footnote>
  <w:footnote w:type="continuationSeparator" w:id="0">
    <w:p w14:paraId="508D28AB" w14:textId="77777777" w:rsidR="00AC25BB" w:rsidRDefault="00AC25BB">
      <w:r>
        <w:continuationSeparator/>
      </w:r>
    </w:p>
    <w:p w14:paraId="525E0255" w14:textId="77777777" w:rsidR="00AC25BB" w:rsidRDefault="00AC25BB"/>
    <w:p w14:paraId="7B8C6B64" w14:textId="77777777" w:rsidR="00AC25BB" w:rsidRDefault="00AC25BB"/>
  </w:footnote>
  <w:footnote w:id="1">
    <w:p w14:paraId="3900BE9E" w14:textId="5FE4F62A" w:rsidR="00FD16D4" w:rsidRDefault="00FD16D4">
      <w:pPr>
        <w:pStyle w:val="FootnoteText"/>
      </w:pPr>
      <w:r>
        <w:rPr>
          <w:rStyle w:val="FootnoteReference"/>
        </w:rPr>
        <w:footnoteRef/>
      </w:r>
      <w:r>
        <w:t xml:space="preserve"> Standard CFLs–which most programs no longer offer—were more often associated with negative NEIs than LEDs are. R</w:t>
      </w:r>
      <w:r w:rsidRPr="00FD16D4">
        <w:t>elative to incandescent and halogen bulbs</w:t>
      </w:r>
      <w:r>
        <w:t xml:space="preserve">, CFLs took longer </w:t>
      </w:r>
      <w:r w:rsidRPr="00FD16D4">
        <w:t>to warm up</w:t>
      </w:r>
      <w:r>
        <w:t xml:space="preserve"> and customers disliked their</w:t>
      </w:r>
      <w:r w:rsidRPr="00FD16D4">
        <w:t xml:space="preserve"> dimness, bulb appearance, flicker, and added disposal and environmental hazard costs</w:t>
      </w:r>
      <w:r>
        <w:t xml:space="preserve"> (CPUC, 2011)</w:t>
      </w:r>
      <w:r w:rsidRPr="00FD16D4">
        <w:t xml:space="preserve">. </w:t>
      </w:r>
    </w:p>
  </w:footnote>
  <w:footnote w:id="2">
    <w:p w14:paraId="5FBBB48F" w14:textId="0846A228" w:rsidR="00AC25BB" w:rsidRDefault="00AC25BB">
      <w:pPr>
        <w:pStyle w:val="FootnoteText"/>
      </w:pPr>
      <w:r>
        <w:rPr>
          <w:rStyle w:val="FootnoteReference"/>
        </w:rPr>
        <w:footnoteRef/>
      </w:r>
      <w:r>
        <w:t xml:space="preserve"> Cost categories included </w:t>
      </w:r>
      <w:r w:rsidRPr="00DC6FC2">
        <w:t>administrative, fees, material handling and movement, O&amp;M, product spoilage,</w:t>
      </w:r>
      <w:r>
        <w:t xml:space="preserve"> rent revenue, sales revenue, other </w:t>
      </w:r>
      <w:r w:rsidRPr="00DC6FC2">
        <w:t>revenue,</w:t>
      </w:r>
      <w:r>
        <w:t xml:space="preserve"> waste disposal, other labor, and other costs.</w:t>
      </w:r>
    </w:p>
  </w:footnote>
  <w:footnote w:id="3">
    <w:p w14:paraId="4991D45D" w14:textId="11C5DCA0" w:rsidR="00AC25BB" w:rsidRDefault="00AC25BB">
      <w:pPr>
        <w:pStyle w:val="FootnoteText"/>
      </w:pPr>
      <w:r>
        <w:rPr>
          <w:rStyle w:val="FootnoteReference"/>
        </w:rPr>
        <w:footnoteRef/>
      </w:r>
      <w:r>
        <w:t xml:space="preserve"> The authors reviewed between 1 and 14 studies per type of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A016" w14:textId="77777777" w:rsidR="00AC25BB" w:rsidRDefault="00AC25BB" w:rsidP="00011876">
    <w:pPr>
      <w:pStyle w:val="HeaderLogo"/>
    </w:pPr>
    <w:r w:rsidRPr="00932CAE">
      <w:drawing>
        <wp:inline distT="0" distB="0" distL="0" distR="0" wp14:anchorId="6D0BAD77" wp14:editId="740A92DB">
          <wp:extent cx="1170432" cy="374904"/>
          <wp:effectExtent l="0" t="0" r="0" b="6350"/>
          <wp:docPr id="30"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inline>
      </w:drawing>
    </w:r>
  </w:p>
  <w:p w14:paraId="5B7A53D7" w14:textId="77777777" w:rsidR="00AC25BB" w:rsidRDefault="00AC25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7B63BE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AB1A98D2"/>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902A3268"/>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01A6B67E"/>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8D6CFD2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04149C"/>
    <w:multiLevelType w:val="hybridMultilevel"/>
    <w:tmpl w:val="1B8E5A38"/>
    <w:lvl w:ilvl="0" w:tplc="98627286">
      <w:start w:val="1"/>
      <w:numFmt w:val="decimal"/>
      <w:pStyle w:val="CaptionFigure"/>
      <w:suff w:val="space"/>
      <w:lvlText w:val="Figur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873F9"/>
    <w:multiLevelType w:val="multilevel"/>
    <w:tmpl w:val="493C0114"/>
    <w:lvl w:ilvl="0">
      <w:start w:val="1"/>
      <w:numFmt w:val="decimal"/>
      <w:lvlText w:val="%1."/>
      <w:lvlJc w:val="left"/>
      <w:pPr>
        <w:ind w:left="360" w:hanging="360"/>
      </w:pPr>
    </w:lvl>
    <w:lvl w:ilvl="1">
      <w:start w:val="1"/>
      <w:numFmt w:val="decimal"/>
      <w:pStyle w:val="NumberList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C2C8F"/>
    <w:multiLevelType w:val="hybridMultilevel"/>
    <w:tmpl w:val="7D689344"/>
    <w:lvl w:ilvl="0" w:tplc="1E0E865C">
      <w:start w:val="1"/>
      <w:numFmt w:val="bullet"/>
      <w:pStyle w:val="ListBullet5"/>
      <w:lvlText w:val=""/>
      <w:lvlJc w:val="left"/>
      <w:pPr>
        <w:ind w:left="2520" w:hanging="360"/>
      </w:pPr>
      <w:rPr>
        <w:rFonts w:ascii="Wingdings" w:hAnsi="Wingdings" w:hint="default"/>
        <w:color w:val="64B3E8" w:themeColor="accent5"/>
        <w:sz w:val="22"/>
        <w:szCs w:val="22"/>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5915ED"/>
    <w:multiLevelType w:val="multilevel"/>
    <w:tmpl w:val="75F80716"/>
    <w:lvl w:ilvl="0">
      <w:start w:val="1"/>
      <w:numFmt w:val="bullet"/>
      <w:pStyle w:val="Bullet1"/>
      <w:lvlText w:val=""/>
      <w:lvlJc w:val="left"/>
      <w:pPr>
        <w:ind w:left="360" w:hanging="360"/>
      </w:pPr>
      <w:rPr>
        <w:rFonts w:ascii="Wingdings" w:hAnsi="Wingdings" w:hint="default"/>
        <w:color w:val="053572"/>
        <w:sz w:val="22"/>
      </w:rPr>
    </w:lvl>
    <w:lvl w:ilvl="1">
      <w:start w:val="1"/>
      <w:numFmt w:val="bullet"/>
      <w:pStyle w:val="Bullet2"/>
      <w:lvlText w:val=""/>
      <w:lvlJc w:val="left"/>
      <w:pPr>
        <w:ind w:left="720" w:hanging="360"/>
      </w:pPr>
      <w:rPr>
        <w:rFonts w:ascii="Wingdings" w:hAnsi="Wingdings" w:hint="default"/>
        <w:color w:val="1295D8"/>
        <w:sz w:val="22"/>
      </w:rPr>
    </w:lvl>
    <w:lvl w:ilvl="2">
      <w:start w:val="1"/>
      <w:numFmt w:val="bullet"/>
      <w:lvlRestart w:val="0"/>
      <w:pStyle w:val="Bullet3"/>
      <w:lvlText w:val=""/>
      <w:lvlJc w:val="left"/>
      <w:pPr>
        <w:tabs>
          <w:tab w:val="num" w:pos="720"/>
        </w:tabs>
        <w:ind w:left="1080" w:hanging="360"/>
      </w:pPr>
      <w:rPr>
        <w:rFonts w:ascii="Wingdings" w:hAnsi="Wingdings" w:hint="default"/>
        <w:color w:val="4D4D4F"/>
        <w:sz w:val="22"/>
      </w:rPr>
    </w:lvl>
    <w:lvl w:ilvl="3">
      <w:start w:val="1"/>
      <w:numFmt w:val="bullet"/>
      <w:lvlText w:val=""/>
      <w:lvlJc w:val="left"/>
      <w:pPr>
        <w:ind w:left="180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240" w:hanging="360"/>
      </w:pPr>
      <w:rPr>
        <w:rFonts w:ascii="Wingdings" w:hAnsi="Wingdings" w:hint="default"/>
        <w:color w:val="64B3E8"/>
      </w:rPr>
    </w:lvl>
    <w:lvl w:ilvl="5">
      <w:start w:val="1"/>
      <w:numFmt w:val="bullet"/>
      <w:lvlText w:val=""/>
      <w:lvlJc w:val="left"/>
      <w:pPr>
        <w:ind w:left="3960" w:hanging="360"/>
      </w:pPr>
      <w:rPr>
        <w:rFonts w:ascii="Wingdings" w:hAnsi="Wingdings" w:hint="default"/>
        <w:color w:val="696969"/>
      </w:rPr>
    </w:lvl>
    <w:lvl w:ilvl="6">
      <w:start w:val="1"/>
      <w:numFmt w:val="bullet"/>
      <w:lvlText w:val=""/>
      <w:lvlJc w:val="left"/>
      <w:pPr>
        <w:ind w:left="4680" w:hanging="360"/>
      </w:pPr>
      <w:rPr>
        <w:rFonts w:ascii="Wingdings" w:hAnsi="Wingdings" w:hint="default"/>
        <w:color w:val="053572" w:themeColor="accent1"/>
      </w:rPr>
    </w:lvl>
    <w:lvl w:ilvl="7">
      <w:start w:val="1"/>
      <w:numFmt w:val="bullet"/>
      <w:lvlText w:val=""/>
      <w:lvlJc w:val="left"/>
      <w:pPr>
        <w:ind w:left="5400" w:hanging="360"/>
      </w:pPr>
      <w:rPr>
        <w:rFonts w:ascii="Wingdings" w:hAnsi="Wingdings" w:hint="default"/>
        <w:color w:val="1295D8" w:themeColor="accent2"/>
      </w:rPr>
    </w:lvl>
    <w:lvl w:ilvl="8">
      <w:start w:val="1"/>
      <w:numFmt w:val="bullet"/>
      <w:lvlText w:val=""/>
      <w:lvlJc w:val="left"/>
      <w:pPr>
        <w:ind w:left="6120" w:hanging="360"/>
      </w:pPr>
      <w:rPr>
        <w:rFonts w:ascii="Wingdings" w:hAnsi="Wingdings" w:hint="default"/>
        <w:color w:val="4D4D4F" w:themeColor="accent3"/>
      </w:rPr>
    </w:lvl>
  </w:abstractNum>
  <w:abstractNum w:abstractNumId="9" w15:restartNumberingAfterBreak="0">
    <w:nsid w:val="23BE5A86"/>
    <w:multiLevelType w:val="hybridMultilevel"/>
    <w:tmpl w:val="A8B22D84"/>
    <w:lvl w:ilvl="0" w:tplc="8BC0BE18">
      <w:start w:val="1"/>
      <w:numFmt w:val="upperLetter"/>
      <w:pStyle w:val="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74FEB"/>
    <w:multiLevelType w:val="multilevel"/>
    <w:tmpl w:val="10782EE4"/>
    <w:numStyleLink w:val="ODNumberList"/>
  </w:abstractNum>
  <w:abstractNum w:abstractNumId="11" w15:restartNumberingAfterBreak="0">
    <w:nsid w:val="273E2213"/>
    <w:multiLevelType w:val="multilevel"/>
    <w:tmpl w:val="62AA902E"/>
    <w:lvl w:ilvl="0">
      <w:start w:val="1"/>
      <w:numFmt w:val="bullet"/>
      <w:pStyle w:val="TableBulletAltB"/>
      <w:lvlText w:val=""/>
      <w:lvlJc w:val="left"/>
      <w:pPr>
        <w:ind w:left="360" w:hanging="360"/>
      </w:pPr>
      <w:rPr>
        <w:rFonts w:ascii="Wingdings" w:hAnsi="Wingdings" w:hint="default"/>
        <w:color w:val="053572" w:themeColor="text2"/>
        <w:sz w:val="20"/>
      </w:rPr>
    </w:lvl>
    <w:lvl w:ilvl="1">
      <w:start w:val="1"/>
      <w:numFmt w:val="bullet"/>
      <w:lvlText w:val=""/>
      <w:lvlJc w:val="left"/>
      <w:pPr>
        <w:ind w:left="720" w:hanging="360"/>
      </w:pPr>
      <w:rPr>
        <w:rFonts w:ascii="Wingdings" w:hAnsi="Wingdings" w:hint="default"/>
        <w:color w:val="1295D8"/>
        <w:sz w:val="22"/>
      </w:rPr>
    </w:lvl>
    <w:lvl w:ilvl="2">
      <w:start w:val="1"/>
      <w:numFmt w:val="bullet"/>
      <w:lvlRestart w:val="0"/>
      <w:lvlText w:val=""/>
      <w:lvlJc w:val="left"/>
      <w:pPr>
        <w:tabs>
          <w:tab w:val="num" w:pos="720"/>
        </w:tabs>
        <w:ind w:left="1080" w:hanging="360"/>
      </w:pPr>
      <w:rPr>
        <w:rFonts w:ascii="Wingdings" w:hAnsi="Wingdings" w:hint="default"/>
        <w:color w:val="4D4D4F"/>
        <w:sz w:val="22"/>
      </w:rPr>
    </w:lvl>
    <w:lvl w:ilvl="3">
      <w:start w:val="1"/>
      <w:numFmt w:val="bullet"/>
      <w:lvlText w:val=""/>
      <w:lvlJc w:val="left"/>
      <w:pPr>
        <w:ind w:left="180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240" w:hanging="360"/>
      </w:pPr>
      <w:rPr>
        <w:rFonts w:ascii="Wingdings" w:hAnsi="Wingdings" w:hint="default"/>
        <w:color w:val="64B3E8"/>
      </w:rPr>
    </w:lvl>
    <w:lvl w:ilvl="5">
      <w:start w:val="1"/>
      <w:numFmt w:val="bullet"/>
      <w:lvlText w:val=""/>
      <w:lvlJc w:val="left"/>
      <w:pPr>
        <w:ind w:left="3960" w:hanging="360"/>
      </w:pPr>
      <w:rPr>
        <w:rFonts w:ascii="Wingdings" w:hAnsi="Wingdings" w:hint="default"/>
        <w:color w:val="696969"/>
      </w:rPr>
    </w:lvl>
    <w:lvl w:ilvl="6">
      <w:start w:val="1"/>
      <w:numFmt w:val="bullet"/>
      <w:lvlText w:val=""/>
      <w:lvlJc w:val="left"/>
      <w:pPr>
        <w:ind w:left="4680" w:hanging="360"/>
      </w:pPr>
      <w:rPr>
        <w:rFonts w:ascii="Wingdings" w:hAnsi="Wingdings" w:hint="default"/>
        <w:color w:val="053572" w:themeColor="accent1"/>
      </w:rPr>
    </w:lvl>
    <w:lvl w:ilvl="7">
      <w:start w:val="1"/>
      <w:numFmt w:val="bullet"/>
      <w:lvlText w:val=""/>
      <w:lvlJc w:val="left"/>
      <w:pPr>
        <w:ind w:left="5400" w:hanging="360"/>
      </w:pPr>
      <w:rPr>
        <w:rFonts w:ascii="Wingdings" w:hAnsi="Wingdings" w:hint="default"/>
        <w:color w:val="1295D8" w:themeColor="accent2"/>
      </w:rPr>
    </w:lvl>
    <w:lvl w:ilvl="8">
      <w:start w:val="1"/>
      <w:numFmt w:val="bullet"/>
      <w:lvlText w:val=""/>
      <w:lvlJc w:val="left"/>
      <w:pPr>
        <w:ind w:left="6120" w:hanging="360"/>
      </w:pPr>
      <w:rPr>
        <w:rFonts w:ascii="Wingdings" w:hAnsi="Wingdings" w:hint="default"/>
        <w:color w:val="4D4D4F" w:themeColor="accent3"/>
      </w:rPr>
    </w:lvl>
  </w:abstractNum>
  <w:abstractNum w:abstractNumId="12" w15:restartNumberingAfterBreak="0">
    <w:nsid w:val="350661C7"/>
    <w:multiLevelType w:val="hybridMultilevel"/>
    <w:tmpl w:val="F4EEE916"/>
    <w:lvl w:ilvl="0" w:tplc="9F70F982">
      <w:start w:val="1"/>
      <w:numFmt w:val="bullet"/>
      <w:pStyle w:val="ListBullet4"/>
      <w:lvlText w:val=""/>
      <w:lvlJc w:val="left"/>
      <w:pPr>
        <w:ind w:left="2160" w:hanging="360"/>
      </w:pPr>
      <w:rPr>
        <w:rFonts w:ascii="Wingdings" w:hAnsi="Wingdings" w:hint="default"/>
        <w:color w:val="0069B6" w:themeColor="accent4"/>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4B47FF"/>
    <w:multiLevelType w:val="multilevel"/>
    <w:tmpl w:val="A4AA77E8"/>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1080"/>
        </w:tabs>
        <w:ind w:left="0" w:firstLine="0"/>
      </w:pPr>
      <w:rPr>
        <w:rFonts w:asciiTheme="majorHAnsi" w:hAnsiTheme="majorHAnsi" w:hint="default"/>
        <w:b w:val="0"/>
        <w:i w:val="0"/>
        <w:caps w:val="0"/>
        <w:strike w:val="0"/>
        <w:dstrike w:val="0"/>
        <w:vanish w:val="0"/>
        <w:color w:val="1295D8"/>
        <w:sz w:val="32"/>
        <w:vertAlign w:val="baseline"/>
      </w:rPr>
    </w:lvl>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auto"/>
        <w:sz w:val="28"/>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14" w15:restartNumberingAfterBreak="0">
    <w:nsid w:val="443C030A"/>
    <w:multiLevelType w:val="multilevel"/>
    <w:tmpl w:val="10782EE4"/>
    <w:styleLink w:val="ODNumberList"/>
    <w:lvl w:ilvl="0">
      <w:start w:val="1"/>
      <w:numFmt w:val="decimal"/>
      <w:pStyle w:val="NoList1"/>
      <w:lvlText w:val="%1."/>
      <w:lvlJc w:val="left"/>
      <w:pPr>
        <w:ind w:left="360" w:hanging="360"/>
      </w:pPr>
      <w:rPr>
        <w:b w:val="0"/>
        <w:i w:val="0"/>
        <w:color w:val="053572" w:themeColor="accent1"/>
        <w:sz w:val="22"/>
      </w:rPr>
    </w:lvl>
    <w:lvl w:ilvl="1">
      <w:start w:val="1"/>
      <w:numFmt w:val="lowerLetter"/>
      <w:pStyle w:val="NoList2"/>
      <w:lvlText w:val="%2."/>
      <w:lvlJc w:val="left"/>
      <w:pPr>
        <w:ind w:left="720" w:hanging="360"/>
      </w:pPr>
      <w:rPr>
        <w:rFonts w:hint="default"/>
        <w:color w:val="1295D8" w:themeColor="accent2"/>
      </w:rPr>
    </w:lvl>
    <w:lvl w:ilvl="2">
      <w:start w:val="1"/>
      <w:numFmt w:val="lowerRoman"/>
      <w:pStyle w:val="NoList3"/>
      <w:lvlText w:val="%3"/>
      <w:lvlJc w:val="left"/>
      <w:pPr>
        <w:ind w:left="1080" w:hanging="360"/>
      </w:pPr>
      <w:rPr>
        <w:rFonts w:hint="default"/>
        <w:color w:val="4D4D4F" w:themeColor="accent3"/>
      </w:rPr>
    </w:lvl>
    <w:lvl w:ilvl="3">
      <w:start w:val="1"/>
      <w:numFmt w:val="decimal"/>
      <w:pStyle w:val="NoList4"/>
      <w:lvlText w:val="%4."/>
      <w:lvlJc w:val="left"/>
      <w:pPr>
        <w:ind w:left="1440" w:hanging="360"/>
      </w:pPr>
      <w:rPr>
        <w:rFonts w:hint="default"/>
        <w:color w:val="0069B6" w:themeColor="accent4"/>
      </w:rPr>
    </w:lvl>
    <w:lvl w:ilvl="4">
      <w:start w:val="1"/>
      <w:numFmt w:val="lowerLetter"/>
      <w:pStyle w:val="NoList5"/>
      <w:lvlText w:val="%5."/>
      <w:lvlJc w:val="left"/>
      <w:pPr>
        <w:ind w:left="1800" w:hanging="360"/>
      </w:pPr>
      <w:rPr>
        <w:rFonts w:hint="default"/>
        <w:color w:val="64B3E8" w:themeColor="accent5"/>
      </w:rPr>
    </w:lvl>
    <w:lvl w:ilvl="5">
      <w:start w:val="1"/>
      <w:numFmt w:val="lowerRoman"/>
      <w:pStyle w:val="NoList6"/>
      <w:lvlText w:val="%6."/>
      <w:lvlJc w:val="left"/>
      <w:pPr>
        <w:ind w:left="2160" w:hanging="360"/>
      </w:pPr>
      <w:rPr>
        <w:rFonts w:hint="default"/>
        <w:color w:val="696969" w:themeColor="accent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BA3A0A"/>
    <w:multiLevelType w:val="multilevel"/>
    <w:tmpl w:val="FCB0889E"/>
    <w:styleLink w:val="Number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0887A7A"/>
    <w:multiLevelType w:val="hybridMultilevel"/>
    <w:tmpl w:val="F0A220D0"/>
    <w:lvl w:ilvl="0" w:tplc="34040792">
      <w:start w:val="1"/>
      <w:numFmt w:val="decimal"/>
      <w:pStyle w:val="CaptionTable"/>
      <w:suff w:val="space"/>
      <w:lvlText w:val="Tabl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A28D7"/>
    <w:multiLevelType w:val="multilevel"/>
    <w:tmpl w:val="4B2C62E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pStyle w:val="NumberList1-a"/>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6"/>
  </w:num>
  <w:num w:numId="3">
    <w:abstractNumId w:val="17"/>
  </w:num>
  <w:num w:numId="4">
    <w:abstractNumId w:val="9"/>
  </w:num>
  <w:num w:numId="5">
    <w:abstractNumId w:val="13"/>
  </w:num>
  <w:num w:numId="6">
    <w:abstractNumId w:val="8"/>
  </w:num>
  <w:num w:numId="7">
    <w:abstractNumId w:val="5"/>
  </w:num>
  <w:num w:numId="8">
    <w:abstractNumId w:val="16"/>
  </w:num>
  <w:num w:numId="9">
    <w:abstractNumId w:val="13"/>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10">
    <w:abstractNumId w:val="3"/>
  </w:num>
  <w:num w:numId="11">
    <w:abstractNumId w:val="1"/>
  </w:num>
  <w:num w:numId="12">
    <w:abstractNumId w:val="0"/>
  </w:num>
  <w:num w:numId="13">
    <w:abstractNumId w:val="12"/>
  </w:num>
  <w:num w:numId="14">
    <w:abstractNumId w:val="7"/>
  </w:num>
  <w:num w:numId="15">
    <w:abstractNumId w:val="14"/>
  </w:num>
  <w:num w:numId="16">
    <w:abstractNumId w:val="10"/>
  </w:num>
  <w:num w:numId="17">
    <w:abstractNumId w:val="13"/>
  </w:num>
  <w:num w:numId="18">
    <w:abstractNumId w:val="9"/>
  </w:num>
  <w:num w:numId="19">
    <w:abstractNumId w:val="13"/>
  </w:num>
  <w:num w:numId="20">
    <w:abstractNumId w:val="13"/>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21">
    <w:abstractNumId w:val="8"/>
  </w:num>
  <w:num w:numId="22">
    <w:abstractNumId w:val="8"/>
  </w:num>
  <w:num w:numId="23">
    <w:abstractNumId w:val="8"/>
  </w:num>
  <w:num w:numId="24">
    <w:abstractNumId w:val="8"/>
  </w:num>
  <w:num w:numId="25">
    <w:abstractNumId w:val="8"/>
  </w:num>
  <w:num w:numId="26">
    <w:abstractNumId w:val="12"/>
  </w:num>
  <w:num w:numId="27">
    <w:abstractNumId w:val="8"/>
  </w:num>
  <w:num w:numId="28">
    <w:abstractNumId w:val="7"/>
  </w:num>
  <w:num w:numId="29">
    <w:abstractNumId w:val="3"/>
  </w:num>
  <w:num w:numId="30">
    <w:abstractNumId w:val="1"/>
  </w:num>
  <w:num w:numId="31">
    <w:abstractNumId w:val="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5"/>
  </w:num>
  <w:num w:numId="39">
    <w:abstractNumId w:val="14"/>
  </w:num>
  <w:num w:numId="40">
    <w:abstractNumId w:val="11"/>
  </w:num>
  <w:num w:numId="41">
    <w:abstractNumId w:val="4"/>
  </w:num>
  <w:num w:numId="4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F104" w:allStyles="0" w:customStyles="0" w:latentStyles="1" w:stylesInUse="0" w:headingStyles="0" w:numberingStyles="0" w:tableStyles="0" w:directFormattingOnRuns="1" w:directFormattingOnParagraphs="0" w:directFormattingOnNumbering="0" w:directFormattingOnTables="0" w:clearFormatting="1" w:top3HeadingStyles="1" w:visibleStyles="1" w:alternateStyleNames="1"/>
  <w:documentProtection w:formatting="1" w:enforcement="0"/>
  <w:styleLockTheme/>
  <w:styleLockQFSet/>
  <w:defaultTabStop w:val="720"/>
  <w:clickAndTypeStyle w:val="BodyText"/>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51"/>
    <w:rsid w:val="0000152E"/>
    <w:rsid w:val="000016F0"/>
    <w:rsid w:val="000022DC"/>
    <w:rsid w:val="00002664"/>
    <w:rsid w:val="000035F3"/>
    <w:rsid w:val="00003D99"/>
    <w:rsid w:val="0000425C"/>
    <w:rsid w:val="00004A94"/>
    <w:rsid w:val="000060CC"/>
    <w:rsid w:val="00006723"/>
    <w:rsid w:val="000073E5"/>
    <w:rsid w:val="0001067A"/>
    <w:rsid w:val="000107CD"/>
    <w:rsid w:val="00010892"/>
    <w:rsid w:val="00010D96"/>
    <w:rsid w:val="00010E0E"/>
    <w:rsid w:val="00011876"/>
    <w:rsid w:val="00012598"/>
    <w:rsid w:val="00012717"/>
    <w:rsid w:val="0001290C"/>
    <w:rsid w:val="000140B6"/>
    <w:rsid w:val="00014656"/>
    <w:rsid w:val="00016C92"/>
    <w:rsid w:val="00016F15"/>
    <w:rsid w:val="00020B2A"/>
    <w:rsid w:val="00020DD8"/>
    <w:rsid w:val="000246CF"/>
    <w:rsid w:val="0002473D"/>
    <w:rsid w:val="00031030"/>
    <w:rsid w:val="00033DBE"/>
    <w:rsid w:val="000345FA"/>
    <w:rsid w:val="00034D7A"/>
    <w:rsid w:val="0003623B"/>
    <w:rsid w:val="0003678F"/>
    <w:rsid w:val="0003692B"/>
    <w:rsid w:val="00036D6C"/>
    <w:rsid w:val="000378CC"/>
    <w:rsid w:val="00037E48"/>
    <w:rsid w:val="00040322"/>
    <w:rsid w:val="0004102C"/>
    <w:rsid w:val="0004132F"/>
    <w:rsid w:val="0004184F"/>
    <w:rsid w:val="00041FB4"/>
    <w:rsid w:val="00044F5A"/>
    <w:rsid w:val="000461A5"/>
    <w:rsid w:val="00046FB9"/>
    <w:rsid w:val="00047741"/>
    <w:rsid w:val="000502CF"/>
    <w:rsid w:val="0005459C"/>
    <w:rsid w:val="0005514E"/>
    <w:rsid w:val="00055448"/>
    <w:rsid w:val="00055FBD"/>
    <w:rsid w:val="0005763B"/>
    <w:rsid w:val="000579BF"/>
    <w:rsid w:val="00060310"/>
    <w:rsid w:val="00061B3E"/>
    <w:rsid w:val="000630AB"/>
    <w:rsid w:val="00063DAA"/>
    <w:rsid w:val="00065122"/>
    <w:rsid w:val="00065461"/>
    <w:rsid w:val="0006663F"/>
    <w:rsid w:val="0006675D"/>
    <w:rsid w:val="0006760F"/>
    <w:rsid w:val="0006796F"/>
    <w:rsid w:val="00071250"/>
    <w:rsid w:val="00071F12"/>
    <w:rsid w:val="00072F80"/>
    <w:rsid w:val="00074E11"/>
    <w:rsid w:val="00075162"/>
    <w:rsid w:val="000754B1"/>
    <w:rsid w:val="000764BE"/>
    <w:rsid w:val="000765C7"/>
    <w:rsid w:val="0007754D"/>
    <w:rsid w:val="000824B6"/>
    <w:rsid w:val="00083808"/>
    <w:rsid w:val="000851B6"/>
    <w:rsid w:val="000857C8"/>
    <w:rsid w:val="00087AC3"/>
    <w:rsid w:val="000905B8"/>
    <w:rsid w:val="000915B7"/>
    <w:rsid w:val="00094385"/>
    <w:rsid w:val="00096634"/>
    <w:rsid w:val="00097009"/>
    <w:rsid w:val="00097F4F"/>
    <w:rsid w:val="000A08F9"/>
    <w:rsid w:val="000A135A"/>
    <w:rsid w:val="000A16E0"/>
    <w:rsid w:val="000A1CE1"/>
    <w:rsid w:val="000A2601"/>
    <w:rsid w:val="000A51D6"/>
    <w:rsid w:val="000A66BA"/>
    <w:rsid w:val="000B2531"/>
    <w:rsid w:val="000B5D7D"/>
    <w:rsid w:val="000B61D5"/>
    <w:rsid w:val="000B7CDD"/>
    <w:rsid w:val="000C14DE"/>
    <w:rsid w:val="000C3C32"/>
    <w:rsid w:val="000C4563"/>
    <w:rsid w:val="000C487A"/>
    <w:rsid w:val="000C4FDF"/>
    <w:rsid w:val="000C53ED"/>
    <w:rsid w:val="000C607B"/>
    <w:rsid w:val="000C745F"/>
    <w:rsid w:val="000D05C8"/>
    <w:rsid w:val="000D0DA2"/>
    <w:rsid w:val="000D1215"/>
    <w:rsid w:val="000D388E"/>
    <w:rsid w:val="000D38A9"/>
    <w:rsid w:val="000D407C"/>
    <w:rsid w:val="000D44C9"/>
    <w:rsid w:val="000D46D7"/>
    <w:rsid w:val="000D4E39"/>
    <w:rsid w:val="000D5385"/>
    <w:rsid w:val="000D5D85"/>
    <w:rsid w:val="000D6A84"/>
    <w:rsid w:val="000D7E2B"/>
    <w:rsid w:val="000E0F0D"/>
    <w:rsid w:val="000E25E0"/>
    <w:rsid w:val="000E2DC6"/>
    <w:rsid w:val="000E4969"/>
    <w:rsid w:val="000E4C04"/>
    <w:rsid w:val="000E5420"/>
    <w:rsid w:val="000E64BA"/>
    <w:rsid w:val="000E6D72"/>
    <w:rsid w:val="000F0499"/>
    <w:rsid w:val="000F16B2"/>
    <w:rsid w:val="000F17F4"/>
    <w:rsid w:val="000F1ED9"/>
    <w:rsid w:val="000F3434"/>
    <w:rsid w:val="000F37D8"/>
    <w:rsid w:val="000F4553"/>
    <w:rsid w:val="00100D04"/>
    <w:rsid w:val="001014EE"/>
    <w:rsid w:val="00101E59"/>
    <w:rsid w:val="001025F6"/>
    <w:rsid w:val="00102DB2"/>
    <w:rsid w:val="001069EC"/>
    <w:rsid w:val="00106AC7"/>
    <w:rsid w:val="00110E44"/>
    <w:rsid w:val="00113D81"/>
    <w:rsid w:val="00115259"/>
    <w:rsid w:val="00115386"/>
    <w:rsid w:val="00115501"/>
    <w:rsid w:val="001173A8"/>
    <w:rsid w:val="00117E60"/>
    <w:rsid w:val="00122831"/>
    <w:rsid w:val="001237B5"/>
    <w:rsid w:val="00123F9E"/>
    <w:rsid w:val="0012407E"/>
    <w:rsid w:val="00124BBC"/>
    <w:rsid w:val="001251FB"/>
    <w:rsid w:val="00125BED"/>
    <w:rsid w:val="00126051"/>
    <w:rsid w:val="00126AE7"/>
    <w:rsid w:val="00126FFE"/>
    <w:rsid w:val="00127280"/>
    <w:rsid w:val="00127B25"/>
    <w:rsid w:val="00127CB4"/>
    <w:rsid w:val="00131E59"/>
    <w:rsid w:val="001320E4"/>
    <w:rsid w:val="001332B1"/>
    <w:rsid w:val="00133A43"/>
    <w:rsid w:val="00134900"/>
    <w:rsid w:val="00135C69"/>
    <w:rsid w:val="00136934"/>
    <w:rsid w:val="00137C84"/>
    <w:rsid w:val="00141B35"/>
    <w:rsid w:val="00141C4D"/>
    <w:rsid w:val="00142361"/>
    <w:rsid w:val="00142D1B"/>
    <w:rsid w:val="001446C1"/>
    <w:rsid w:val="001461D5"/>
    <w:rsid w:val="001463E8"/>
    <w:rsid w:val="00146442"/>
    <w:rsid w:val="001464BC"/>
    <w:rsid w:val="001514CA"/>
    <w:rsid w:val="00152AEE"/>
    <w:rsid w:val="001533F9"/>
    <w:rsid w:val="0015400B"/>
    <w:rsid w:val="001555AD"/>
    <w:rsid w:val="00155E6F"/>
    <w:rsid w:val="00156707"/>
    <w:rsid w:val="0015680B"/>
    <w:rsid w:val="00161593"/>
    <w:rsid w:val="001620F4"/>
    <w:rsid w:val="0016224F"/>
    <w:rsid w:val="00164D8D"/>
    <w:rsid w:val="0016707C"/>
    <w:rsid w:val="00171357"/>
    <w:rsid w:val="00172482"/>
    <w:rsid w:val="00173A1F"/>
    <w:rsid w:val="00173C43"/>
    <w:rsid w:val="00174A1F"/>
    <w:rsid w:val="00176695"/>
    <w:rsid w:val="0017678D"/>
    <w:rsid w:val="00176D80"/>
    <w:rsid w:val="00180F21"/>
    <w:rsid w:val="0018132F"/>
    <w:rsid w:val="0018179C"/>
    <w:rsid w:val="00181B4D"/>
    <w:rsid w:val="00183142"/>
    <w:rsid w:val="00183F15"/>
    <w:rsid w:val="0018442D"/>
    <w:rsid w:val="00184533"/>
    <w:rsid w:val="00187C53"/>
    <w:rsid w:val="00190169"/>
    <w:rsid w:val="00192FFB"/>
    <w:rsid w:val="00193A09"/>
    <w:rsid w:val="001943C8"/>
    <w:rsid w:val="001963C1"/>
    <w:rsid w:val="00196459"/>
    <w:rsid w:val="001A02EB"/>
    <w:rsid w:val="001A10A5"/>
    <w:rsid w:val="001A1CA9"/>
    <w:rsid w:val="001A26C6"/>
    <w:rsid w:val="001A305C"/>
    <w:rsid w:val="001A4CEE"/>
    <w:rsid w:val="001A4DEE"/>
    <w:rsid w:val="001A5F06"/>
    <w:rsid w:val="001A791B"/>
    <w:rsid w:val="001B13F0"/>
    <w:rsid w:val="001B2A8E"/>
    <w:rsid w:val="001B2AFB"/>
    <w:rsid w:val="001B2F2D"/>
    <w:rsid w:val="001B30AA"/>
    <w:rsid w:val="001B370C"/>
    <w:rsid w:val="001B5A4D"/>
    <w:rsid w:val="001B66E7"/>
    <w:rsid w:val="001C05F8"/>
    <w:rsid w:val="001C18A6"/>
    <w:rsid w:val="001C2B31"/>
    <w:rsid w:val="001C2C09"/>
    <w:rsid w:val="001C2C0E"/>
    <w:rsid w:val="001C365D"/>
    <w:rsid w:val="001C41A3"/>
    <w:rsid w:val="001C4A6F"/>
    <w:rsid w:val="001C5022"/>
    <w:rsid w:val="001C56C9"/>
    <w:rsid w:val="001C5FD6"/>
    <w:rsid w:val="001C674D"/>
    <w:rsid w:val="001C72C9"/>
    <w:rsid w:val="001C772A"/>
    <w:rsid w:val="001D0411"/>
    <w:rsid w:val="001D12D8"/>
    <w:rsid w:val="001D1FB6"/>
    <w:rsid w:val="001D2182"/>
    <w:rsid w:val="001D3EB1"/>
    <w:rsid w:val="001D4114"/>
    <w:rsid w:val="001D4E59"/>
    <w:rsid w:val="001D602B"/>
    <w:rsid w:val="001D7F00"/>
    <w:rsid w:val="001E01FD"/>
    <w:rsid w:val="001E1344"/>
    <w:rsid w:val="001E25F4"/>
    <w:rsid w:val="001E4675"/>
    <w:rsid w:val="001E49AC"/>
    <w:rsid w:val="001E5164"/>
    <w:rsid w:val="001F1505"/>
    <w:rsid w:val="001F39F4"/>
    <w:rsid w:val="001F3FC1"/>
    <w:rsid w:val="001F3FD5"/>
    <w:rsid w:val="001F492D"/>
    <w:rsid w:val="001F4ECA"/>
    <w:rsid w:val="001F6663"/>
    <w:rsid w:val="001F66E2"/>
    <w:rsid w:val="001F7D96"/>
    <w:rsid w:val="0020101A"/>
    <w:rsid w:val="00201CA5"/>
    <w:rsid w:val="002026BF"/>
    <w:rsid w:val="00202F16"/>
    <w:rsid w:val="0020448B"/>
    <w:rsid w:val="00204690"/>
    <w:rsid w:val="002062EA"/>
    <w:rsid w:val="00206419"/>
    <w:rsid w:val="00206578"/>
    <w:rsid w:val="0020697A"/>
    <w:rsid w:val="002069A7"/>
    <w:rsid w:val="00206E0C"/>
    <w:rsid w:val="00207194"/>
    <w:rsid w:val="00207619"/>
    <w:rsid w:val="00207F96"/>
    <w:rsid w:val="0021183A"/>
    <w:rsid w:val="0021327D"/>
    <w:rsid w:val="00213933"/>
    <w:rsid w:val="00214AED"/>
    <w:rsid w:val="00214B15"/>
    <w:rsid w:val="00214C89"/>
    <w:rsid w:val="00215B72"/>
    <w:rsid w:val="0021653D"/>
    <w:rsid w:val="002169DD"/>
    <w:rsid w:val="002214F5"/>
    <w:rsid w:val="00221973"/>
    <w:rsid w:val="00223452"/>
    <w:rsid w:val="00223570"/>
    <w:rsid w:val="00223F12"/>
    <w:rsid w:val="00225071"/>
    <w:rsid w:val="0022516B"/>
    <w:rsid w:val="002255D6"/>
    <w:rsid w:val="002277BD"/>
    <w:rsid w:val="002326A0"/>
    <w:rsid w:val="002331AC"/>
    <w:rsid w:val="00235AF6"/>
    <w:rsid w:val="00236D21"/>
    <w:rsid w:val="00237229"/>
    <w:rsid w:val="0024109F"/>
    <w:rsid w:val="00241258"/>
    <w:rsid w:val="0024126F"/>
    <w:rsid w:val="00241AFB"/>
    <w:rsid w:val="00241DC8"/>
    <w:rsid w:val="00241E40"/>
    <w:rsid w:val="002429EE"/>
    <w:rsid w:val="00243650"/>
    <w:rsid w:val="00243B66"/>
    <w:rsid w:val="00244AD9"/>
    <w:rsid w:val="00244B28"/>
    <w:rsid w:val="0024686C"/>
    <w:rsid w:val="00246DD5"/>
    <w:rsid w:val="00247AF0"/>
    <w:rsid w:val="002517F6"/>
    <w:rsid w:val="00252649"/>
    <w:rsid w:val="00253038"/>
    <w:rsid w:val="0025373B"/>
    <w:rsid w:val="00253CAE"/>
    <w:rsid w:val="00253EEB"/>
    <w:rsid w:val="00253F11"/>
    <w:rsid w:val="0025466A"/>
    <w:rsid w:val="002548DF"/>
    <w:rsid w:val="0025587C"/>
    <w:rsid w:val="00256324"/>
    <w:rsid w:val="002564B4"/>
    <w:rsid w:val="00256ADE"/>
    <w:rsid w:val="0025742C"/>
    <w:rsid w:val="002606CC"/>
    <w:rsid w:val="00260C05"/>
    <w:rsid w:val="002618B0"/>
    <w:rsid w:val="0026271C"/>
    <w:rsid w:val="0026307E"/>
    <w:rsid w:val="00263815"/>
    <w:rsid w:val="00264012"/>
    <w:rsid w:val="00265250"/>
    <w:rsid w:val="002658E6"/>
    <w:rsid w:val="0026674B"/>
    <w:rsid w:val="00266C3B"/>
    <w:rsid w:val="00266FC5"/>
    <w:rsid w:val="00266FE5"/>
    <w:rsid w:val="00267372"/>
    <w:rsid w:val="0026785A"/>
    <w:rsid w:val="00270D33"/>
    <w:rsid w:val="002739C3"/>
    <w:rsid w:val="0027467D"/>
    <w:rsid w:val="00276272"/>
    <w:rsid w:val="0027687F"/>
    <w:rsid w:val="00277192"/>
    <w:rsid w:val="0028070E"/>
    <w:rsid w:val="00280B43"/>
    <w:rsid w:val="00282491"/>
    <w:rsid w:val="00283270"/>
    <w:rsid w:val="002852ED"/>
    <w:rsid w:val="0028530F"/>
    <w:rsid w:val="002859AA"/>
    <w:rsid w:val="00285D08"/>
    <w:rsid w:val="00286504"/>
    <w:rsid w:val="0028694E"/>
    <w:rsid w:val="00286AE0"/>
    <w:rsid w:val="0029357C"/>
    <w:rsid w:val="00293A79"/>
    <w:rsid w:val="002957CA"/>
    <w:rsid w:val="00296FC3"/>
    <w:rsid w:val="002A03FA"/>
    <w:rsid w:val="002A0662"/>
    <w:rsid w:val="002A410F"/>
    <w:rsid w:val="002A4FAC"/>
    <w:rsid w:val="002A528A"/>
    <w:rsid w:val="002A5691"/>
    <w:rsid w:val="002A5CE0"/>
    <w:rsid w:val="002A6F47"/>
    <w:rsid w:val="002A78CF"/>
    <w:rsid w:val="002B0DA2"/>
    <w:rsid w:val="002B0FFF"/>
    <w:rsid w:val="002B24DB"/>
    <w:rsid w:val="002B4F0A"/>
    <w:rsid w:val="002B54B0"/>
    <w:rsid w:val="002B6248"/>
    <w:rsid w:val="002C1687"/>
    <w:rsid w:val="002C1D20"/>
    <w:rsid w:val="002C2326"/>
    <w:rsid w:val="002C31DB"/>
    <w:rsid w:val="002C33BF"/>
    <w:rsid w:val="002C39D9"/>
    <w:rsid w:val="002C3A89"/>
    <w:rsid w:val="002C3D7C"/>
    <w:rsid w:val="002C4D5C"/>
    <w:rsid w:val="002C52CF"/>
    <w:rsid w:val="002C5B0D"/>
    <w:rsid w:val="002C7294"/>
    <w:rsid w:val="002C7CFF"/>
    <w:rsid w:val="002D1898"/>
    <w:rsid w:val="002D2DEC"/>
    <w:rsid w:val="002D3DD9"/>
    <w:rsid w:val="002D4169"/>
    <w:rsid w:val="002D5753"/>
    <w:rsid w:val="002D5F05"/>
    <w:rsid w:val="002D65FD"/>
    <w:rsid w:val="002D6735"/>
    <w:rsid w:val="002D7459"/>
    <w:rsid w:val="002E18CE"/>
    <w:rsid w:val="002E2D7F"/>
    <w:rsid w:val="002E4178"/>
    <w:rsid w:val="002E749A"/>
    <w:rsid w:val="002E77A7"/>
    <w:rsid w:val="002F051B"/>
    <w:rsid w:val="002F17D9"/>
    <w:rsid w:val="002F465B"/>
    <w:rsid w:val="002F4993"/>
    <w:rsid w:val="003029CE"/>
    <w:rsid w:val="003035E7"/>
    <w:rsid w:val="00304460"/>
    <w:rsid w:val="00304956"/>
    <w:rsid w:val="00305495"/>
    <w:rsid w:val="003063BF"/>
    <w:rsid w:val="003079E5"/>
    <w:rsid w:val="0031029F"/>
    <w:rsid w:val="003114BE"/>
    <w:rsid w:val="00311CC6"/>
    <w:rsid w:val="003123D1"/>
    <w:rsid w:val="00312D75"/>
    <w:rsid w:val="0031499A"/>
    <w:rsid w:val="003162D6"/>
    <w:rsid w:val="0031681D"/>
    <w:rsid w:val="00316AD4"/>
    <w:rsid w:val="00316C12"/>
    <w:rsid w:val="0031768E"/>
    <w:rsid w:val="00321291"/>
    <w:rsid w:val="00321D07"/>
    <w:rsid w:val="00322494"/>
    <w:rsid w:val="00322AE2"/>
    <w:rsid w:val="00322FF8"/>
    <w:rsid w:val="0032328D"/>
    <w:rsid w:val="003238AE"/>
    <w:rsid w:val="003260CA"/>
    <w:rsid w:val="00326D9B"/>
    <w:rsid w:val="00327C4E"/>
    <w:rsid w:val="00331470"/>
    <w:rsid w:val="0033220B"/>
    <w:rsid w:val="00332EF0"/>
    <w:rsid w:val="00334CD3"/>
    <w:rsid w:val="00335862"/>
    <w:rsid w:val="00336106"/>
    <w:rsid w:val="00337C94"/>
    <w:rsid w:val="00340DDF"/>
    <w:rsid w:val="003410C7"/>
    <w:rsid w:val="003418C0"/>
    <w:rsid w:val="00341911"/>
    <w:rsid w:val="00344D0A"/>
    <w:rsid w:val="00345310"/>
    <w:rsid w:val="00345AF0"/>
    <w:rsid w:val="003464D9"/>
    <w:rsid w:val="00347DC2"/>
    <w:rsid w:val="003509FD"/>
    <w:rsid w:val="00351204"/>
    <w:rsid w:val="00351355"/>
    <w:rsid w:val="0035135E"/>
    <w:rsid w:val="003518C9"/>
    <w:rsid w:val="00351BA9"/>
    <w:rsid w:val="00351E32"/>
    <w:rsid w:val="003521A3"/>
    <w:rsid w:val="003528DE"/>
    <w:rsid w:val="0035436B"/>
    <w:rsid w:val="00354DC1"/>
    <w:rsid w:val="00354E5D"/>
    <w:rsid w:val="0035596F"/>
    <w:rsid w:val="00356844"/>
    <w:rsid w:val="00356FB5"/>
    <w:rsid w:val="0035706B"/>
    <w:rsid w:val="00357352"/>
    <w:rsid w:val="00360188"/>
    <w:rsid w:val="00361FBC"/>
    <w:rsid w:val="00364174"/>
    <w:rsid w:val="003662B5"/>
    <w:rsid w:val="0036642C"/>
    <w:rsid w:val="00366A98"/>
    <w:rsid w:val="00366F90"/>
    <w:rsid w:val="00370F87"/>
    <w:rsid w:val="00371013"/>
    <w:rsid w:val="003725D4"/>
    <w:rsid w:val="003727DB"/>
    <w:rsid w:val="003740A7"/>
    <w:rsid w:val="003740B9"/>
    <w:rsid w:val="003754C0"/>
    <w:rsid w:val="003771B7"/>
    <w:rsid w:val="0037741F"/>
    <w:rsid w:val="0038037D"/>
    <w:rsid w:val="003805B5"/>
    <w:rsid w:val="00380821"/>
    <w:rsid w:val="00382812"/>
    <w:rsid w:val="00383667"/>
    <w:rsid w:val="003853C1"/>
    <w:rsid w:val="00385947"/>
    <w:rsid w:val="0039227B"/>
    <w:rsid w:val="00392BF3"/>
    <w:rsid w:val="00394046"/>
    <w:rsid w:val="00394724"/>
    <w:rsid w:val="0039665C"/>
    <w:rsid w:val="003966E3"/>
    <w:rsid w:val="003969E0"/>
    <w:rsid w:val="003A2F8F"/>
    <w:rsid w:val="003A3F26"/>
    <w:rsid w:val="003A45B4"/>
    <w:rsid w:val="003A4A35"/>
    <w:rsid w:val="003A4C46"/>
    <w:rsid w:val="003A4CE2"/>
    <w:rsid w:val="003A56C6"/>
    <w:rsid w:val="003A5F3D"/>
    <w:rsid w:val="003A69C0"/>
    <w:rsid w:val="003A7AB4"/>
    <w:rsid w:val="003B2A8B"/>
    <w:rsid w:val="003B4F3F"/>
    <w:rsid w:val="003B5D60"/>
    <w:rsid w:val="003B6AC1"/>
    <w:rsid w:val="003B713B"/>
    <w:rsid w:val="003B7EE2"/>
    <w:rsid w:val="003C005B"/>
    <w:rsid w:val="003C078D"/>
    <w:rsid w:val="003C152C"/>
    <w:rsid w:val="003C191D"/>
    <w:rsid w:val="003C2241"/>
    <w:rsid w:val="003C31B9"/>
    <w:rsid w:val="003C34F6"/>
    <w:rsid w:val="003C504D"/>
    <w:rsid w:val="003C59AB"/>
    <w:rsid w:val="003C5E8E"/>
    <w:rsid w:val="003C5F95"/>
    <w:rsid w:val="003C6D6C"/>
    <w:rsid w:val="003D2B17"/>
    <w:rsid w:val="003D59CB"/>
    <w:rsid w:val="003D5C15"/>
    <w:rsid w:val="003D7692"/>
    <w:rsid w:val="003E0DF6"/>
    <w:rsid w:val="003E3A0B"/>
    <w:rsid w:val="003E448C"/>
    <w:rsid w:val="003E48EA"/>
    <w:rsid w:val="003E5BB7"/>
    <w:rsid w:val="003E62C1"/>
    <w:rsid w:val="003E72BB"/>
    <w:rsid w:val="003E77FF"/>
    <w:rsid w:val="003F159A"/>
    <w:rsid w:val="003F1806"/>
    <w:rsid w:val="003F2EE3"/>
    <w:rsid w:val="003F32B1"/>
    <w:rsid w:val="003F3CB3"/>
    <w:rsid w:val="003F56CC"/>
    <w:rsid w:val="003F5C2D"/>
    <w:rsid w:val="003F5C33"/>
    <w:rsid w:val="003F70D8"/>
    <w:rsid w:val="00400064"/>
    <w:rsid w:val="004001A5"/>
    <w:rsid w:val="0040069A"/>
    <w:rsid w:val="00400B13"/>
    <w:rsid w:val="004016F7"/>
    <w:rsid w:val="00402F02"/>
    <w:rsid w:val="004047DA"/>
    <w:rsid w:val="00405423"/>
    <w:rsid w:val="00405E65"/>
    <w:rsid w:val="00405FCA"/>
    <w:rsid w:val="00406D10"/>
    <w:rsid w:val="0040792F"/>
    <w:rsid w:val="00411950"/>
    <w:rsid w:val="0041231B"/>
    <w:rsid w:val="00412DA5"/>
    <w:rsid w:val="00413002"/>
    <w:rsid w:val="004142B4"/>
    <w:rsid w:val="00415B12"/>
    <w:rsid w:val="00416DDD"/>
    <w:rsid w:val="004177DB"/>
    <w:rsid w:val="00417A7F"/>
    <w:rsid w:val="0042059A"/>
    <w:rsid w:val="004209BF"/>
    <w:rsid w:val="004243CD"/>
    <w:rsid w:val="00424466"/>
    <w:rsid w:val="00425251"/>
    <w:rsid w:val="0042643B"/>
    <w:rsid w:val="00426DF6"/>
    <w:rsid w:val="00431E93"/>
    <w:rsid w:val="004355CB"/>
    <w:rsid w:val="00435E7A"/>
    <w:rsid w:val="00437026"/>
    <w:rsid w:val="00441218"/>
    <w:rsid w:val="004414E0"/>
    <w:rsid w:val="00441BC7"/>
    <w:rsid w:val="00442F45"/>
    <w:rsid w:val="004431CE"/>
    <w:rsid w:val="00443301"/>
    <w:rsid w:val="004442B8"/>
    <w:rsid w:val="00444490"/>
    <w:rsid w:val="004445E4"/>
    <w:rsid w:val="00446A37"/>
    <w:rsid w:val="00446BAF"/>
    <w:rsid w:val="00446C83"/>
    <w:rsid w:val="00446E47"/>
    <w:rsid w:val="00447BE8"/>
    <w:rsid w:val="004548F5"/>
    <w:rsid w:val="00455B2B"/>
    <w:rsid w:val="004563D8"/>
    <w:rsid w:val="004576F3"/>
    <w:rsid w:val="00457E89"/>
    <w:rsid w:val="0046061A"/>
    <w:rsid w:val="00460812"/>
    <w:rsid w:val="0046157A"/>
    <w:rsid w:val="00461D86"/>
    <w:rsid w:val="004636F8"/>
    <w:rsid w:val="00463835"/>
    <w:rsid w:val="004641A2"/>
    <w:rsid w:val="0046504D"/>
    <w:rsid w:val="004662BF"/>
    <w:rsid w:val="004663C8"/>
    <w:rsid w:val="00466976"/>
    <w:rsid w:val="00470661"/>
    <w:rsid w:val="00471252"/>
    <w:rsid w:val="0047569B"/>
    <w:rsid w:val="00475A6F"/>
    <w:rsid w:val="00476FB7"/>
    <w:rsid w:val="0047736A"/>
    <w:rsid w:val="0048029E"/>
    <w:rsid w:val="0048263F"/>
    <w:rsid w:val="00482E58"/>
    <w:rsid w:val="0048336C"/>
    <w:rsid w:val="00485349"/>
    <w:rsid w:val="00485612"/>
    <w:rsid w:val="004856B3"/>
    <w:rsid w:val="00485877"/>
    <w:rsid w:val="0048659C"/>
    <w:rsid w:val="004908DD"/>
    <w:rsid w:val="004959D0"/>
    <w:rsid w:val="004A0EF0"/>
    <w:rsid w:val="004A1B55"/>
    <w:rsid w:val="004A1FEC"/>
    <w:rsid w:val="004A300C"/>
    <w:rsid w:val="004A41FF"/>
    <w:rsid w:val="004A459F"/>
    <w:rsid w:val="004A4C41"/>
    <w:rsid w:val="004A6FA7"/>
    <w:rsid w:val="004A7BE6"/>
    <w:rsid w:val="004B4733"/>
    <w:rsid w:val="004B4953"/>
    <w:rsid w:val="004B54F7"/>
    <w:rsid w:val="004B568F"/>
    <w:rsid w:val="004B6F3D"/>
    <w:rsid w:val="004B71D8"/>
    <w:rsid w:val="004B7576"/>
    <w:rsid w:val="004B7D4F"/>
    <w:rsid w:val="004C0FEA"/>
    <w:rsid w:val="004C2E59"/>
    <w:rsid w:val="004C3C6A"/>
    <w:rsid w:val="004C4B24"/>
    <w:rsid w:val="004C59E8"/>
    <w:rsid w:val="004D18F3"/>
    <w:rsid w:val="004D269D"/>
    <w:rsid w:val="004D2F76"/>
    <w:rsid w:val="004D4025"/>
    <w:rsid w:val="004D6774"/>
    <w:rsid w:val="004D778A"/>
    <w:rsid w:val="004E004D"/>
    <w:rsid w:val="004E0793"/>
    <w:rsid w:val="004E0BEA"/>
    <w:rsid w:val="004E0F41"/>
    <w:rsid w:val="004E470A"/>
    <w:rsid w:val="004E653D"/>
    <w:rsid w:val="004E6D0A"/>
    <w:rsid w:val="004E7034"/>
    <w:rsid w:val="004E74D4"/>
    <w:rsid w:val="004F0F16"/>
    <w:rsid w:val="004F1102"/>
    <w:rsid w:val="004F14B7"/>
    <w:rsid w:val="004F1DF6"/>
    <w:rsid w:val="004F2757"/>
    <w:rsid w:val="004F2A8B"/>
    <w:rsid w:val="004F2E3D"/>
    <w:rsid w:val="004F5728"/>
    <w:rsid w:val="004F6047"/>
    <w:rsid w:val="004F6B56"/>
    <w:rsid w:val="004F6BA4"/>
    <w:rsid w:val="004F7478"/>
    <w:rsid w:val="004F79D9"/>
    <w:rsid w:val="00500296"/>
    <w:rsid w:val="00500605"/>
    <w:rsid w:val="00500885"/>
    <w:rsid w:val="005023DC"/>
    <w:rsid w:val="0050279D"/>
    <w:rsid w:val="0050291C"/>
    <w:rsid w:val="00503054"/>
    <w:rsid w:val="00504322"/>
    <w:rsid w:val="0050593F"/>
    <w:rsid w:val="00507551"/>
    <w:rsid w:val="0051066C"/>
    <w:rsid w:val="00510C00"/>
    <w:rsid w:val="0051230C"/>
    <w:rsid w:val="00512D73"/>
    <w:rsid w:val="00512FE0"/>
    <w:rsid w:val="00513797"/>
    <w:rsid w:val="00513ECA"/>
    <w:rsid w:val="00514CA7"/>
    <w:rsid w:val="00514D77"/>
    <w:rsid w:val="00516648"/>
    <w:rsid w:val="00527061"/>
    <w:rsid w:val="005274FE"/>
    <w:rsid w:val="005303D2"/>
    <w:rsid w:val="00530CDA"/>
    <w:rsid w:val="00530EF9"/>
    <w:rsid w:val="00531F60"/>
    <w:rsid w:val="0053236D"/>
    <w:rsid w:val="00534112"/>
    <w:rsid w:val="00535A8E"/>
    <w:rsid w:val="00535F1B"/>
    <w:rsid w:val="0053607C"/>
    <w:rsid w:val="005362E2"/>
    <w:rsid w:val="005369EA"/>
    <w:rsid w:val="005370A2"/>
    <w:rsid w:val="00540D05"/>
    <w:rsid w:val="00541188"/>
    <w:rsid w:val="00542334"/>
    <w:rsid w:val="005423E7"/>
    <w:rsid w:val="0054432C"/>
    <w:rsid w:val="005460E6"/>
    <w:rsid w:val="00546F8D"/>
    <w:rsid w:val="00547615"/>
    <w:rsid w:val="005517EA"/>
    <w:rsid w:val="005531C4"/>
    <w:rsid w:val="00553E02"/>
    <w:rsid w:val="005542CC"/>
    <w:rsid w:val="00554B26"/>
    <w:rsid w:val="00554E88"/>
    <w:rsid w:val="00556185"/>
    <w:rsid w:val="00556E23"/>
    <w:rsid w:val="00557738"/>
    <w:rsid w:val="005579A8"/>
    <w:rsid w:val="00557E24"/>
    <w:rsid w:val="00560623"/>
    <w:rsid w:val="00560855"/>
    <w:rsid w:val="005612CD"/>
    <w:rsid w:val="00561FC5"/>
    <w:rsid w:val="00562B53"/>
    <w:rsid w:val="00562CEA"/>
    <w:rsid w:val="00563851"/>
    <w:rsid w:val="00563A9A"/>
    <w:rsid w:val="00564747"/>
    <w:rsid w:val="00565523"/>
    <w:rsid w:val="00565BCD"/>
    <w:rsid w:val="00566B48"/>
    <w:rsid w:val="00566E67"/>
    <w:rsid w:val="00573DBE"/>
    <w:rsid w:val="00575C01"/>
    <w:rsid w:val="00575C34"/>
    <w:rsid w:val="00575F4B"/>
    <w:rsid w:val="00575F91"/>
    <w:rsid w:val="00576876"/>
    <w:rsid w:val="0057689F"/>
    <w:rsid w:val="00576C16"/>
    <w:rsid w:val="00577708"/>
    <w:rsid w:val="00580501"/>
    <w:rsid w:val="005819E9"/>
    <w:rsid w:val="00582576"/>
    <w:rsid w:val="00582A7C"/>
    <w:rsid w:val="00583EE9"/>
    <w:rsid w:val="00587394"/>
    <w:rsid w:val="005914F8"/>
    <w:rsid w:val="00592240"/>
    <w:rsid w:val="00593934"/>
    <w:rsid w:val="005941A9"/>
    <w:rsid w:val="00594412"/>
    <w:rsid w:val="00594544"/>
    <w:rsid w:val="005945BD"/>
    <w:rsid w:val="00594BC5"/>
    <w:rsid w:val="00594E55"/>
    <w:rsid w:val="00595929"/>
    <w:rsid w:val="00597A53"/>
    <w:rsid w:val="005A06D2"/>
    <w:rsid w:val="005A1A2F"/>
    <w:rsid w:val="005A1C5D"/>
    <w:rsid w:val="005A1EFC"/>
    <w:rsid w:val="005A44DE"/>
    <w:rsid w:val="005A44F9"/>
    <w:rsid w:val="005A4BF6"/>
    <w:rsid w:val="005A5B58"/>
    <w:rsid w:val="005A604B"/>
    <w:rsid w:val="005A739E"/>
    <w:rsid w:val="005B00E5"/>
    <w:rsid w:val="005B09BF"/>
    <w:rsid w:val="005B2606"/>
    <w:rsid w:val="005B45CB"/>
    <w:rsid w:val="005B5516"/>
    <w:rsid w:val="005B5C26"/>
    <w:rsid w:val="005B5C99"/>
    <w:rsid w:val="005B79ED"/>
    <w:rsid w:val="005C0F08"/>
    <w:rsid w:val="005C4DB7"/>
    <w:rsid w:val="005C7324"/>
    <w:rsid w:val="005C76E3"/>
    <w:rsid w:val="005D0824"/>
    <w:rsid w:val="005D35A7"/>
    <w:rsid w:val="005D3886"/>
    <w:rsid w:val="005D3BF2"/>
    <w:rsid w:val="005D44EC"/>
    <w:rsid w:val="005D5722"/>
    <w:rsid w:val="005D7249"/>
    <w:rsid w:val="005D7827"/>
    <w:rsid w:val="005D7A4E"/>
    <w:rsid w:val="005E243D"/>
    <w:rsid w:val="005E3BDE"/>
    <w:rsid w:val="005E4EE1"/>
    <w:rsid w:val="005E5DC2"/>
    <w:rsid w:val="005E70AD"/>
    <w:rsid w:val="005E7ABC"/>
    <w:rsid w:val="005F06DD"/>
    <w:rsid w:val="005F0B8F"/>
    <w:rsid w:val="005F1913"/>
    <w:rsid w:val="005F1E24"/>
    <w:rsid w:val="005F379F"/>
    <w:rsid w:val="005F5F56"/>
    <w:rsid w:val="005F6287"/>
    <w:rsid w:val="005F72D3"/>
    <w:rsid w:val="005F77BE"/>
    <w:rsid w:val="005F7BD3"/>
    <w:rsid w:val="00601A75"/>
    <w:rsid w:val="00603BBE"/>
    <w:rsid w:val="006052C6"/>
    <w:rsid w:val="00605A7A"/>
    <w:rsid w:val="00605FCB"/>
    <w:rsid w:val="00607059"/>
    <w:rsid w:val="00607981"/>
    <w:rsid w:val="006100E6"/>
    <w:rsid w:val="00612968"/>
    <w:rsid w:val="00613B03"/>
    <w:rsid w:val="00614347"/>
    <w:rsid w:val="006143D1"/>
    <w:rsid w:val="00615DBB"/>
    <w:rsid w:val="006162FF"/>
    <w:rsid w:val="00617366"/>
    <w:rsid w:val="00620C02"/>
    <w:rsid w:val="00621049"/>
    <w:rsid w:val="00621058"/>
    <w:rsid w:val="00621C0A"/>
    <w:rsid w:val="0062268B"/>
    <w:rsid w:val="00622D08"/>
    <w:rsid w:val="00623A23"/>
    <w:rsid w:val="00624576"/>
    <w:rsid w:val="006249F7"/>
    <w:rsid w:val="00624A03"/>
    <w:rsid w:val="0062636E"/>
    <w:rsid w:val="006265DE"/>
    <w:rsid w:val="00626865"/>
    <w:rsid w:val="00626C42"/>
    <w:rsid w:val="00627308"/>
    <w:rsid w:val="006276F6"/>
    <w:rsid w:val="00630E7D"/>
    <w:rsid w:val="00633B61"/>
    <w:rsid w:val="00633F62"/>
    <w:rsid w:val="006342C1"/>
    <w:rsid w:val="006351C3"/>
    <w:rsid w:val="00641AB3"/>
    <w:rsid w:val="006429BE"/>
    <w:rsid w:val="0064447E"/>
    <w:rsid w:val="00651421"/>
    <w:rsid w:val="00651B4B"/>
    <w:rsid w:val="006529AD"/>
    <w:rsid w:val="00652AEA"/>
    <w:rsid w:val="0065316E"/>
    <w:rsid w:val="006548A4"/>
    <w:rsid w:val="0065558C"/>
    <w:rsid w:val="00656111"/>
    <w:rsid w:val="00657798"/>
    <w:rsid w:val="00662FB2"/>
    <w:rsid w:val="006630FA"/>
    <w:rsid w:val="00663C03"/>
    <w:rsid w:val="00664511"/>
    <w:rsid w:val="0066489F"/>
    <w:rsid w:val="00671A5C"/>
    <w:rsid w:val="00671F05"/>
    <w:rsid w:val="00673B23"/>
    <w:rsid w:val="00675CAA"/>
    <w:rsid w:val="00676609"/>
    <w:rsid w:val="006768E9"/>
    <w:rsid w:val="00676B00"/>
    <w:rsid w:val="006817FC"/>
    <w:rsid w:val="006819B4"/>
    <w:rsid w:val="00684406"/>
    <w:rsid w:val="00685B10"/>
    <w:rsid w:val="0068691B"/>
    <w:rsid w:val="00687514"/>
    <w:rsid w:val="006902E2"/>
    <w:rsid w:val="00690B3C"/>
    <w:rsid w:val="00691656"/>
    <w:rsid w:val="00691D67"/>
    <w:rsid w:val="00691F94"/>
    <w:rsid w:val="00692808"/>
    <w:rsid w:val="00693577"/>
    <w:rsid w:val="006938B3"/>
    <w:rsid w:val="00694F57"/>
    <w:rsid w:val="00695757"/>
    <w:rsid w:val="00695901"/>
    <w:rsid w:val="00695D3D"/>
    <w:rsid w:val="00696641"/>
    <w:rsid w:val="00697B64"/>
    <w:rsid w:val="006A19BA"/>
    <w:rsid w:val="006A2B03"/>
    <w:rsid w:val="006A2B28"/>
    <w:rsid w:val="006A4AA7"/>
    <w:rsid w:val="006A4DC3"/>
    <w:rsid w:val="006A65CE"/>
    <w:rsid w:val="006A6B4A"/>
    <w:rsid w:val="006B0499"/>
    <w:rsid w:val="006B074C"/>
    <w:rsid w:val="006B275D"/>
    <w:rsid w:val="006B356B"/>
    <w:rsid w:val="006B38D2"/>
    <w:rsid w:val="006B4385"/>
    <w:rsid w:val="006B4EE9"/>
    <w:rsid w:val="006B5462"/>
    <w:rsid w:val="006B5940"/>
    <w:rsid w:val="006B6A69"/>
    <w:rsid w:val="006C095D"/>
    <w:rsid w:val="006C1F6D"/>
    <w:rsid w:val="006C205C"/>
    <w:rsid w:val="006C3848"/>
    <w:rsid w:val="006C3AF4"/>
    <w:rsid w:val="006C43A2"/>
    <w:rsid w:val="006C43E4"/>
    <w:rsid w:val="006C4AF5"/>
    <w:rsid w:val="006D01ED"/>
    <w:rsid w:val="006D03C9"/>
    <w:rsid w:val="006D05DD"/>
    <w:rsid w:val="006D172D"/>
    <w:rsid w:val="006D1D8F"/>
    <w:rsid w:val="006D3C10"/>
    <w:rsid w:val="006D5428"/>
    <w:rsid w:val="006D56F2"/>
    <w:rsid w:val="006D57F7"/>
    <w:rsid w:val="006D6199"/>
    <w:rsid w:val="006D71E4"/>
    <w:rsid w:val="006E01C2"/>
    <w:rsid w:val="006E30C5"/>
    <w:rsid w:val="006E5123"/>
    <w:rsid w:val="006E741C"/>
    <w:rsid w:val="006F007F"/>
    <w:rsid w:val="006F0A96"/>
    <w:rsid w:val="006F0AE3"/>
    <w:rsid w:val="006F0FE6"/>
    <w:rsid w:val="006F32F9"/>
    <w:rsid w:val="006F498F"/>
    <w:rsid w:val="006F564C"/>
    <w:rsid w:val="006F57CB"/>
    <w:rsid w:val="006F59E5"/>
    <w:rsid w:val="006F5D26"/>
    <w:rsid w:val="006F7EF7"/>
    <w:rsid w:val="00700A09"/>
    <w:rsid w:val="00700F0D"/>
    <w:rsid w:val="00701111"/>
    <w:rsid w:val="00703EFF"/>
    <w:rsid w:val="00704030"/>
    <w:rsid w:val="00705152"/>
    <w:rsid w:val="00705B70"/>
    <w:rsid w:val="00705BD3"/>
    <w:rsid w:val="00706226"/>
    <w:rsid w:val="0070713B"/>
    <w:rsid w:val="00707A99"/>
    <w:rsid w:val="00707AC2"/>
    <w:rsid w:val="0071070C"/>
    <w:rsid w:val="007107C2"/>
    <w:rsid w:val="007116D5"/>
    <w:rsid w:val="00712058"/>
    <w:rsid w:val="007143F3"/>
    <w:rsid w:val="00714BCE"/>
    <w:rsid w:val="0071592A"/>
    <w:rsid w:val="007172C9"/>
    <w:rsid w:val="00717551"/>
    <w:rsid w:val="00717780"/>
    <w:rsid w:val="007177A8"/>
    <w:rsid w:val="00717B09"/>
    <w:rsid w:val="00720641"/>
    <w:rsid w:val="00720E06"/>
    <w:rsid w:val="00720E44"/>
    <w:rsid w:val="00721364"/>
    <w:rsid w:val="00721EE9"/>
    <w:rsid w:val="0072202A"/>
    <w:rsid w:val="00723763"/>
    <w:rsid w:val="00723E9C"/>
    <w:rsid w:val="00724026"/>
    <w:rsid w:val="00725732"/>
    <w:rsid w:val="007257E1"/>
    <w:rsid w:val="00726FF6"/>
    <w:rsid w:val="00730147"/>
    <w:rsid w:val="00731D6A"/>
    <w:rsid w:val="00733C29"/>
    <w:rsid w:val="007355B5"/>
    <w:rsid w:val="00735B85"/>
    <w:rsid w:val="007362F2"/>
    <w:rsid w:val="00737C29"/>
    <w:rsid w:val="007403B3"/>
    <w:rsid w:val="007407FE"/>
    <w:rsid w:val="00741362"/>
    <w:rsid w:val="00741911"/>
    <w:rsid w:val="00741B35"/>
    <w:rsid w:val="007423D3"/>
    <w:rsid w:val="007427CC"/>
    <w:rsid w:val="00742BCE"/>
    <w:rsid w:val="00742D8F"/>
    <w:rsid w:val="00743A19"/>
    <w:rsid w:val="007452F8"/>
    <w:rsid w:val="007457E8"/>
    <w:rsid w:val="00745856"/>
    <w:rsid w:val="007467F8"/>
    <w:rsid w:val="007473A4"/>
    <w:rsid w:val="00747690"/>
    <w:rsid w:val="00747BF9"/>
    <w:rsid w:val="00747C41"/>
    <w:rsid w:val="00751850"/>
    <w:rsid w:val="00752F93"/>
    <w:rsid w:val="0075455C"/>
    <w:rsid w:val="00754B88"/>
    <w:rsid w:val="0075622C"/>
    <w:rsid w:val="00756FF8"/>
    <w:rsid w:val="00757AAE"/>
    <w:rsid w:val="0076069A"/>
    <w:rsid w:val="00760E74"/>
    <w:rsid w:val="007610A9"/>
    <w:rsid w:val="007615E7"/>
    <w:rsid w:val="00762BC5"/>
    <w:rsid w:val="00763274"/>
    <w:rsid w:val="0076328E"/>
    <w:rsid w:val="007638AD"/>
    <w:rsid w:val="00763A4B"/>
    <w:rsid w:val="007647BD"/>
    <w:rsid w:val="00764B98"/>
    <w:rsid w:val="0076689D"/>
    <w:rsid w:val="00767426"/>
    <w:rsid w:val="00767669"/>
    <w:rsid w:val="00767D50"/>
    <w:rsid w:val="00771867"/>
    <w:rsid w:val="00771A8D"/>
    <w:rsid w:val="007753FC"/>
    <w:rsid w:val="00775E29"/>
    <w:rsid w:val="00777706"/>
    <w:rsid w:val="00781166"/>
    <w:rsid w:val="007822EE"/>
    <w:rsid w:val="007834B9"/>
    <w:rsid w:val="00783D3B"/>
    <w:rsid w:val="00783FB5"/>
    <w:rsid w:val="00784E04"/>
    <w:rsid w:val="00785885"/>
    <w:rsid w:val="00785F05"/>
    <w:rsid w:val="007873D2"/>
    <w:rsid w:val="00791C61"/>
    <w:rsid w:val="00795892"/>
    <w:rsid w:val="00796D6F"/>
    <w:rsid w:val="0079717C"/>
    <w:rsid w:val="00797582"/>
    <w:rsid w:val="007A0A6D"/>
    <w:rsid w:val="007A16CF"/>
    <w:rsid w:val="007A3112"/>
    <w:rsid w:val="007A32CC"/>
    <w:rsid w:val="007A4FD9"/>
    <w:rsid w:val="007A50EA"/>
    <w:rsid w:val="007A5EC4"/>
    <w:rsid w:val="007A7ED2"/>
    <w:rsid w:val="007A7FCC"/>
    <w:rsid w:val="007B2F30"/>
    <w:rsid w:val="007B3224"/>
    <w:rsid w:val="007B40B2"/>
    <w:rsid w:val="007B46EF"/>
    <w:rsid w:val="007B4E45"/>
    <w:rsid w:val="007B53EC"/>
    <w:rsid w:val="007B55A8"/>
    <w:rsid w:val="007B6987"/>
    <w:rsid w:val="007B69E7"/>
    <w:rsid w:val="007B73CB"/>
    <w:rsid w:val="007C0A90"/>
    <w:rsid w:val="007C16BC"/>
    <w:rsid w:val="007C1968"/>
    <w:rsid w:val="007C2FA9"/>
    <w:rsid w:val="007C331E"/>
    <w:rsid w:val="007C43ED"/>
    <w:rsid w:val="007C534E"/>
    <w:rsid w:val="007C541E"/>
    <w:rsid w:val="007C6427"/>
    <w:rsid w:val="007C661C"/>
    <w:rsid w:val="007D0BA3"/>
    <w:rsid w:val="007D123A"/>
    <w:rsid w:val="007D2874"/>
    <w:rsid w:val="007D3C70"/>
    <w:rsid w:val="007D5402"/>
    <w:rsid w:val="007D550B"/>
    <w:rsid w:val="007D5B30"/>
    <w:rsid w:val="007D66A0"/>
    <w:rsid w:val="007E08D4"/>
    <w:rsid w:val="007E1851"/>
    <w:rsid w:val="007E1C0F"/>
    <w:rsid w:val="007E1C67"/>
    <w:rsid w:val="007E2A0B"/>
    <w:rsid w:val="007E30F3"/>
    <w:rsid w:val="007E3FC6"/>
    <w:rsid w:val="007E41B4"/>
    <w:rsid w:val="007E6251"/>
    <w:rsid w:val="007E7A33"/>
    <w:rsid w:val="007F0958"/>
    <w:rsid w:val="007F0DEF"/>
    <w:rsid w:val="007F286B"/>
    <w:rsid w:val="007F2D43"/>
    <w:rsid w:val="007F5C17"/>
    <w:rsid w:val="007F5C25"/>
    <w:rsid w:val="007F7C8E"/>
    <w:rsid w:val="008015A5"/>
    <w:rsid w:val="008016D6"/>
    <w:rsid w:val="00801C6D"/>
    <w:rsid w:val="00801D7D"/>
    <w:rsid w:val="008027BE"/>
    <w:rsid w:val="00802C3F"/>
    <w:rsid w:val="00802E46"/>
    <w:rsid w:val="00803A9E"/>
    <w:rsid w:val="008041B1"/>
    <w:rsid w:val="00804A36"/>
    <w:rsid w:val="008068E8"/>
    <w:rsid w:val="00807AF4"/>
    <w:rsid w:val="00810751"/>
    <w:rsid w:val="00811730"/>
    <w:rsid w:val="008142B3"/>
    <w:rsid w:val="00815FDA"/>
    <w:rsid w:val="00816BD0"/>
    <w:rsid w:val="00817352"/>
    <w:rsid w:val="00817395"/>
    <w:rsid w:val="008173BF"/>
    <w:rsid w:val="0081768C"/>
    <w:rsid w:val="00817CB0"/>
    <w:rsid w:val="00820F8F"/>
    <w:rsid w:val="008217DB"/>
    <w:rsid w:val="008221AD"/>
    <w:rsid w:val="00823648"/>
    <w:rsid w:val="00823E39"/>
    <w:rsid w:val="0082462E"/>
    <w:rsid w:val="00824AB3"/>
    <w:rsid w:val="00826777"/>
    <w:rsid w:val="008302A7"/>
    <w:rsid w:val="008317CE"/>
    <w:rsid w:val="0083181F"/>
    <w:rsid w:val="00832DB7"/>
    <w:rsid w:val="00832EFA"/>
    <w:rsid w:val="00833401"/>
    <w:rsid w:val="00834E2F"/>
    <w:rsid w:val="0083623F"/>
    <w:rsid w:val="00836814"/>
    <w:rsid w:val="00837A46"/>
    <w:rsid w:val="00843B1F"/>
    <w:rsid w:val="00845762"/>
    <w:rsid w:val="00845B82"/>
    <w:rsid w:val="008466C4"/>
    <w:rsid w:val="0084738F"/>
    <w:rsid w:val="008520D5"/>
    <w:rsid w:val="008536BB"/>
    <w:rsid w:val="00855DE3"/>
    <w:rsid w:val="0085611A"/>
    <w:rsid w:val="00856675"/>
    <w:rsid w:val="008572A4"/>
    <w:rsid w:val="0086163B"/>
    <w:rsid w:val="00861A9A"/>
    <w:rsid w:val="0086203C"/>
    <w:rsid w:val="00862179"/>
    <w:rsid w:val="00862266"/>
    <w:rsid w:val="0086270A"/>
    <w:rsid w:val="00865C6A"/>
    <w:rsid w:val="00866268"/>
    <w:rsid w:val="00866CC5"/>
    <w:rsid w:val="00866FFD"/>
    <w:rsid w:val="00867DD9"/>
    <w:rsid w:val="00872320"/>
    <w:rsid w:val="0087280E"/>
    <w:rsid w:val="0087731B"/>
    <w:rsid w:val="00881036"/>
    <w:rsid w:val="008820E9"/>
    <w:rsid w:val="00882763"/>
    <w:rsid w:val="00883346"/>
    <w:rsid w:val="00883E4E"/>
    <w:rsid w:val="0088492F"/>
    <w:rsid w:val="00887877"/>
    <w:rsid w:val="00887954"/>
    <w:rsid w:val="00891EF9"/>
    <w:rsid w:val="00893EE3"/>
    <w:rsid w:val="008954BD"/>
    <w:rsid w:val="008957B6"/>
    <w:rsid w:val="00897398"/>
    <w:rsid w:val="008A0ACD"/>
    <w:rsid w:val="008A13E6"/>
    <w:rsid w:val="008A257A"/>
    <w:rsid w:val="008A2953"/>
    <w:rsid w:val="008A2B53"/>
    <w:rsid w:val="008A5F18"/>
    <w:rsid w:val="008A71F4"/>
    <w:rsid w:val="008B04F9"/>
    <w:rsid w:val="008B1A87"/>
    <w:rsid w:val="008B1EAE"/>
    <w:rsid w:val="008B259B"/>
    <w:rsid w:val="008B303A"/>
    <w:rsid w:val="008B385F"/>
    <w:rsid w:val="008B4AD7"/>
    <w:rsid w:val="008B548A"/>
    <w:rsid w:val="008B5DA1"/>
    <w:rsid w:val="008B5EF7"/>
    <w:rsid w:val="008C0159"/>
    <w:rsid w:val="008C1E85"/>
    <w:rsid w:val="008C2592"/>
    <w:rsid w:val="008C30BB"/>
    <w:rsid w:val="008C3920"/>
    <w:rsid w:val="008C5EBD"/>
    <w:rsid w:val="008C692A"/>
    <w:rsid w:val="008C7236"/>
    <w:rsid w:val="008C7951"/>
    <w:rsid w:val="008D04E8"/>
    <w:rsid w:val="008D27DD"/>
    <w:rsid w:val="008D4CE7"/>
    <w:rsid w:val="008D5211"/>
    <w:rsid w:val="008D758F"/>
    <w:rsid w:val="008E0988"/>
    <w:rsid w:val="008E0C74"/>
    <w:rsid w:val="008E172F"/>
    <w:rsid w:val="008E2694"/>
    <w:rsid w:val="008E6832"/>
    <w:rsid w:val="008E724E"/>
    <w:rsid w:val="008E72A6"/>
    <w:rsid w:val="008E77DD"/>
    <w:rsid w:val="008E7A05"/>
    <w:rsid w:val="008F028C"/>
    <w:rsid w:val="008F1352"/>
    <w:rsid w:val="008F1B7A"/>
    <w:rsid w:val="008F2074"/>
    <w:rsid w:val="008F39DB"/>
    <w:rsid w:val="008F4412"/>
    <w:rsid w:val="008F499A"/>
    <w:rsid w:val="008F4A5B"/>
    <w:rsid w:val="008F65BF"/>
    <w:rsid w:val="008F664E"/>
    <w:rsid w:val="008F7ACC"/>
    <w:rsid w:val="008F7C81"/>
    <w:rsid w:val="00900B8A"/>
    <w:rsid w:val="0090199D"/>
    <w:rsid w:val="009039CB"/>
    <w:rsid w:val="00905E48"/>
    <w:rsid w:val="00905EEC"/>
    <w:rsid w:val="0090771B"/>
    <w:rsid w:val="0091159B"/>
    <w:rsid w:val="00911C6B"/>
    <w:rsid w:val="0091276E"/>
    <w:rsid w:val="00913890"/>
    <w:rsid w:val="00914855"/>
    <w:rsid w:val="00916ACB"/>
    <w:rsid w:val="00916BEA"/>
    <w:rsid w:val="009200A6"/>
    <w:rsid w:val="00922DE2"/>
    <w:rsid w:val="00922E89"/>
    <w:rsid w:val="00923E73"/>
    <w:rsid w:val="00924597"/>
    <w:rsid w:val="0092471B"/>
    <w:rsid w:val="00924E17"/>
    <w:rsid w:val="009255FF"/>
    <w:rsid w:val="0092562C"/>
    <w:rsid w:val="00927A9F"/>
    <w:rsid w:val="0093107C"/>
    <w:rsid w:val="009321F4"/>
    <w:rsid w:val="0093235C"/>
    <w:rsid w:val="00932A3A"/>
    <w:rsid w:val="00932CAE"/>
    <w:rsid w:val="00932E46"/>
    <w:rsid w:val="009330AB"/>
    <w:rsid w:val="00933A8D"/>
    <w:rsid w:val="00933C01"/>
    <w:rsid w:val="00935090"/>
    <w:rsid w:val="00935276"/>
    <w:rsid w:val="00935EBA"/>
    <w:rsid w:val="00936EFF"/>
    <w:rsid w:val="00942BA9"/>
    <w:rsid w:val="0094359F"/>
    <w:rsid w:val="0094598F"/>
    <w:rsid w:val="00946409"/>
    <w:rsid w:val="00946AB2"/>
    <w:rsid w:val="00947595"/>
    <w:rsid w:val="00947605"/>
    <w:rsid w:val="0095063A"/>
    <w:rsid w:val="00952877"/>
    <w:rsid w:val="009529AD"/>
    <w:rsid w:val="00952EF2"/>
    <w:rsid w:val="009537D8"/>
    <w:rsid w:val="009539A1"/>
    <w:rsid w:val="00953EEF"/>
    <w:rsid w:val="00955FB6"/>
    <w:rsid w:val="00956318"/>
    <w:rsid w:val="009575FA"/>
    <w:rsid w:val="00957960"/>
    <w:rsid w:val="0096206A"/>
    <w:rsid w:val="00962105"/>
    <w:rsid w:val="009629CB"/>
    <w:rsid w:val="009647BE"/>
    <w:rsid w:val="009669FD"/>
    <w:rsid w:val="00966A2D"/>
    <w:rsid w:val="009673B8"/>
    <w:rsid w:val="00967418"/>
    <w:rsid w:val="009677D4"/>
    <w:rsid w:val="00970727"/>
    <w:rsid w:val="00970CA8"/>
    <w:rsid w:val="00971906"/>
    <w:rsid w:val="00971ABE"/>
    <w:rsid w:val="00972392"/>
    <w:rsid w:val="00972B1B"/>
    <w:rsid w:val="00972F9D"/>
    <w:rsid w:val="009736EE"/>
    <w:rsid w:val="009738A7"/>
    <w:rsid w:val="009751C6"/>
    <w:rsid w:val="00977976"/>
    <w:rsid w:val="00977C64"/>
    <w:rsid w:val="0098066A"/>
    <w:rsid w:val="00982722"/>
    <w:rsid w:val="009829CD"/>
    <w:rsid w:val="00984B04"/>
    <w:rsid w:val="00985062"/>
    <w:rsid w:val="00986960"/>
    <w:rsid w:val="00986E89"/>
    <w:rsid w:val="00987462"/>
    <w:rsid w:val="00990608"/>
    <w:rsid w:val="0099141E"/>
    <w:rsid w:val="0099153D"/>
    <w:rsid w:val="00991E72"/>
    <w:rsid w:val="00992623"/>
    <w:rsid w:val="0099297B"/>
    <w:rsid w:val="009930F7"/>
    <w:rsid w:val="00993B42"/>
    <w:rsid w:val="00995A84"/>
    <w:rsid w:val="00996884"/>
    <w:rsid w:val="00997035"/>
    <w:rsid w:val="009978BE"/>
    <w:rsid w:val="009A0CC7"/>
    <w:rsid w:val="009A1161"/>
    <w:rsid w:val="009A1B2E"/>
    <w:rsid w:val="009A285C"/>
    <w:rsid w:val="009A36B3"/>
    <w:rsid w:val="009A42FF"/>
    <w:rsid w:val="009A4426"/>
    <w:rsid w:val="009A5E8E"/>
    <w:rsid w:val="009A79F7"/>
    <w:rsid w:val="009A7C34"/>
    <w:rsid w:val="009B140E"/>
    <w:rsid w:val="009B28B1"/>
    <w:rsid w:val="009B2A42"/>
    <w:rsid w:val="009B40A3"/>
    <w:rsid w:val="009B411F"/>
    <w:rsid w:val="009B4D4A"/>
    <w:rsid w:val="009B57A5"/>
    <w:rsid w:val="009B6419"/>
    <w:rsid w:val="009B7375"/>
    <w:rsid w:val="009B7F8C"/>
    <w:rsid w:val="009C08CE"/>
    <w:rsid w:val="009C2059"/>
    <w:rsid w:val="009C5275"/>
    <w:rsid w:val="009C5E6B"/>
    <w:rsid w:val="009C6F0F"/>
    <w:rsid w:val="009C7729"/>
    <w:rsid w:val="009D0995"/>
    <w:rsid w:val="009D1DE4"/>
    <w:rsid w:val="009D22AE"/>
    <w:rsid w:val="009D25D5"/>
    <w:rsid w:val="009D3058"/>
    <w:rsid w:val="009D383F"/>
    <w:rsid w:val="009D3F44"/>
    <w:rsid w:val="009D4536"/>
    <w:rsid w:val="009D46F2"/>
    <w:rsid w:val="009D49C2"/>
    <w:rsid w:val="009D5867"/>
    <w:rsid w:val="009D59A7"/>
    <w:rsid w:val="009D5DBA"/>
    <w:rsid w:val="009D61CD"/>
    <w:rsid w:val="009D65EB"/>
    <w:rsid w:val="009D750C"/>
    <w:rsid w:val="009E04BD"/>
    <w:rsid w:val="009E0B96"/>
    <w:rsid w:val="009E0C48"/>
    <w:rsid w:val="009E288E"/>
    <w:rsid w:val="009E2E63"/>
    <w:rsid w:val="009E3764"/>
    <w:rsid w:val="009E37F2"/>
    <w:rsid w:val="009E422B"/>
    <w:rsid w:val="009E538D"/>
    <w:rsid w:val="009E5BA8"/>
    <w:rsid w:val="009E64EA"/>
    <w:rsid w:val="009E6588"/>
    <w:rsid w:val="009E6879"/>
    <w:rsid w:val="009E75CE"/>
    <w:rsid w:val="009F0382"/>
    <w:rsid w:val="009F0B6D"/>
    <w:rsid w:val="009F14B0"/>
    <w:rsid w:val="009F168B"/>
    <w:rsid w:val="009F1AF6"/>
    <w:rsid w:val="009F2C92"/>
    <w:rsid w:val="009F67F3"/>
    <w:rsid w:val="00A025DE"/>
    <w:rsid w:val="00A04879"/>
    <w:rsid w:val="00A05BA3"/>
    <w:rsid w:val="00A05EFE"/>
    <w:rsid w:val="00A061C5"/>
    <w:rsid w:val="00A06FE9"/>
    <w:rsid w:val="00A071BD"/>
    <w:rsid w:val="00A10754"/>
    <w:rsid w:val="00A11284"/>
    <w:rsid w:val="00A11BD2"/>
    <w:rsid w:val="00A13BC3"/>
    <w:rsid w:val="00A158EF"/>
    <w:rsid w:val="00A15988"/>
    <w:rsid w:val="00A161FA"/>
    <w:rsid w:val="00A17140"/>
    <w:rsid w:val="00A21969"/>
    <w:rsid w:val="00A2291A"/>
    <w:rsid w:val="00A22B31"/>
    <w:rsid w:val="00A22C97"/>
    <w:rsid w:val="00A2337E"/>
    <w:rsid w:val="00A23ACF"/>
    <w:rsid w:val="00A23BAF"/>
    <w:rsid w:val="00A24720"/>
    <w:rsid w:val="00A2681E"/>
    <w:rsid w:val="00A26DD7"/>
    <w:rsid w:val="00A27643"/>
    <w:rsid w:val="00A27811"/>
    <w:rsid w:val="00A316C9"/>
    <w:rsid w:val="00A31A67"/>
    <w:rsid w:val="00A32857"/>
    <w:rsid w:val="00A33D81"/>
    <w:rsid w:val="00A35895"/>
    <w:rsid w:val="00A36001"/>
    <w:rsid w:val="00A3632A"/>
    <w:rsid w:val="00A36687"/>
    <w:rsid w:val="00A370A0"/>
    <w:rsid w:val="00A3763C"/>
    <w:rsid w:val="00A376D1"/>
    <w:rsid w:val="00A41263"/>
    <w:rsid w:val="00A41C2F"/>
    <w:rsid w:val="00A41DA9"/>
    <w:rsid w:val="00A42932"/>
    <w:rsid w:val="00A42DB2"/>
    <w:rsid w:val="00A450C4"/>
    <w:rsid w:val="00A450EA"/>
    <w:rsid w:val="00A47606"/>
    <w:rsid w:val="00A535A6"/>
    <w:rsid w:val="00A53D8E"/>
    <w:rsid w:val="00A53F71"/>
    <w:rsid w:val="00A5486F"/>
    <w:rsid w:val="00A54C98"/>
    <w:rsid w:val="00A55631"/>
    <w:rsid w:val="00A55DAF"/>
    <w:rsid w:val="00A55E64"/>
    <w:rsid w:val="00A60AF5"/>
    <w:rsid w:val="00A61B96"/>
    <w:rsid w:val="00A62C6E"/>
    <w:rsid w:val="00A6365E"/>
    <w:rsid w:val="00A6415E"/>
    <w:rsid w:val="00A65597"/>
    <w:rsid w:val="00A657A6"/>
    <w:rsid w:val="00A65980"/>
    <w:rsid w:val="00A67336"/>
    <w:rsid w:val="00A676BD"/>
    <w:rsid w:val="00A67A98"/>
    <w:rsid w:val="00A726F9"/>
    <w:rsid w:val="00A72AA7"/>
    <w:rsid w:val="00A72B6D"/>
    <w:rsid w:val="00A74754"/>
    <w:rsid w:val="00A74868"/>
    <w:rsid w:val="00A758A7"/>
    <w:rsid w:val="00A75EC9"/>
    <w:rsid w:val="00A77702"/>
    <w:rsid w:val="00A80992"/>
    <w:rsid w:val="00A81328"/>
    <w:rsid w:val="00A82BC5"/>
    <w:rsid w:val="00A82E0C"/>
    <w:rsid w:val="00A84DB2"/>
    <w:rsid w:val="00A86344"/>
    <w:rsid w:val="00A863BF"/>
    <w:rsid w:val="00A869E4"/>
    <w:rsid w:val="00A914C3"/>
    <w:rsid w:val="00A919FA"/>
    <w:rsid w:val="00A91E2A"/>
    <w:rsid w:val="00A929C4"/>
    <w:rsid w:val="00A931A8"/>
    <w:rsid w:val="00A93E4A"/>
    <w:rsid w:val="00A94BFD"/>
    <w:rsid w:val="00A9555D"/>
    <w:rsid w:val="00A971D5"/>
    <w:rsid w:val="00AA056B"/>
    <w:rsid w:val="00AA074A"/>
    <w:rsid w:val="00AA0889"/>
    <w:rsid w:val="00AA0F93"/>
    <w:rsid w:val="00AA2E78"/>
    <w:rsid w:val="00AA710D"/>
    <w:rsid w:val="00AB0277"/>
    <w:rsid w:val="00AB15BC"/>
    <w:rsid w:val="00AB21C2"/>
    <w:rsid w:val="00AB24C1"/>
    <w:rsid w:val="00AB2BA2"/>
    <w:rsid w:val="00AB3588"/>
    <w:rsid w:val="00AB4121"/>
    <w:rsid w:val="00AB4323"/>
    <w:rsid w:val="00AB4B32"/>
    <w:rsid w:val="00AB4D2E"/>
    <w:rsid w:val="00AB5E46"/>
    <w:rsid w:val="00AC0E53"/>
    <w:rsid w:val="00AC1270"/>
    <w:rsid w:val="00AC20D2"/>
    <w:rsid w:val="00AC25BB"/>
    <w:rsid w:val="00AC5810"/>
    <w:rsid w:val="00AC6844"/>
    <w:rsid w:val="00AC6B91"/>
    <w:rsid w:val="00AD0BB8"/>
    <w:rsid w:val="00AD0EDA"/>
    <w:rsid w:val="00AD1594"/>
    <w:rsid w:val="00AD2AF4"/>
    <w:rsid w:val="00AD2C41"/>
    <w:rsid w:val="00AD4A97"/>
    <w:rsid w:val="00AD4D41"/>
    <w:rsid w:val="00AD5933"/>
    <w:rsid w:val="00AD68B1"/>
    <w:rsid w:val="00AD70D2"/>
    <w:rsid w:val="00AE06C6"/>
    <w:rsid w:val="00AE1827"/>
    <w:rsid w:val="00AE237A"/>
    <w:rsid w:val="00AE26B1"/>
    <w:rsid w:val="00AE298B"/>
    <w:rsid w:val="00AE3EC2"/>
    <w:rsid w:val="00AE4EF5"/>
    <w:rsid w:val="00AE5D92"/>
    <w:rsid w:val="00AE775B"/>
    <w:rsid w:val="00AF362F"/>
    <w:rsid w:val="00AF3E08"/>
    <w:rsid w:val="00AF4AC5"/>
    <w:rsid w:val="00AF574C"/>
    <w:rsid w:val="00AF71CF"/>
    <w:rsid w:val="00B007DA"/>
    <w:rsid w:val="00B013FC"/>
    <w:rsid w:val="00B02493"/>
    <w:rsid w:val="00B0278F"/>
    <w:rsid w:val="00B03794"/>
    <w:rsid w:val="00B03DDD"/>
    <w:rsid w:val="00B03F08"/>
    <w:rsid w:val="00B04BA2"/>
    <w:rsid w:val="00B05D4C"/>
    <w:rsid w:val="00B068E2"/>
    <w:rsid w:val="00B104C7"/>
    <w:rsid w:val="00B10CDE"/>
    <w:rsid w:val="00B126E4"/>
    <w:rsid w:val="00B13251"/>
    <w:rsid w:val="00B13813"/>
    <w:rsid w:val="00B14303"/>
    <w:rsid w:val="00B17BE7"/>
    <w:rsid w:val="00B17E45"/>
    <w:rsid w:val="00B2075A"/>
    <w:rsid w:val="00B2229F"/>
    <w:rsid w:val="00B2246E"/>
    <w:rsid w:val="00B2398B"/>
    <w:rsid w:val="00B241B0"/>
    <w:rsid w:val="00B266AB"/>
    <w:rsid w:val="00B26A3E"/>
    <w:rsid w:val="00B30660"/>
    <w:rsid w:val="00B310D3"/>
    <w:rsid w:val="00B3165E"/>
    <w:rsid w:val="00B3226A"/>
    <w:rsid w:val="00B32F21"/>
    <w:rsid w:val="00B3446E"/>
    <w:rsid w:val="00B34638"/>
    <w:rsid w:val="00B35073"/>
    <w:rsid w:val="00B35639"/>
    <w:rsid w:val="00B4177A"/>
    <w:rsid w:val="00B43792"/>
    <w:rsid w:val="00B43FF5"/>
    <w:rsid w:val="00B44E98"/>
    <w:rsid w:val="00B455C6"/>
    <w:rsid w:val="00B45676"/>
    <w:rsid w:val="00B4670D"/>
    <w:rsid w:val="00B469B4"/>
    <w:rsid w:val="00B46E37"/>
    <w:rsid w:val="00B471D8"/>
    <w:rsid w:val="00B50D6A"/>
    <w:rsid w:val="00B51054"/>
    <w:rsid w:val="00B51ADD"/>
    <w:rsid w:val="00B521C8"/>
    <w:rsid w:val="00B52791"/>
    <w:rsid w:val="00B53425"/>
    <w:rsid w:val="00B54275"/>
    <w:rsid w:val="00B548D9"/>
    <w:rsid w:val="00B54AAB"/>
    <w:rsid w:val="00B55485"/>
    <w:rsid w:val="00B57AAE"/>
    <w:rsid w:val="00B6122E"/>
    <w:rsid w:val="00B62A03"/>
    <w:rsid w:val="00B66D4A"/>
    <w:rsid w:val="00B671DD"/>
    <w:rsid w:val="00B70CE5"/>
    <w:rsid w:val="00B71119"/>
    <w:rsid w:val="00B73EF0"/>
    <w:rsid w:val="00B74994"/>
    <w:rsid w:val="00B7585A"/>
    <w:rsid w:val="00B76300"/>
    <w:rsid w:val="00B76822"/>
    <w:rsid w:val="00B77C41"/>
    <w:rsid w:val="00B80C01"/>
    <w:rsid w:val="00B80D82"/>
    <w:rsid w:val="00B82770"/>
    <w:rsid w:val="00B83AC6"/>
    <w:rsid w:val="00B84AD7"/>
    <w:rsid w:val="00B85663"/>
    <w:rsid w:val="00B9425E"/>
    <w:rsid w:val="00B942E7"/>
    <w:rsid w:val="00B9626D"/>
    <w:rsid w:val="00B975CD"/>
    <w:rsid w:val="00B97DA4"/>
    <w:rsid w:val="00B97EEE"/>
    <w:rsid w:val="00BA3D0C"/>
    <w:rsid w:val="00BA44C5"/>
    <w:rsid w:val="00BA605A"/>
    <w:rsid w:val="00BA759A"/>
    <w:rsid w:val="00BA7B55"/>
    <w:rsid w:val="00BB09F6"/>
    <w:rsid w:val="00BB15D6"/>
    <w:rsid w:val="00BB1793"/>
    <w:rsid w:val="00BB3EBB"/>
    <w:rsid w:val="00BB52C6"/>
    <w:rsid w:val="00BB5D17"/>
    <w:rsid w:val="00BB74E8"/>
    <w:rsid w:val="00BB7B78"/>
    <w:rsid w:val="00BC0486"/>
    <w:rsid w:val="00BC0F35"/>
    <w:rsid w:val="00BC15E2"/>
    <w:rsid w:val="00BC21A7"/>
    <w:rsid w:val="00BC2B6E"/>
    <w:rsid w:val="00BC3078"/>
    <w:rsid w:val="00BC3604"/>
    <w:rsid w:val="00BC3DC8"/>
    <w:rsid w:val="00BC3E60"/>
    <w:rsid w:val="00BC46D7"/>
    <w:rsid w:val="00BC46EB"/>
    <w:rsid w:val="00BC6C90"/>
    <w:rsid w:val="00BC7296"/>
    <w:rsid w:val="00BC789C"/>
    <w:rsid w:val="00BC7DB2"/>
    <w:rsid w:val="00BD0DC6"/>
    <w:rsid w:val="00BD2A31"/>
    <w:rsid w:val="00BD5B14"/>
    <w:rsid w:val="00BD5DE5"/>
    <w:rsid w:val="00BD6E7C"/>
    <w:rsid w:val="00BD72C0"/>
    <w:rsid w:val="00BE1656"/>
    <w:rsid w:val="00BE36B3"/>
    <w:rsid w:val="00BE573C"/>
    <w:rsid w:val="00BE61FD"/>
    <w:rsid w:val="00BE6D89"/>
    <w:rsid w:val="00BE6E66"/>
    <w:rsid w:val="00BE7EA7"/>
    <w:rsid w:val="00BF0B7A"/>
    <w:rsid w:val="00BF27D8"/>
    <w:rsid w:val="00BF38E5"/>
    <w:rsid w:val="00BF3C40"/>
    <w:rsid w:val="00BF3F5E"/>
    <w:rsid w:val="00BF4415"/>
    <w:rsid w:val="00BF4ACF"/>
    <w:rsid w:val="00BF562B"/>
    <w:rsid w:val="00BF5D8E"/>
    <w:rsid w:val="00BF6CD1"/>
    <w:rsid w:val="00BF75ED"/>
    <w:rsid w:val="00C010C0"/>
    <w:rsid w:val="00C03405"/>
    <w:rsid w:val="00C03EDA"/>
    <w:rsid w:val="00C04A1F"/>
    <w:rsid w:val="00C04D5C"/>
    <w:rsid w:val="00C0530D"/>
    <w:rsid w:val="00C05BCD"/>
    <w:rsid w:val="00C075F7"/>
    <w:rsid w:val="00C103F2"/>
    <w:rsid w:val="00C10418"/>
    <w:rsid w:val="00C112E8"/>
    <w:rsid w:val="00C11B6F"/>
    <w:rsid w:val="00C12DC8"/>
    <w:rsid w:val="00C137A2"/>
    <w:rsid w:val="00C13EBD"/>
    <w:rsid w:val="00C1434A"/>
    <w:rsid w:val="00C14EE0"/>
    <w:rsid w:val="00C155DD"/>
    <w:rsid w:val="00C1585F"/>
    <w:rsid w:val="00C170F5"/>
    <w:rsid w:val="00C17D38"/>
    <w:rsid w:val="00C20C42"/>
    <w:rsid w:val="00C210F2"/>
    <w:rsid w:val="00C22BEA"/>
    <w:rsid w:val="00C22C81"/>
    <w:rsid w:val="00C23992"/>
    <w:rsid w:val="00C24338"/>
    <w:rsid w:val="00C25980"/>
    <w:rsid w:val="00C25B90"/>
    <w:rsid w:val="00C27959"/>
    <w:rsid w:val="00C33039"/>
    <w:rsid w:val="00C3317A"/>
    <w:rsid w:val="00C3409D"/>
    <w:rsid w:val="00C34981"/>
    <w:rsid w:val="00C3579C"/>
    <w:rsid w:val="00C37FE0"/>
    <w:rsid w:val="00C40D47"/>
    <w:rsid w:val="00C44ECC"/>
    <w:rsid w:val="00C45857"/>
    <w:rsid w:val="00C46E48"/>
    <w:rsid w:val="00C477B1"/>
    <w:rsid w:val="00C50E0D"/>
    <w:rsid w:val="00C54DB5"/>
    <w:rsid w:val="00C55000"/>
    <w:rsid w:val="00C55730"/>
    <w:rsid w:val="00C55C08"/>
    <w:rsid w:val="00C55EE4"/>
    <w:rsid w:val="00C5646F"/>
    <w:rsid w:val="00C5749C"/>
    <w:rsid w:val="00C57E2A"/>
    <w:rsid w:val="00C619CA"/>
    <w:rsid w:val="00C64E27"/>
    <w:rsid w:val="00C64F2D"/>
    <w:rsid w:val="00C65278"/>
    <w:rsid w:val="00C6645F"/>
    <w:rsid w:val="00C679A7"/>
    <w:rsid w:val="00C71F9F"/>
    <w:rsid w:val="00C73EF7"/>
    <w:rsid w:val="00C73F89"/>
    <w:rsid w:val="00C74E77"/>
    <w:rsid w:val="00C76C44"/>
    <w:rsid w:val="00C81321"/>
    <w:rsid w:val="00C819C2"/>
    <w:rsid w:val="00C84B9B"/>
    <w:rsid w:val="00C867FB"/>
    <w:rsid w:val="00C86A3F"/>
    <w:rsid w:val="00C8717C"/>
    <w:rsid w:val="00C9001E"/>
    <w:rsid w:val="00C90885"/>
    <w:rsid w:val="00C90ADD"/>
    <w:rsid w:val="00C90F30"/>
    <w:rsid w:val="00C91891"/>
    <w:rsid w:val="00C949F2"/>
    <w:rsid w:val="00C958EF"/>
    <w:rsid w:val="00C960FD"/>
    <w:rsid w:val="00C96259"/>
    <w:rsid w:val="00C964E0"/>
    <w:rsid w:val="00C96676"/>
    <w:rsid w:val="00C970BA"/>
    <w:rsid w:val="00C97293"/>
    <w:rsid w:val="00CA3CF9"/>
    <w:rsid w:val="00CA4179"/>
    <w:rsid w:val="00CA633F"/>
    <w:rsid w:val="00CA74DE"/>
    <w:rsid w:val="00CA776C"/>
    <w:rsid w:val="00CB09E4"/>
    <w:rsid w:val="00CB1124"/>
    <w:rsid w:val="00CB1660"/>
    <w:rsid w:val="00CB1BE9"/>
    <w:rsid w:val="00CB243F"/>
    <w:rsid w:val="00CB386B"/>
    <w:rsid w:val="00CB490D"/>
    <w:rsid w:val="00CB5A23"/>
    <w:rsid w:val="00CC092A"/>
    <w:rsid w:val="00CC3AE9"/>
    <w:rsid w:val="00CC4482"/>
    <w:rsid w:val="00CC64E9"/>
    <w:rsid w:val="00CD09CA"/>
    <w:rsid w:val="00CD2728"/>
    <w:rsid w:val="00CD2C4E"/>
    <w:rsid w:val="00CD3755"/>
    <w:rsid w:val="00CD3D73"/>
    <w:rsid w:val="00CD5B3E"/>
    <w:rsid w:val="00CD680F"/>
    <w:rsid w:val="00CD7123"/>
    <w:rsid w:val="00CE018F"/>
    <w:rsid w:val="00CE051F"/>
    <w:rsid w:val="00CE081F"/>
    <w:rsid w:val="00CE1066"/>
    <w:rsid w:val="00CE1227"/>
    <w:rsid w:val="00CE1FB7"/>
    <w:rsid w:val="00CE24B6"/>
    <w:rsid w:val="00CE2EE0"/>
    <w:rsid w:val="00CE4397"/>
    <w:rsid w:val="00CE5C91"/>
    <w:rsid w:val="00CE63A3"/>
    <w:rsid w:val="00CF2E83"/>
    <w:rsid w:val="00CF3004"/>
    <w:rsid w:val="00CF308B"/>
    <w:rsid w:val="00CF3502"/>
    <w:rsid w:val="00CF400E"/>
    <w:rsid w:val="00CF4C9A"/>
    <w:rsid w:val="00CF5A40"/>
    <w:rsid w:val="00CF6368"/>
    <w:rsid w:val="00D00821"/>
    <w:rsid w:val="00D01944"/>
    <w:rsid w:val="00D01A69"/>
    <w:rsid w:val="00D02530"/>
    <w:rsid w:val="00D03A37"/>
    <w:rsid w:val="00D04487"/>
    <w:rsid w:val="00D066D0"/>
    <w:rsid w:val="00D07BFD"/>
    <w:rsid w:val="00D07E03"/>
    <w:rsid w:val="00D109E3"/>
    <w:rsid w:val="00D10FCB"/>
    <w:rsid w:val="00D116F6"/>
    <w:rsid w:val="00D11F71"/>
    <w:rsid w:val="00D122F2"/>
    <w:rsid w:val="00D13F1F"/>
    <w:rsid w:val="00D14899"/>
    <w:rsid w:val="00D16066"/>
    <w:rsid w:val="00D1634F"/>
    <w:rsid w:val="00D17859"/>
    <w:rsid w:val="00D22B41"/>
    <w:rsid w:val="00D238EE"/>
    <w:rsid w:val="00D24CD1"/>
    <w:rsid w:val="00D25678"/>
    <w:rsid w:val="00D27C2A"/>
    <w:rsid w:val="00D306D5"/>
    <w:rsid w:val="00D31D52"/>
    <w:rsid w:val="00D32264"/>
    <w:rsid w:val="00D32431"/>
    <w:rsid w:val="00D32B93"/>
    <w:rsid w:val="00D33040"/>
    <w:rsid w:val="00D331FE"/>
    <w:rsid w:val="00D34677"/>
    <w:rsid w:val="00D34AEE"/>
    <w:rsid w:val="00D358D9"/>
    <w:rsid w:val="00D3619E"/>
    <w:rsid w:val="00D36406"/>
    <w:rsid w:val="00D40D7F"/>
    <w:rsid w:val="00D41970"/>
    <w:rsid w:val="00D438D7"/>
    <w:rsid w:val="00D446A9"/>
    <w:rsid w:val="00D44B78"/>
    <w:rsid w:val="00D452C4"/>
    <w:rsid w:val="00D4598F"/>
    <w:rsid w:val="00D4662B"/>
    <w:rsid w:val="00D47722"/>
    <w:rsid w:val="00D47AE5"/>
    <w:rsid w:val="00D50D59"/>
    <w:rsid w:val="00D53A77"/>
    <w:rsid w:val="00D56211"/>
    <w:rsid w:val="00D57440"/>
    <w:rsid w:val="00D57516"/>
    <w:rsid w:val="00D5799A"/>
    <w:rsid w:val="00D57CCD"/>
    <w:rsid w:val="00D61B92"/>
    <w:rsid w:val="00D61C51"/>
    <w:rsid w:val="00D620B4"/>
    <w:rsid w:val="00D623E8"/>
    <w:rsid w:val="00D63FDE"/>
    <w:rsid w:val="00D655F6"/>
    <w:rsid w:val="00D65724"/>
    <w:rsid w:val="00D65D1C"/>
    <w:rsid w:val="00D7076E"/>
    <w:rsid w:val="00D7110B"/>
    <w:rsid w:val="00D713AF"/>
    <w:rsid w:val="00D71EFE"/>
    <w:rsid w:val="00D721EA"/>
    <w:rsid w:val="00D72D3D"/>
    <w:rsid w:val="00D739BD"/>
    <w:rsid w:val="00D73D06"/>
    <w:rsid w:val="00D763E0"/>
    <w:rsid w:val="00D8243C"/>
    <w:rsid w:val="00D8254E"/>
    <w:rsid w:val="00D82BF7"/>
    <w:rsid w:val="00D84392"/>
    <w:rsid w:val="00D8497C"/>
    <w:rsid w:val="00D92336"/>
    <w:rsid w:val="00D9235A"/>
    <w:rsid w:val="00D927BC"/>
    <w:rsid w:val="00D92D2D"/>
    <w:rsid w:val="00D931CE"/>
    <w:rsid w:val="00D93451"/>
    <w:rsid w:val="00D97147"/>
    <w:rsid w:val="00D979EB"/>
    <w:rsid w:val="00DA07D7"/>
    <w:rsid w:val="00DA0C9D"/>
    <w:rsid w:val="00DA1156"/>
    <w:rsid w:val="00DA17A2"/>
    <w:rsid w:val="00DA2ECE"/>
    <w:rsid w:val="00DA2F41"/>
    <w:rsid w:val="00DA30AB"/>
    <w:rsid w:val="00DA3424"/>
    <w:rsid w:val="00DA3CEE"/>
    <w:rsid w:val="00DA427C"/>
    <w:rsid w:val="00DA4CB6"/>
    <w:rsid w:val="00DA6678"/>
    <w:rsid w:val="00DA6968"/>
    <w:rsid w:val="00DB018D"/>
    <w:rsid w:val="00DB236F"/>
    <w:rsid w:val="00DB23CF"/>
    <w:rsid w:val="00DB3D48"/>
    <w:rsid w:val="00DB3D9D"/>
    <w:rsid w:val="00DB3DC6"/>
    <w:rsid w:val="00DB50C3"/>
    <w:rsid w:val="00DB516F"/>
    <w:rsid w:val="00DB7C5C"/>
    <w:rsid w:val="00DB7FE8"/>
    <w:rsid w:val="00DC02AE"/>
    <w:rsid w:val="00DC0CA9"/>
    <w:rsid w:val="00DC1BA1"/>
    <w:rsid w:val="00DC24AC"/>
    <w:rsid w:val="00DC2CF4"/>
    <w:rsid w:val="00DC377E"/>
    <w:rsid w:val="00DC6D31"/>
    <w:rsid w:val="00DC6FC2"/>
    <w:rsid w:val="00DD0200"/>
    <w:rsid w:val="00DD0F06"/>
    <w:rsid w:val="00DD1040"/>
    <w:rsid w:val="00DD1094"/>
    <w:rsid w:val="00DD1314"/>
    <w:rsid w:val="00DD1359"/>
    <w:rsid w:val="00DD19ED"/>
    <w:rsid w:val="00DD1C6B"/>
    <w:rsid w:val="00DD25F7"/>
    <w:rsid w:val="00DD4A73"/>
    <w:rsid w:val="00DD5898"/>
    <w:rsid w:val="00DD667D"/>
    <w:rsid w:val="00DD711B"/>
    <w:rsid w:val="00DD75D4"/>
    <w:rsid w:val="00DD76AC"/>
    <w:rsid w:val="00DD7E5D"/>
    <w:rsid w:val="00DE0E32"/>
    <w:rsid w:val="00DE18D0"/>
    <w:rsid w:val="00DE27C2"/>
    <w:rsid w:val="00DE41EF"/>
    <w:rsid w:val="00DE5133"/>
    <w:rsid w:val="00DE5FED"/>
    <w:rsid w:val="00DE603B"/>
    <w:rsid w:val="00DE6D99"/>
    <w:rsid w:val="00DF12C1"/>
    <w:rsid w:val="00DF1EEE"/>
    <w:rsid w:val="00DF29BA"/>
    <w:rsid w:val="00DF34E5"/>
    <w:rsid w:val="00DF3E32"/>
    <w:rsid w:val="00DF41E7"/>
    <w:rsid w:val="00DF41EB"/>
    <w:rsid w:val="00DF5EF0"/>
    <w:rsid w:val="00E002B8"/>
    <w:rsid w:val="00E00B6A"/>
    <w:rsid w:val="00E01731"/>
    <w:rsid w:val="00E01A2B"/>
    <w:rsid w:val="00E02710"/>
    <w:rsid w:val="00E03AF0"/>
    <w:rsid w:val="00E03C44"/>
    <w:rsid w:val="00E03EFD"/>
    <w:rsid w:val="00E045E9"/>
    <w:rsid w:val="00E04B4F"/>
    <w:rsid w:val="00E05663"/>
    <w:rsid w:val="00E0679F"/>
    <w:rsid w:val="00E120C7"/>
    <w:rsid w:val="00E1255A"/>
    <w:rsid w:val="00E1337A"/>
    <w:rsid w:val="00E13D7B"/>
    <w:rsid w:val="00E1711B"/>
    <w:rsid w:val="00E17C7F"/>
    <w:rsid w:val="00E224F4"/>
    <w:rsid w:val="00E2264B"/>
    <w:rsid w:val="00E22FF2"/>
    <w:rsid w:val="00E25472"/>
    <w:rsid w:val="00E2705B"/>
    <w:rsid w:val="00E31C8F"/>
    <w:rsid w:val="00E335E7"/>
    <w:rsid w:val="00E33C0D"/>
    <w:rsid w:val="00E347D1"/>
    <w:rsid w:val="00E37CCA"/>
    <w:rsid w:val="00E40422"/>
    <w:rsid w:val="00E4092F"/>
    <w:rsid w:val="00E40FBD"/>
    <w:rsid w:val="00E425A6"/>
    <w:rsid w:val="00E42B6B"/>
    <w:rsid w:val="00E44128"/>
    <w:rsid w:val="00E44F3D"/>
    <w:rsid w:val="00E47905"/>
    <w:rsid w:val="00E50278"/>
    <w:rsid w:val="00E51355"/>
    <w:rsid w:val="00E518D6"/>
    <w:rsid w:val="00E52D89"/>
    <w:rsid w:val="00E53732"/>
    <w:rsid w:val="00E54294"/>
    <w:rsid w:val="00E543F9"/>
    <w:rsid w:val="00E55117"/>
    <w:rsid w:val="00E56718"/>
    <w:rsid w:val="00E56F0E"/>
    <w:rsid w:val="00E57610"/>
    <w:rsid w:val="00E577DE"/>
    <w:rsid w:val="00E612E7"/>
    <w:rsid w:val="00E612EB"/>
    <w:rsid w:val="00E64E7A"/>
    <w:rsid w:val="00E6548E"/>
    <w:rsid w:val="00E6640F"/>
    <w:rsid w:val="00E6699B"/>
    <w:rsid w:val="00E67196"/>
    <w:rsid w:val="00E672E7"/>
    <w:rsid w:val="00E71FDD"/>
    <w:rsid w:val="00E73F64"/>
    <w:rsid w:val="00E742AF"/>
    <w:rsid w:val="00E743F2"/>
    <w:rsid w:val="00E744D3"/>
    <w:rsid w:val="00E74837"/>
    <w:rsid w:val="00E757FE"/>
    <w:rsid w:val="00E762F0"/>
    <w:rsid w:val="00E77EF4"/>
    <w:rsid w:val="00E806FB"/>
    <w:rsid w:val="00E80B5D"/>
    <w:rsid w:val="00E810D1"/>
    <w:rsid w:val="00E8463A"/>
    <w:rsid w:val="00E851F8"/>
    <w:rsid w:val="00E863C6"/>
    <w:rsid w:val="00E86466"/>
    <w:rsid w:val="00E875B0"/>
    <w:rsid w:val="00E8761F"/>
    <w:rsid w:val="00E90110"/>
    <w:rsid w:val="00E927FA"/>
    <w:rsid w:val="00E93C9C"/>
    <w:rsid w:val="00E93D2A"/>
    <w:rsid w:val="00E94436"/>
    <w:rsid w:val="00E945F9"/>
    <w:rsid w:val="00E94DBE"/>
    <w:rsid w:val="00E95674"/>
    <w:rsid w:val="00E96CD9"/>
    <w:rsid w:val="00E9788B"/>
    <w:rsid w:val="00E97A59"/>
    <w:rsid w:val="00EA0F53"/>
    <w:rsid w:val="00EA11F6"/>
    <w:rsid w:val="00EA36A7"/>
    <w:rsid w:val="00EA3ADB"/>
    <w:rsid w:val="00EA40A2"/>
    <w:rsid w:val="00EA4581"/>
    <w:rsid w:val="00EA60EB"/>
    <w:rsid w:val="00EA674D"/>
    <w:rsid w:val="00EA7CA2"/>
    <w:rsid w:val="00EB08CC"/>
    <w:rsid w:val="00EB0D97"/>
    <w:rsid w:val="00EB1B96"/>
    <w:rsid w:val="00EB1CE4"/>
    <w:rsid w:val="00EB1DCC"/>
    <w:rsid w:val="00EB4011"/>
    <w:rsid w:val="00EB51CC"/>
    <w:rsid w:val="00EB57D5"/>
    <w:rsid w:val="00EB7826"/>
    <w:rsid w:val="00EB785E"/>
    <w:rsid w:val="00EB7885"/>
    <w:rsid w:val="00EC0030"/>
    <w:rsid w:val="00EC199D"/>
    <w:rsid w:val="00EC349E"/>
    <w:rsid w:val="00EC4B9D"/>
    <w:rsid w:val="00EC568B"/>
    <w:rsid w:val="00EC56B6"/>
    <w:rsid w:val="00EC5975"/>
    <w:rsid w:val="00EC7C15"/>
    <w:rsid w:val="00EC7E83"/>
    <w:rsid w:val="00ED0467"/>
    <w:rsid w:val="00ED0F28"/>
    <w:rsid w:val="00ED27C2"/>
    <w:rsid w:val="00ED27DD"/>
    <w:rsid w:val="00ED5158"/>
    <w:rsid w:val="00ED5A4C"/>
    <w:rsid w:val="00ED5E04"/>
    <w:rsid w:val="00ED763A"/>
    <w:rsid w:val="00EE2B37"/>
    <w:rsid w:val="00EE2F3B"/>
    <w:rsid w:val="00EE3180"/>
    <w:rsid w:val="00EE3512"/>
    <w:rsid w:val="00EE368E"/>
    <w:rsid w:val="00EE3C91"/>
    <w:rsid w:val="00EE462E"/>
    <w:rsid w:val="00EE6925"/>
    <w:rsid w:val="00EE725B"/>
    <w:rsid w:val="00EF23EE"/>
    <w:rsid w:val="00EF25A1"/>
    <w:rsid w:val="00EF2AE9"/>
    <w:rsid w:val="00EF3EE2"/>
    <w:rsid w:val="00EF443B"/>
    <w:rsid w:val="00EF51BA"/>
    <w:rsid w:val="00EF6D2F"/>
    <w:rsid w:val="00F00FE7"/>
    <w:rsid w:val="00F02806"/>
    <w:rsid w:val="00F0506F"/>
    <w:rsid w:val="00F05094"/>
    <w:rsid w:val="00F05D46"/>
    <w:rsid w:val="00F07221"/>
    <w:rsid w:val="00F116B7"/>
    <w:rsid w:val="00F12842"/>
    <w:rsid w:val="00F14001"/>
    <w:rsid w:val="00F14162"/>
    <w:rsid w:val="00F144A8"/>
    <w:rsid w:val="00F15B66"/>
    <w:rsid w:val="00F15D6B"/>
    <w:rsid w:val="00F17EBB"/>
    <w:rsid w:val="00F23C04"/>
    <w:rsid w:val="00F26360"/>
    <w:rsid w:val="00F264FB"/>
    <w:rsid w:val="00F269F5"/>
    <w:rsid w:val="00F26F7C"/>
    <w:rsid w:val="00F2744F"/>
    <w:rsid w:val="00F3050D"/>
    <w:rsid w:val="00F3149D"/>
    <w:rsid w:val="00F3253D"/>
    <w:rsid w:val="00F3335A"/>
    <w:rsid w:val="00F34720"/>
    <w:rsid w:val="00F3555B"/>
    <w:rsid w:val="00F36D93"/>
    <w:rsid w:val="00F36F37"/>
    <w:rsid w:val="00F402C5"/>
    <w:rsid w:val="00F406F2"/>
    <w:rsid w:val="00F407A6"/>
    <w:rsid w:val="00F40C0A"/>
    <w:rsid w:val="00F4124C"/>
    <w:rsid w:val="00F41AD4"/>
    <w:rsid w:val="00F41FDB"/>
    <w:rsid w:val="00F42C25"/>
    <w:rsid w:val="00F43A1B"/>
    <w:rsid w:val="00F4411F"/>
    <w:rsid w:val="00F442F4"/>
    <w:rsid w:val="00F445FF"/>
    <w:rsid w:val="00F460B4"/>
    <w:rsid w:val="00F46915"/>
    <w:rsid w:val="00F47DE4"/>
    <w:rsid w:val="00F507A9"/>
    <w:rsid w:val="00F508E5"/>
    <w:rsid w:val="00F51169"/>
    <w:rsid w:val="00F54038"/>
    <w:rsid w:val="00F5475A"/>
    <w:rsid w:val="00F54AE8"/>
    <w:rsid w:val="00F55D9E"/>
    <w:rsid w:val="00F56D58"/>
    <w:rsid w:val="00F60097"/>
    <w:rsid w:val="00F6028D"/>
    <w:rsid w:val="00F60BD3"/>
    <w:rsid w:val="00F60FF8"/>
    <w:rsid w:val="00F6100C"/>
    <w:rsid w:val="00F61C2B"/>
    <w:rsid w:val="00F62106"/>
    <w:rsid w:val="00F628D7"/>
    <w:rsid w:val="00F636CD"/>
    <w:rsid w:val="00F6397A"/>
    <w:rsid w:val="00F6458E"/>
    <w:rsid w:val="00F64F94"/>
    <w:rsid w:val="00F65269"/>
    <w:rsid w:val="00F657B3"/>
    <w:rsid w:val="00F6662D"/>
    <w:rsid w:val="00F7324A"/>
    <w:rsid w:val="00F73B1F"/>
    <w:rsid w:val="00F74E17"/>
    <w:rsid w:val="00F76836"/>
    <w:rsid w:val="00F76C6C"/>
    <w:rsid w:val="00F76E89"/>
    <w:rsid w:val="00F77779"/>
    <w:rsid w:val="00F81E6D"/>
    <w:rsid w:val="00F84D57"/>
    <w:rsid w:val="00F90546"/>
    <w:rsid w:val="00F91431"/>
    <w:rsid w:val="00F91ADB"/>
    <w:rsid w:val="00F934BC"/>
    <w:rsid w:val="00F959E8"/>
    <w:rsid w:val="00F96A86"/>
    <w:rsid w:val="00FA1F8A"/>
    <w:rsid w:val="00FA3899"/>
    <w:rsid w:val="00FA4D36"/>
    <w:rsid w:val="00FB0511"/>
    <w:rsid w:val="00FB1103"/>
    <w:rsid w:val="00FB169C"/>
    <w:rsid w:val="00FB3028"/>
    <w:rsid w:val="00FB41BC"/>
    <w:rsid w:val="00FB5BF7"/>
    <w:rsid w:val="00FB68D1"/>
    <w:rsid w:val="00FB6D6D"/>
    <w:rsid w:val="00FB71B1"/>
    <w:rsid w:val="00FC1ACF"/>
    <w:rsid w:val="00FC275C"/>
    <w:rsid w:val="00FC2D59"/>
    <w:rsid w:val="00FC4018"/>
    <w:rsid w:val="00FC7272"/>
    <w:rsid w:val="00FC74B8"/>
    <w:rsid w:val="00FD0F37"/>
    <w:rsid w:val="00FD16D4"/>
    <w:rsid w:val="00FD2455"/>
    <w:rsid w:val="00FD2CD7"/>
    <w:rsid w:val="00FD4FA1"/>
    <w:rsid w:val="00FD5514"/>
    <w:rsid w:val="00FD71FF"/>
    <w:rsid w:val="00FD7799"/>
    <w:rsid w:val="00FE07B7"/>
    <w:rsid w:val="00FE23D2"/>
    <w:rsid w:val="00FE34F5"/>
    <w:rsid w:val="00FE4634"/>
    <w:rsid w:val="00FE644C"/>
    <w:rsid w:val="00FF0367"/>
    <w:rsid w:val="00FF0A3D"/>
    <w:rsid w:val="00FF0C5D"/>
    <w:rsid w:val="00FF1875"/>
    <w:rsid w:val="00FF1CF9"/>
    <w:rsid w:val="00FF2481"/>
    <w:rsid w:val="00FF2F90"/>
    <w:rsid w:val="00FF6249"/>
    <w:rsid w:val="00FF654F"/>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438043ED"/>
  <w14:defaultImageDpi w14:val="32767"/>
  <w15:chartTrackingRefBased/>
  <w15:docId w15:val="{6BCBFC3E-DE9E-43FE-9D0D-38E4CE9B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2" w:unhideWhenUsed="1" w:qFormat="1"/>
    <w:lsdException w:name="heading 8" w:semiHidden="1" w:uiPriority="2" w:unhideWhenUsed="1"/>
    <w:lsdException w:name="heading 9" w:semiHidden="1" w:uiPriority="2"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9" w:unhideWhenUsed="1"/>
    <w:lsdException w:name="annotation text" w:semiHidden="1" w:unhideWhenUsed="1"/>
    <w:lsdException w:name="header" w:semiHidden="1" w:uiPriority="96" w:unhideWhenUsed="1"/>
    <w:lsdException w:name="footer" w:semiHidden="1" w:uiPriority="69" w:unhideWhenUsed="1"/>
    <w:lsdException w:name="index heading" w:semiHidden="1" w:unhideWhenUsed="1"/>
    <w:lsdException w:name="caption" w:semiHidden="1" w:unhideWhenUsed="1" w:qFormat="1"/>
    <w:lsdException w:name="table of figures" w:semiHidden="1" w:uiPriority="69" w:unhideWhenUsed="1"/>
    <w:lsdException w:name="envelope address" w:semiHidden="1" w:unhideWhenUsed="1"/>
    <w:lsdException w:name="envelope return" w:locked="1" w:semiHidden="1" w:unhideWhenUsed="1"/>
    <w:lsdException w:name="footnote reference" w:semiHidden="1" w:uiPriority="69"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iPriority="9" w:unhideWhenUsed="1" w:qFormat="1"/>
    <w:lsdException w:name="List Number" w:semiHidden="1"/>
    <w:lsdException w:name="List 2" w:locked="1" w:semiHidden="1" w:unhideWhenUsed="1"/>
    <w:lsdException w:name="List 3" w:locked="1" w:semiHidden="1" w:unhideWhenUsed="1"/>
    <w:lsdException w:name="List 4" w:locked="1" w:semiHidden="1"/>
    <w:lsdException w:name="List 5" w:locked="1" w:semiHidden="1"/>
    <w:lsdException w:name="List Bullet 2" w:semiHidden="1" w:uiPriority="9" w:unhideWhenUsed="1" w:qFormat="1"/>
    <w:lsdException w:name="List Bullet 3" w:semiHidden="1" w:uiPriority="9" w:unhideWhenUsed="1" w:qFormat="1"/>
    <w:lsdException w:name="List Bullet 4" w:uiPriority="9"/>
    <w:lsdException w:name="List Bullet 5" w:uiPriority="9"/>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9"/>
    <w:lsdException w:name="Closing" w:locked="1" w:semiHidden="1" w:unhideWhenUsed="1"/>
    <w:lsdException w:name="Signature" w:semiHidden="1" w:unhideWhenUsed="1"/>
    <w:lsdException w:name="Default Paragraph Font" w:semiHidden="1" w:uiPriority="1" w:unhideWhenUsed="1"/>
    <w:lsdException w:name="Body Text" w:semiHidden="1" w:uiPriority="6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semiHidden="1" w:uiPriority="69"/>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iPriority="69"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locked="1"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iPriority="0" w:unhideWhenUsed="1"/>
    <w:lsdException w:name="Table Grid" w:locked="1" w:uiPriority="0"/>
    <w:lsdException w:name="Table Theme" w:uiPriority="0"/>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4" w:qFormat="1"/>
    <w:lsdException w:name="Intense Emphasis" w:uiPriority="4"/>
    <w:lsdException w:name="Subtle Reference" w:semiHidden="1"/>
    <w:lsdException w:name="Intense Reference" w:semiHidden="1"/>
    <w:lsdException w:name="Book Title" w:locked="1" w:semiHidden="1" w:qFormat="1"/>
    <w:lsdException w:name="Bibliography" w:semiHidden="1" w:uiPriority="37" w:unhideWhenUsed="1"/>
    <w:lsdException w:name="TOC Heading" w:semiHidden="1" w:uiPriority="6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aliases w:val="Normal Alt+N"/>
    <w:next w:val="BodyText"/>
    <w:qFormat/>
    <w:rsid w:val="005A06D2"/>
    <w:pPr>
      <w:jc w:val="both"/>
    </w:pPr>
  </w:style>
  <w:style w:type="paragraph" w:styleId="Heading1">
    <w:name w:val="heading 1"/>
    <w:aliases w:val="Heading 1 Alt+Ctrl+1"/>
    <w:basedOn w:val="Normal"/>
    <w:next w:val="Normal"/>
    <w:link w:val="Heading1Char"/>
    <w:uiPriority w:val="9"/>
    <w:qFormat/>
    <w:rsid w:val="005A06D2"/>
    <w:pPr>
      <w:keepNext/>
      <w:keepLines/>
      <w:numPr>
        <w:numId w:val="20"/>
      </w:numPr>
      <w:suppressAutoHyphens/>
      <w:spacing w:after="240"/>
      <w:outlineLvl w:val="0"/>
    </w:pPr>
    <w:rPr>
      <w:rFonts w:asciiTheme="majorHAnsi" w:hAnsiTheme="majorHAnsi"/>
      <w:color w:val="053572" w:themeColor="accent1"/>
      <w:sz w:val="36"/>
      <w:szCs w:val="24"/>
    </w:rPr>
  </w:style>
  <w:style w:type="paragraph" w:styleId="Heading2">
    <w:name w:val="heading 2"/>
    <w:aliases w:val="Heading 2 Alt+Ctrl+2"/>
    <w:basedOn w:val="Heading1"/>
    <w:next w:val="Normal"/>
    <w:link w:val="Heading2Char"/>
    <w:uiPriority w:val="9"/>
    <w:qFormat/>
    <w:rsid w:val="005A06D2"/>
    <w:pPr>
      <w:numPr>
        <w:ilvl w:val="1"/>
      </w:numPr>
      <w:spacing w:before="280" w:after="200"/>
      <w:outlineLvl w:val="1"/>
    </w:pPr>
    <w:rPr>
      <w:color w:val="1295D8" w:themeColor="accent2"/>
      <w:sz w:val="32"/>
    </w:rPr>
  </w:style>
  <w:style w:type="paragraph" w:styleId="Heading3">
    <w:name w:val="heading 3"/>
    <w:aliases w:val="Heading 3 Alt+Ctrl+3"/>
    <w:basedOn w:val="Heading2"/>
    <w:next w:val="Normal"/>
    <w:link w:val="Heading3Char"/>
    <w:uiPriority w:val="9"/>
    <w:qFormat/>
    <w:rsid w:val="005A06D2"/>
    <w:pPr>
      <w:keepNext w:val="0"/>
      <w:keepLines w:val="0"/>
      <w:numPr>
        <w:ilvl w:val="2"/>
      </w:numPr>
      <w:suppressAutoHyphens w:val="0"/>
      <w:spacing w:before="240"/>
      <w:outlineLvl w:val="2"/>
    </w:pPr>
    <w:rPr>
      <w:rFonts w:cs="Arial"/>
      <w:bCs/>
      <w:color w:val="4D4D4F" w:themeColor="accent3"/>
      <w:sz w:val="28"/>
      <w:szCs w:val="26"/>
    </w:rPr>
  </w:style>
  <w:style w:type="paragraph" w:styleId="Heading4">
    <w:name w:val="heading 4"/>
    <w:basedOn w:val="Heading3"/>
    <w:next w:val="BodyText"/>
    <w:link w:val="Heading4Char"/>
    <w:uiPriority w:val="9"/>
    <w:qFormat/>
    <w:rsid w:val="005A06D2"/>
    <w:pPr>
      <w:numPr>
        <w:numId w:val="0"/>
      </w:numPr>
      <w:spacing w:after="180"/>
      <w:outlineLvl w:val="3"/>
    </w:pPr>
    <w:rPr>
      <w:color w:val="053572" w:themeColor="accent1"/>
      <w:sz w:val="24"/>
      <w:szCs w:val="24"/>
    </w:rPr>
  </w:style>
  <w:style w:type="paragraph" w:styleId="Heading5">
    <w:name w:val="heading 5"/>
    <w:basedOn w:val="Heading4"/>
    <w:next w:val="BodyText"/>
    <w:link w:val="Heading5Char"/>
    <w:uiPriority w:val="9"/>
    <w:rsid w:val="005A06D2"/>
    <w:pPr>
      <w:spacing w:after="160"/>
      <w:outlineLvl w:val="4"/>
    </w:pPr>
    <w:rPr>
      <w:iCs/>
      <w:color w:val="1295D8" w:themeColor="accent2"/>
      <w:sz w:val="22"/>
      <w:szCs w:val="22"/>
    </w:rPr>
  </w:style>
  <w:style w:type="paragraph" w:styleId="Heading6">
    <w:name w:val="heading 6"/>
    <w:basedOn w:val="Heading5"/>
    <w:next w:val="BodyText"/>
    <w:link w:val="Heading6Char"/>
    <w:uiPriority w:val="9"/>
    <w:rsid w:val="005A06D2"/>
    <w:pPr>
      <w:spacing w:after="120"/>
      <w:outlineLvl w:val="5"/>
    </w:pPr>
    <w:rPr>
      <w:color w:val="4D4D4F" w:themeColor="accent3"/>
      <w:szCs w:val="21"/>
    </w:rPr>
  </w:style>
  <w:style w:type="paragraph" w:styleId="Heading7">
    <w:name w:val="heading 7"/>
    <w:basedOn w:val="Normal"/>
    <w:next w:val="Normal"/>
    <w:uiPriority w:val="2"/>
    <w:semiHidden/>
    <w:rsid w:val="005A06D2"/>
    <w:pPr>
      <w:spacing w:before="240" w:after="60"/>
      <w:jc w:val="left"/>
      <w:outlineLvl w:val="6"/>
    </w:pPr>
    <w:rPr>
      <w:color w:val="000000" w:themeColor="text1"/>
    </w:rPr>
  </w:style>
  <w:style w:type="paragraph" w:styleId="Heading8">
    <w:name w:val="heading 8"/>
    <w:basedOn w:val="Heading7"/>
    <w:next w:val="Normal"/>
    <w:uiPriority w:val="2"/>
    <w:semiHidden/>
    <w:rsid w:val="005A06D2"/>
    <w:pPr>
      <w:outlineLvl w:val="7"/>
    </w:pPr>
  </w:style>
  <w:style w:type="paragraph" w:styleId="Heading9">
    <w:name w:val="heading 9"/>
    <w:basedOn w:val="Heading7"/>
    <w:next w:val="Normal"/>
    <w:uiPriority w:val="2"/>
    <w:semiHidden/>
    <w:rsid w:val="005A06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69"/>
    <w:rsid w:val="005A06D2"/>
  </w:style>
  <w:style w:type="character" w:customStyle="1" w:styleId="BodyTextChar">
    <w:name w:val="Body Text Char"/>
    <w:basedOn w:val="DefaultParagraphFont"/>
    <w:link w:val="BodyText"/>
    <w:uiPriority w:val="69"/>
    <w:rsid w:val="005A06D2"/>
  </w:style>
  <w:style w:type="character" w:customStyle="1" w:styleId="Heading1Char">
    <w:name w:val="Heading 1 Char"/>
    <w:aliases w:val="Heading 1 Alt+Ctrl+1 Char"/>
    <w:basedOn w:val="DefaultParagraphFont"/>
    <w:link w:val="Heading1"/>
    <w:uiPriority w:val="9"/>
    <w:rsid w:val="005A06D2"/>
    <w:rPr>
      <w:rFonts w:asciiTheme="majorHAnsi" w:hAnsiTheme="majorHAnsi"/>
      <w:color w:val="053572" w:themeColor="accent1"/>
      <w:sz w:val="36"/>
      <w:szCs w:val="24"/>
    </w:rPr>
  </w:style>
  <w:style w:type="paragraph" w:styleId="ListBullet4">
    <w:name w:val="List Bullet 4"/>
    <w:aliases w:val="List Bullet 4 Alt+4"/>
    <w:basedOn w:val="Bullet1"/>
    <w:uiPriority w:val="9"/>
    <w:rsid w:val="005A06D2"/>
    <w:pPr>
      <w:numPr>
        <w:numId w:val="26"/>
      </w:numPr>
      <w:spacing w:before="0"/>
      <w:jc w:val="left"/>
    </w:pPr>
  </w:style>
  <w:style w:type="character" w:customStyle="1" w:styleId="Heading4Char">
    <w:name w:val="Heading 4 Char"/>
    <w:basedOn w:val="DefaultParagraphFont"/>
    <w:link w:val="Heading4"/>
    <w:uiPriority w:val="9"/>
    <w:rsid w:val="005A06D2"/>
    <w:rPr>
      <w:rFonts w:asciiTheme="majorHAnsi" w:hAnsiTheme="majorHAnsi" w:cs="Arial"/>
      <w:bCs/>
      <w:color w:val="053572" w:themeColor="accent1"/>
      <w:sz w:val="24"/>
      <w:szCs w:val="24"/>
    </w:rPr>
  </w:style>
  <w:style w:type="character" w:styleId="CommentReference">
    <w:name w:val="annotation reference"/>
    <w:basedOn w:val="DefaultParagraphFont"/>
    <w:semiHidden/>
    <w:rsid w:val="005A06D2"/>
    <w:rPr>
      <w:sz w:val="16"/>
      <w:szCs w:val="16"/>
    </w:rPr>
  </w:style>
  <w:style w:type="paragraph" w:styleId="CommentText">
    <w:name w:val="annotation text"/>
    <w:basedOn w:val="Normal"/>
    <w:uiPriority w:val="99"/>
    <w:semiHidden/>
    <w:rsid w:val="005A06D2"/>
    <w:rPr>
      <w:sz w:val="20"/>
      <w:szCs w:val="20"/>
    </w:rPr>
  </w:style>
  <w:style w:type="paragraph" w:styleId="CommentSubject">
    <w:name w:val="annotation subject"/>
    <w:basedOn w:val="CommentText"/>
    <w:next w:val="CommentText"/>
    <w:semiHidden/>
    <w:rsid w:val="005A06D2"/>
    <w:rPr>
      <w:b/>
      <w:bCs/>
    </w:rPr>
  </w:style>
  <w:style w:type="paragraph" w:styleId="BalloonText">
    <w:name w:val="Balloon Text"/>
    <w:basedOn w:val="Normal"/>
    <w:semiHidden/>
    <w:rsid w:val="005A06D2"/>
    <w:rPr>
      <w:rFonts w:ascii="Tahoma" w:hAnsi="Tahoma" w:cs="Tahoma"/>
      <w:sz w:val="16"/>
      <w:szCs w:val="16"/>
    </w:rPr>
  </w:style>
  <w:style w:type="paragraph" w:styleId="FootnoteText">
    <w:name w:val="footnote text"/>
    <w:basedOn w:val="Normal"/>
    <w:link w:val="FootnoteTextChar"/>
    <w:uiPriority w:val="69"/>
    <w:rsid w:val="005A06D2"/>
    <w:pPr>
      <w:spacing w:before="0" w:after="0"/>
    </w:pPr>
    <w:rPr>
      <w:sz w:val="18"/>
      <w:szCs w:val="20"/>
    </w:rPr>
  </w:style>
  <w:style w:type="character" w:styleId="FootnoteReference">
    <w:name w:val="footnote reference"/>
    <w:aliases w:val="Footnote_Reference"/>
    <w:basedOn w:val="DefaultParagraphFont"/>
    <w:uiPriority w:val="69"/>
    <w:rsid w:val="005A06D2"/>
    <w:rPr>
      <w:vertAlign w:val="superscript"/>
    </w:rPr>
  </w:style>
  <w:style w:type="paragraph" w:styleId="TOC1">
    <w:name w:val="toc 1"/>
    <w:basedOn w:val="Normal"/>
    <w:next w:val="Normal"/>
    <w:autoRedefine/>
    <w:uiPriority w:val="39"/>
    <w:rsid w:val="005A06D2"/>
    <w:pPr>
      <w:tabs>
        <w:tab w:val="right" w:leader="dot" w:pos="10080"/>
      </w:tabs>
      <w:spacing w:before="120" w:after="120"/>
      <w:ind w:left="360" w:right="360" w:hanging="360"/>
    </w:pPr>
    <w:rPr>
      <w:noProof/>
    </w:rPr>
  </w:style>
  <w:style w:type="paragraph" w:styleId="TOC2">
    <w:name w:val="toc 2"/>
    <w:basedOn w:val="Normal"/>
    <w:next w:val="Normal"/>
    <w:autoRedefine/>
    <w:uiPriority w:val="39"/>
    <w:rsid w:val="005A06D2"/>
    <w:pPr>
      <w:tabs>
        <w:tab w:val="left" w:leader="dot" w:pos="1152"/>
        <w:tab w:val="right" w:leader="dot" w:pos="10080"/>
      </w:tabs>
      <w:spacing w:before="120" w:after="120"/>
      <w:ind w:left="936" w:right="360" w:hanging="504"/>
      <w:jc w:val="left"/>
    </w:pPr>
    <w:rPr>
      <w:noProof/>
    </w:rPr>
  </w:style>
  <w:style w:type="character" w:styleId="Hyperlink">
    <w:name w:val="Hyperlink"/>
    <w:basedOn w:val="DefaultParagraphFont"/>
    <w:uiPriority w:val="99"/>
    <w:rsid w:val="005A06D2"/>
    <w:rPr>
      <w:color w:val="0069B6" w:themeColor="accent4"/>
      <w:u w:val="single"/>
    </w:rPr>
  </w:style>
  <w:style w:type="paragraph" w:styleId="TOC3">
    <w:name w:val="toc 3"/>
    <w:basedOn w:val="Normal"/>
    <w:next w:val="Normal"/>
    <w:autoRedefine/>
    <w:uiPriority w:val="39"/>
    <w:rsid w:val="005A06D2"/>
    <w:pPr>
      <w:tabs>
        <w:tab w:val="right" w:leader="dot" w:pos="9360"/>
      </w:tabs>
      <w:spacing w:before="100"/>
      <w:ind w:left="1584" w:hanging="648"/>
    </w:pPr>
  </w:style>
  <w:style w:type="paragraph" w:styleId="Caption">
    <w:name w:val="caption"/>
    <w:basedOn w:val="Normal"/>
    <w:next w:val="BodyText"/>
    <w:link w:val="CaptionChar"/>
    <w:autoRedefine/>
    <w:uiPriority w:val="99"/>
    <w:qFormat/>
    <w:rsid w:val="005A06D2"/>
    <w:pPr>
      <w:keepNext/>
      <w:spacing w:after="80"/>
      <w:jc w:val="center"/>
    </w:pPr>
    <w:rPr>
      <w:b/>
      <w:bCs/>
      <w:color w:val="4D4D4F" w:themeColor="accent3"/>
      <w:sz w:val="20"/>
      <w:szCs w:val="20"/>
    </w:rPr>
  </w:style>
  <w:style w:type="character" w:customStyle="1" w:styleId="CaptionChar">
    <w:name w:val="Caption Char"/>
    <w:basedOn w:val="DefaultParagraphFont"/>
    <w:link w:val="Caption"/>
    <w:uiPriority w:val="99"/>
    <w:rsid w:val="005A06D2"/>
    <w:rPr>
      <w:b/>
      <w:bCs/>
      <w:color w:val="4D4D4F" w:themeColor="accent3"/>
      <w:sz w:val="20"/>
      <w:szCs w:val="20"/>
    </w:rPr>
  </w:style>
  <w:style w:type="paragraph" w:customStyle="1" w:styleId="Bullet1">
    <w:name w:val="Bullet 1"/>
    <w:basedOn w:val="Normal"/>
    <w:next w:val="BodyText"/>
    <w:uiPriority w:val="99"/>
    <w:semiHidden/>
    <w:qFormat/>
    <w:rsid w:val="005A06D2"/>
    <w:pPr>
      <w:numPr>
        <w:numId w:val="27"/>
      </w:numPr>
      <w:spacing w:after="120"/>
    </w:pPr>
  </w:style>
  <w:style w:type="paragraph" w:customStyle="1" w:styleId="Bullet2">
    <w:name w:val="Bullet 2"/>
    <w:basedOn w:val="Normal"/>
    <w:next w:val="BodyText"/>
    <w:uiPriority w:val="99"/>
    <w:semiHidden/>
    <w:qFormat/>
    <w:rsid w:val="005A06D2"/>
    <w:pPr>
      <w:numPr>
        <w:ilvl w:val="1"/>
        <w:numId w:val="27"/>
      </w:numPr>
      <w:spacing w:after="120"/>
    </w:pPr>
  </w:style>
  <w:style w:type="paragraph" w:customStyle="1" w:styleId="Bullet3">
    <w:name w:val="Bullet 3"/>
    <w:basedOn w:val="Normal"/>
    <w:next w:val="BodyText"/>
    <w:uiPriority w:val="99"/>
    <w:semiHidden/>
    <w:qFormat/>
    <w:rsid w:val="005A06D2"/>
    <w:pPr>
      <w:numPr>
        <w:ilvl w:val="2"/>
        <w:numId w:val="27"/>
      </w:numPr>
      <w:spacing w:after="120"/>
    </w:pPr>
  </w:style>
  <w:style w:type="paragraph" w:styleId="TableofFigures">
    <w:name w:val="table of figures"/>
    <w:basedOn w:val="Normal"/>
    <w:next w:val="Normal"/>
    <w:uiPriority w:val="69"/>
    <w:rsid w:val="005A06D2"/>
    <w:pPr>
      <w:tabs>
        <w:tab w:val="right" w:leader="dot" w:pos="10070"/>
      </w:tabs>
      <w:spacing w:before="120" w:after="120"/>
      <w:ind w:right="360"/>
      <w:jc w:val="left"/>
    </w:pPr>
  </w:style>
  <w:style w:type="paragraph" w:styleId="Index1">
    <w:name w:val="index 1"/>
    <w:basedOn w:val="Normal"/>
    <w:next w:val="Normal"/>
    <w:autoRedefine/>
    <w:semiHidden/>
    <w:rsid w:val="005A06D2"/>
    <w:pPr>
      <w:ind w:left="240" w:hanging="240"/>
    </w:pPr>
  </w:style>
  <w:style w:type="character" w:customStyle="1" w:styleId="FooterChar">
    <w:name w:val="Footer Char"/>
    <w:basedOn w:val="DefaultParagraphFont"/>
    <w:link w:val="Footer"/>
    <w:uiPriority w:val="69"/>
    <w:rsid w:val="005A06D2"/>
    <w:rPr>
      <w:noProof/>
      <w:sz w:val="8"/>
      <w:szCs w:val="20"/>
    </w:rPr>
  </w:style>
  <w:style w:type="paragraph" w:styleId="TOCHeading">
    <w:name w:val="TOC Heading"/>
    <w:basedOn w:val="Normal"/>
    <w:next w:val="TOC1"/>
    <w:uiPriority w:val="69"/>
    <w:rsid w:val="005A06D2"/>
    <w:pPr>
      <w:pageBreakBefore/>
      <w:spacing w:before="0" w:after="360" w:line="480" w:lineRule="exact"/>
      <w:jc w:val="left"/>
    </w:pPr>
    <w:rPr>
      <w:rFonts w:asciiTheme="majorHAnsi" w:eastAsiaTheme="majorEastAsia" w:hAnsiTheme="majorHAnsi" w:cstheme="majorBidi"/>
      <w:b/>
      <w:bCs/>
      <w:color w:val="053572" w:themeColor="accent1"/>
      <w:sz w:val="36"/>
      <w:szCs w:val="32"/>
    </w:rPr>
  </w:style>
  <w:style w:type="paragraph" w:customStyle="1" w:styleId="ListNumber1">
    <w:name w:val="List Number1"/>
    <w:aliases w:val="List Number11"/>
    <w:basedOn w:val="Normal"/>
    <w:next w:val="ListNumber"/>
    <w:uiPriority w:val="99"/>
    <w:semiHidden/>
    <w:locked/>
    <w:rsid w:val="00351E32"/>
    <w:pPr>
      <w:tabs>
        <w:tab w:val="num" w:pos="360"/>
      </w:tabs>
      <w:spacing w:after="120"/>
      <w:ind w:left="360" w:hanging="360"/>
      <w:jc w:val="left"/>
    </w:pPr>
    <w:rPr>
      <w:rFonts w:eastAsiaTheme="minorEastAsia" w:cstheme="minorBidi"/>
    </w:rPr>
  </w:style>
  <w:style w:type="character" w:customStyle="1" w:styleId="Heading2Char">
    <w:name w:val="Heading 2 Char"/>
    <w:aliases w:val="Heading 2 Alt+Ctrl+2 Char"/>
    <w:basedOn w:val="DefaultParagraphFont"/>
    <w:link w:val="Heading2"/>
    <w:uiPriority w:val="9"/>
    <w:rsid w:val="005A06D2"/>
    <w:rPr>
      <w:rFonts w:asciiTheme="majorHAnsi" w:hAnsiTheme="majorHAnsi"/>
      <w:color w:val="1295D8" w:themeColor="accent2"/>
      <w:sz w:val="32"/>
      <w:szCs w:val="24"/>
    </w:rPr>
  </w:style>
  <w:style w:type="paragraph" w:styleId="Header">
    <w:name w:val="header"/>
    <w:basedOn w:val="Normal"/>
    <w:link w:val="HeaderChar"/>
    <w:uiPriority w:val="96"/>
    <w:rsid w:val="005A06D2"/>
    <w:pPr>
      <w:tabs>
        <w:tab w:val="right" w:pos="9360"/>
      </w:tabs>
    </w:pPr>
    <w:rPr>
      <w:i/>
      <w:noProof/>
      <w:sz w:val="16"/>
      <w:szCs w:val="16"/>
    </w:rPr>
  </w:style>
  <w:style w:type="paragraph" w:styleId="Footer">
    <w:name w:val="footer"/>
    <w:basedOn w:val="Normal"/>
    <w:next w:val="Normal"/>
    <w:link w:val="FooterChar"/>
    <w:uiPriority w:val="69"/>
    <w:rsid w:val="005A06D2"/>
    <w:pPr>
      <w:tabs>
        <w:tab w:val="center" w:pos="4320"/>
        <w:tab w:val="right" w:pos="9360"/>
      </w:tabs>
      <w:spacing w:before="0" w:after="0"/>
      <w:jc w:val="left"/>
    </w:pPr>
    <w:rPr>
      <w:noProof/>
      <w:sz w:val="8"/>
      <w:szCs w:val="20"/>
    </w:rPr>
  </w:style>
  <w:style w:type="paragraph" w:customStyle="1" w:styleId="TableTitleText">
    <w:name w:val="Table Title Text"/>
    <w:aliases w:val="Table Title Alt+T,T"/>
    <w:basedOn w:val="TableLeftText"/>
    <w:uiPriority w:val="6"/>
    <w:qFormat/>
    <w:rsid w:val="005A06D2"/>
    <w:pPr>
      <w:jc w:val="center"/>
    </w:pPr>
    <w:rPr>
      <w:rFonts w:asciiTheme="majorHAnsi" w:hAnsiTheme="majorHAnsi"/>
      <w:color w:val="FFFFFF" w:themeColor="background2"/>
      <w:szCs w:val="20"/>
    </w:rPr>
  </w:style>
  <w:style w:type="character" w:customStyle="1" w:styleId="Heading3Char">
    <w:name w:val="Heading 3 Char"/>
    <w:aliases w:val="Heading 3 Alt+Ctrl+3 Char"/>
    <w:basedOn w:val="DefaultParagraphFont"/>
    <w:link w:val="Heading3"/>
    <w:uiPriority w:val="9"/>
    <w:rsid w:val="005A06D2"/>
    <w:rPr>
      <w:rFonts w:asciiTheme="majorHAnsi" w:hAnsiTheme="majorHAnsi" w:cs="Arial"/>
      <w:bCs/>
      <w:color w:val="4D4D4F" w:themeColor="accent3"/>
      <w:sz w:val="28"/>
      <w:szCs w:val="26"/>
    </w:rPr>
  </w:style>
  <w:style w:type="character" w:customStyle="1" w:styleId="Heading5Char">
    <w:name w:val="Heading 5 Char"/>
    <w:basedOn w:val="DefaultParagraphFont"/>
    <w:link w:val="Heading5"/>
    <w:uiPriority w:val="9"/>
    <w:rsid w:val="005A06D2"/>
    <w:rPr>
      <w:rFonts w:asciiTheme="majorHAnsi" w:hAnsiTheme="majorHAnsi" w:cs="Arial"/>
      <w:bCs/>
      <w:iCs/>
      <w:color w:val="1295D8" w:themeColor="accent2"/>
    </w:rPr>
  </w:style>
  <w:style w:type="paragraph" w:customStyle="1" w:styleId="Appendix">
    <w:name w:val="Appendix"/>
    <w:basedOn w:val="Heading1"/>
    <w:next w:val="BodyText"/>
    <w:uiPriority w:val="9"/>
    <w:qFormat/>
    <w:rsid w:val="005A06D2"/>
    <w:pPr>
      <w:pageBreakBefore/>
      <w:numPr>
        <w:numId w:val="18"/>
      </w:numPr>
    </w:pPr>
  </w:style>
  <w:style w:type="table" w:customStyle="1" w:styleId="ODCBasic-1">
    <w:name w:val="ODC_Basic-1"/>
    <w:basedOn w:val="TableNormal"/>
    <w:uiPriority w:val="99"/>
    <w:qFormat/>
    <w:rsid w:val="005A06D2"/>
    <w:pPr>
      <w:spacing w:before="0" w:after="0"/>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_Footnote"/>
    <w:basedOn w:val="BodyText"/>
    <w:uiPriority w:val="6"/>
    <w:rsid w:val="005A06D2"/>
    <w:pPr>
      <w:spacing w:before="40" w:after="60"/>
    </w:pPr>
    <w:rPr>
      <w:sz w:val="18"/>
      <w:szCs w:val="19"/>
    </w:rPr>
  </w:style>
  <w:style w:type="paragraph" w:customStyle="1" w:styleId="TableRightText">
    <w:name w:val="Table Right Text"/>
    <w:aliases w:val="Table Right Alt+T,R"/>
    <w:basedOn w:val="Normal"/>
    <w:uiPriority w:val="6"/>
    <w:rsid w:val="005A06D2"/>
    <w:pPr>
      <w:spacing w:before="0" w:after="0"/>
      <w:jc w:val="right"/>
    </w:pPr>
    <w:rPr>
      <w:sz w:val="20"/>
    </w:rPr>
  </w:style>
  <w:style w:type="character" w:styleId="PageNumber">
    <w:name w:val="page number"/>
    <w:basedOn w:val="DefaultParagraphFont"/>
    <w:uiPriority w:val="99"/>
    <w:semiHidden/>
    <w:rsid w:val="005A06D2"/>
  </w:style>
  <w:style w:type="paragraph" w:customStyle="1" w:styleId="HeaderLogo">
    <w:name w:val="Header Logo"/>
    <w:basedOn w:val="Header"/>
    <w:uiPriority w:val="69"/>
    <w:rsid w:val="005A06D2"/>
    <w:pPr>
      <w:ind w:left="-360"/>
    </w:pPr>
  </w:style>
  <w:style w:type="numbering" w:customStyle="1" w:styleId="NumberList">
    <w:name w:val="Number List"/>
    <w:uiPriority w:val="99"/>
    <w:rsid w:val="005A06D2"/>
    <w:pPr>
      <w:numPr>
        <w:numId w:val="1"/>
      </w:numPr>
    </w:pPr>
  </w:style>
  <w:style w:type="paragraph" w:customStyle="1" w:styleId="ContactPgHeading">
    <w:name w:val="Contact Pg_Heading"/>
    <w:basedOn w:val="Normal"/>
    <w:next w:val="NoSpacing"/>
    <w:uiPriority w:val="10"/>
    <w:rsid w:val="005A06D2"/>
    <w:rPr>
      <w:rFonts w:asciiTheme="majorHAnsi" w:hAnsiTheme="majorHAnsi"/>
      <w:color w:val="053572" w:themeColor="accent1"/>
      <w:sz w:val="28"/>
    </w:rPr>
  </w:style>
  <w:style w:type="character" w:styleId="IntenseEmphasis">
    <w:name w:val="Intense Emphasis"/>
    <w:aliases w:val="Bold+Italic"/>
    <w:basedOn w:val="DefaultParagraphFont"/>
    <w:uiPriority w:val="4"/>
    <w:rsid w:val="005A06D2"/>
    <w:rPr>
      <w:b/>
      <w:i/>
      <w:iCs/>
      <w:color w:val="auto"/>
    </w:rPr>
  </w:style>
  <w:style w:type="paragraph" w:styleId="Quote">
    <w:name w:val="Quote"/>
    <w:basedOn w:val="Normal"/>
    <w:next w:val="Normal"/>
    <w:link w:val="QuoteChar"/>
    <w:uiPriority w:val="99"/>
    <w:semiHidden/>
    <w:qFormat/>
    <w:rsid w:val="005A06D2"/>
    <w:pPr>
      <w:ind w:left="864" w:right="864"/>
      <w:jc w:val="center"/>
    </w:pPr>
    <w:rPr>
      <w:i/>
      <w:iCs/>
    </w:rPr>
  </w:style>
  <w:style w:type="character" w:customStyle="1" w:styleId="QuoteChar">
    <w:name w:val="Quote Char"/>
    <w:basedOn w:val="DefaultParagraphFont"/>
    <w:link w:val="Quote"/>
    <w:uiPriority w:val="99"/>
    <w:semiHidden/>
    <w:rsid w:val="005A06D2"/>
    <w:rPr>
      <w:i/>
      <w:iCs/>
    </w:rPr>
  </w:style>
  <w:style w:type="character" w:styleId="EndnoteReference">
    <w:name w:val="endnote reference"/>
    <w:basedOn w:val="DefaultParagraphFont"/>
    <w:uiPriority w:val="69"/>
    <w:rsid w:val="005A06D2"/>
    <w:rPr>
      <w:vertAlign w:val="superscript"/>
    </w:rPr>
  </w:style>
  <w:style w:type="paragraph" w:styleId="EndnoteText">
    <w:name w:val="endnote text"/>
    <w:basedOn w:val="Normal"/>
    <w:link w:val="EndnoteTextChar"/>
    <w:uiPriority w:val="69"/>
    <w:rsid w:val="005A06D2"/>
    <w:pPr>
      <w:spacing w:before="0" w:after="0"/>
    </w:pPr>
    <w:rPr>
      <w:sz w:val="18"/>
      <w:szCs w:val="20"/>
    </w:rPr>
  </w:style>
  <w:style w:type="character" w:customStyle="1" w:styleId="EndnoteTextChar">
    <w:name w:val="Endnote Text Char"/>
    <w:basedOn w:val="DefaultParagraphFont"/>
    <w:link w:val="EndnoteText"/>
    <w:uiPriority w:val="69"/>
    <w:rsid w:val="005A06D2"/>
    <w:rPr>
      <w:sz w:val="18"/>
      <w:szCs w:val="20"/>
    </w:rPr>
  </w:style>
  <w:style w:type="paragraph" w:styleId="Signature">
    <w:name w:val="Signature"/>
    <w:basedOn w:val="Normal"/>
    <w:link w:val="SignatureChar"/>
    <w:uiPriority w:val="99"/>
    <w:semiHidden/>
    <w:rsid w:val="005A06D2"/>
    <w:pPr>
      <w:spacing w:after="0"/>
      <w:ind w:left="4320"/>
    </w:pPr>
  </w:style>
  <w:style w:type="character" w:customStyle="1" w:styleId="SignatureChar">
    <w:name w:val="Signature Char"/>
    <w:basedOn w:val="DefaultParagraphFont"/>
    <w:link w:val="Signature"/>
    <w:uiPriority w:val="99"/>
    <w:semiHidden/>
    <w:rsid w:val="005A06D2"/>
  </w:style>
  <w:style w:type="character" w:styleId="Strong">
    <w:name w:val="Strong"/>
    <w:aliases w:val="Bold CTRL+B"/>
    <w:basedOn w:val="DefaultParagraphFont"/>
    <w:uiPriority w:val="4"/>
    <w:qFormat/>
    <w:rsid w:val="005A06D2"/>
    <w:rPr>
      <w:b/>
      <w:bCs/>
    </w:rPr>
  </w:style>
  <w:style w:type="character" w:styleId="Emphasis">
    <w:name w:val="Emphasis"/>
    <w:aliases w:val="Italic CTRL+I"/>
    <w:basedOn w:val="DefaultParagraphFont"/>
    <w:uiPriority w:val="4"/>
    <w:qFormat/>
    <w:rsid w:val="005A06D2"/>
    <w:rPr>
      <w:i/>
      <w:iCs/>
    </w:rPr>
  </w:style>
  <w:style w:type="character" w:styleId="SubtleEmphasis">
    <w:name w:val="Subtle Emphasis"/>
    <w:aliases w:val="Underline CTRL+U"/>
    <w:basedOn w:val="DefaultParagraphFont"/>
    <w:uiPriority w:val="4"/>
    <w:qFormat/>
    <w:rsid w:val="005A06D2"/>
    <w:rPr>
      <w:i w:val="0"/>
      <w:iCs/>
      <w:color w:val="auto"/>
      <w:u w:val="single"/>
    </w:rPr>
  </w:style>
  <w:style w:type="paragraph" w:customStyle="1" w:styleId="CenterTableText">
    <w:name w:val="Center Table Text"/>
    <w:basedOn w:val="TableLeftText"/>
    <w:uiPriority w:val="14"/>
    <w:semiHidden/>
    <w:rsid w:val="005A06D2"/>
    <w:pPr>
      <w:jc w:val="center"/>
    </w:pPr>
  </w:style>
  <w:style w:type="paragraph" w:styleId="NormalWeb">
    <w:name w:val="Normal (Web)"/>
    <w:basedOn w:val="Normal"/>
    <w:uiPriority w:val="99"/>
    <w:semiHidden/>
    <w:rsid w:val="005A06D2"/>
    <w:pPr>
      <w:spacing w:before="100" w:beforeAutospacing="1" w:after="100" w:afterAutospacing="1"/>
    </w:pPr>
    <w:rPr>
      <w:rFonts w:ascii="Times New Roman" w:hAnsi="Times New Roman"/>
    </w:rPr>
  </w:style>
  <w:style w:type="paragraph" w:customStyle="1" w:styleId="NumberList1">
    <w:name w:val="Number_List1"/>
    <w:basedOn w:val="BodyText"/>
    <w:uiPriority w:val="1"/>
    <w:semiHidden/>
    <w:qFormat/>
    <w:locked/>
    <w:rsid w:val="00B51ADD"/>
    <w:pPr>
      <w:numPr>
        <w:ilvl w:val="1"/>
        <w:numId w:val="2"/>
      </w:numPr>
    </w:pPr>
  </w:style>
  <w:style w:type="paragraph" w:customStyle="1" w:styleId="NumberList1-a">
    <w:name w:val="Number_List1-a"/>
    <w:basedOn w:val="NumberList1"/>
    <w:uiPriority w:val="1"/>
    <w:semiHidden/>
    <w:qFormat/>
    <w:locked/>
    <w:rsid w:val="00B51ADD"/>
    <w:pPr>
      <w:numPr>
        <w:ilvl w:val="2"/>
        <w:numId w:val="3"/>
      </w:numPr>
    </w:pPr>
  </w:style>
  <w:style w:type="character" w:styleId="PlaceholderText">
    <w:name w:val="Placeholder Text"/>
    <w:basedOn w:val="DefaultParagraphFont"/>
    <w:uiPriority w:val="99"/>
    <w:semiHidden/>
    <w:rsid w:val="005A06D2"/>
    <w:rPr>
      <w:color w:val="808080"/>
    </w:rPr>
  </w:style>
  <w:style w:type="paragraph" w:styleId="ListParagraph">
    <w:name w:val="List Paragraph"/>
    <w:basedOn w:val="Normal"/>
    <w:uiPriority w:val="1"/>
    <w:semiHidden/>
    <w:rsid w:val="005A06D2"/>
    <w:pPr>
      <w:ind w:left="720"/>
      <w:contextualSpacing/>
    </w:pPr>
  </w:style>
  <w:style w:type="paragraph" w:customStyle="1" w:styleId="zSRnote">
    <w:name w:val="zSR note"/>
    <w:basedOn w:val="Normal"/>
    <w:uiPriority w:val="99"/>
    <w:semiHidden/>
    <w:locked/>
    <w:rsid w:val="00B51ADD"/>
    <w:pPr>
      <w:spacing w:after="0"/>
    </w:pPr>
    <w:rPr>
      <w:color w:val="FF0000"/>
    </w:rPr>
  </w:style>
  <w:style w:type="numbering" w:customStyle="1" w:styleId="ODNumberList">
    <w:name w:val="OD Number List"/>
    <w:uiPriority w:val="99"/>
    <w:rsid w:val="005A06D2"/>
    <w:pPr>
      <w:numPr>
        <w:numId w:val="15"/>
      </w:numPr>
    </w:p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paragraph" w:customStyle="1" w:styleId="Headernone">
    <w:name w:val="Header_none"/>
    <w:basedOn w:val="Header"/>
    <w:uiPriority w:val="1"/>
    <w:semiHidden/>
    <w:locked/>
    <w:rsid w:val="00B51ADD"/>
  </w:style>
  <w:style w:type="paragraph" w:customStyle="1" w:styleId="NumberList1-a-Body">
    <w:name w:val="Number_List1-a-Body"/>
    <w:basedOn w:val="NumberList1-a"/>
    <w:uiPriority w:val="1"/>
    <w:semiHidden/>
    <w:locked/>
    <w:rsid w:val="00B51ADD"/>
    <w:pPr>
      <w:numPr>
        <w:ilvl w:val="0"/>
        <w:numId w:val="0"/>
      </w:numPr>
      <w:ind w:left="1080"/>
    </w:pPr>
  </w:style>
  <w:style w:type="paragraph" w:customStyle="1" w:styleId="NumberList1-Body">
    <w:name w:val="Number_List1-Body"/>
    <w:basedOn w:val="NumberList1"/>
    <w:uiPriority w:val="1"/>
    <w:semiHidden/>
    <w:locked/>
    <w:rsid w:val="00B51ADD"/>
    <w:pPr>
      <w:numPr>
        <w:ilvl w:val="0"/>
        <w:numId w:val="0"/>
      </w:numPr>
      <w:ind w:left="720"/>
    </w:pPr>
  </w:style>
  <w:style w:type="paragraph" w:styleId="TOC9">
    <w:name w:val="toc 9"/>
    <w:basedOn w:val="Normal"/>
    <w:next w:val="Normal"/>
    <w:autoRedefine/>
    <w:uiPriority w:val="99"/>
    <w:semiHidden/>
    <w:rsid w:val="005A06D2"/>
    <w:pPr>
      <w:spacing w:after="100"/>
      <w:ind w:left="1760"/>
    </w:pPr>
  </w:style>
  <w:style w:type="paragraph" w:customStyle="1" w:styleId="FooterLeft">
    <w:name w:val="Footer Left"/>
    <w:basedOn w:val="Footer"/>
    <w:uiPriority w:val="69"/>
    <w:rsid w:val="005A06D2"/>
    <w:pPr>
      <w:tabs>
        <w:tab w:val="clear" w:pos="4320"/>
        <w:tab w:val="clear" w:pos="9360"/>
      </w:tabs>
    </w:pPr>
    <w:rPr>
      <w:rFonts w:asciiTheme="majorHAnsi" w:hAnsiTheme="majorHAnsi"/>
      <w:noProof w:val="0"/>
      <w:color w:val="1295D8" w:themeColor="accent2"/>
      <w:sz w:val="22"/>
      <w:szCs w:val="22"/>
    </w:rPr>
  </w:style>
  <w:style w:type="paragraph" w:customStyle="1" w:styleId="FooterRight">
    <w:name w:val="Footer Right"/>
    <w:basedOn w:val="Footer"/>
    <w:uiPriority w:val="69"/>
    <w:rsid w:val="005A06D2"/>
    <w:pPr>
      <w:tabs>
        <w:tab w:val="clear" w:pos="4320"/>
        <w:tab w:val="clear" w:pos="9360"/>
      </w:tabs>
      <w:jc w:val="right"/>
    </w:pPr>
    <w:rPr>
      <w:rFonts w:asciiTheme="majorHAnsi" w:hAnsiTheme="majorHAnsi"/>
      <w:noProof w:val="0"/>
      <w:color w:val="053572" w:themeColor="text2"/>
      <w:sz w:val="22"/>
      <w:szCs w:val="22"/>
    </w:rPr>
  </w:style>
  <w:style w:type="paragraph" w:customStyle="1" w:styleId="NoList1">
    <w:name w:val="No. List 1"/>
    <w:aliases w:val="No. List 1 Alt+L,1"/>
    <w:basedOn w:val="ListParagraph"/>
    <w:uiPriority w:val="9"/>
    <w:rsid w:val="005A06D2"/>
    <w:pPr>
      <w:numPr>
        <w:numId w:val="39"/>
      </w:numPr>
      <w:spacing w:before="0" w:after="120"/>
      <w:contextualSpacing w:val="0"/>
    </w:pPr>
  </w:style>
  <w:style w:type="paragraph" w:customStyle="1" w:styleId="NoList2">
    <w:name w:val="No. List 2"/>
    <w:aliases w:val="No. List 2 Alt+L,2"/>
    <w:basedOn w:val="ListParagraph"/>
    <w:uiPriority w:val="9"/>
    <w:rsid w:val="005A06D2"/>
    <w:pPr>
      <w:numPr>
        <w:ilvl w:val="1"/>
        <w:numId w:val="39"/>
      </w:numPr>
      <w:spacing w:before="0" w:after="120"/>
      <w:contextualSpacing w:val="0"/>
    </w:pPr>
  </w:style>
  <w:style w:type="paragraph" w:customStyle="1" w:styleId="NoList3">
    <w:name w:val="No. List 3"/>
    <w:basedOn w:val="ListParagraph"/>
    <w:uiPriority w:val="9"/>
    <w:rsid w:val="005A06D2"/>
    <w:pPr>
      <w:numPr>
        <w:ilvl w:val="2"/>
        <w:numId w:val="39"/>
      </w:numPr>
      <w:spacing w:before="0" w:after="120"/>
      <w:contextualSpacing w:val="0"/>
    </w:pPr>
  </w:style>
  <w:style w:type="paragraph" w:customStyle="1" w:styleId="NoList4">
    <w:name w:val="No. List 4"/>
    <w:basedOn w:val="ListParagraph"/>
    <w:uiPriority w:val="9"/>
    <w:rsid w:val="005A06D2"/>
    <w:pPr>
      <w:numPr>
        <w:ilvl w:val="3"/>
        <w:numId w:val="39"/>
      </w:numPr>
      <w:spacing w:before="0" w:after="120"/>
      <w:contextualSpacing w:val="0"/>
    </w:pPr>
  </w:style>
  <w:style w:type="paragraph" w:customStyle="1" w:styleId="Subtitle2">
    <w:name w:val="Subtitle 2"/>
    <w:basedOn w:val="Normal"/>
    <w:link w:val="Subtitle2Char"/>
    <w:uiPriority w:val="69"/>
    <w:rsid w:val="005A06D2"/>
    <w:pPr>
      <w:spacing w:before="0" w:after="0"/>
      <w:jc w:val="left"/>
    </w:pPr>
    <w:rPr>
      <w:rFonts w:asciiTheme="majorHAnsi" w:hAnsiTheme="majorHAnsi"/>
      <w:color w:val="4D4D4F" w:themeColor="accent3"/>
      <w:sz w:val="28"/>
      <w:szCs w:val="28"/>
    </w:rPr>
  </w:style>
  <w:style w:type="paragraph" w:customStyle="1" w:styleId="NoList5">
    <w:name w:val="No. List 5"/>
    <w:basedOn w:val="ListParagraph"/>
    <w:uiPriority w:val="9"/>
    <w:rsid w:val="005A06D2"/>
    <w:pPr>
      <w:numPr>
        <w:ilvl w:val="4"/>
        <w:numId w:val="39"/>
      </w:numPr>
      <w:spacing w:before="0" w:after="120"/>
      <w:contextualSpacing w:val="0"/>
    </w:pPr>
  </w:style>
  <w:style w:type="paragraph" w:customStyle="1" w:styleId="NoList6">
    <w:name w:val="No. List 6"/>
    <w:basedOn w:val="ListParagraph"/>
    <w:uiPriority w:val="9"/>
    <w:rsid w:val="005A06D2"/>
    <w:pPr>
      <w:numPr>
        <w:ilvl w:val="5"/>
        <w:numId w:val="39"/>
      </w:numPr>
      <w:spacing w:before="0" w:after="120"/>
      <w:contextualSpacing w:val="0"/>
    </w:pPr>
  </w:style>
  <w:style w:type="character" w:customStyle="1" w:styleId="Subtitle2Char">
    <w:name w:val="Subtitle 2 Char"/>
    <w:basedOn w:val="BodyTextChar"/>
    <w:link w:val="Subtitle2"/>
    <w:uiPriority w:val="69"/>
    <w:rsid w:val="005A06D2"/>
    <w:rPr>
      <w:rFonts w:asciiTheme="majorHAnsi" w:hAnsiTheme="majorHAnsi"/>
      <w:color w:val="4D4D4F" w:themeColor="accent3"/>
      <w:sz w:val="28"/>
      <w:szCs w:val="28"/>
    </w:rPr>
  </w:style>
  <w:style w:type="paragraph" w:styleId="TOC4">
    <w:name w:val="toc 4"/>
    <w:basedOn w:val="Normal"/>
    <w:next w:val="Normal"/>
    <w:autoRedefine/>
    <w:uiPriority w:val="39"/>
    <w:semiHidden/>
    <w:rsid w:val="005A06D2"/>
    <w:pPr>
      <w:spacing w:before="0" w:after="0"/>
      <w:ind w:left="660"/>
      <w:jc w:val="left"/>
    </w:pPr>
    <w:rPr>
      <w:rFonts w:eastAsiaTheme="minorEastAsia" w:cstheme="minorBidi"/>
      <w:sz w:val="20"/>
      <w:szCs w:val="20"/>
    </w:rPr>
  </w:style>
  <w:style w:type="paragraph" w:styleId="TOC5">
    <w:name w:val="toc 5"/>
    <w:basedOn w:val="Normal"/>
    <w:next w:val="Normal"/>
    <w:autoRedefine/>
    <w:uiPriority w:val="39"/>
    <w:semiHidden/>
    <w:rsid w:val="005A06D2"/>
    <w:pPr>
      <w:spacing w:before="0" w:after="0"/>
      <w:ind w:left="880"/>
      <w:jc w:val="left"/>
    </w:pPr>
    <w:rPr>
      <w:rFonts w:eastAsiaTheme="minorEastAsia" w:cstheme="minorBidi"/>
      <w:sz w:val="20"/>
      <w:szCs w:val="20"/>
    </w:rPr>
  </w:style>
  <w:style w:type="paragraph" w:styleId="TOC6">
    <w:name w:val="toc 6"/>
    <w:basedOn w:val="Normal"/>
    <w:next w:val="Normal"/>
    <w:autoRedefine/>
    <w:uiPriority w:val="39"/>
    <w:semiHidden/>
    <w:rsid w:val="005A06D2"/>
    <w:pPr>
      <w:spacing w:before="0" w:after="0"/>
      <w:ind w:left="1100"/>
      <w:jc w:val="left"/>
    </w:pPr>
    <w:rPr>
      <w:rFonts w:eastAsiaTheme="minorEastAsia" w:cstheme="minorBidi"/>
      <w:sz w:val="20"/>
      <w:szCs w:val="20"/>
    </w:rPr>
  </w:style>
  <w:style w:type="character" w:customStyle="1" w:styleId="HeaderChar">
    <w:name w:val="Header Char"/>
    <w:basedOn w:val="DefaultParagraphFont"/>
    <w:link w:val="Header"/>
    <w:uiPriority w:val="96"/>
    <w:rsid w:val="005A06D2"/>
    <w:rPr>
      <w:i/>
      <w:noProof/>
      <w:sz w:val="16"/>
      <w:szCs w:val="16"/>
    </w:rPr>
  </w:style>
  <w:style w:type="character" w:customStyle="1" w:styleId="FootnoteTextChar">
    <w:name w:val="Footnote Text Char"/>
    <w:basedOn w:val="DefaultParagraphFont"/>
    <w:link w:val="FootnoteText"/>
    <w:uiPriority w:val="69"/>
    <w:rsid w:val="005A06D2"/>
    <w:rPr>
      <w:sz w:val="18"/>
      <w:szCs w:val="20"/>
    </w:rPr>
  </w:style>
  <w:style w:type="character" w:customStyle="1" w:styleId="Heading6Char">
    <w:name w:val="Heading 6 Char"/>
    <w:basedOn w:val="DefaultParagraphFont"/>
    <w:link w:val="Heading6"/>
    <w:uiPriority w:val="9"/>
    <w:rsid w:val="005A06D2"/>
    <w:rPr>
      <w:rFonts w:asciiTheme="majorHAnsi" w:hAnsiTheme="majorHAnsi" w:cs="Arial"/>
      <w:bCs/>
      <w:iCs/>
      <w:color w:val="4D4D4F" w:themeColor="accent3"/>
      <w:szCs w:val="21"/>
    </w:rPr>
  </w:style>
  <w:style w:type="paragraph" w:customStyle="1" w:styleId="ContactPgInformation">
    <w:name w:val="Contact Pg Information"/>
    <w:basedOn w:val="Subtitle2"/>
    <w:link w:val="ContactPgInformationChar"/>
    <w:uiPriority w:val="10"/>
    <w:rsid w:val="005A06D2"/>
    <w:pPr>
      <w:spacing w:before="200" w:after="200"/>
      <w:contextualSpacing/>
    </w:pPr>
  </w:style>
  <w:style w:type="table" w:styleId="Table3Deffects3">
    <w:name w:val="Table 3D effects 3"/>
    <w:basedOn w:val="TableNormal"/>
    <w:locked/>
    <w:rsid w:val="004B54F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aliases w:val="Table Left Alt+T,L"/>
    <w:basedOn w:val="BodyText"/>
    <w:link w:val="TableLeftTextChar"/>
    <w:uiPriority w:val="6"/>
    <w:qFormat/>
    <w:rsid w:val="005A06D2"/>
    <w:pPr>
      <w:spacing w:before="0" w:after="0"/>
      <w:jc w:val="left"/>
    </w:pPr>
    <w:rPr>
      <w:sz w:val="20"/>
    </w:rPr>
  </w:style>
  <w:style w:type="table" w:styleId="GridTable1Light-Accent1">
    <w:name w:val="Grid Table 1 Light Accent 1"/>
    <w:basedOn w:val="TableNormal"/>
    <w:uiPriority w:val="46"/>
    <w:locked/>
    <w:rsid w:val="00D721EA"/>
    <w:pPr>
      <w:spacing w:after="0"/>
    </w:pPr>
    <w:tblPr>
      <w:tblStyleRowBandSize w:val="1"/>
      <w:tblStyleColBandSize w:val="1"/>
      <w:tblBorders>
        <w:top w:val="single" w:sz="4" w:space="0" w:color="68A7F8" w:themeColor="accent1" w:themeTint="66"/>
        <w:left w:val="single" w:sz="4" w:space="0" w:color="68A7F8" w:themeColor="accent1" w:themeTint="66"/>
        <w:bottom w:val="single" w:sz="4" w:space="0" w:color="68A7F8" w:themeColor="accent1" w:themeTint="66"/>
        <w:right w:val="single" w:sz="4" w:space="0" w:color="68A7F8" w:themeColor="accent1" w:themeTint="66"/>
        <w:insideH w:val="single" w:sz="4" w:space="0" w:color="68A7F8" w:themeColor="accent1" w:themeTint="66"/>
        <w:insideV w:val="single" w:sz="4" w:space="0" w:color="68A7F8" w:themeColor="accent1" w:themeTint="66"/>
      </w:tblBorders>
    </w:tblPr>
    <w:tblStylePr w:type="firstRow">
      <w:rPr>
        <w:b/>
        <w:bCs/>
      </w:rPr>
      <w:tblPr/>
      <w:tcPr>
        <w:tcBorders>
          <w:bottom w:val="single" w:sz="12" w:space="0" w:color="1E7CF5" w:themeColor="accent1" w:themeTint="99"/>
        </w:tcBorders>
      </w:tcPr>
    </w:tblStylePr>
    <w:tblStylePr w:type="lastRow">
      <w:rPr>
        <w:b/>
        <w:bCs/>
      </w:rPr>
      <w:tblPr/>
      <w:tcPr>
        <w:tcBorders>
          <w:top w:val="double" w:sz="2" w:space="0" w:color="1E7CF5" w:themeColor="accent1" w:themeTint="99"/>
        </w:tcBorders>
      </w:tcPr>
    </w:tblStylePr>
    <w:tblStylePr w:type="firstCol">
      <w:rPr>
        <w:b/>
        <w:bCs/>
      </w:rPr>
    </w:tblStylePr>
    <w:tblStylePr w:type="lastCol">
      <w:rPr>
        <w:b/>
        <w:bCs/>
      </w:rPr>
    </w:tblStylePr>
  </w:style>
  <w:style w:type="character" w:customStyle="1" w:styleId="TableLeftTextChar">
    <w:name w:val="Table Left Text Char"/>
    <w:aliases w:val="Table Left Alt+T Char,L Char"/>
    <w:basedOn w:val="BodyTextChar"/>
    <w:link w:val="TableLeftText"/>
    <w:uiPriority w:val="6"/>
    <w:rsid w:val="005A06D2"/>
    <w:rPr>
      <w:sz w:val="20"/>
    </w:rPr>
  </w:style>
  <w:style w:type="paragraph" w:customStyle="1" w:styleId="CaptionFigure">
    <w:name w:val="Caption Figure"/>
    <w:basedOn w:val="Caption"/>
    <w:link w:val="CaptionFigureChar"/>
    <w:uiPriority w:val="99"/>
    <w:semiHidden/>
    <w:qFormat/>
    <w:locked/>
    <w:rsid w:val="004D778A"/>
    <w:pPr>
      <w:numPr>
        <w:numId w:val="7"/>
      </w:numPr>
    </w:pPr>
    <w:rPr>
      <w:color w:val="auto"/>
    </w:rPr>
  </w:style>
  <w:style w:type="paragraph" w:customStyle="1" w:styleId="CaptionTable">
    <w:name w:val="Caption Table"/>
    <w:basedOn w:val="Caption"/>
    <w:link w:val="CaptionTableChar"/>
    <w:uiPriority w:val="99"/>
    <w:semiHidden/>
    <w:qFormat/>
    <w:locked/>
    <w:rsid w:val="00633B61"/>
    <w:pPr>
      <w:numPr>
        <w:numId w:val="8"/>
      </w:numPr>
    </w:pPr>
    <w:rPr>
      <w:color w:val="auto"/>
    </w:rPr>
  </w:style>
  <w:style w:type="character" w:customStyle="1" w:styleId="CaptionFigureChar">
    <w:name w:val="Caption Figure Char"/>
    <w:basedOn w:val="CaptionChar"/>
    <w:link w:val="CaptionFigure"/>
    <w:uiPriority w:val="99"/>
    <w:semiHidden/>
    <w:rsid w:val="007E30F3"/>
    <w:rPr>
      <w:b/>
      <w:bCs/>
      <w:color w:val="64B3E8" w:themeColor="accent5"/>
      <w:sz w:val="20"/>
      <w:szCs w:val="20"/>
    </w:rPr>
  </w:style>
  <w:style w:type="character" w:customStyle="1" w:styleId="CaptionTableChar">
    <w:name w:val="Caption Table Char"/>
    <w:basedOn w:val="CaptionChar"/>
    <w:link w:val="CaptionTable"/>
    <w:uiPriority w:val="99"/>
    <w:semiHidden/>
    <w:rsid w:val="007E30F3"/>
    <w:rPr>
      <w:b/>
      <w:bCs/>
      <w:color w:val="64B3E8" w:themeColor="accent5"/>
      <w:sz w:val="20"/>
      <w:szCs w:val="20"/>
    </w:rPr>
  </w:style>
  <w:style w:type="character" w:styleId="FollowedHyperlink">
    <w:name w:val="FollowedHyperlink"/>
    <w:basedOn w:val="DefaultParagraphFont"/>
    <w:uiPriority w:val="69"/>
    <w:rsid w:val="005A06D2"/>
    <w:rPr>
      <w:color w:val="64B3E8" w:themeColor="accent5"/>
      <w:u w:val="single"/>
    </w:rPr>
  </w:style>
  <w:style w:type="paragraph" w:styleId="ListBullet">
    <w:name w:val="List Bullet"/>
    <w:aliases w:val="List Bullet 1 Alt+1"/>
    <w:basedOn w:val="Bullet1"/>
    <w:uiPriority w:val="9"/>
    <w:qFormat/>
    <w:rsid w:val="005A06D2"/>
    <w:pPr>
      <w:spacing w:before="0"/>
      <w:jc w:val="left"/>
    </w:pPr>
  </w:style>
  <w:style w:type="paragraph" w:styleId="ListBullet2">
    <w:name w:val="List Bullet 2"/>
    <w:aliases w:val="List Bullet 2 Alt+2"/>
    <w:basedOn w:val="Bullet2"/>
    <w:uiPriority w:val="9"/>
    <w:qFormat/>
    <w:rsid w:val="005A06D2"/>
    <w:pPr>
      <w:spacing w:before="0"/>
    </w:pPr>
  </w:style>
  <w:style w:type="paragraph" w:styleId="ListBullet3">
    <w:name w:val="List Bullet 3"/>
    <w:aliases w:val="List Bullet 3 Alt+3"/>
    <w:basedOn w:val="Bullet3"/>
    <w:uiPriority w:val="9"/>
    <w:qFormat/>
    <w:rsid w:val="005A06D2"/>
    <w:pPr>
      <w:spacing w:before="0"/>
      <w:jc w:val="left"/>
    </w:pPr>
  </w:style>
  <w:style w:type="paragraph" w:styleId="ListNumber">
    <w:name w:val="List Number"/>
    <w:basedOn w:val="Normal"/>
    <w:uiPriority w:val="99"/>
    <w:semiHidden/>
    <w:rsid w:val="005A06D2"/>
    <w:pPr>
      <w:numPr>
        <w:numId w:val="29"/>
      </w:numPr>
      <w:spacing w:after="120"/>
    </w:pPr>
    <w:rPr>
      <w:rFonts w:eastAsiaTheme="minorEastAsia" w:cstheme="minorBidi"/>
    </w:rPr>
  </w:style>
  <w:style w:type="paragraph" w:styleId="ListNumber2">
    <w:name w:val="List Number 2"/>
    <w:basedOn w:val="Normal"/>
    <w:uiPriority w:val="99"/>
    <w:semiHidden/>
    <w:rsid w:val="005A06D2"/>
    <w:pPr>
      <w:numPr>
        <w:numId w:val="30"/>
      </w:numPr>
      <w:spacing w:after="120"/>
      <w:jc w:val="left"/>
    </w:pPr>
    <w:rPr>
      <w:rFonts w:eastAsiaTheme="minorEastAsia" w:cstheme="minorBidi"/>
    </w:rPr>
  </w:style>
  <w:style w:type="paragraph" w:styleId="ListNumber3">
    <w:name w:val="List Number 3"/>
    <w:basedOn w:val="Normal"/>
    <w:uiPriority w:val="99"/>
    <w:semiHidden/>
    <w:rsid w:val="005A06D2"/>
    <w:pPr>
      <w:numPr>
        <w:numId w:val="31"/>
      </w:numPr>
      <w:spacing w:before="0" w:line="276" w:lineRule="auto"/>
      <w:contextualSpacing/>
      <w:jc w:val="left"/>
    </w:pPr>
    <w:rPr>
      <w:rFonts w:eastAsiaTheme="minorEastAsia" w:cstheme="minorBidi"/>
    </w:rPr>
  </w:style>
  <w:style w:type="paragraph" w:styleId="Title">
    <w:name w:val="Title"/>
    <w:basedOn w:val="Normal"/>
    <w:next w:val="Normal"/>
    <w:link w:val="TitleChar"/>
    <w:uiPriority w:val="69"/>
    <w:rsid w:val="005A06D2"/>
    <w:pPr>
      <w:spacing w:before="0" w:after="0"/>
      <w:jc w:val="left"/>
    </w:pPr>
    <w:rPr>
      <w:color w:val="053572"/>
      <w:sz w:val="72"/>
      <w:szCs w:val="72"/>
    </w:rPr>
  </w:style>
  <w:style w:type="character" w:customStyle="1" w:styleId="TitleChar">
    <w:name w:val="Title Char"/>
    <w:basedOn w:val="DefaultParagraphFont"/>
    <w:link w:val="Title"/>
    <w:uiPriority w:val="69"/>
    <w:rsid w:val="005A06D2"/>
    <w:rPr>
      <w:color w:val="053572"/>
      <w:sz w:val="72"/>
      <w:szCs w:val="72"/>
    </w:rPr>
  </w:style>
  <w:style w:type="paragraph" w:styleId="Subtitle">
    <w:name w:val="Subtitle"/>
    <w:basedOn w:val="Normal"/>
    <w:next w:val="Normal"/>
    <w:link w:val="SubtitleChar"/>
    <w:uiPriority w:val="69"/>
    <w:rsid w:val="005A06D2"/>
    <w:pPr>
      <w:jc w:val="left"/>
    </w:pPr>
    <w:rPr>
      <w:color w:val="053572"/>
      <w:sz w:val="44"/>
      <w:szCs w:val="44"/>
    </w:rPr>
  </w:style>
  <w:style w:type="character" w:customStyle="1" w:styleId="SubtitleChar">
    <w:name w:val="Subtitle Char"/>
    <w:basedOn w:val="DefaultParagraphFont"/>
    <w:link w:val="Subtitle"/>
    <w:uiPriority w:val="69"/>
    <w:rsid w:val="005A06D2"/>
    <w:rPr>
      <w:color w:val="053572"/>
      <w:sz w:val="44"/>
      <w:szCs w:val="44"/>
    </w:rPr>
  </w:style>
  <w:style w:type="paragraph" w:styleId="NoSpacing">
    <w:name w:val="No Spacing"/>
    <w:basedOn w:val="Normal"/>
    <w:link w:val="NoSpacingChar"/>
    <w:uiPriority w:val="1"/>
    <w:qFormat/>
    <w:rsid w:val="005A06D2"/>
    <w:pPr>
      <w:spacing w:before="0" w:after="0"/>
    </w:pPr>
  </w:style>
  <w:style w:type="paragraph" w:styleId="ListBullet5">
    <w:name w:val="List Bullet 5"/>
    <w:aliases w:val="List Bullet 5 Alt+5"/>
    <w:basedOn w:val="ListBullet"/>
    <w:uiPriority w:val="9"/>
    <w:rsid w:val="005A06D2"/>
    <w:pPr>
      <w:numPr>
        <w:numId w:val="28"/>
      </w:numPr>
    </w:pPr>
  </w:style>
  <w:style w:type="character" w:customStyle="1" w:styleId="ContactPgInformationChar">
    <w:name w:val="Contact Pg Information Char"/>
    <w:basedOn w:val="Subtitle2Char"/>
    <w:link w:val="ContactPgInformation"/>
    <w:uiPriority w:val="10"/>
    <w:rsid w:val="005A06D2"/>
    <w:rPr>
      <w:rFonts w:asciiTheme="majorHAnsi" w:hAnsiTheme="majorHAnsi"/>
      <w:color w:val="4D4D4F" w:themeColor="accent3"/>
      <w:sz w:val="28"/>
      <w:szCs w:val="28"/>
    </w:rPr>
  </w:style>
  <w:style w:type="character" w:customStyle="1" w:styleId="NoSpacingChar">
    <w:name w:val="No Spacing Char"/>
    <w:basedOn w:val="DefaultParagraphFont"/>
    <w:link w:val="NoSpacing"/>
    <w:uiPriority w:val="1"/>
    <w:rsid w:val="005A06D2"/>
  </w:style>
  <w:style w:type="table" w:styleId="PlainTable1">
    <w:name w:val="Plain Table 1"/>
    <w:basedOn w:val="TableNormal"/>
    <w:uiPriority w:val="41"/>
    <w:locked/>
    <w:rsid w:val="006143D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enterText">
    <w:name w:val="Table Center Text"/>
    <w:aliases w:val="Table Center Alt+T,C"/>
    <w:basedOn w:val="TableRightText"/>
    <w:uiPriority w:val="6"/>
    <w:rsid w:val="005A06D2"/>
    <w:pPr>
      <w:jc w:val="center"/>
    </w:pPr>
  </w:style>
  <w:style w:type="paragraph" w:customStyle="1" w:styleId="PullQuoteStyle">
    <w:name w:val="Pull Quote Style"/>
    <w:basedOn w:val="Normal"/>
    <w:next w:val="Normal"/>
    <w:uiPriority w:val="5"/>
    <w:rsid w:val="005A06D2"/>
    <w:rPr>
      <w:color w:val="1295D8" w:themeColor="accent2"/>
      <w:sz w:val="24"/>
    </w:rPr>
  </w:style>
  <w:style w:type="table" w:customStyle="1" w:styleId="ODExcelPlaceholder">
    <w:name w:val="_OD Excel Placeholder"/>
    <w:basedOn w:val="TableNormal"/>
    <w:uiPriority w:val="99"/>
    <w:rsid w:val="005A06D2"/>
    <w:pPr>
      <w:spacing w:before="0"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PullQuoteNavy">
    <w:name w:val="Pull Quote Navy"/>
    <w:basedOn w:val="Normal"/>
    <w:uiPriority w:val="10"/>
    <w:rsid w:val="005A06D2"/>
    <w:pPr>
      <w:spacing w:before="0" w:after="0"/>
      <w:jc w:val="center"/>
    </w:pPr>
    <w:rPr>
      <w:rFonts w:asciiTheme="majorHAnsi" w:hAnsiTheme="majorHAnsi"/>
      <w:iCs/>
      <w:caps/>
      <w:color w:val="FFFFFF" w:themeColor="background1"/>
      <w:szCs w:val="28"/>
    </w:rPr>
  </w:style>
  <w:style w:type="paragraph" w:customStyle="1" w:styleId="NormalCenter">
    <w:name w:val="Normal Center"/>
    <w:basedOn w:val="Normal"/>
    <w:uiPriority w:val="1"/>
    <w:rsid w:val="005A06D2"/>
    <w:pPr>
      <w:jc w:val="center"/>
    </w:pPr>
    <w:rPr>
      <w:noProof/>
    </w:rPr>
  </w:style>
  <w:style w:type="character" w:customStyle="1" w:styleId="Highlight">
    <w:name w:val="Highlight"/>
    <w:basedOn w:val="DefaultParagraphFont"/>
    <w:uiPriority w:val="2"/>
    <w:rsid w:val="005A06D2"/>
    <w:rPr>
      <w:shd w:val="clear" w:color="auto" w:fill="FFFF00"/>
    </w:rPr>
  </w:style>
  <w:style w:type="paragraph" w:customStyle="1" w:styleId="StaffName">
    <w:name w:val="Staff Name"/>
    <w:basedOn w:val="Normal"/>
    <w:link w:val="StaffNameChar"/>
    <w:uiPriority w:val="10"/>
    <w:qFormat/>
    <w:rsid w:val="0099141E"/>
    <w:pPr>
      <w:jc w:val="left"/>
      <w:outlineLvl w:val="1"/>
    </w:pPr>
    <w:rPr>
      <w:rFonts w:asciiTheme="majorHAnsi" w:hAnsiTheme="majorHAnsi"/>
      <w:noProof/>
      <w:color w:val="696969"/>
      <w:sz w:val="28"/>
      <w:szCs w:val="28"/>
    </w:rPr>
  </w:style>
  <w:style w:type="paragraph" w:customStyle="1" w:styleId="HighlightClear">
    <w:name w:val="Highlight Clear"/>
    <w:basedOn w:val="Normal"/>
    <w:link w:val="HighlightClearChar"/>
    <w:uiPriority w:val="2"/>
    <w:qFormat/>
    <w:rsid w:val="005A06D2"/>
  </w:style>
  <w:style w:type="character" w:customStyle="1" w:styleId="HighlightClearChar">
    <w:name w:val="Highlight Clear Char"/>
    <w:basedOn w:val="DefaultParagraphFont"/>
    <w:link w:val="HighlightClear"/>
    <w:uiPriority w:val="2"/>
    <w:rsid w:val="005A06D2"/>
  </w:style>
  <w:style w:type="paragraph" w:customStyle="1" w:styleId="CalloutPicturePlaceholder">
    <w:name w:val="Callout Picture Placeholder"/>
    <w:basedOn w:val="Normal"/>
    <w:uiPriority w:val="10"/>
    <w:qFormat/>
    <w:rsid w:val="0099141E"/>
    <w:pPr>
      <w:pBdr>
        <w:left w:val="single" w:sz="4" w:space="4" w:color="666666" w:themeColor="text1" w:themeTint="99"/>
      </w:pBdr>
      <w:spacing w:before="0"/>
    </w:pPr>
    <w:rPr>
      <w:sz w:val="20"/>
    </w:rPr>
  </w:style>
  <w:style w:type="character" w:customStyle="1" w:styleId="StaffNameChar">
    <w:name w:val="Staff Name Char"/>
    <w:basedOn w:val="DefaultParagraphFont"/>
    <w:link w:val="StaffName"/>
    <w:uiPriority w:val="10"/>
    <w:rsid w:val="00B13251"/>
    <w:rPr>
      <w:rFonts w:asciiTheme="majorHAnsi" w:hAnsiTheme="majorHAnsi"/>
      <w:noProof/>
      <w:color w:val="696969"/>
      <w:sz w:val="28"/>
      <w:szCs w:val="28"/>
    </w:rPr>
  </w:style>
  <w:style w:type="paragraph" w:customStyle="1" w:styleId="CalloutTitle">
    <w:name w:val="Callout Title"/>
    <w:basedOn w:val="Heading5"/>
    <w:link w:val="CalloutTitleChar"/>
    <w:uiPriority w:val="10"/>
    <w:qFormat/>
    <w:rsid w:val="00B13251"/>
    <w:pPr>
      <w:jc w:val="left"/>
    </w:pPr>
    <w:rPr>
      <w:sz w:val="20"/>
      <w:szCs w:val="20"/>
    </w:rPr>
  </w:style>
  <w:style w:type="character" w:customStyle="1" w:styleId="CalloutTitleChar">
    <w:name w:val="Callout Title Char"/>
    <w:basedOn w:val="Heading5Char"/>
    <w:link w:val="CalloutTitle"/>
    <w:uiPriority w:val="10"/>
    <w:rsid w:val="00B13251"/>
    <w:rPr>
      <w:rFonts w:asciiTheme="majorHAnsi" w:hAnsiTheme="majorHAnsi" w:cs="Arial"/>
      <w:bCs/>
      <w:iCs/>
      <w:color w:val="1295D8" w:themeColor="accent2"/>
      <w:sz w:val="20"/>
      <w:szCs w:val="20"/>
    </w:rPr>
  </w:style>
  <w:style w:type="paragraph" w:customStyle="1" w:styleId="MemoTableText">
    <w:name w:val="Memo Table Text"/>
    <w:basedOn w:val="TableLeftText"/>
    <w:uiPriority w:val="5"/>
    <w:qFormat/>
    <w:rsid w:val="00897398"/>
    <w:pPr>
      <w:spacing w:after="80"/>
    </w:pPr>
    <w:rPr>
      <w:color w:val="4D4D4F" w:themeColor="accent3"/>
    </w:rPr>
  </w:style>
  <w:style w:type="paragraph" w:customStyle="1" w:styleId="MemoSpacer">
    <w:name w:val="Memo Spacer"/>
    <w:basedOn w:val="Footer"/>
    <w:uiPriority w:val="99"/>
    <w:rsid w:val="00475A6F"/>
  </w:style>
  <w:style w:type="paragraph" w:customStyle="1" w:styleId="MemorandumHeading">
    <w:name w:val="Memorandum Heading"/>
    <w:basedOn w:val="Normal"/>
    <w:link w:val="MemorandumHeadingChar"/>
    <w:uiPriority w:val="9"/>
    <w:qFormat/>
    <w:rsid w:val="00EB1B96"/>
    <w:pPr>
      <w:spacing w:before="1000" w:after="400"/>
    </w:pPr>
    <w:rPr>
      <w:b/>
      <w:color w:val="053572"/>
      <w:sz w:val="44"/>
      <w:szCs w:val="44"/>
    </w:rPr>
  </w:style>
  <w:style w:type="character" w:customStyle="1" w:styleId="MemorandumHeadingChar">
    <w:name w:val="Memorandum Heading Char"/>
    <w:basedOn w:val="DefaultParagraphFont"/>
    <w:link w:val="MemorandumHeading"/>
    <w:uiPriority w:val="9"/>
    <w:rsid w:val="00EB1B96"/>
    <w:rPr>
      <w:b/>
      <w:color w:val="053572"/>
      <w:sz w:val="44"/>
      <w:szCs w:val="44"/>
    </w:rPr>
  </w:style>
  <w:style w:type="paragraph" w:customStyle="1" w:styleId="Appendix2">
    <w:name w:val="Appendix 2"/>
    <w:basedOn w:val="Heading2"/>
    <w:uiPriority w:val="9"/>
    <w:qFormat/>
    <w:rsid w:val="005A06D2"/>
    <w:pPr>
      <w:numPr>
        <w:ilvl w:val="0"/>
        <w:numId w:val="0"/>
      </w:numPr>
    </w:pPr>
  </w:style>
  <w:style w:type="paragraph" w:customStyle="1" w:styleId="Appendix3">
    <w:name w:val="Appendix 3"/>
    <w:basedOn w:val="Heading3"/>
    <w:uiPriority w:val="9"/>
    <w:qFormat/>
    <w:rsid w:val="005A06D2"/>
    <w:pPr>
      <w:numPr>
        <w:ilvl w:val="0"/>
        <w:numId w:val="0"/>
      </w:numPr>
    </w:pPr>
  </w:style>
  <w:style w:type="paragraph" w:customStyle="1" w:styleId="FootnoteTextCenter">
    <w:name w:val="Footnote Text Center"/>
    <w:basedOn w:val="FootnoteText"/>
    <w:uiPriority w:val="69"/>
    <w:qFormat/>
    <w:rsid w:val="005A06D2"/>
    <w:pPr>
      <w:jc w:val="center"/>
    </w:pPr>
  </w:style>
  <w:style w:type="character" w:customStyle="1" w:styleId="HeadingsFranklinGothicMedium14ptAccent3">
    <w:name w:val="Headings (Franklin Gothic Medium) 14 pt Accent 3"/>
    <w:basedOn w:val="DefaultParagraphFont"/>
    <w:uiPriority w:val="10"/>
    <w:rsid w:val="005A06D2"/>
    <w:rPr>
      <w:rFonts w:asciiTheme="majorHAnsi" w:hAnsiTheme="majorHAnsi"/>
      <w:color w:val="4D4D4F" w:themeColor="accent3"/>
      <w:sz w:val="28"/>
    </w:rPr>
  </w:style>
  <w:style w:type="paragraph" w:customStyle="1" w:styleId="ResumeCalloutPicturePlaceholder">
    <w:name w:val="Resume Callout Picture Placeholder"/>
    <w:basedOn w:val="Normal"/>
    <w:uiPriority w:val="10"/>
    <w:qFormat/>
    <w:rsid w:val="005A06D2"/>
    <w:pPr>
      <w:pBdr>
        <w:left w:val="single" w:sz="4" w:space="4" w:color="666666" w:themeColor="text1" w:themeTint="99"/>
      </w:pBdr>
      <w:spacing w:before="0"/>
    </w:pPr>
    <w:rPr>
      <w:sz w:val="20"/>
    </w:rPr>
  </w:style>
  <w:style w:type="paragraph" w:customStyle="1" w:styleId="ResumeCalloutText">
    <w:name w:val="Resume Callout Text"/>
    <w:basedOn w:val="BodyText"/>
    <w:link w:val="ResumeCalloutTextChar"/>
    <w:uiPriority w:val="10"/>
    <w:qFormat/>
    <w:rsid w:val="005A06D2"/>
    <w:pPr>
      <w:pBdr>
        <w:left w:val="single" w:sz="4" w:space="4" w:color="666666" w:themeColor="text1" w:themeTint="99"/>
      </w:pBdr>
      <w:jc w:val="left"/>
    </w:pPr>
    <w:rPr>
      <w:sz w:val="20"/>
    </w:rPr>
  </w:style>
  <w:style w:type="character" w:customStyle="1" w:styleId="ResumeCalloutTextChar">
    <w:name w:val="Resume Callout Text Char"/>
    <w:basedOn w:val="BodyTextChar"/>
    <w:link w:val="ResumeCalloutText"/>
    <w:uiPriority w:val="10"/>
    <w:rsid w:val="005A06D2"/>
    <w:rPr>
      <w:sz w:val="20"/>
    </w:rPr>
  </w:style>
  <w:style w:type="paragraph" w:customStyle="1" w:styleId="ResumeCalloutTitle">
    <w:name w:val="Resume Callout Title"/>
    <w:basedOn w:val="Heading5"/>
    <w:link w:val="ResumeCalloutTitleChar"/>
    <w:uiPriority w:val="10"/>
    <w:qFormat/>
    <w:rsid w:val="005A06D2"/>
    <w:pPr>
      <w:jc w:val="left"/>
    </w:pPr>
    <w:rPr>
      <w:sz w:val="20"/>
      <w:szCs w:val="20"/>
    </w:rPr>
  </w:style>
  <w:style w:type="character" w:customStyle="1" w:styleId="ResumeCalloutTitleChar">
    <w:name w:val="Resume Callout Title Char"/>
    <w:basedOn w:val="Heading5Char"/>
    <w:link w:val="ResumeCalloutTitle"/>
    <w:uiPriority w:val="10"/>
    <w:rsid w:val="005A06D2"/>
    <w:rPr>
      <w:rFonts w:asciiTheme="majorHAnsi" w:hAnsiTheme="majorHAnsi" w:cs="Arial"/>
      <w:bCs/>
      <w:iCs/>
      <w:color w:val="1295D8" w:themeColor="accent2"/>
      <w:sz w:val="20"/>
      <w:szCs w:val="20"/>
    </w:rPr>
  </w:style>
  <w:style w:type="paragraph" w:customStyle="1" w:styleId="ResumeStaffName">
    <w:name w:val="Resume Staff Name"/>
    <w:basedOn w:val="Normal"/>
    <w:link w:val="ResumeStaffNameChar"/>
    <w:uiPriority w:val="10"/>
    <w:qFormat/>
    <w:rsid w:val="005A06D2"/>
    <w:pPr>
      <w:jc w:val="left"/>
      <w:outlineLvl w:val="1"/>
    </w:pPr>
    <w:rPr>
      <w:rFonts w:asciiTheme="majorHAnsi" w:hAnsiTheme="majorHAnsi"/>
      <w:noProof/>
      <w:color w:val="696969"/>
      <w:sz w:val="28"/>
      <w:szCs w:val="28"/>
    </w:rPr>
  </w:style>
  <w:style w:type="character" w:customStyle="1" w:styleId="ResumeStaffNameChar">
    <w:name w:val="Resume Staff Name Char"/>
    <w:basedOn w:val="DefaultParagraphFont"/>
    <w:link w:val="ResumeStaffName"/>
    <w:uiPriority w:val="10"/>
    <w:rsid w:val="005A06D2"/>
    <w:rPr>
      <w:rFonts w:asciiTheme="majorHAnsi" w:hAnsiTheme="majorHAnsi"/>
      <w:noProof/>
      <w:color w:val="696969"/>
      <w:sz w:val="28"/>
      <w:szCs w:val="28"/>
    </w:rPr>
  </w:style>
  <w:style w:type="paragraph" w:customStyle="1" w:styleId="ResumeSpacer">
    <w:name w:val="Resume Spacer"/>
    <w:basedOn w:val="ResumeStaffName"/>
    <w:uiPriority w:val="10"/>
    <w:semiHidden/>
    <w:rsid w:val="005A06D2"/>
    <w:pPr>
      <w:spacing w:before="0" w:after="0"/>
    </w:pPr>
    <w:rPr>
      <w:rFonts w:asciiTheme="minorHAnsi" w:hAnsiTheme="minorHAnsi"/>
      <w:color w:val="FFFFFF" w:themeColor="background1"/>
      <w:sz w:val="2"/>
      <w:szCs w:val="20"/>
    </w:rPr>
  </w:style>
  <w:style w:type="paragraph" w:customStyle="1" w:styleId="Resumespaceranchorforrightcolumn">
    <w:name w:val="Resume spacer (anchor for right column)"/>
    <w:basedOn w:val="ResumeStaffName"/>
    <w:uiPriority w:val="69"/>
    <w:rsid w:val="005A06D2"/>
    <w:pPr>
      <w:spacing w:before="0" w:after="0"/>
    </w:pPr>
    <w:rPr>
      <w:rFonts w:asciiTheme="minorHAnsi" w:hAnsiTheme="minorHAnsi"/>
      <w:sz w:val="2"/>
      <w:szCs w:val="20"/>
    </w:rPr>
  </w:style>
  <w:style w:type="character" w:customStyle="1" w:styleId="Subscript">
    <w:name w:val="Subscript"/>
    <w:basedOn w:val="DefaultParagraphFont"/>
    <w:uiPriority w:val="1"/>
    <w:qFormat/>
    <w:rsid w:val="005A06D2"/>
    <w:rPr>
      <w:noProof/>
      <w:vertAlign w:val="subscript"/>
    </w:rPr>
  </w:style>
  <w:style w:type="character" w:customStyle="1" w:styleId="Superscript">
    <w:name w:val="Superscript"/>
    <w:basedOn w:val="DefaultParagraphFont"/>
    <w:uiPriority w:val="1"/>
    <w:qFormat/>
    <w:rsid w:val="005A06D2"/>
    <w:rPr>
      <w:noProof/>
      <w:vertAlign w:val="superscript"/>
    </w:rPr>
  </w:style>
  <w:style w:type="paragraph" w:customStyle="1" w:styleId="TableBulletAltB">
    <w:name w:val="Table Bullet Alt+B"/>
    <w:basedOn w:val="ListBullet"/>
    <w:uiPriority w:val="6"/>
    <w:qFormat/>
    <w:rsid w:val="005A06D2"/>
    <w:pPr>
      <w:numPr>
        <w:numId w:val="40"/>
      </w:numPr>
      <w:spacing w:after="0"/>
    </w:pPr>
    <w:rPr>
      <w:sz w:val="20"/>
      <w:szCs w:val="20"/>
    </w:rPr>
  </w:style>
  <w:style w:type="paragraph" w:customStyle="1" w:styleId="TableWhiteTextBook">
    <w:name w:val="Table White Text (Book)"/>
    <w:basedOn w:val="TableLeftText"/>
    <w:uiPriority w:val="6"/>
    <w:rsid w:val="005A06D2"/>
    <w:rPr>
      <w:color w:val="FFFFFF" w:themeColor="background2"/>
      <w:szCs w:val="20"/>
    </w:rPr>
  </w:style>
  <w:style w:type="paragraph" w:styleId="Revision">
    <w:name w:val="Revision"/>
    <w:hidden/>
    <w:uiPriority w:val="99"/>
    <w:semiHidden/>
    <w:rsid w:val="003966E3"/>
    <w:pPr>
      <w:spacing w:before="0" w:after="0"/>
    </w:pPr>
  </w:style>
  <w:style w:type="character" w:styleId="UnresolvedMention">
    <w:name w:val="Unresolved Mention"/>
    <w:basedOn w:val="DefaultParagraphFont"/>
    <w:uiPriority w:val="99"/>
    <w:semiHidden/>
    <w:unhideWhenUsed/>
    <w:rsid w:val="00392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19972">
      <w:bodyDiv w:val="1"/>
      <w:marLeft w:val="0"/>
      <w:marRight w:val="0"/>
      <w:marTop w:val="0"/>
      <w:marBottom w:val="0"/>
      <w:divBdr>
        <w:top w:val="none" w:sz="0" w:space="0" w:color="auto"/>
        <w:left w:val="none" w:sz="0" w:space="0" w:color="auto"/>
        <w:bottom w:val="none" w:sz="0" w:space="0" w:color="auto"/>
        <w:right w:val="none" w:sz="0" w:space="0" w:color="auto"/>
      </w:divBdr>
    </w:div>
    <w:div w:id="1115058460">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620407018">
      <w:bodyDiv w:val="1"/>
      <w:marLeft w:val="0"/>
      <w:marRight w:val="0"/>
      <w:marTop w:val="0"/>
      <w:marBottom w:val="0"/>
      <w:divBdr>
        <w:top w:val="none" w:sz="0" w:space="0" w:color="auto"/>
        <w:left w:val="none" w:sz="0" w:space="0" w:color="auto"/>
        <w:bottom w:val="none" w:sz="0" w:space="0" w:color="auto"/>
        <w:right w:val="none" w:sz="0" w:space="0" w:color="auto"/>
      </w:divBdr>
    </w:div>
    <w:div w:id="1731267926">
      <w:bodyDiv w:val="1"/>
      <w:marLeft w:val="0"/>
      <w:marRight w:val="0"/>
      <w:marTop w:val="0"/>
      <w:marBottom w:val="0"/>
      <w:divBdr>
        <w:top w:val="none" w:sz="0" w:space="0" w:color="auto"/>
        <w:left w:val="none" w:sz="0" w:space="0" w:color="auto"/>
        <w:bottom w:val="none" w:sz="0" w:space="0" w:color="auto"/>
        <w:right w:val="none" w:sz="0" w:space="0" w:color="auto"/>
      </w:divBdr>
    </w:div>
    <w:div w:id="1806121243">
      <w:bodyDiv w:val="1"/>
      <w:marLeft w:val="0"/>
      <w:marRight w:val="0"/>
      <w:marTop w:val="0"/>
      <w:marBottom w:val="0"/>
      <w:divBdr>
        <w:top w:val="none" w:sz="0" w:space="0" w:color="auto"/>
        <w:left w:val="none" w:sz="0" w:space="0" w:color="auto"/>
        <w:bottom w:val="none" w:sz="0" w:space="0" w:color="auto"/>
        <w:right w:val="none" w:sz="0" w:space="0" w:color="auto"/>
      </w:divBdr>
    </w:div>
    <w:div w:id="2052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cee1.org/system/files/library/9734/CEE_EvalNEBCostEffect.pdf" TargetMode="External"/><Relationship Id="rId18" Type="http://schemas.openxmlformats.org/officeDocument/2006/relationships/hyperlink" Target="https://nationalefficiencyscreening.org/national-standard-practice-manua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brary.cee1.org/system/files/library/9929/CEE_DNV_KEMA_FinalMA_NEI_Rpt_29Jun2012.pdf" TargetMode="External"/><Relationship Id="rId7" Type="http://schemas.openxmlformats.org/officeDocument/2006/relationships/settings" Target="settings.xml"/><Relationship Id="rId12" Type="http://schemas.openxmlformats.org/officeDocument/2006/relationships/hyperlink" Target="http://ma-eeac.org/wordpress/wp-content/uploads/Ductless-Mini-Split-Heat-Pump-Impact-Evaluation.pdf" TargetMode="External"/><Relationship Id="rId17" Type="http://schemas.openxmlformats.org/officeDocument/2006/relationships/hyperlink" Target="https://www.efficiencyvermont.com/Media/Default/docs/white-papers/efficiency-vermont-non-energy-benefits-home-performance-white-paper.pdf" TargetMode="External"/><Relationship Id="rId25" Type="http://schemas.openxmlformats.org/officeDocument/2006/relationships/hyperlink" Target="https://www.healthvermont.gov/sites/default/files/documents/pdf/ENV_CH_WxHealthReport.pdf" TargetMode="External"/><Relationship Id="rId2" Type="http://schemas.openxmlformats.org/officeDocument/2006/relationships/customXml" Target="../customXml/item2.xml"/><Relationship Id="rId16" Type="http://schemas.openxmlformats.org/officeDocument/2006/relationships/hyperlink" Target="https://www.nrel.gov/docs/fy17osti/64855.pdf" TargetMode="External"/><Relationship Id="rId20" Type="http://schemas.openxmlformats.org/officeDocument/2006/relationships/hyperlink" Target="https://weatherization.ornl.gov/wp-content/uploads/pdf/WAPRetroEvalFinalReports/ORNL_TM-2014_17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ctfassets.net/ntcn17ss1ow9/7hSd2GZVRtPoZKuks9WxDc/99f7076a6561f1fb44644756e6bf5707/2014__NEBs_report_for_Maryland.pdf" TargetMode="External"/><Relationship Id="rId5" Type="http://schemas.openxmlformats.org/officeDocument/2006/relationships/numbering" Target="numbering.xml"/><Relationship Id="rId15" Type="http://schemas.openxmlformats.org/officeDocument/2006/relationships/hyperlink" Target="https://www.ncbi.nlm.nih.gov/pubmed/23335816" TargetMode="External"/><Relationship Id="rId23" Type="http://schemas.openxmlformats.org/officeDocument/2006/relationships/hyperlink" Target="https://www.cochranelibrary.com/cdsr/doi/10.1002/14651858.CD008657.pub2/epdf/ful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ma-eeac.org/wordpress/wp-content/uploads/Special-and-Cross-Sector-Studies-Area-Residential-and-Low-Income-Non-Energy-Impacts-Evaluation-Fina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el.gov/docs/fy14osti/61620.pdf" TargetMode="External"/><Relationship Id="rId22" Type="http://schemas.openxmlformats.org/officeDocument/2006/relationships/hyperlink" Target="http://ma-eeac.org/wordpress/wp-content/uploads/NEI-Framework-Study-Report.pdf" TargetMode="External"/><Relationship Id="rId27" Type="http://schemas.openxmlformats.org/officeDocument/2006/relationships/footer" Target="footer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ross\Documents\Custom%20Office%20Templates\Memo.dotx" TargetMode="External"/></Relationships>
</file>

<file path=word/theme/theme1.xml><?xml version="1.0" encoding="utf-8"?>
<a:theme xmlns:a="http://schemas.openxmlformats.org/drawingml/2006/main" name="Office Theme">
  <a:themeElements>
    <a:clrScheme name="OD Word Colors 05-2017">
      <a:dk1>
        <a:sysClr val="windowText" lastClr="000000"/>
      </a:dk1>
      <a:lt1>
        <a:srgbClr val="FFFFFF"/>
      </a:lt1>
      <a:dk2>
        <a:srgbClr val="053572"/>
      </a:dk2>
      <a:lt2>
        <a:srgbClr val="FFFFFF"/>
      </a:lt2>
      <a:accent1>
        <a:srgbClr val="053572"/>
      </a:accent1>
      <a:accent2>
        <a:srgbClr val="1295D8"/>
      </a:accent2>
      <a:accent3>
        <a:srgbClr val="4D4D4F"/>
      </a:accent3>
      <a:accent4>
        <a:srgbClr val="0069B6"/>
      </a:accent4>
      <a:accent5>
        <a:srgbClr val="64B3E8"/>
      </a:accent5>
      <a:accent6>
        <a:srgbClr val="696969"/>
      </a:accent6>
      <a:hlink>
        <a:srgbClr val="0069B6"/>
      </a:hlink>
      <a:folHlink>
        <a:srgbClr val="64B3E8"/>
      </a:folHlink>
    </a:clrScheme>
    <a:fontScheme name="OD Word Fonts 05-2017">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8" ma:contentTypeDescription="Create a new document." ma:contentTypeScope="" ma:versionID="96189253b603adcdee5e11e8305fdbc1">
  <xsd:schema xmlns:xsd="http://www.w3.org/2001/XMLSchema" xmlns:xs="http://www.w3.org/2001/XMLSchema" xmlns:p="http://schemas.microsoft.com/office/2006/metadata/properties" xmlns:ns3="765227eb-2557-40de-b741-36f4bef2b5cf" targetNamespace="http://schemas.microsoft.com/office/2006/metadata/properties" ma:root="true" ma:fieldsID="262b951d8398fa4a7bed29d482218062"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893E-6D4B-4ED8-98E7-C6721B5BA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A0086-E43F-4B06-ABA0-9F595D214511}">
  <ds:schemaRefs>
    <ds:schemaRef ds:uri="http://schemas.microsoft.com/sharepoint/v3/contenttype/forms"/>
  </ds:schemaRefs>
</ds:datastoreItem>
</file>

<file path=customXml/itemProps3.xml><?xml version="1.0" encoding="utf-8"?>
<ds:datastoreItem xmlns:ds="http://schemas.openxmlformats.org/officeDocument/2006/customXml" ds:itemID="{26B94F41-2869-4438-97AD-588391EDBF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7BAA7F-6B82-4D00-BBAE-214745DF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1</TotalTime>
  <Pages>10</Pages>
  <Words>4484</Words>
  <Characters>29060</Characters>
  <Application>Microsoft Office Word</Application>
  <DocSecurity>4</DocSecurity>
  <Lines>242</Lines>
  <Paragraphs>66</Paragraphs>
  <ScaleCrop>false</ScaleCrop>
  <HeadingPairs>
    <vt:vector size="2" baseType="variant">
      <vt:variant>
        <vt:lpstr>Title</vt:lpstr>
      </vt:variant>
      <vt:variant>
        <vt:i4>1</vt:i4>
      </vt:variant>
    </vt:vector>
  </HeadingPairs>
  <TitlesOfParts>
    <vt:vector size="1" baseType="lpstr">
      <vt:lpstr>Report Template v2017.0521</vt:lpstr>
    </vt:vector>
  </TitlesOfParts>
  <Company>Opinion Dynamics Corporation</Company>
  <LinksUpToDate>false</LinksUpToDate>
  <CharactersWithSpaces>33478</CharactersWithSpaces>
  <SharedDoc>false</SharedDoc>
  <HLinks>
    <vt:vector size="36" baseType="variant">
      <vt:variant>
        <vt:i4>1048627</vt:i4>
      </vt:variant>
      <vt:variant>
        <vt:i4>47</vt:i4>
      </vt:variant>
      <vt:variant>
        <vt:i4>0</vt:i4>
      </vt:variant>
      <vt:variant>
        <vt:i4>5</vt:i4>
      </vt:variant>
      <vt:variant>
        <vt:lpwstr/>
      </vt:variant>
      <vt:variant>
        <vt:lpwstr>_Toc214678284</vt:lpwstr>
      </vt:variant>
      <vt:variant>
        <vt:i4>1048627</vt:i4>
      </vt:variant>
      <vt:variant>
        <vt:i4>38</vt:i4>
      </vt:variant>
      <vt:variant>
        <vt:i4>0</vt:i4>
      </vt:variant>
      <vt:variant>
        <vt:i4>5</vt:i4>
      </vt:variant>
      <vt:variant>
        <vt:lpwstr/>
      </vt:variant>
      <vt:variant>
        <vt:lpwstr>_Toc214678282</vt:lpwstr>
      </vt:variant>
      <vt:variant>
        <vt:i4>2031667</vt:i4>
      </vt:variant>
      <vt:variant>
        <vt:i4>29</vt:i4>
      </vt:variant>
      <vt:variant>
        <vt:i4>0</vt:i4>
      </vt:variant>
      <vt:variant>
        <vt:i4>5</vt:i4>
      </vt:variant>
      <vt:variant>
        <vt:lpwstr/>
      </vt:variant>
      <vt:variant>
        <vt:lpwstr>_Toc214678279</vt:lpwstr>
      </vt:variant>
      <vt:variant>
        <vt:i4>2031667</vt:i4>
      </vt:variant>
      <vt:variant>
        <vt:i4>20</vt:i4>
      </vt:variant>
      <vt:variant>
        <vt:i4>0</vt:i4>
      </vt:variant>
      <vt:variant>
        <vt:i4>5</vt:i4>
      </vt:variant>
      <vt:variant>
        <vt:lpwstr/>
      </vt:variant>
      <vt:variant>
        <vt:lpwstr>_Toc214678276</vt:lpwstr>
      </vt:variant>
      <vt:variant>
        <vt:i4>2031667</vt:i4>
      </vt:variant>
      <vt:variant>
        <vt:i4>11</vt:i4>
      </vt:variant>
      <vt:variant>
        <vt:i4>0</vt:i4>
      </vt:variant>
      <vt:variant>
        <vt:i4>5</vt:i4>
      </vt:variant>
      <vt:variant>
        <vt:lpwstr/>
      </vt:variant>
      <vt:variant>
        <vt:lpwstr>_Toc214678274</vt:lpwstr>
      </vt:variant>
      <vt:variant>
        <vt:i4>2031667</vt:i4>
      </vt:variant>
      <vt:variant>
        <vt:i4>5</vt:i4>
      </vt:variant>
      <vt:variant>
        <vt:i4>0</vt:i4>
      </vt:variant>
      <vt:variant>
        <vt:i4>5</vt:i4>
      </vt:variant>
      <vt:variant>
        <vt:lpwstr/>
      </vt:variant>
      <vt:variant>
        <vt:lpwstr>_Toc214678273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v2017.0521</dc:title>
  <dc:subject>Template</dc:subject>
  <dc:creator>Ann Collier</dc:creator>
  <cp:keywords>template, report</cp:keywords>
  <dc:description/>
  <cp:lastModifiedBy>Celia Johnson</cp:lastModifiedBy>
  <cp:revision>2</cp:revision>
  <cp:lastPrinted>2017-05-21T21:30:00Z</cp:lastPrinted>
  <dcterms:created xsi:type="dcterms:W3CDTF">2020-01-09T11:00:00Z</dcterms:created>
  <dcterms:modified xsi:type="dcterms:W3CDTF">2020-01-09T11:00:00Z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lpwstr>S Roswit</vt:lpwstr>
  </property>
  <property fmtid="{D5CDD505-2E9C-101B-9397-08002B2CF9AE}" pid="3" name="ContentTypeId">
    <vt:lpwstr>0x010100E99E4CC8FA0FD34A88BE0C380B684BAB</vt:lpwstr>
  </property>
</Properties>
</file>