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A5A" w:rsidRPr="00C82E88" w:rsidRDefault="00793A5A" w:rsidP="00793A5A">
      <w:pPr>
        <w:pStyle w:val="Heading1"/>
      </w:pPr>
      <w:bookmarkStart w:id="0" w:name="_Toc242258331"/>
      <w:bookmarkStart w:id="1" w:name="_Toc243384360"/>
      <w:r>
        <w:t>Advanced Power Strip</w:t>
      </w:r>
      <w:bookmarkEnd w:id="0"/>
      <w:bookmarkEnd w:id="1"/>
    </w:p>
    <w:p w:rsidR="00793A5A" w:rsidRPr="00C82E88" w:rsidRDefault="00793A5A" w:rsidP="00793A5A">
      <w:pPr>
        <w:pStyle w:val="Heading2"/>
      </w:pPr>
      <w:bookmarkStart w:id="2" w:name="_Toc243384361"/>
      <w:r w:rsidRPr="001916DF">
        <w:t>Description</w:t>
      </w:r>
      <w:bookmarkEnd w:id="2"/>
    </w:p>
    <w:p w:rsidR="00793A5A" w:rsidRDefault="00793A5A" w:rsidP="00793A5A">
      <w:r w:rsidRPr="00C82E88">
        <w:t xml:space="preserve">The measure reduces </w:t>
      </w:r>
      <w:r>
        <w:t xml:space="preserve">stand-by </w:t>
      </w:r>
      <w:r w:rsidRPr="00C82E88">
        <w:t xml:space="preserve">equipment energy by </w:t>
      </w:r>
      <w:r>
        <w:t>turning off</w:t>
      </w:r>
      <w:r w:rsidRPr="00C82E88">
        <w:t xml:space="preserve"> </w:t>
      </w:r>
      <w:r>
        <w:t>the power supplied to equipment that is plugged into a power strip when it’s not in use</w:t>
      </w:r>
      <w:r w:rsidRPr="00C82E88">
        <w:t xml:space="preserve">. </w:t>
      </w:r>
      <w:r>
        <w:t>Typical uses are home-office and home-entertainment systems. The power strip monitors the power draw on one outlet to control the availability of power on the other outlets on the strip.</w:t>
      </w:r>
    </w:p>
    <w:p w:rsidR="00793A5A" w:rsidRDefault="00793A5A" w:rsidP="00793A5A">
      <w:r w:rsidRPr="00C82E88">
        <w:t>This measure applies to new and existing homes.</w:t>
      </w:r>
    </w:p>
    <w:p w:rsidR="00793A5A" w:rsidRPr="00C82E88" w:rsidRDefault="00793A5A" w:rsidP="00793A5A">
      <w:r>
        <w:t xml:space="preserve">The savings have been quantified for two power strip sizes: a 5-plug strip and a 7-plug strip. </w:t>
      </w:r>
    </w:p>
    <w:p w:rsidR="00793A5A" w:rsidRDefault="00793A5A" w:rsidP="00793A5A">
      <w:pPr>
        <w:pStyle w:val="Heading2"/>
      </w:pPr>
      <w:bookmarkStart w:id="3" w:name="_Toc243384362"/>
      <w:r>
        <w:t>Basis for savings</w:t>
      </w:r>
      <w:bookmarkEnd w:id="3"/>
    </w:p>
    <w:p w:rsidR="00793A5A" w:rsidRDefault="00793A5A" w:rsidP="00793A5A">
      <w:r w:rsidRPr="00981D7B">
        <w:t xml:space="preserve">We studied the provided </w:t>
      </w:r>
      <w:r>
        <w:t>spreadsheets</w:t>
      </w:r>
      <w:r w:rsidRPr="00981D7B">
        <w:t xml:space="preserve"> showing savings estimates </w:t>
      </w:r>
      <w:r>
        <w:t>and the report done for BC Hydro by Power Smart Engineering</w:t>
      </w:r>
      <w:r w:rsidRPr="00981D7B">
        <w:t xml:space="preserve">. </w:t>
      </w:r>
      <w:r>
        <w:t>We also studied three papers that present the research on phantom energy use. The documents are:</w:t>
      </w:r>
    </w:p>
    <w:p w:rsidR="00793A5A" w:rsidRPr="000D3D37" w:rsidRDefault="00793A5A" w:rsidP="00793A5A">
      <w:pPr>
        <w:pStyle w:val="ListBullet"/>
      </w:pPr>
      <w:r w:rsidRPr="005D1C7E">
        <w:rPr>
          <w:i/>
        </w:rPr>
        <w:t>Smart Strip Electrical Savings and Usability,</w:t>
      </w:r>
      <w:r w:rsidRPr="000D3D37">
        <w:t xml:space="preserve"> Power Smart Engineering, October 27, 2008</w:t>
      </w:r>
    </w:p>
    <w:p w:rsidR="00793A5A" w:rsidRPr="000D3D37" w:rsidRDefault="00793A5A" w:rsidP="00793A5A">
      <w:pPr>
        <w:pStyle w:val="ListBullet"/>
      </w:pPr>
      <w:r w:rsidRPr="005D1C7E">
        <w:rPr>
          <w:i/>
        </w:rPr>
        <w:t xml:space="preserve">Final Field Research Report, </w:t>
      </w:r>
      <w:proofErr w:type="spellStart"/>
      <w:r w:rsidRPr="005D1C7E">
        <w:rPr>
          <w:i/>
        </w:rPr>
        <w:t>Ecos</w:t>
      </w:r>
      <w:proofErr w:type="spellEnd"/>
      <w:r w:rsidRPr="005D1C7E">
        <w:rPr>
          <w:i/>
        </w:rPr>
        <w:t xml:space="preserve"> Consulting, </w:t>
      </w:r>
      <w:r w:rsidRPr="000D3D37">
        <w:t>October 31, 2006. Prepared for California Energy Commission</w:t>
      </w:r>
      <w:r>
        <w:t>’</w:t>
      </w:r>
      <w:r w:rsidRPr="000D3D37">
        <w:t>s PIER Program.</w:t>
      </w:r>
    </w:p>
    <w:p w:rsidR="00793A5A" w:rsidRPr="000D3D37" w:rsidRDefault="00793A5A" w:rsidP="00793A5A">
      <w:pPr>
        <w:pStyle w:val="ListBullet"/>
      </w:pPr>
      <w:r w:rsidRPr="005D1C7E">
        <w:rPr>
          <w:i/>
        </w:rPr>
        <w:t>Developing and Testing Low Power Mode Measurement Methods,</w:t>
      </w:r>
      <w:r w:rsidRPr="000D3D37">
        <w:t xml:space="preserve"> Lawrence Berkeley National Laboratory (LBNL), September 2004. Prepared for California Energy Commission</w:t>
      </w:r>
      <w:r>
        <w:t>’</w:t>
      </w:r>
      <w:r w:rsidRPr="000D3D37">
        <w:t>s Public Interest Energy Research (PIER) Program.</w:t>
      </w:r>
    </w:p>
    <w:p w:rsidR="00793A5A" w:rsidRDefault="00793A5A" w:rsidP="00793A5A">
      <w:pPr>
        <w:pStyle w:val="ListBullet"/>
      </w:pPr>
      <w:r w:rsidRPr="005D1C7E">
        <w:rPr>
          <w:i/>
        </w:rPr>
        <w:t xml:space="preserve">2005 Intrusive Residential Standby Survey Report, </w:t>
      </w:r>
      <w:r w:rsidRPr="000D3D37">
        <w:t>Energy Efficient Strategies, March, 2006.</w:t>
      </w:r>
    </w:p>
    <w:p w:rsidR="00793A5A" w:rsidRPr="00FE05E5" w:rsidRDefault="00793A5A" w:rsidP="00793A5A">
      <w:pPr>
        <w:rPr>
          <w:rFonts w:ascii="Arial" w:hAnsi="Arial" w:cs="Arial"/>
        </w:rPr>
      </w:pPr>
      <w:r w:rsidRPr="00FE05E5">
        <w:t>In our search for a comprehensive study done for this measure we found a detailed study done by Navigant Consulting for San Diego G&amp;E</w:t>
      </w:r>
      <w:r>
        <w:t xml:space="preserve">, </w:t>
      </w:r>
      <w:r w:rsidRPr="00FE05E5">
        <w:t>March 31, 2009</w:t>
      </w:r>
      <w:r>
        <w:t xml:space="preserve"> titled,</w:t>
      </w:r>
      <w:r w:rsidRPr="00FE05E5">
        <w:t xml:space="preserve"> </w:t>
      </w:r>
      <w:r w:rsidRPr="00FE05E5">
        <w:rPr>
          <w:i/>
        </w:rPr>
        <w:t>Smart Strip Portfolio of the Future</w:t>
      </w:r>
      <w:r>
        <w:rPr>
          <w:i/>
        </w:rPr>
        <w:t>.</w:t>
      </w:r>
    </w:p>
    <w:p w:rsidR="00793A5A" w:rsidRDefault="00793A5A" w:rsidP="00793A5A">
      <w:pPr>
        <w:rPr>
          <w:rFonts w:ascii="Arial" w:hAnsi="Arial" w:cs="Arial"/>
        </w:rPr>
      </w:pPr>
      <w:r w:rsidRPr="00FE05E5">
        <w:t xml:space="preserve">The study done by Navigant compiles findings from various sources including ECOS and LBNL studies referenced above and a home electronics survey done by </w:t>
      </w:r>
      <w:proofErr w:type="spellStart"/>
      <w:r w:rsidRPr="00FE05E5">
        <w:t>Hiner</w:t>
      </w:r>
      <w:proofErr w:type="spellEnd"/>
      <w:r w:rsidRPr="00FE05E5">
        <w:t xml:space="preserve"> and Partners in California</w:t>
      </w:r>
      <w:r>
        <w:t xml:space="preserve">, </w:t>
      </w:r>
      <w:r w:rsidRPr="00FE05E5">
        <w:t>October 2008</w:t>
      </w:r>
      <w:r>
        <w:t xml:space="preserve"> titled</w:t>
      </w:r>
      <w:r w:rsidRPr="00FE05E5">
        <w:t xml:space="preserve"> </w:t>
      </w:r>
      <w:r w:rsidRPr="00FE05E5">
        <w:rPr>
          <w:i/>
        </w:rPr>
        <w:t>Statewide Home Electronics Assessment Survey</w:t>
      </w:r>
      <w:r>
        <w:rPr>
          <w:i/>
        </w:rPr>
        <w:t>.</w:t>
      </w:r>
    </w:p>
    <w:p w:rsidR="00793A5A" w:rsidRDefault="00793A5A" w:rsidP="00793A5A">
      <w:pPr>
        <w:pStyle w:val="Heading2"/>
      </w:pPr>
      <w:bookmarkStart w:id="4" w:name="_Toc243109875"/>
      <w:bookmarkStart w:id="5" w:name="_Toc243112965"/>
      <w:bookmarkStart w:id="6" w:name="_Toc243109876"/>
      <w:bookmarkStart w:id="7" w:name="_Toc243112966"/>
      <w:bookmarkStart w:id="8" w:name="_Toc243384363"/>
      <w:bookmarkEnd w:id="4"/>
      <w:bookmarkEnd w:id="5"/>
      <w:bookmarkEnd w:id="6"/>
      <w:bookmarkEnd w:id="7"/>
      <w:r w:rsidRPr="0085623D">
        <w:t>Savings analysis</w:t>
      </w:r>
      <w:bookmarkEnd w:id="8"/>
    </w:p>
    <w:p w:rsidR="00793A5A" w:rsidRDefault="00793A5A" w:rsidP="00793A5A">
      <w:r>
        <w:t xml:space="preserve">The analysis considers two applications: home entertainment and home office. For each peripheral piece of equipment there are two consumption rates to consider: the standby mode consumption and the off mode consumption. For each of these modes the percent time in that mode is also considered along with the percent time that each peripheral is used </w:t>
      </w:r>
      <w:proofErr w:type="spellStart"/>
      <w:r>
        <w:t>with out</w:t>
      </w:r>
      <w:proofErr w:type="spellEnd"/>
      <w:r>
        <w:t xml:space="preserve"> the control device (TV or computer). The home office computer is assumed to not be in use 85.6% of the time while the home entertainment TV is assumed to not be in use for 77.7% of the time </w:t>
      </w:r>
      <w:r w:rsidRPr="002537AD">
        <w:t xml:space="preserve">based on the </w:t>
      </w:r>
      <w:proofErr w:type="spellStart"/>
      <w:r w:rsidRPr="002537AD">
        <w:t>Hiner</w:t>
      </w:r>
      <w:proofErr w:type="spellEnd"/>
      <w:r w:rsidRPr="002537AD">
        <w:t xml:space="preserve"> and Partners survey</w:t>
      </w:r>
      <w:r>
        <w:t>.</w:t>
      </w:r>
    </w:p>
    <w:p w:rsidR="00793A5A" w:rsidRDefault="00793A5A" w:rsidP="00793A5A">
      <w:r>
        <w:t>The average savings per peripheral is calculated using the following formula:</w:t>
      </w:r>
    </w:p>
    <w:p w:rsidR="00793A5A" w:rsidRPr="00D06E3E" w:rsidRDefault="00793A5A" w:rsidP="00793A5A">
      <w:r w:rsidRPr="00D06E3E">
        <w:t xml:space="preserve">Power = [(Power in standby) x (time standby) + (power in </w:t>
      </w:r>
      <w:proofErr w:type="gramStart"/>
      <w:r w:rsidRPr="00D06E3E">
        <w:t>off )</w:t>
      </w:r>
      <w:proofErr w:type="gramEnd"/>
      <w:r w:rsidRPr="00D06E3E">
        <w:t xml:space="preserve"> x (time in off)] x [1-(%time used without PC/TV)]</w:t>
      </w:r>
    </w:p>
    <w:p w:rsidR="00793A5A" w:rsidRDefault="00793A5A" w:rsidP="00793A5A">
      <w:r>
        <w:t>The following table presents the values used to calculate the savings per peripheral.</w:t>
      </w:r>
    </w:p>
    <w:p w:rsidR="00793A5A" w:rsidRDefault="00793A5A" w:rsidP="00793A5A"/>
    <w:tbl>
      <w:tblPr>
        <w:tblW w:w="8735" w:type="dxa"/>
        <w:jc w:val="center"/>
        <w:tblInd w:w="103" w:type="dxa"/>
        <w:tblLayout w:type="fixed"/>
        <w:tblLook w:val="04A0"/>
      </w:tblPr>
      <w:tblGrid>
        <w:gridCol w:w="2075"/>
        <w:gridCol w:w="1260"/>
        <w:gridCol w:w="1260"/>
        <w:gridCol w:w="978"/>
        <w:gridCol w:w="836"/>
        <w:gridCol w:w="1156"/>
        <w:gridCol w:w="1170"/>
      </w:tblGrid>
      <w:tr w:rsidR="00793A5A" w:rsidRPr="00425B14" w:rsidTr="00822758">
        <w:trPr>
          <w:trHeight w:val="1275"/>
          <w:jc w:val="center"/>
        </w:trPr>
        <w:tc>
          <w:tcPr>
            <w:tcW w:w="2075" w:type="dxa"/>
            <w:tcBorders>
              <w:top w:val="single" w:sz="4" w:space="0" w:color="auto"/>
              <w:left w:val="single" w:sz="4" w:space="0" w:color="auto"/>
              <w:bottom w:val="single" w:sz="4" w:space="0" w:color="auto"/>
              <w:right w:val="single" w:sz="4" w:space="0" w:color="auto"/>
            </w:tcBorders>
            <w:shd w:val="clear" w:color="auto" w:fill="C6D9F1"/>
            <w:vAlign w:val="bottom"/>
          </w:tcPr>
          <w:p w:rsidR="00793A5A" w:rsidRPr="00425B14" w:rsidRDefault="00793A5A" w:rsidP="00822758">
            <w:pPr>
              <w:rPr>
                <w:b/>
                <w:sz w:val="18"/>
                <w:szCs w:val="18"/>
              </w:rPr>
            </w:pPr>
            <w:r w:rsidRPr="00425B14">
              <w:rPr>
                <w:b/>
                <w:sz w:val="18"/>
                <w:szCs w:val="18"/>
              </w:rPr>
              <w:lastRenderedPageBreak/>
              <w:t>Equipment</w:t>
            </w:r>
          </w:p>
        </w:tc>
        <w:tc>
          <w:tcPr>
            <w:tcW w:w="1260" w:type="dxa"/>
            <w:tcBorders>
              <w:top w:val="single" w:sz="4" w:space="0" w:color="auto"/>
              <w:left w:val="nil"/>
              <w:bottom w:val="single" w:sz="4" w:space="0" w:color="auto"/>
              <w:right w:val="single" w:sz="4" w:space="0" w:color="auto"/>
            </w:tcBorders>
            <w:shd w:val="clear" w:color="auto" w:fill="C6D9F1"/>
            <w:vAlign w:val="bottom"/>
          </w:tcPr>
          <w:p w:rsidR="00793A5A" w:rsidRPr="00425B14" w:rsidRDefault="00793A5A" w:rsidP="00822758">
            <w:pPr>
              <w:rPr>
                <w:b/>
                <w:sz w:val="18"/>
                <w:szCs w:val="18"/>
              </w:rPr>
            </w:pPr>
            <w:r w:rsidRPr="00425B14">
              <w:rPr>
                <w:b/>
                <w:sz w:val="18"/>
                <w:szCs w:val="18"/>
              </w:rPr>
              <w:t>Power Consumption in Standby Mode (W)</w:t>
            </w:r>
          </w:p>
        </w:tc>
        <w:tc>
          <w:tcPr>
            <w:tcW w:w="1260" w:type="dxa"/>
            <w:tcBorders>
              <w:top w:val="single" w:sz="4" w:space="0" w:color="auto"/>
              <w:left w:val="nil"/>
              <w:bottom w:val="single" w:sz="4" w:space="0" w:color="auto"/>
              <w:right w:val="single" w:sz="4" w:space="0" w:color="auto"/>
            </w:tcBorders>
            <w:shd w:val="clear" w:color="auto" w:fill="C6D9F1"/>
            <w:vAlign w:val="bottom"/>
          </w:tcPr>
          <w:p w:rsidR="00793A5A" w:rsidRPr="00425B14" w:rsidRDefault="00793A5A" w:rsidP="00822758">
            <w:pPr>
              <w:rPr>
                <w:b/>
                <w:sz w:val="18"/>
                <w:szCs w:val="18"/>
              </w:rPr>
            </w:pPr>
            <w:r w:rsidRPr="00425B14">
              <w:rPr>
                <w:b/>
                <w:sz w:val="18"/>
                <w:szCs w:val="18"/>
              </w:rPr>
              <w:t>Power Consumption in Off Mode (W)</w:t>
            </w:r>
          </w:p>
        </w:tc>
        <w:tc>
          <w:tcPr>
            <w:tcW w:w="978" w:type="dxa"/>
            <w:tcBorders>
              <w:top w:val="single" w:sz="4" w:space="0" w:color="auto"/>
              <w:left w:val="nil"/>
              <w:bottom w:val="single" w:sz="4" w:space="0" w:color="auto"/>
              <w:right w:val="single" w:sz="4" w:space="0" w:color="auto"/>
            </w:tcBorders>
            <w:shd w:val="clear" w:color="auto" w:fill="C6D9F1"/>
            <w:vAlign w:val="bottom"/>
          </w:tcPr>
          <w:p w:rsidR="00793A5A" w:rsidRPr="00425B14" w:rsidRDefault="00793A5A" w:rsidP="00822758">
            <w:pPr>
              <w:rPr>
                <w:b/>
                <w:sz w:val="18"/>
                <w:szCs w:val="18"/>
              </w:rPr>
            </w:pPr>
            <w:r w:rsidRPr="00425B14">
              <w:rPr>
                <w:b/>
                <w:sz w:val="18"/>
                <w:szCs w:val="18"/>
              </w:rPr>
              <w:t>% of Time in Standby Mode</w:t>
            </w:r>
          </w:p>
        </w:tc>
        <w:tc>
          <w:tcPr>
            <w:tcW w:w="836" w:type="dxa"/>
            <w:tcBorders>
              <w:top w:val="single" w:sz="4" w:space="0" w:color="auto"/>
              <w:left w:val="nil"/>
              <w:bottom w:val="single" w:sz="4" w:space="0" w:color="auto"/>
              <w:right w:val="single" w:sz="4" w:space="0" w:color="auto"/>
            </w:tcBorders>
            <w:shd w:val="clear" w:color="auto" w:fill="C6D9F1"/>
            <w:vAlign w:val="bottom"/>
          </w:tcPr>
          <w:p w:rsidR="00793A5A" w:rsidRPr="00425B14" w:rsidRDefault="00793A5A" w:rsidP="00822758">
            <w:pPr>
              <w:rPr>
                <w:b/>
                <w:sz w:val="18"/>
                <w:szCs w:val="18"/>
              </w:rPr>
            </w:pPr>
            <w:r w:rsidRPr="00425B14">
              <w:rPr>
                <w:b/>
                <w:sz w:val="18"/>
                <w:szCs w:val="18"/>
              </w:rPr>
              <w:t>% of Time in Off Mode</w:t>
            </w:r>
          </w:p>
        </w:tc>
        <w:tc>
          <w:tcPr>
            <w:tcW w:w="1156" w:type="dxa"/>
            <w:tcBorders>
              <w:top w:val="single" w:sz="4" w:space="0" w:color="auto"/>
              <w:left w:val="nil"/>
              <w:bottom w:val="single" w:sz="4" w:space="0" w:color="auto"/>
              <w:right w:val="single" w:sz="4" w:space="0" w:color="auto"/>
            </w:tcBorders>
            <w:shd w:val="clear" w:color="auto" w:fill="C6D9F1"/>
            <w:vAlign w:val="bottom"/>
          </w:tcPr>
          <w:p w:rsidR="00793A5A" w:rsidRPr="00425B14" w:rsidRDefault="00793A5A" w:rsidP="00822758">
            <w:pPr>
              <w:rPr>
                <w:b/>
                <w:sz w:val="18"/>
                <w:szCs w:val="18"/>
              </w:rPr>
            </w:pPr>
            <w:r w:rsidRPr="00425B14">
              <w:rPr>
                <w:b/>
                <w:sz w:val="18"/>
                <w:szCs w:val="18"/>
              </w:rPr>
              <w:t xml:space="preserve">% of Peripherals </w:t>
            </w:r>
            <w:r>
              <w:rPr>
                <w:b/>
                <w:sz w:val="18"/>
                <w:szCs w:val="18"/>
              </w:rPr>
              <w:t>U</w:t>
            </w:r>
            <w:r w:rsidRPr="00425B14">
              <w:rPr>
                <w:b/>
                <w:sz w:val="18"/>
                <w:szCs w:val="18"/>
              </w:rPr>
              <w:t>sed Without PC/TV</w:t>
            </w:r>
          </w:p>
        </w:tc>
        <w:tc>
          <w:tcPr>
            <w:tcW w:w="1170" w:type="dxa"/>
            <w:tcBorders>
              <w:top w:val="single" w:sz="4" w:space="0" w:color="auto"/>
              <w:left w:val="nil"/>
              <w:bottom w:val="single" w:sz="4" w:space="0" w:color="auto"/>
              <w:right w:val="single" w:sz="4" w:space="0" w:color="auto"/>
            </w:tcBorders>
            <w:shd w:val="clear" w:color="auto" w:fill="C6D9F1"/>
            <w:vAlign w:val="bottom"/>
          </w:tcPr>
          <w:p w:rsidR="00793A5A" w:rsidRPr="00425B14" w:rsidRDefault="00793A5A" w:rsidP="00822758">
            <w:pPr>
              <w:rPr>
                <w:b/>
                <w:sz w:val="18"/>
                <w:szCs w:val="18"/>
              </w:rPr>
            </w:pPr>
            <w:r w:rsidRPr="00425B14">
              <w:rPr>
                <w:b/>
                <w:sz w:val="18"/>
                <w:szCs w:val="18"/>
              </w:rPr>
              <w:t>Average Savings Per Peripheral (kWh/year)</w:t>
            </w:r>
          </w:p>
        </w:tc>
      </w:tr>
      <w:tr w:rsidR="00793A5A" w:rsidRPr="0067732F" w:rsidTr="00822758">
        <w:trPr>
          <w:trHeight w:val="315"/>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bottom"/>
          </w:tcPr>
          <w:p w:rsidR="00793A5A" w:rsidRPr="0067732F" w:rsidRDefault="00793A5A" w:rsidP="00822758">
            <w:pPr>
              <w:rPr>
                <w:sz w:val="18"/>
                <w:szCs w:val="18"/>
              </w:rPr>
            </w:pPr>
            <w:r w:rsidRPr="0067732F">
              <w:rPr>
                <w:sz w:val="18"/>
                <w:szCs w:val="18"/>
              </w:rPr>
              <w:t xml:space="preserve">Flat </w:t>
            </w:r>
            <w:r>
              <w:rPr>
                <w:sz w:val="18"/>
                <w:szCs w:val="18"/>
              </w:rPr>
              <w:t>p</w:t>
            </w:r>
            <w:r w:rsidRPr="0067732F">
              <w:rPr>
                <w:sz w:val="18"/>
                <w:szCs w:val="18"/>
              </w:rPr>
              <w:t xml:space="preserve">anel </w:t>
            </w:r>
            <w:r>
              <w:rPr>
                <w:sz w:val="18"/>
                <w:szCs w:val="18"/>
              </w:rPr>
              <w:t>m</w:t>
            </w:r>
            <w:r w:rsidRPr="0067732F">
              <w:rPr>
                <w:sz w:val="18"/>
                <w:szCs w:val="18"/>
              </w:rPr>
              <w:t>onitor</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1.36</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1.25</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38.5%</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61.5%</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0.0%</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9.66</w:t>
            </w:r>
          </w:p>
        </w:tc>
      </w:tr>
      <w:tr w:rsidR="00793A5A" w:rsidRPr="0067732F" w:rsidTr="00822758">
        <w:trPr>
          <w:trHeight w:val="330"/>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bottom"/>
          </w:tcPr>
          <w:p w:rsidR="00793A5A" w:rsidRPr="0067732F" w:rsidRDefault="00793A5A" w:rsidP="00822758">
            <w:pPr>
              <w:rPr>
                <w:sz w:val="18"/>
                <w:szCs w:val="18"/>
              </w:rPr>
            </w:pPr>
            <w:r w:rsidRPr="0067732F">
              <w:rPr>
                <w:sz w:val="18"/>
                <w:szCs w:val="18"/>
              </w:rPr>
              <w:t>CRT</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3.95</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1.47</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38.5%</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61.5%</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0.0%</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18.13</w:t>
            </w:r>
          </w:p>
        </w:tc>
      </w:tr>
      <w:tr w:rsidR="00793A5A" w:rsidRPr="0067732F" w:rsidTr="00822758">
        <w:trPr>
          <w:trHeight w:val="315"/>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bottom"/>
          </w:tcPr>
          <w:p w:rsidR="00793A5A" w:rsidRPr="0067732F" w:rsidRDefault="00793A5A" w:rsidP="00822758">
            <w:pPr>
              <w:rPr>
                <w:sz w:val="18"/>
                <w:szCs w:val="18"/>
              </w:rPr>
            </w:pPr>
            <w:r w:rsidRPr="0067732F">
              <w:rPr>
                <w:sz w:val="18"/>
                <w:szCs w:val="18"/>
              </w:rPr>
              <w:t>Printer</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3.44</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1.435</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41.3%</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58.7%</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20.0%</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13.54</w:t>
            </w:r>
          </w:p>
        </w:tc>
      </w:tr>
      <w:tr w:rsidR="00793A5A" w:rsidRPr="0067732F" w:rsidTr="00822758">
        <w:trPr>
          <w:trHeight w:val="315"/>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bottom"/>
          </w:tcPr>
          <w:p w:rsidR="00793A5A" w:rsidRPr="0067732F" w:rsidRDefault="00793A5A" w:rsidP="00822758">
            <w:pPr>
              <w:rPr>
                <w:sz w:val="18"/>
                <w:szCs w:val="18"/>
              </w:rPr>
            </w:pPr>
            <w:r w:rsidRPr="0067732F">
              <w:rPr>
                <w:sz w:val="18"/>
                <w:szCs w:val="18"/>
              </w:rPr>
              <w:t xml:space="preserve">Multifunction </w:t>
            </w:r>
            <w:r>
              <w:rPr>
                <w:sz w:val="18"/>
                <w:szCs w:val="18"/>
              </w:rPr>
              <w:t>p</w:t>
            </w:r>
            <w:r w:rsidRPr="0067732F">
              <w:rPr>
                <w:sz w:val="18"/>
                <w:szCs w:val="18"/>
              </w:rPr>
              <w:t xml:space="preserve">rinter no </w:t>
            </w:r>
            <w:r>
              <w:rPr>
                <w:sz w:val="18"/>
                <w:szCs w:val="18"/>
              </w:rPr>
              <w:t>f</w:t>
            </w:r>
            <w:r w:rsidRPr="0067732F">
              <w:rPr>
                <w:sz w:val="18"/>
                <w:szCs w:val="18"/>
              </w:rPr>
              <w:t>ax</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7.85</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7.75</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55.6%</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44.4%</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33.3%</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38.89</w:t>
            </w:r>
          </w:p>
        </w:tc>
      </w:tr>
      <w:tr w:rsidR="00793A5A" w:rsidRPr="0067732F" w:rsidTr="00822758">
        <w:trPr>
          <w:trHeight w:val="330"/>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bottom"/>
          </w:tcPr>
          <w:p w:rsidR="00793A5A" w:rsidRPr="0067732F" w:rsidRDefault="00793A5A" w:rsidP="00822758">
            <w:pPr>
              <w:rPr>
                <w:sz w:val="18"/>
                <w:szCs w:val="18"/>
              </w:rPr>
            </w:pPr>
            <w:r w:rsidRPr="0067732F">
              <w:rPr>
                <w:sz w:val="18"/>
                <w:szCs w:val="18"/>
              </w:rPr>
              <w:t xml:space="preserve">Multifunction </w:t>
            </w:r>
            <w:r>
              <w:rPr>
                <w:sz w:val="18"/>
                <w:szCs w:val="18"/>
              </w:rPr>
              <w:t>p</w:t>
            </w:r>
            <w:r w:rsidRPr="0067732F">
              <w:rPr>
                <w:sz w:val="18"/>
                <w:szCs w:val="18"/>
              </w:rPr>
              <w:t xml:space="preserve">rinter with </w:t>
            </w:r>
            <w:r>
              <w:rPr>
                <w:sz w:val="18"/>
                <w:szCs w:val="18"/>
              </w:rPr>
              <w:t>f</w:t>
            </w:r>
            <w:r w:rsidRPr="0067732F">
              <w:rPr>
                <w:sz w:val="18"/>
                <w:szCs w:val="18"/>
              </w:rPr>
              <w:t>ax</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7.6</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7.5</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69.3%</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30.7%</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42.7%</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32.44</w:t>
            </w:r>
          </w:p>
        </w:tc>
      </w:tr>
      <w:tr w:rsidR="00793A5A" w:rsidRPr="0067732F" w:rsidTr="00822758">
        <w:trPr>
          <w:trHeight w:val="315"/>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bottom"/>
          </w:tcPr>
          <w:p w:rsidR="00793A5A" w:rsidRPr="0067732F" w:rsidRDefault="00793A5A" w:rsidP="00822758">
            <w:pPr>
              <w:rPr>
                <w:sz w:val="18"/>
                <w:szCs w:val="18"/>
              </w:rPr>
            </w:pPr>
            <w:r w:rsidRPr="0067732F">
              <w:rPr>
                <w:sz w:val="18"/>
                <w:szCs w:val="18"/>
              </w:rPr>
              <w:t>Speakers, subwoofers, bass</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20.44</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1.62</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16.7%</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83.3%</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0.0%</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35.55</w:t>
            </w:r>
          </w:p>
        </w:tc>
      </w:tr>
      <w:tr w:rsidR="00793A5A" w:rsidRPr="0067732F" w:rsidTr="00822758">
        <w:trPr>
          <w:trHeight w:val="315"/>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bottom"/>
          </w:tcPr>
          <w:p w:rsidR="00793A5A" w:rsidRPr="0067732F" w:rsidRDefault="00793A5A" w:rsidP="00822758">
            <w:pPr>
              <w:rPr>
                <w:sz w:val="18"/>
                <w:szCs w:val="18"/>
              </w:rPr>
            </w:pPr>
            <w:r w:rsidRPr="0067732F">
              <w:rPr>
                <w:sz w:val="18"/>
                <w:szCs w:val="18"/>
              </w:rPr>
              <w:t>Scanner</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4.05</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0.46</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26.9%</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73.1%</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4.5%</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10.17</w:t>
            </w:r>
          </w:p>
        </w:tc>
      </w:tr>
      <w:tr w:rsidR="00793A5A" w:rsidRPr="0067732F" w:rsidTr="00822758">
        <w:trPr>
          <w:trHeight w:val="315"/>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bottom"/>
          </w:tcPr>
          <w:p w:rsidR="00793A5A" w:rsidRPr="0067732F" w:rsidRDefault="00793A5A" w:rsidP="00822758">
            <w:pPr>
              <w:rPr>
                <w:sz w:val="18"/>
                <w:szCs w:val="18"/>
              </w:rPr>
            </w:pPr>
            <w:r w:rsidRPr="0067732F">
              <w:rPr>
                <w:sz w:val="18"/>
                <w:szCs w:val="18"/>
              </w:rPr>
              <w:t>Copier</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1.2</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0.052</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23.3%</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76.7%</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41.9%</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1.39</w:t>
            </w:r>
          </w:p>
        </w:tc>
      </w:tr>
      <w:tr w:rsidR="00793A5A" w:rsidRPr="0067732F" w:rsidTr="00822758">
        <w:trPr>
          <w:trHeight w:val="315"/>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bottom"/>
          </w:tcPr>
          <w:p w:rsidR="00793A5A" w:rsidRPr="0067732F" w:rsidRDefault="00793A5A" w:rsidP="00822758">
            <w:pPr>
              <w:rPr>
                <w:sz w:val="18"/>
                <w:szCs w:val="18"/>
              </w:rPr>
            </w:pPr>
            <w:r w:rsidRPr="0067732F">
              <w:rPr>
                <w:sz w:val="18"/>
                <w:szCs w:val="18"/>
              </w:rPr>
              <w:t>Modem</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7.21</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1.74</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86.3%</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13.7%</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9.6%</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43.66</w:t>
            </w:r>
          </w:p>
        </w:tc>
      </w:tr>
      <w:tr w:rsidR="00793A5A" w:rsidRPr="0067732F" w:rsidTr="00822758">
        <w:trPr>
          <w:trHeight w:val="315"/>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bottom"/>
          </w:tcPr>
          <w:p w:rsidR="00793A5A" w:rsidRPr="0067732F" w:rsidRDefault="00793A5A" w:rsidP="00822758">
            <w:pPr>
              <w:rPr>
                <w:sz w:val="18"/>
                <w:szCs w:val="18"/>
              </w:rPr>
            </w:pPr>
            <w:r w:rsidRPr="0067732F">
              <w:rPr>
                <w:sz w:val="18"/>
                <w:szCs w:val="18"/>
              </w:rPr>
              <w:t>Shredder</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0</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0</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29.6%</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70.4%</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51.3%</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0.00</w:t>
            </w:r>
          </w:p>
        </w:tc>
      </w:tr>
      <w:tr w:rsidR="00793A5A" w:rsidRPr="0067732F" w:rsidTr="00822758">
        <w:trPr>
          <w:trHeight w:val="315"/>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bottom"/>
          </w:tcPr>
          <w:p w:rsidR="00793A5A" w:rsidRPr="0067732F" w:rsidRDefault="00793A5A" w:rsidP="00822758">
            <w:pPr>
              <w:rPr>
                <w:sz w:val="18"/>
                <w:szCs w:val="18"/>
              </w:rPr>
            </w:pPr>
            <w:r w:rsidRPr="0067732F">
              <w:rPr>
                <w:sz w:val="18"/>
                <w:szCs w:val="18"/>
              </w:rPr>
              <w:t>Router</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5.85</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0.06</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86.5%</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13.5%</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6.7%</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35.34</w:t>
            </w:r>
          </w:p>
        </w:tc>
      </w:tr>
      <w:tr w:rsidR="00793A5A" w:rsidRPr="0067732F" w:rsidTr="00822758">
        <w:trPr>
          <w:trHeight w:val="330"/>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bottom"/>
          </w:tcPr>
          <w:p w:rsidR="00793A5A" w:rsidRPr="0067732F" w:rsidRDefault="00793A5A" w:rsidP="00822758">
            <w:pPr>
              <w:rPr>
                <w:sz w:val="18"/>
                <w:szCs w:val="18"/>
              </w:rPr>
            </w:pPr>
            <w:r w:rsidRPr="0067732F">
              <w:rPr>
                <w:sz w:val="18"/>
                <w:szCs w:val="18"/>
              </w:rPr>
              <w:t xml:space="preserve">External </w:t>
            </w:r>
            <w:r>
              <w:rPr>
                <w:sz w:val="18"/>
                <w:szCs w:val="18"/>
              </w:rPr>
              <w:t>h</w:t>
            </w:r>
            <w:r w:rsidRPr="0067732F">
              <w:rPr>
                <w:sz w:val="18"/>
                <w:szCs w:val="18"/>
              </w:rPr>
              <w:t xml:space="preserve">ard </w:t>
            </w:r>
            <w:r>
              <w:rPr>
                <w:sz w:val="18"/>
                <w:szCs w:val="18"/>
              </w:rPr>
              <w:t>d</w:t>
            </w:r>
            <w:r w:rsidRPr="0067732F">
              <w:rPr>
                <w:sz w:val="18"/>
                <w:szCs w:val="18"/>
              </w:rPr>
              <w:t>rive</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4.53</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0</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25.0%</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75.0%</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0.0%</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67732F" w:rsidRDefault="00793A5A" w:rsidP="00822758">
            <w:pPr>
              <w:jc w:val="center"/>
              <w:rPr>
                <w:sz w:val="18"/>
                <w:szCs w:val="18"/>
              </w:rPr>
            </w:pPr>
            <w:r w:rsidRPr="0067732F">
              <w:rPr>
                <w:sz w:val="18"/>
                <w:szCs w:val="18"/>
              </w:rPr>
              <w:t>8.46</w:t>
            </w:r>
          </w:p>
        </w:tc>
      </w:tr>
      <w:tr w:rsidR="00793A5A" w:rsidRPr="00432334" w:rsidTr="00822758">
        <w:trPr>
          <w:trHeight w:val="330"/>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bottom"/>
          </w:tcPr>
          <w:p w:rsidR="00793A5A" w:rsidRPr="00432334" w:rsidRDefault="00793A5A" w:rsidP="00822758">
            <w:pPr>
              <w:rPr>
                <w:sz w:val="18"/>
                <w:szCs w:val="18"/>
              </w:rPr>
            </w:pPr>
            <w:r w:rsidRPr="00432334">
              <w:rPr>
                <w:sz w:val="18"/>
                <w:szCs w:val="18"/>
              </w:rPr>
              <w:t>DVD player</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11.77</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1.57</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5.4%</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94.6%</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6.7%</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13.43</w:t>
            </w:r>
          </w:p>
        </w:tc>
      </w:tr>
      <w:tr w:rsidR="00793A5A" w:rsidRPr="00432334" w:rsidTr="00822758">
        <w:trPr>
          <w:trHeight w:val="330"/>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bottom"/>
          </w:tcPr>
          <w:p w:rsidR="00793A5A" w:rsidRPr="00432334" w:rsidRDefault="00793A5A" w:rsidP="00822758">
            <w:pPr>
              <w:rPr>
                <w:sz w:val="18"/>
                <w:szCs w:val="18"/>
              </w:rPr>
            </w:pPr>
            <w:r w:rsidRPr="00432334">
              <w:rPr>
                <w:sz w:val="18"/>
                <w:szCs w:val="18"/>
              </w:rPr>
              <w:t>VCR</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12.85</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5.02</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11.5%</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88.5%</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2.1%</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39.31</w:t>
            </w:r>
          </w:p>
        </w:tc>
      </w:tr>
      <w:tr w:rsidR="00793A5A" w:rsidRPr="00432334" w:rsidTr="00822758">
        <w:trPr>
          <w:trHeight w:val="330"/>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bottom"/>
          </w:tcPr>
          <w:p w:rsidR="00793A5A" w:rsidRPr="00432334" w:rsidRDefault="00793A5A" w:rsidP="00822758">
            <w:pPr>
              <w:rPr>
                <w:sz w:val="18"/>
                <w:szCs w:val="18"/>
              </w:rPr>
            </w:pPr>
            <w:r w:rsidRPr="00432334">
              <w:rPr>
                <w:sz w:val="18"/>
                <w:szCs w:val="18"/>
              </w:rPr>
              <w:t>Stereo</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27.38</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2.29</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7.1%</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92.9%</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49.3%</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14.00</w:t>
            </w:r>
          </w:p>
        </w:tc>
      </w:tr>
      <w:tr w:rsidR="00793A5A" w:rsidRPr="00432334" w:rsidTr="00822758">
        <w:trPr>
          <w:trHeight w:val="330"/>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bottom"/>
          </w:tcPr>
          <w:p w:rsidR="00793A5A" w:rsidRPr="00432334" w:rsidRDefault="00793A5A" w:rsidP="00822758">
            <w:pPr>
              <w:rPr>
                <w:sz w:val="18"/>
                <w:szCs w:val="18"/>
              </w:rPr>
            </w:pPr>
            <w:r w:rsidRPr="00432334">
              <w:rPr>
                <w:sz w:val="18"/>
                <w:szCs w:val="18"/>
              </w:rPr>
              <w:t>Speakers, subwoofers</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11.07</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11.07</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20.7%</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79.3%</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13.8%</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64.74</w:t>
            </w:r>
          </w:p>
        </w:tc>
      </w:tr>
      <w:tr w:rsidR="00793A5A" w:rsidRPr="00432334" w:rsidTr="00822758">
        <w:trPr>
          <w:trHeight w:val="330"/>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bottom"/>
          </w:tcPr>
          <w:p w:rsidR="00793A5A" w:rsidRPr="00432334" w:rsidRDefault="00793A5A" w:rsidP="00822758">
            <w:pPr>
              <w:rPr>
                <w:sz w:val="18"/>
                <w:szCs w:val="18"/>
              </w:rPr>
            </w:pPr>
            <w:r w:rsidRPr="00432334">
              <w:rPr>
                <w:sz w:val="18"/>
                <w:szCs w:val="18"/>
              </w:rPr>
              <w:t>Video game consoles</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4.05</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0.88</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12.0%</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88.0%</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2.0%</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8.38</w:t>
            </w:r>
          </w:p>
        </w:tc>
      </w:tr>
      <w:tr w:rsidR="00793A5A" w:rsidRPr="00432334" w:rsidTr="00822758">
        <w:trPr>
          <w:trHeight w:val="330"/>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bottom"/>
          </w:tcPr>
          <w:p w:rsidR="00793A5A" w:rsidRPr="00432334" w:rsidRDefault="00793A5A" w:rsidP="00822758">
            <w:pPr>
              <w:rPr>
                <w:sz w:val="18"/>
                <w:szCs w:val="18"/>
              </w:rPr>
            </w:pPr>
            <w:r w:rsidRPr="00432334">
              <w:rPr>
                <w:sz w:val="18"/>
                <w:szCs w:val="18"/>
              </w:rPr>
              <w:t>Computer only used for video/music entertainment</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46.97</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3.17</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33.3%</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66.7%</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33.3%</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5A" w:rsidRPr="00432334" w:rsidRDefault="00793A5A" w:rsidP="00822758">
            <w:pPr>
              <w:jc w:val="center"/>
              <w:rPr>
                <w:sz w:val="18"/>
                <w:szCs w:val="18"/>
              </w:rPr>
            </w:pPr>
            <w:r w:rsidRPr="00432334">
              <w:rPr>
                <w:sz w:val="18"/>
                <w:szCs w:val="18"/>
              </w:rPr>
              <w:t>80.37</w:t>
            </w:r>
          </w:p>
        </w:tc>
      </w:tr>
    </w:tbl>
    <w:p w:rsidR="00793A5A" w:rsidRDefault="00793A5A" w:rsidP="00793A5A"/>
    <w:p w:rsidR="00793A5A" w:rsidRDefault="00793A5A" w:rsidP="00793A5A">
      <w:r>
        <w:br w:type="page"/>
      </w:r>
      <w:r>
        <w:lastRenderedPageBreak/>
        <w:t>For the 5-plug strip three equivalent control peripherals have been assumed. For the 7-plug strip five equivalent control peripherals have been assumed. The following table shows the allocation of peripherals and savings per strip for both the home office and home entertainment.</w:t>
      </w:r>
    </w:p>
    <w:p w:rsidR="00793A5A" w:rsidRDefault="00793A5A" w:rsidP="00793A5A"/>
    <w:tbl>
      <w:tblPr>
        <w:tblW w:w="758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7"/>
        <w:gridCol w:w="1693"/>
        <w:gridCol w:w="1540"/>
        <w:gridCol w:w="1540"/>
        <w:gridCol w:w="1540"/>
      </w:tblGrid>
      <w:tr w:rsidR="00793A5A" w:rsidRPr="00980966" w:rsidTr="00822758">
        <w:trPr>
          <w:trHeight w:val="330"/>
          <w:jc w:val="center"/>
        </w:trPr>
        <w:tc>
          <w:tcPr>
            <w:tcW w:w="1273" w:type="dxa"/>
            <w:shd w:val="clear" w:color="auto" w:fill="FFFFFF"/>
            <w:noWrap/>
            <w:vAlign w:val="bottom"/>
          </w:tcPr>
          <w:p w:rsidR="00793A5A" w:rsidRPr="00980966" w:rsidRDefault="00793A5A" w:rsidP="00822758">
            <w:pPr>
              <w:rPr>
                <w:rFonts w:ascii="Arial" w:hAnsi="Arial" w:cs="Arial"/>
                <w:b/>
                <w:sz w:val="18"/>
                <w:szCs w:val="18"/>
              </w:rPr>
            </w:pPr>
          </w:p>
        </w:tc>
        <w:tc>
          <w:tcPr>
            <w:tcW w:w="3233" w:type="dxa"/>
            <w:gridSpan w:val="2"/>
            <w:shd w:val="clear" w:color="auto" w:fill="FFFFFF"/>
            <w:noWrap/>
            <w:vAlign w:val="bottom"/>
          </w:tcPr>
          <w:p w:rsidR="00793A5A" w:rsidRPr="00980966" w:rsidRDefault="00793A5A" w:rsidP="00822758">
            <w:pPr>
              <w:jc w:val="center"/>
              <w:rPr>
                <w:rFonts w:ascii="Arial" w:hAnsi="Arial" w:cs="Arial"/>
                <w:b/>
                <w:sz w:val="18"/>
                <w:szCs w:val="18"/>
              </w:rPr>
            </w:pPr>
            <w:r w:rsidRPr="00980966">
              <w:rPr>
                <w:rFonts w:ascii="Arial" w:hAnsi="Arial" w:cs="Arial"/>
                <w:b/>
                <w:sz w:val="18"/>
                <w:szCs w:val="18"/>
              </w:rPr>
              <w:t>Three Peripherals per Power Strip</w:t>
            </w:r>
          </w:p>
        </w:tc>
        <w:tc>
          <w:tcPr>
            <w:tcW w:w="3080" w:type="dxa"/>
            <w:gridSpan w:val="2"/>
            <w:shd w:val="clear" w:color="auto" w:fill="FFFFFF"/>
            <w:noWrap/>
            <w:vAlign w:val="bottom"/>
          </w:tcPr>
          <w:p w:rsidR="00793A5A" w:rsidRPr="00980966" w:rsidRDefault="00793A5A" w:rsidP="00822758">
            <w:pPr>
              <w:jc w:val="center"/>
              <w:rPr>
                <w:rFonts w:ascii="Arial" w:hAnsi="Arial" w:cs="Arial"/>
                <w:b/>
                <w:sz w:val="18"/>
                <w:szCs w:val="18"/>
              </w:rPr>
            </w:pPr>
            <w:r w:rsidRPr="00980966">
              <w:rPr>
                <w:rFonts w:ascii="Arial" w:hAnsi="Arial" w:cs="Arial"/>
                <w:b/>
                <w:sz w:val="18"/>
                <w:szCs w:val="18"/>
              </w:rPr>
              <w:t>Five Peripherals per Power Strip</w:t>
            </w:r>
          </w:p>
        </w:tc>
      </w:tr>
      <w:tr w:rsidR="00793A5A" w:rsidRPr="00980966" w:rsidTr="00822758">
        <w:trPr>
          <w:trHeight w:val="683"/>
          <w:jc w:val="center"/>
        </w:trPr>
        <w:tc>
          <w:tcPr>
            <w:tcW w:w="1273" w:type="dxa"/>
            <w:shd w:val="clear" w:color="auto" w:fill="C6D9F1"/>
          </w:tcPr>
          <w:p w:rsidR="00793A5A" w:rsidRPr="00980966" w:rsidRDefault="00793A5A" w:rsidP="00822758">
            <w:pPr>
              <w:jc w:val="center"/>
              <w:rPr>
                <w:rFonts w:ascii="Arial" w:hAnsi="Arial" w:cs="Arial"/>
                <w:b/>
                <w:sz w:val="18"/>
                <w:szCs w:val="18"/>
              </w:rPr>
            </w:pPr>
            <w:r w:rsidRPr="00980966">
              <w:rPr>
                <w:rFonts w:ascii="Arial" w:hAnsi="Arial" w:cs="Arial"/>
                <w:b/>
                <w:sz w:val="18"/>
                <w:szCs w:val="18"/>
              </w:rPr>
              <w:t>Equipment</w:t>
            </w:r>
          </w:p>
        </w:tc>
        <w:tc>
          <w:tcPr>
            <w:tcW w:w="1693" w:type="dxa"/>
            <w:shd w:val="clear" w:color="auto" w:fill="C6D9F1"/>
          </w:tcPr>
          <w:p w:rsidR="00793A5A" w:rsidRPr="00980966" w:rsidRDefault="00793A5A" w:rsidP="00822758">
            <w:pPr>
              <w:jc w:val="center"/>
              <w:rPr>
                <w:rFonts w:ascii="Arial" w:hAnsi="Arial" w:cs="Arial"/>
                <w:b/>
                <w:sz w:val="18"/>
                <w:szCs w:val="18"/>
              </w:rPr>
            </w:pPr>
            <w:r w:rsidRPr="00980966">
              <w:rPr>
                <w:rFonts w:ascii="Arial" w:hAnsi="Arial" w:cs="Arial"/>
                <w:b/>
                <w:sz w:val="18"/>
                <w:szCs w:val="18"/>
              </w:rPr>
              <w:t>% of Peripherals plugged into APS</w:t>
            </w:r>
          </w:p>
        </w:tc>
        <w:tc>
          <w:tcPr>
            <w:tcW w:w="1540" w:type="dxa"/>
            <w:shd w:val="clear" w:color="auto" w:fill="C6D9F1"/>
          </w:tcPr>
          <w:p w:rsidR="00793A5A" w:rsidRPr="00980966" w:rsidRDefault="00793A5A" w:rsidP="00822758">
            <w:pPr>
              <w:jc w:val="center"/>
              <w:rPr>
                <w:rFonts w:ascii="Arial" w:hAnsi="Arial" w:cs="Arial"/>
                <w:b/>
                <w:sz w:val="18"/>
                <w:szCs w:val="18"/>
              </w:rPr>
            </w:pPr>
            <w:r w:rsidRPr="00980966">
              <w:rPr>
                <w:rFonts w:ascii="Arial" w:hAnsi="Arial" w:cs="Arial"/>
                <w:b/>
                <w:sz w:val="18"/>
                <w:szCs w:val="18"/>
              </w:rPr>
              <w:t>Average Savings Per Peripheral Plugged into APS (kWh/year)</w:t>
            </w:r>
          </w:p>
        </w:tc>
        <w:tc>
          <w:tcPr>
            <w:tcW w:w="1540" w:type="dxa"/>
            <w:shd w:val="clear" w:color="auto" w:fill="C6D9F1"/>
          </w:tcPr>
          <w:p w:rsidR="00793A5A" w:rsidRPr="00980966" w:rsidRDefault="00793A5A" w:rsidP="00822758">
            <w:pPr>
              <w:jc w:val="center"/>
              <w:rPr>
                <w:rFonts w:ascii="Arial" w:hAnsi="Arial" w:cs="Arial"/>
                <w:b/>
                <w:sz w:val="18"/>
                <w:szCs w:val="18"/>
              </w:rPr>
            </w:pPr>
            <w:r w:rsidRPr="00980966">
              <w:rPr>
                <w:rFonts w:ascii="Arial" w:hAnsi="Arial" w:cs="Arial"/>
                <w:b/>
                <w:sz w:val="18"/>
                <w:szCs w:val="18"/>
              </w:rPr>
              <w:t>% of Peripherals plugged into APS</w:t>
            </w:r>
          </w:p>
        </w:tc>
        <w:tc>
          <w:tcPr>
            <w:tcW w:w="1540" w:type="dxa"/>
            <w:shd w:val="clear" w:color="auto" w:fill="C6D9F1"/>
          </w:tcPr>
          <w:p w:rsidR="00793A5A" w:rsidRPr="00980966" w:rsidRDefault="00793A5A" w:rsidP="00822758">
            <w:pPr>
              <w:jc w:val="center"/>
              <w:rPr>
                <w:rFonts w:ascii="Arial" w:hAnsi="Arial" w:cs="Arial"/>
                <w:b/>
                <w:sz w:val="18"/>
                <w:szCs w:val="18"/>
              </w:rPr>
            </w:pPr>
            <w:r w:rsidRPr="00980966">
              <w:rPr>
                <w:rFonts w:ascii="Arial" w:hAnsi="Arial" w:cs="Arial"/>
                <w:b/>
                <w:sz w:val="18"/>
                <w:szCs w:val="18"/>
              </w:rPr>
              <w:t>Average Savings Per Peripheral Plugged into APS (kWh/year)</w:t>
            </w:r>
          </w:p>
        </w:tc>
      </w:tr>
      <w:tr w:rsidR="00793A5A" w:rsidRPr="00980966" w:rsidTr="00822758">
        <w:trPr>
          <w:trHeight w:val="467"/>
          <w:jc w:val="center"/>
        </w:trPr>
        <w:tc>
          <w:tcPr>
            <w:tcW w:w="1273" w:type="dxa"/>
            <w:shd w:val="clear" w:color="auto" w:fill="auto"/>
            <w:vAlign w:val="bottom"/>
          </w:tcPr>
          <w:p w:rsidR="00793A5A" w:rsidRPr="00980966" w:rsidRDefault="00793A5A" w:rsidP="00822758">
            <w:pPr>
              <w:rPr>
                <w:rFonts w:ascii="Arial" w:hAnsi="Arial" w:cs="Arial"/>
                <w:sz w:val="18"/>
                <w:szCs w:val="18"/>
              </w:rPr>
            </w:pPr>
            <w:r w:rsidRPr="00980966">
              <w:rPr>
                <w:rFonts w:ascii="Arial" w:hAnsi="Arial" w:cs="Arial"/>
                <w:sz w:val="18"/>
                <w:szCs w:val="18"/>
              </w:rPr>
              <w:t>Flat panel monitor</w:t>
            </w:r>
          </w:p>
        </w:tc>
        <w:tc>
          <w:tcPr>
            <w:tcW w:w="1693"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73.4%</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7.09</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73.4%</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7.09</w:t>
            </w:r>
          </w:p>
        </w:tc>
      </w:tr>
      <w:tr w:rsidR="00793A5A" w:rsidRPr="00980966" w:rsidTr="00822758">
        <w:trPr>
          <w:trHeight w:val="330"/>
          <w:jc w:val="center"/>
        </w:trPr>
        <w:tc>
          <w:tcPr>
            <w:tcW w:w="1273" w:type="dxa"/>
            <w:shd w:val="clear" w:color="auto" w:fill="auto"/>
            <w:vAlign w:val="bottom"/>
          </w:tcPr>
          <w:p w:rsidR="00793A5A" w:rsidRPr="00980966" w:rsidRDefault="00793A5A" w:rsidP="00822758">
            <w:pPr>
              <w:rPr>
                <w:rFonts w:ascii="Arial" w:hAnsi="Arial" w:cs="Arial"/>
                <w:sz w:val="18"/>
                <w:szCs w:val="18"/>
              </w:rPr>
            </w:pPr>
            <w:r w:rsidRPr="00980966">
              <w:rPr>
                <w:rFonts w:ascii="Arial" w:hAnsi="Arial" w:cs="Arial"/>
                <w:sz w:val="18"/>
                <w:szCs w:val="18"/>
              </w:rPr>
              <w:t>CRT</w:t>
            </w:r>
          </w:p>
        </w:tc>
        <w:tc>
          <w:tcPr>
            <w:tcW w:w="1693"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26.6%</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4.82</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26.6%</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4.82</w:t>
            </w:r>
          </w:p>
        </w:tc>
      </w:tr>
      <w:tr w:rsidR="00793A5A" w:rsidRPr="00980966" w:rsidTr="00822758">
        <w:trPr>
          <w:trHeight w:val="315"/>
          <w:jc w:val="center"/>
        </w:trPr>
        <w:tc>
          <w:tcPr>
            <w:tcW w:w="1273" w:type="dxa"/>
            <w:shd w:val="clear" w:color="auto" w:fill="auto"/>
            <w:vAlign w:val="bottom"/>
          </w:tcPr>
          <w:p w:rsidR="00793A5A" w:rsidRPr="00980966" w:rsidRDefault="00793A5A" w:rsidP="00822758">
            <w:pPr>
              <w:rPr>
                <w:rFonts w:ascii="Arial" w:hAnsi="Arial" w:cs="Arial"/>
                <w:sz w:val="18"/>
                <w:szCs w:val="18"/>
              </w:rPr>
            </w:pPr>
            <w:r w:rsidRPr="00980966">
              <w:rPr>
                <w:rFonts w:ascii="Arial" w:hAnsi="Arial" w:cs="Arial"/>
                <w:sz w:val="18"/>
                <w:szCs w:val="18"/>
              </w:rPr>
              <w:t>Printer</w:t>
            </w:r>
          </w:p>
        </w:tc>
        <w:tc>
          <w:tcPr>
            <w:tcW w:w="1693"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77.8%</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10.53</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77.8%</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10.53</w:t>
            </w:r>
          </w:p>
        </w:tc>
      </w:tr>
      <w:tr w:rsidR="00793A5A" w:rsidRPr="00980966" w:rsidTr="00822758">
        <w:trPr>
          <w:trHeight w:val="440"/>
          <w:jc w:val="center"/>
        </w:trPr>
        <w:tc>
          <w:tcPr>
            <w:tcW w:w="1273" w:type="dxa"/>
            <w:shd w:val="clear" w:color="auto" w:fill="auto"/>
            <w:vAlign w:val="bottom"/>
          </w:tcPr>
          <w:p w:rsidR="00793A5A" w:rsidRPr="00980966" w:rsidRDefault="00793A5A" w:rsidP="00822758">
            <w:pPr>
              <w:rPr>
                <w:rFonts w:ascii="Arial" w:hAnsi="Arial" w:cs="Arial"/>
                <w:sz w:val="18"/>
                <w:szCs w:val="18"/>
              </w:rPr>
            </w:pPr>
            <w:r w:rsidRPr="00980966">
              <w:rPr>
                <w:rFonts w:ascii="Arial" w:hAnsi="Arial" w:cs="Arial"/>
                <w:sz w:val="18"/>
                <w:szCs w:val="18"/>
              </w:rPr>
              <w:t>Multifunction printer no fax</w:t>
            </w:r>
          </w:p>
        </w:tc>
        <w:tc>
          <w:tcPr>
            <w:tcW w:w="1693"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7.2%</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2.80</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7.2%</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2.80</w:t>
            </w:r>
          </w:p>
        </w:tc>
      </w:tr>
      <w:tr w:rsidR="00793A5A" w:rsidRPr="00980966" w:rsidTr="00822758">
        <w:trPr>
          <w:trHeight w:val="530"/>
          <w:jc w:val="center"/>
        </w:trPr>
        <w:tc>
          <w:tcPr>
            <w:tcW w:w="1273" w:type="dxa"/>
            <w:shd w:val="clear" w:color="auto" w:fill="auto"/>
            <w:vAlign w:val="bottom"/>
          </w:tcPr>
          <w:p w:rsidR="00793A5A" w:rsidRPr="00980966" w:rsidRDefault="00793A5A" w:rsidP="00822758">
            <w:pPr>
              <w:rPr>
                <w:rFonts w:ascii="Arial" w:hAnsi="Arial" w:cs="Arial"/>
                <w:sz w:val="18"/>
                <w:szCs w:val="18"/>
              </w:rPr>
            </w:pPr>
            <w:r w:rsidRPr="00980966">
              <w:rPr>
                <w:rFonts w:ascii="Arial" w:hAnsi="Arial" w:cs="Arial"/>
                <w:sz w:val="18"/>
                <w:szCs w:val="18"/>
              </w:rPr>
              <w:t>Multifunction printer with fax</w:t>
            </w:r>
          </w:p>
        </w:tc>
        <w:tc>
          <w:tcPr>
            <w:tcW w:w="1693"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15.0%</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4.87</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15.0%</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4.87</w:t>
            </w:r>
          </w:p>
        </w:tc>
      </w:tr>
      <w:tr w:rsidR="00793A5A" w:rsidRPr="00980966" w:rsidTr="00822758">
        <w:trPr>
          <w:trHeight w:val="440"/>
          <w:jc w:val="center"/>
        </w:trPr>
        <w:tc>
          <w:tcPr>
            <w:tcW w:w="1273" w:type="dxa"/>
            <w:shd w:val="clear" w:color="auto" w:fill="auto"/>
            <w:vAlign w:val="bottom"/>
          </w:tcPr>
          <w:p w:rsidR="00793A5A" w:rsidRPr="00980966" w:rsidRDefault="00793A5A" w:rsidP="00822758">
            <w:pPr>
              <w:rPr>
                <w:rFonts w:ascii="Arial" w:hAnsi="Arial" w:cs="Arial"/>
                <w:sz w:val="18"/>
                <w:szCs w:val="18"/>
              </w:rPr>
            </w:pPr>
            <w:r w:rsidRPr="00980966">
              <w:rPr>
                <w:rFonts w:ascii="Arial" w:hAnsi="Arial" w:cs="Arial"/>
                <w:sz w:val="18"/>
                <w:szCs w:val="18"/>
              </w:rPr>
              <w:t>Speakers, subwoofers, bass</w:t>
            </w:r>
          </w:p>
        </w:tc>
        <w:tc>
          <w:tcPr>
            <w:tcW w:w="1693"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1.3%</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0.45</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3.8%</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1.35</w:t>
            </w:r>
          </w:p>
        </w:tc>
      </w:tr>
      <w:tr w:rsidR="00793A5A" w:rsidRPr="00980966" w:rsidTr="00822758">
        <w:trPr>
          <w:trHeight w:val="315"/>
          <w:jc w:val="center"/>
        </w:trPr>
        <w:tc>
          <w:tcPr>
            <w:tcW w:w="1273" w:type="dxa"/>
            <w:shd w:val="clear" w:color="auto" w:fill="auto"/>
            <w:vAlign w:val="bottom"/>
          </w:tcPr>
          <w:p w:rsidR="00793A5A" w:rsidRPr="00980966" w:rsidRDefault="00793A5A" w:rsidP="00822758">
            <w:pPr>
              <w:rPr>
                <w:rFonts w:ascii="Arial" w:hAnsi="Arial" w:cs="Arial"/>
                <w:sz w:val="18"/>
                <w:szCs w:val="18"/>
              </w:rPr>
            </w:pPr>
            <w:r w:rsidRPr="00980966">
              <w:rPr>
                <w:rFonts w:ascii="Arial" w:hAnsi="Arial" w:cs="Arial"/>
                <w:sz w:val="18"/>
                <w:szCs w:val="18"/>
              </w:rPr>
              <w:t>Scanner</w:t>
            </w:r>
          </w:p>
        </w:tc>
        <w:tc>
          <w:tcPr>
            <w:tcW w:w="1693"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17.0%</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1.73</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50.9%</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5.18</w:t>
            </w:r>
          </w:p>
        </w:tc>
      </w:tr>
      <w:tr w:rsidR="00793A5A" w:rsidRPr="00980966" w:rsidTr="00822758">
        <w:trPr>
          <w:trHeight w:val="315"/>
          <w:jc w:val="center"/>
        </w:trPr>
        <w:tc>
          <w:tcPr>
            <w:tcW w:w="1273" w:type="dxa"/>
            <w:shd w:val="clear" w:color="auto" w:fill="auto"/>
            <w:vAlign w:val="bottom"/>
          </w:tcPr>
          <w:p w:rsidR="00793A5A" w:rsidRPr="00980966" w:rsidRDefault="00793A5A" w:rsidP="00822758">
            <w:pPr>
              <w:rPr>
                <w:rFonts w:ascii="Arial" w:hAnsi="Arial" w:cs="Arial"/>
                <w:sz w:val="18"/>
                <w:szCs w:val="18"/>
              </w:rPr>
            </w:pPr>
            <w:r w:rsidRPr="00980966">
              <w:rPr>
                <w:rFonts w:ascii="Arial" w:hAnsi="Arial" w:cs="Arial"/>
                <w:sz w:val="18"/>
                <w:szCs w:val="18"/>
              </w:rPr>
              <w:t>Copier</w:t>
            </w:r>
          </w:p>
        </w:tc>
        <w:tc>
          <w:tcPr>
            <w:tcW w:w="1693"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10.9%</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0.15</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32.7%</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0.45</w:t>
            </w:r>
          </w:p>
        </w:tc>
      </w:tr>
      <w:tr w:rsidR="00793A5A" w:rsidRPr="00980966" w:rsidTr="00822758">
        <w:trPr>
          <w:trHeight w:val="315"/>
          <w:jc w:val="center"/>
        </w:trPr>
        <w:tc>
          <w:tcPr>
            <w:tcW w:w="1273" w:type="dxa"/>
            <w:shd w:val="clear" w:color="auto" w:fill="auto"/>
            <w:vAlign w:val="bottom"/>
          </w:tcPr>
          <w:p w:rsidR="00793A5A" w:rsidRPr="00980966" w:rsidRDefault="00793A5A" w:rsidP="00822758">
            <w:pPr>
              <w:rPr>
                <w:rFonts w:ascii="Arial" w:hAnsi="Arial" w:cs="Arial"/>
                <w:sz w:val="18"/>
                <w:szCs w:val="18"/>
              </w:rPr>
            </w:pPr>
            <w:r w:rsidRPr="00980966">
              <w:rPr>
                <w:rFonts w:ascii="Arial" w:hAnsi="Arial" w:cs="Arial"/>
                <w:sz w:val="18"/>
                <w:szCs w:val="18"/>
              </w:rPr>
              <w:t>Modem</w:t>
            </w:r>
          </w:p>
        </w:tc>
        <w:tc>
          <w:tcPr>
            <w:tcW w:w="1693"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18.5%</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8.07</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55.4%</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24.21</w:t>
            </w:r>
          </w:p>
        </w:tc>
      </w:tr>
      <w:tr w:rsidR="00793A5A" w:rsidRPr="00980966" w:rsidTr="00822758">
        <w:trPr>
          <w:trHeight w:val="315"/>
          <w:jc w:val="center"/>
        </w:trPr>
        <w:tc>
          <w:tcPr>
            <w:tcW w:w="1273" w:type="dxa"/>
            <w:shd w:val="clear" w:color="auto" w:fill="auto"/>
            <w:vAlign w:val="bottom"/>
          </w:tcPr>
          <w:p w:rsidR="00793A5A" w:rsidRPr="00980966" w:rsidRDefault="00793A5A" w:rsidP="00822758">
            <w:pPr>
              <w:rPr>
                <w:rFonts w:ascii="Arial" w:hAnsi="Arial" w:cs="Arial"/>
                <w:sz w:val="18"/>
                <w:szCs w:val="18"/>
              </w:rPr>
            </w:pPr>
            <w:r w:rsidRPr="00980966">
              <w:rPr>
                <w:rFonts w:ascii="Arial" w:hAnsi="Arial" w:cs="Arial"/>
                <w:sz w:val="18"/>
                <w:szCs w:val="18"/>
              </w:rPr>
              <w:t>Shredder</w:t>
            </w:r>
          </w:p>
        </w:tc>
        <w:tc>
          <w:tcPr>
            <w:tcW w:w="1693"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29.1%</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0.00</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87.3%</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0.00</w:t>
            </w:r>
          </w:p>
        </w:tc>
      </w:tr>
      <w:tr w:rsidR="00793A5A" w:rsidRPr="00980966" w:rsidTr="00822758">
        <w:trPr>
          <w:trHeight w:val="315"/>
          <w:jc w:val="center"/>
        </w:trPr>
        <w:tc>
          <w:tcPr>
            <w:tcW w:w="1273" w:type="dxa"/>
            <w:shd w:val="clear" w:color="auto" w:fill="auto"/>
            <w:vAlign w:val="bottom"/>
          </w:tcPr>
          <w:p w:rsidR="00793A5A" w:rsidRPr="00980966" w:rsidRDefault="00793A5A" w:rsidP="00822758">
            <w:pPr>
              <w:rPr>
                <w:rFonts w:ascii="Arial" w:hAnsi="Arial" w:cs="Arial"/>
                <w:sz w:val="18"/>
                <w:szCs w:val="18"/>
              </w:rPr>
            </w:pPr>
            <w:r w:rsidRPr="00980966">
              <w:rPr>
                <w:rFonts w:ascii="Arial" w:hAnsi="Arial" w:cs="Arial"/>
                <w:sz w:val="18"/>
                <w:szCs w:val="18"/>
              </w:rPr>
              <w:t>Router</w:t>
            </w:r>
          </w:p>
        </w:tc>
        <w:tc>
          <w:tcPr>
            <w:tcW w:w="1693"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22.5%</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7.96</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67.6%</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23.89</w:t>
            </w:r>
          </w:p>
        </w:tc>
      </w:tr>
      <w:tr w:rsidR="00793A5A" w:rsidRPr="00980966" w:rsidTr="00822758">
        <w:trPr>
          <w:trHeight w:val="422"/>
          <w:jc w:val="center"/>
        </w:trPr>
        <w:tc>
          <w:tcPr>
            <w:tcW w:w="1273" w:type="dxa"/>
            <w:shd w:val="clear" w:color="auto" w:fill="auto"/>
            <w:vAlign w:val="bottom"/>
          </w:tcPr>
          <w:p w:rsidR="00793A5A" w:rsidRPr="00980966" w:rsidRDefault="00793A5A" w:rsidP="00822758">
            <w:pPr>
              <w:rPr>
                <w:rFonts w:ascii="Arial" w:hAnsi="Arial" w:cs="Arial"/>
                <w:sz w:val="18"/>
                <w:szCs w:val="18"/>
              </w:rPr>
            </w:pPr>
            <w:r w:rsidRPr="00980966">
              <w:rPr>
                <w:rFonts w:ascii="Arial" w:hAnsi="Arial" w:cs="Arial"/>
                <w:sz w:val="18"/>
                <w:szCs w:val="18"/>
              </w:rPr>
              <w:t>External hard drive</w:t>
            </w:r>
          </w:p>
        </w:tc>
        <w:tc>
          <w:tcPr>
            <w:tcW w:w="1693"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0.8%</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0.06</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2.3%</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0.19</w:t>
            </w:r>
          </w:p>
        </w:tc>
      </w:tr>
      <w:tr w:rsidR="00793A5A" w:rsidRPr="00980966" w:rsidTr="00822758">
        <w:trPr>
          <w:trHeight w:val="315"/>
          <w:jc w:val="center"/>
        </w:trPr>
        <w:tc>
          <w:tcPr>
            <w:tcW w:w="1273" w:type="dxa"/>
            <w:shd w:val="clear" w:color="auto" w:fill="auto"/>
            <w:vAlign w:val="bottom"/>
          </w:tcPr>
          <w:p w:rsidR="00793A5A" w:rsidRPr="00980966" w:rsidRDefault="00793A5A" w:rsidP="00822758">
            <w:pPr>
              <w:rPr>
                <w:rFonts w:ascii="Arial" w:hAnsi="Arial" w:cs="Arial"/>
                <w:b/>
                <w:bCs/>
                <w:sz w:val="18"/>
                <w:szCs w:val="18"/>
              </w:rPr>
            </w:pPr>
            <w:r w:rsidRPr="00980966">
              <w:rPr>
                <w:rFonts w:ascii="Arial" w:hAnsi="Arial" w:cs="Arial"/>
                <w:b/>
                <w:bCs/>
                <w:sz w:val="18"/>
                <w:szCs w:val="18"/>
              </w:rPr>
              <w:t>Home Office Total</w:t>
            </w:r>
          </w:p>
        </w:tc>
        <w:tc>
          <w:tcPr>
            <w:tcW w:w="1693" w:type="dxa"/>
            <w:shd w:val="clear" w:color="auto" w:fill="auto"/>
            <w:noWrap/>
            <w:vAlign w:val="bottom"/>
          </w:tcPr>
          <w:p w:rsidR="00793A5A" w:rsidRPr="00980966" w:rsidRDefault="00793A5A" w:rsidP="00822758">
            <w:pPr>
              <w:jc w:val="center"/>
              <w:rPr>
                <w:rFonts w:ascii="Arial" w:hAnsi="Arial" w:cs="Arial"/>
                <w:b/>
                <w:bCs/>
                <w:sz w:val="18"/>
                <w:szCs w:val="18"/>
              </w:rPr>
            </w:pPr>
            <w:r w:rsidRPr="00980966">
              <w:rPr>
                <w:rFonts w:ascii="Arial" w:hAnsi="Arial" w:cs="Arial"/>
                <w:b/>
                <w:bCs/>
                <w:sz w:val="18"/>
                <w:szCs w:val="18"/>
              </w:rPr>
              <w:t>300.0%</w:t>
            </w:r>
          </w:p>
        </w:tc>
        <w:tc>
          <w:tcPr>
            <w:tcW w:w="1540" w:type="dxa"/>
            <w:shd w:val="clear" w:color="auto" w:fill="auto"/>
            <w:noWrap/>
            <w:vAlign w:val="bottom"/>
          </w:tcPr>
          <w:p w:rsidR="00793A5A" w:rsidRPr="00980966" w:rsidRDefault="00793A5A" w:rsidP="00822758">
            <w:pPr>
              <w:jc w:val="center"/>
              <w:rPr>
                <w:rFonts w:ascii="Arial" w:hAnsi="Arial" w:cs="Arial"/>
                <w:b/>
                <w:bCs/>
                <w:sz w:val="18"/>
                <w:szCs w:val="18"/>
              </w:rPr>
            </w:pPr>
            <w:r w:rsidRPr="00980966">
              <w:rPr>
                <w:rFonts w:ascii="Arial" w:hAnsi="Arial" w:cs="Arial"/>
                <w:b/>
                <w:bCs/>
                <w:sz w:val="18"/>
                <w:szCs w:val="18"/>
              </w:rPr>
              <w:t>48.53</w:t>
            </w:r>
          </w:p>
        </w:tc>
        <w:tc>
          <w:tcPr>
            <w:tcW w:w="1540" w:type="dxa"/>
            <w:shd w:val="clear" w:color="auto" w:fill="auto"/>
            <w:noWrap/>
            <w:vAlign w:val="bottom"/>
          </w:tcPr>
          <w:p w:rsidR="00793A5A" w:rsidRPr="00980966" w:rsidRDefault="00793A5A" w:rsidP="00822758">
            <w:pPr>
              <w:jc w:val="center"/>
              <w:rPr>
                <w:rFonts w:ascii="Arial" w:hAnsi="Arial" w:cs="Arial"/>
                <w:b/>
                <w:bCs/>
                <w:sz w:val="18"/>
                <w:szCs w:val="18"/>
              </w:rPr>
            </w:pPr>
            <w:r w:rsidRPr="00980966">
              <w:rPr>
                <w:rFonts w:ascii="Arial" w:hAnsi="Arial" w:cs="Arial"/>
                <w:b/>
                <w:bCs/>
                <w:sz w:val="18"/>
                <w:szCs w:val="18"/>
              </w:rPr>
              <w:t>500.0%</w:t>
            </w:r>
          </w:p>
        </w:tc>
        <w:tc>
          <w:tcPr>
            <w:tcW w:w="1540" w:type="dxa"/>
            <w:shd w:val="clear" w:color="auto" w:fill="auto"/>
            <w:noWrap/>
            <w:vAlign w:val="bottom"/>
          </w:tcPr>
          <w:p w:rsidR="00793A5A" w:rsidRPr="00980966" w:rsidRDefault="00793A5A" w:rsidP="00822758">
            <w:pPr>
              <w:jc w:val="center"/>
              <w:rPr>
                <w:rFonts w:ascii="Arial" w:hAnsi="Arial" w:cs="Arial"/>
                <w:b/>
                <w:bCs/>
                <w:sz w:val="18"/>
                <w:szCs w:val="18"/>
              </w:rPr>
            </w:pPr>
            <w:r w:rsidRPr="00980966">
              <w:rPr>
                <w:rFonts w:ascii="Arial" w:hAnsi="Arial" w:cs="Arial"/>
                <w:b/>
                <w:bCs/>
                <w:sz w:val="18"/>
                <w:szCs w:val="18"/>
              </w:rPr>
              <w:t>85.37</w:t>
            </w:r>
          </w:p>
        </w:tc>
      </w:tr>
      <w:tr w:rsidR="00793A5A" w:rsidRPr="00980966" w:rsidTr="00822758">
        <w:trPr>
          <w:trHeight w:val="330"/>
          <w:jc w:val="center"/>
        </w:trPr>
        <w:tc>
          <w:tcPr>
            <w:tcW w:w="1273" w:type="dxa"/>
            <w:shd w:val="clear" w:color="auto" w:fill="auto"/>
            <w:vAlign w:val="bottom"/>
          </w:tcPr>
          <w:p w:rsidR="00793A5A" w:rsidRPr="00980966" w:rsidRDefault="00793A5A" w:rsidP="00822758">
            <w:pPr>
              <w:rPr>
                <w:rFonts w:ascii="Arial" w:hAnsi="Arial" w:cs="Arial"/>
                <w:sz w:val="18"/>
                <w:szCs w:val="18"/>
              </w:rPr>
            </w:pPr>
          </w:p>
        </w:tc>
        <w:tc>
          <w:tcPr>
            <w:tcW w:w="1693"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 </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 </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 </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 </w:t>
            </w:r>
          </w:p>
        </w:tc>
      </w:tr>
      <w:tr w:rsidR="00793A5A" w:rsidRPr="00980966" w:rsidTr="00822758">
        <w:trPr>
          <w:trHeight w:val="315"/>
          <w:jc w:val="center"/>
        </w:trPr>
        <w:tc>
          <w:tcPr>
            <w:tcW w:w="1273" w:type="dxa"/>
            <w:shd w:val="clear" w:color="auto" w:fill="auto"/>
            <w:vAlign w:val="bottom"/>
          </w:tcPr>
          <w:p w:rsidR="00793A5A" w:rsidRPr="00980966" w:rsidRDefault="00793A5A" w:rsidP="00822758">
            <w:pPr>
              <w:rPr>
                <w:rFonts w:ascii="Arial" w:hAnsi="Arial" w:cs="Arial"/>
                <w:sz w:val="18"/>
                <w:szCs w:val="18"/>
              </w:rPr>
            </w:pPr>
            <w:r w:rsidRPr="00980966">
              <w:rPr>
                <w:rFonts w:ascii="Arial" w:hAnsi="Arial" w:cs="Arial"/>
                <w:sz w:val="18"/>
                <w:szCs w:val="18"/>
              </w:rPr>
              <w:t>DVD player</w:t>
            </w:r>
          </w:p>
        </w:tc>
        <w:tc>
          <w:tcPr>
            <w:tcW w:w="1693"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100.0%</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13.43</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100.0%</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13.43</w:t>
            </w:r>
          </w:p>
        </w:tc>
      </w:tr>
      <w:tr w:rsidR="00793A5A" w:rsidRPr="00980966" w:rsidTr="00822758">
        <w:trPr>
          <w:trHeight w:val="315"/>
          <w:jc w:val="center"/>
        </w:trPr>
        <w:tc>
          <w:tcPr>
            <w:tcW w:w="1273" w:type="dxa"/>
            <w:shd w:val="clear" w:color="auto" w:fill="auto"/>
            <w:vAlign w:val="bottom"/>
          </w:tcPr>
          <w:p w:rsidR="00793A5A" w:rsidRPr="00980966" w:rsidRDefault="00793A5A" w:rsidP="00822758">
            <w:pPr>
              <w:rPr>
                <w:rFonts w:ascii="Arial" w:hAnsi="Arial" w:cs="Arial"/>
                <w:sz w:val="18"/>
                <w:szCs w:val="18"/>
              </w:rPr>
            </w:pPr>
            <w:r w:rsidRPr="00980966">
              <w:rPr>
                <w:rFonts w:ascii="Arial" w:hAnsi="Arial" w:cs="Arial"/>
                <w:sz w:val="18"/>
                <w:szCs w:val="18"/>
              </w:rPr>
              <w:t>VCR</w:t>
            </w:r>
          </w:p>
        </w:tc>
        <w:tc>
          <w:tcPr>
            <w:tcW w:w="1693"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40.8%</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16.02</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100.0%</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39.31</w:t>
            </w:r>
          </w:p>
        </w:tc>
      </w:tr>
      <w:tr w:rsidR="00793A5A" w:rsidRPr="00980966" w:rsidTr="00822758">
        <w:trPr>
          <w:trHeight w:val="330"/>
          <w:jc w:val="center"/>
        </w:trPr>
        <w:tc>
          <w:tcPr>
            <w:tcW w:w="1273" w:type="dxa"/>
            <w:shd w:val="clear" w:color="auto" w:fill="auto"/>
            <w:vAlign w:val="bottom"/>
          </w:tcPr>
          <w:p w:rsidR="00793A5A" w:rsidRPr="00980966" w:rsidRDefault="00793A5A" w:rsidP="00822758">
            <w:pPr>
              <w:rPr>
                <w:rFonts w:ascii="Arial" w:hAnsi="Arial" w:cs="Arial"/>
                <w:sz w:val="18"/>
                <w:szCs w:val="18"/>
              </w:rPr>
            </w:pPr>
            <w:r w:rsidRPr="00980966">
              <w:rPr>
                <w:rFonts w:ascii="Arial" w:hAnsi="Arial" w:cs="Arial"/>
                <w:sz w:val="18"/>
                <w:szCs w:val="18"/>
              </w:rPr>
              <w:t>Stereo</w:t>
            </w:r>
          </w:p>
        </w:tc>
        <w:tc>
          <w:tcPr>
            <w:tcW w:w="1693"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59.2%</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8.29</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100.0%</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14.00</w:t>
            </w:r>
          </w:p>
        </w:tc>
      </w:tr>
      <w:tr w:rsidR="00793A5A" w:rsidRPr="00980966" w:rsidTr="00822758">
        <w:trPr>
          <w:trHeight w:val="467"/>
          <w:jc w:val="center"/>
        </w:trPr>
        <w:tc>
          <w:tcPr>
            <w:tcW w:w="1273" w:type="dxa"/>
            <w:shd w:val="clear" w:color="auto" w:fill="auto"/>
            <w:vAlign w:val="bottom"/>
          </w:tcPr>
          <w:p w:rsidR="00793A5A" w:rsidRPr="00980966" w:rsidRDefault="00793A5A" w:rsidP="00822758">
            <w:pPr>
              <w:rPr>
                <w:rFonts w:ascii="Arial" w:hAnsi="Arial" w:cs="Arial"/>
                <w:sz w:val="18"/>
                <w:szCs w:val="18"/>
              </w:rPr>
            </w:pPr>
            <w:r w:rsidRPr="00980966">
              <w:rPr>
                <w:rFonts w:ascii="Arial" w:hAnsi="Arial" w:cs="Arial"/>
                <w:sz w:val="18"/>
                <w:szCs w:val="18"/>
              </w:rPr>
              <w:t>Speakers, subwoofers</w:t>
            </w:r>
          </w:p>
        </w:tc>
        <w:tc>
          <w:tcPr>
            <w:tcW w:w="1693"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27.1%</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17.57</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54.3%</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35.15</w:t>
            </w:r>
          </w:p>
        </w:tc>
      </w:tr>
      <w:tr w:rsidR="00793A5A" w:rsidRPr="00980966" w:rsidTr="00822758">
        <w:trPr>
          <w:trHeight w:val="467"/>
          <w:jc w:val="center"/>
        </w:trPr>
        <w:tc>
          <w:tcPr>
            <w:tcW w:w="1273" w:type="dxa"/>
            <w:shd w:val="clear" w:color="auto" w:fill="auto"/>
            <w:vAlign w:val="bottom"/>
          </w:tcPr>
          <w:p w:rsidR="00793A5A" w:rsidRPr="00980966" w:rsidRDefault="00793A5A" w:rsidP="00822758">
            <w:pPr>
              <w:rPr>
                <w:rFonts w:ascii="Arial" w:hAnsi="Arial" w:cs="Arial"/>
                <w:sz w:val="18"/>
                <w:szCs w:val="18"/>
              </w:rPr>
            </w:pPr>
            <w:r w:rsidRPr="00980966">
              <w:rPr>
                <w:rFonts w:ascii="Arial" w:hAnsi="Arial" w:cs="Arial"/>
                <w:sz w:val="18"/>
                <w:szCs w:val="18"/>
              </w:rPr>
              <w:t>Video game consoles</w:t>
            </w:r>
          </w:p>
        </w:tc>
        <w:tc>
          <w:tcPr>
            <w:tcW w:w="1693"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68.6%</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5.75</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137.1%</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11.49</w:t>
            </w:r>
          </w:p>
        </w:tc>
      </w:tr>
      <w:tr w:rsidR="00793A5A" w:rsidRPr="00980966" w:rsidTr="00822758">
        <w:trPr>
          <w:trHeight w:val="692"/>
          <w:jc w:val="center"/>
        </w:trPr>
        <w:tc>
          <w:tcPr>
            <w:tcW w:w="1273" w:type="dxa"/>
            <w:shd w:val="clear" w:color="auto" w:fill="auto"/>
            <w:vAlign w:val="bottom"/>
          </w:tcPr>
          <w:p w:rsidR="00793A5A" w:rsidRPr="00980966" w:rsidRDefault="00793A5A" w:rsidP="00822758">
            <w:pPr>
              <w:rPr>
                <w:rFonts w:ascii="Arial" w:hAnsi="Arial" w:cs="Arial"/>
                <w:sz w:val="18"/>
                <w:szCs w:val="18"/>
              </w:rPr>
            </w:pPr>
            <w:r w:rsidRPr="00980966">
              <w:rPr>
                <w:rFonts w:ascii="Arial" w:hAnsi="Arial" w:cs="Arial"/>
                <w:sz w:val="18"/>
                <w:szCs w:val="18"/>
              </w:rPr>
              <w:t>Computer only used for video/music entertainment</w:t>
            </w:r>
          </w:p>
        </w:tc>
        <w:tc>
          <w:tcPr>
            <w:tcW w:w="1693"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4.3%</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3.44</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8.6%</w:t>
            </w:r>
          </w:p>
        </w:tc>
        <w:tc>
          <w:tcPr>
            <w:tcW w:w="1540" w:type="dxa"/>
            <w:shd w:val="clear" w:color="auto" w:fill="auto"/>
            <w:noWrap/>
            <w:vAlign w:val="bottom"/>
          </w:tcPr>
          <w:p w:rsidR="00793A5A" w:rsidRPr="00980966" w:rsidRDefault="00793A5A" w:rsidP="00822758">
            <w:pPr>
              <w:jc w:val="center"/>
              <w:rPr>
                <w:rFonts w:ascii="Arial" w:hAnsi="Arial" w:cs="Arial"/>
                <w:sz w:val="18"/>
                <w:szCs w:val="18"/>
              </w:rPr>
            </w:pPr>
            <w:r w:rsidRPr="00980966">
              <w:rPr>
                <w:rFonts w:ascii="Arial" w:hAnsi="Arial" w:cs="Arial"/>
                <w:sz w:val="18"/>
                <w:szCs w:val="18"/>
              </w:rPr>
              <w:t>6.89</w:t>
            </w:r>
          </w:p>
        </w:tc>
      </w:tr>
      <w:tr w:rsidR="00793A5A" w:rsidRPr="00980966" w:rsidTr="00822758">
        <w:trPr>
          <w:trHeight w:val="315"/>
          <w:jc w:val="center"/>
        </w:trPr>
        <w:tc>
          <w:tcPr>
            <w:tcW w:w="1273" w:type="dxa"/>
            <w:shd w:val="clear" w:color="auto" w:fill="auto"/>
            <w:vAlign w:val="bottom"/>
          </w:tcPr>
          <w:p w:rsidR="00793A5A" w:rsidRPr="00980966" w:rsidRDefault="00793A5A" w:rsidP="00822758">
            <w:pPr>
              <w:rPr>
                <w:rFonts w:ascii="Arial" w:hAnsi="Arial" w:cs="Arial"/>
                <w:b/>
                <w:bCs/>
                <w:sz w:val="18"/>
                <w:szCs w:val="18"/>
              </w:rPr>
            </w:pPr>
            <w:r w:rsidRPr="00980966">
              <w:rPr>
                <w:rFonts w:ascii="Arial" w:hAnsi="Arial" w:cs="Arial"/>
                <w:b/>
                <w:bCs/>
                <w:sz w:val="18"/>
                <w:szCs w:val="18"/>
              </w:rPr>
              <w:t>Home entertainment total s</w:t>
            </w:r>
          </w:p>
        </w:tc>
        <w:tc>
          <w:tcPr>
            <w:tcW w:w="1693" w:type="dxa"/>
            <w:shd w:val="clear" w:color="auto" w:fill="auto"/>
            <w:noWrap/>
            <w:vAlign w:val="bottom"/>
          </w:tcPr>
          <w:p w:rsidR="00793A5A" w:rsidRPr="00980966" w:rsidRDefault="00793A5A" w:rsidP="00822758">
            <w:pPr>
              <w:jc w:val="center"/>
              <w:rPr>
                <w:rFonts w:ascii="Arial" w:hAnsi="Arial" w:cs="Arial"/>
                <w:b/>
                <w:bCs/>
                <w:sz w:val="18"/>
                <w:szCs w:val="18"/>
              </w:rPr>
            </w:pPr>
            <w:r w:rsidRPr="00980966">
              <w:rPr>
                <w:rFonts w:ascii="Arial" w:hAnsi="Arial" w:cs="Arial"/>
                <w:b/>
                <w:bCs/>
                <w:sz w:val="18"/>
                <w:szCs w:val="18"/>
              </w:rPr>
              <w:t>300.0%</w:t>
            </w:r>
          </w:p>
        </w:tc>
        <w:tc>
          <w:tcPr>
            <w:tcW w:w="1540" w:type="dxa"/>
            <w:shd w:val="clear" w:color="auto" w:fill="auto"/>
            <w:noWrap/>
            <w:vAlign w:val="bottom"/>
          </w:tcPr>
          <w:p w:rsidR="00793A5A" w:rsidRPr="00980966" w:rsidRDefault="00793A5A" w:rsidP="00822758">
            <w:pPr>
              <w:jc w:val="center"/>
              <w:rPr>
                <w:rFonts w:ascii="Arial" w:hAnsi="Arial" w:cs="Arial"/>
                <w:b/>
                <w:bCs/>
                <w:sz w:val="18"/>
                <w:szCs w:val="18"/>
              </w:rPr>
            </w:pPr>
            <w:r w:rsidRPr="00980966">
              <w:rPr>
                <w:rFonts w:ascii="Arial" w:hAnsi="Arial" w:cs="Arial"/>
                <w:b/>
                <w:bCs/>
                <w:sz w:val="18"/>
                <w:szCs w:val="18"/>
              </w:rPr>
              <w:t>64.51</w:t>
            </w:r>
          </w:p>
        </w:tc>
        <w:tc>
          <w:tcPr>
            <w:tcW w:w="1540" w:type="dxa"/>
            <w:shd w:val="clear" w:color="auto" w:fill="auto"/>
            <w:noWrap/>
            <w:vAlign w:val="bottom"/>
          </w:tcPr>
          <w:p w:rsidR="00793A5A" w:rsidRPr="00980966" w:rsidRDefault="00793A5A" w:rsidP="00822758">
            <w:pPr>
              <w:jc w:val="center"/>
              <w:rPr>
                <w:rFonts w:ascii="Arial" w:hAnsi="Arial" w:cs="Arial"/>
                <w:b/>
                <w:bCs/>
                <w:sz w:val="18"/>
                <w:szCs w:val="18"/>
              </w:rPr>
            </w:pPr>
            <w:r w:rsidRPr="00980966">
              <w:rPr>
                <w:rFonts w:ascii="Arial" w:hAnsi="Arial" w:cs="Arial"/>
                <w:b/>
                <w:bCs/>
                <w:sz w:val="18"/>
                <w:szCs w:val="18"/>
              </w:rPr>
              <w:t>500.0%</w:t>
            </w:r>
          </w:p>
        </w:tc>
        <w:tc>
          <w:tcPr>
            <w:tcW w:w="1540" w:type="dxa"/>
            <w:shd w:val="clear" w:color="auto" w:fill="auto"/>
            <w:noWrap/>
            <w:vAlign w:val="bottom"/>
          </w:tcPr>
          <w:p w:rsidR="00793A5A" w:rsidRPr="00980966" w:rsidRDefault="00793A5A" w:rsidP="00822758">
            <w:pPr>
              <w:jc w:val="center"/>
              <w:rPr>
                <w:rFonts w:ascii="Arial" w:hAnsi="Arial" w:cs="Arial"/>
                <w:b/>
                <w:bCs/>
                <w:sz w:val="18"/>
                <w:szCs w:val="18"/>
              </w:rPr>
            </w:pPr>
            <w:r w:rsidRPr="00980966">
              <w:rPr>
                <w:rFonts w:ascii="Arial" w:hAnsi="Arial" w:cs="Arial"/>
                <w:b/>
                <w:bCs/>
                <w:sz w:val="18"/>
                <w:szCs w:val="18"/>
              </w:rPr>
              <w:t>120.27</w:t>
            </w:r>
          </w:p>
        </w:tc>
      </w:tr>
    </w:tbl>
    <w:p w:rsidR="00793A5A" w:rsidRDefault="00793A5A" w:rsidP="00793A5A"/>
    <w:tbl>
      <w:tblPr>
        <w:tblW w:w="9180" w:type="dxa"/>
        <w:jc w:val="center"/>
        <w:tblInd w:w="108" w:type="dxa"/>
        <w:tblLook w:val="04A0"/>
      </w:tblPr>
      <w:tblGrid>
        <w:gridCol w:w="4280"/>
        <w:gridCol w:w="1000"/>
        <w:gridCol w:w="1460"/>
        <w:gridCol w:w="1040"/>
        <w:gridCol w:w="1400"/>
      </w:tblGrid>
      <w:tr w:rsidR="00793A5A" w:rsidRPr="001A45C9" w:rsidTr="00822758">
        <w:trPr>
          <w:trHeight w:val="330"/>
          <w:jc w:val="center"/>
        </w:trPr>
        <w:tc>
          <w:tcPr>
            <w:tcW w:w="4280" w:type="dxa"/>
            <w:tcBorders>
              <w:top w:val="nil"/>
              <w:left w:val="nil"/>
              <w:bottom w:val="nil"/>
              <w:right w:val="nil"/>
            </w:tcBorders>
            <w:shd w:val="clear" w:color="auto" w:fill="auto"/>
            <w:noWrap/>
            <w:vAlign w:val="bottom"/>
          </w:tcPr>
          <w:p w:rsidR="00793A5A" w:rsidRPr="001A45C9" w:rsidRDefault="00793A5A" w:rsidP="00822758">
            <w:pPr>
              <w:rPr>
                <w:sz w:val="18"/>
                <w:szCs w:val="18"/>
              </w:rPr>
            </w:pPr>
          </w:p>
        </w:tc>
        <w:tc>
          <w:tcPr>
            <w:tcW w:w="2460" w:type="dxa"/>
            <w:gridSpan w:val="2"/>
            <w:tcBorders>
              <w:top w:val="single" w:sz="8" w:space="0" w:color="auto"/>
              <w:left w:val="single" w:sz="8" w:space="0" w:color="auto"/>
              <w:bottom w:val="single" w:sz="8" w:space="0" w:color="auto"/>
              <w:right w:val="single" w:sz="8" w:space="0" w:color="000000"/>
            </w:tcBorders>
            <w:shd w:val="clear" w:color="auto" w:fill="C6D9F1"/>
            <w:noWrap/>
            <w:vAlign w:val="bottom"/>
          </w:tcPr>
          <w:p w:rsidR="00793A5A" w:rsidRPr="00544B4C" w:rsidRDefault="00793A5A" w:rsidP="00822758">
            <w:pPr>
              <w:jc w:val="center"/>
              <w:rPr>
                <w:rFonts w:ascii="Arial" w:hAnsi="Arial" w:cs="Arial"/>
                <w:b/>
                <w:sz w:val="18"/>
                <w:szCs w:val="18"/>
              </w:rPr>
            </w:pPr>
            <w:r w:rsidRPr="00544B4C">
              <w:rPr>
                <w:rFonts w:ascii="Arial" w:hAnsi="Arial" w:cs="Arial"/>
                <w:b/>
                <w:sz w:val="18"/>
                <w:szCs w:val="18"/>
              </w:rPr>
              <w:t>Five-plug Strip Summary</w:t>
            </w:r>
          </w:p>
        </w:tc>
        <w:tc>
          <w:tcPr>
            <w:tcW w:w="2440" w:type="dxa"/>
            <w:gridSpan w:val="2"/>
            <w:tcBorders>
              <w:top w:val="single" w:sz="8" w:space="0" w:color="auto"/>
              <w:left w:val="nil"/>
              <w:bottom w:val="single" w:sz="8" w:space="0" w:color="auto"/>
              <w:right w:val="single" w:sz="8" w:space="0" w:color="000000"/>
            </w:tcBorders>
            <w:shd w:val="clear" w:color="auto" w:fill="C6D9F1"/>
            <w:noWrap/>
            <w:vAlign w:val="bottom"/>
          </w:tcPr>
          <w:p w:rsidR="00793A5A" w:rsidRPr="00544B4C" w:rsidRDefault="00793A5A" w:rsidP="00822758">
            <w:pPr>
              <w:jc w:val="center"/>
              <w:rPr>
                <w:rFonts w:ascii="Arial" w:hAnsi="Arial" w:cs="Arial"/>
                <w:b/>
                <w:sz w:val="18"/>
                <w:szCs w:val="18"/>
              </w:rPr>
            </w:pPr>
            <w:r w:rsidRPr="00544B4C">
              <w:rPr>
                <w:rFonts w:ascii="Arial" w:hAnsi="Arial" w:cs="Arial"/>
                <w:b/>
                <w:sz w:val="18"/>
                <w:szCs w:val="18"/>
              </w:rPr>
              <w:t>Seven-plug Strip Summary</w:t>
            </w:r>
          </w:p>
        </w:tc>
      </w:tr>
      <w:tr w:rsidR="00793A5A" w:rsidRPr="001A45C9" w:rsidTr="00822758">
        <w:trPr>
          <w:trHeight w:val="780"/>
          <w:jc w:val="center"/>
        </w:trPr>
        <w:tc>
          <w:tcPr>
            <w:tcW w:w="4280" w:type="dxa"/>
            <w:tcBorders>
              <w:top w:val="nil"/>
              <w:left w:val="nil"/>
              <w:bottom w:val="nil"/>
              <w:right w:val="nil"/>
            </w:tcBorders>
            <w:shd w:val="clear" w:color="auto" w:fill="auto"/>
            <w:vAlign w:val="bottom"/>
          </w:tcPr>
          <w:p w:rsidR="00793A5A" w:rsidRPr="001A45C9" w:rsidRDefault="00793A5A" w:rsidP="00822758">
            <w:pPr>
              <w:rPr>
                <w:sz w:val="18"/>
                <w:szCs w:val="18"/>
              </w:rPr>
            </w:pPr>
          </w:p>
        </w:tc>
        <w:tc>
          <w:tcPr>
            <w:tcW w:w="1000" w:type="dxa"/>
            <w:tcBorders>
              <w:top w:val="nil"/>
              <w:left w:val="single" w:sz="8" w:space="0" w:color="auto"/>
              <w:bottom w:val="nil"/>
              <w:right w:val="nil"/>
            </w:tcBorders>
            <w:shd w:val="clear" w:color="auto" w:fill="auto"/>
            <w:vAlign w:val="bottom"/>
          </w:tcPr>
          <w:p w:rsidR="00793A5A" w:rsidRPr="00544B4C" w:rsidRDefault="00793A5A" w:rsidP="00822758">
            <w:pPr>
              <w:jc w:val="center"/>
              <w:rPr>
                <w:rFonts w:ascii="Arial" w:hAnsi="Arial" w:cs="Arial"/>
                <w:sz w:val="18"/>
                <w:szCs w:val="18"/>
              </w:rPr>
            </w:pPr>
            <w:r w:rsidRPr="00544B4C">
              <w:rPr>
                <w:rFonts w:ascii="Arial" w:hAnsi="Arial" w:cs="Arial"/>
                <w:sz w:val="18"/>
                <w:szCs w:val="18"/>
              </w:rPr>
              <w:t>Home Office</w:t>
            </w:r>
          </w:p>
        </w:tc>
        <w:tc>
          <w:tcPr>
            <w:tcW w:w="1460" w:type="dxa"/>
            <w:tcBorders>
              <w:top w:val="nil"/>
              <w:left w:val="nil"/>
              <w:bottom w:val="nil"/>
              <w:right w:val="single" w:sz="8" w:space="0" w:color="auto"/>
            </w:tcBorders>
            <w:shd w:val="clear" w:color="auto" w:fill="auto"/>
            <w:vAlign w:val="bottom"/>
          </w:tcPr>
          <w:p w:rsidR="00793A5A" w:rsidRPr="00544B4C" w:rsidRDefault="00793A5A" w:rsidP="00822758">
            <w:pPr>
              <w:jc w:val="center"/>
              <w:rPr>
                <w:rFonts w:ascii="Arial" w:hAnsi="Arial" w:cs="Arial"/>
                <w:sz w:val="18"/>
                <w:szCs w:val="18"/>
              </w:rPr>
            </w:pPr>
            <w:r w:rsidRPr="00544B4C">
              <w:rPr>
                <w:rFonts w:ascii="Arial" w:hAnsi="Arial" w:cs="Arial"/>
                <w:sz w:val="18"/>
                <w:szCs w:val="18"/>
              </w:rPr>
              <w:t>Home Entertainment</w:t>
            </w:r>
          </w:p>
        </w:tc>
        <w:tc>
          <w:tcPr>
            <w:tcW w:w="1040" w:type="dxa"/>
            <w:tcBorders>
              <w:top w:val="nil"/>
              <w:left w:val="nil"/>
              <w:bottom w:val="nil"/>
              <w:right w:val="nil"/>
            </w:tcBorders>
            <w:shd w:val="clear" w:color="auto" w:fill="auto"/>
            <w:vAlign w:val="bottom"/>
          </w:tcPr>
          <w:p w:rsidR="00793A5A" w:rsidRPr="00544B4C" w:rsidRDefault="00793A5A" w:rsidP="00822758">
            <w:pPr>
              <w:jc w:val="center"/>
              <w:rPr>
                <w:rFonts w:ascii="Arial" w:hAnsi="Arial" w:cs="Arial"/>
                <w:sz w:val="18"/>
                <w:szCs w:val="18"/>
              </w:rPr>
            </w:pPr>
            <w:r w:rsidRPr="00544B4C">
              <w:rPr>
                <w:rFonts w:ascii="Arial" w:hAnsi="Arial" w:cs="Arial"/>
                <w:sz w:val="18"/>
                <w:szCs w:val="18"/>
              </w:rPr>
              <w:t>Home Office</w:t>
            </w:r>
          </w:p>
        </w:tc>
        <w:tc>
          <w:tcPr>
            <w:tcW w:w="1400" w:type="dxa"/>
            <w:tcBorders>
              <w:top w:val="nil"/>
              <w:left w:val="nil"/>
              <w:bottom w:val="nil"/>
              <w:right w:val="single" w:sz="8" w:space="0" w:color="auto"/>
            </w:tcBorders>
            <w:shd w:val="clear" w:color="auto" w:fill="auto"/>
            <w:vAlign w:val="bottom"/>
          </w:tcPr>
          <w:p w:rsidR="00793A5A" w:rsidRPr="00544B4C" w:rsidRDefault="00793A5A" w:rsidP="00822758">
            <w:pPr>
              <w:jc w:val="center"/>
              <w:rPr>
                <w:rFonts w:ascii="Arial" w:hAnsi="Arial" w:cs="Arial"/>
                <w:sz w:val="18"/>
                <w:szCs w:val="18"/>
              </w:rPr>
            </w:pPr>
            <w:r w:rsidRPr="00544B4C">
              <w:rPr>
                <w:rFonts w:ascii="Arial" w:hAnsi="Arial" w:cs="Arial"/>
                <w:sz w:val="18"/>
                <w:szCs w:val="18"/>
              </w:rPr>
              <w:t>Home Entertainment</w:t>
            </w:r>
          </w:p>
        </w:tc>
      </w:tr>
      <w:tr w:rsidR="00793A5A" w:rsidRPr="00544B4C" w:rsidTr="00822758">
        <w:trPr>
          <w:trHeight w:val="255"/>
          <w:jc w:val="center"/>
        </w:trPr>
        <w:tc>
          <w:tcPr>
            <w:tcW w:w="4280" w:type="dxa"/>
            <w:tcBorders>
              <w:top w:val="single" w:sz="8" w:space="0" w:color="auto"/>
              <w:left w:val="single" w:sz="8" w:space="0" w:color="auto"/>
              <w:bottom w:val="single" w:sz="4" w:space="0" w:color="auto"/>
              <w:right w:val="nil"/>
            </w:tcBorders>
            <w:shd w:val="clear" w:color="auto" w:fill="auto"/>
            <w:vAlign w:val="bottom"/>
          </w:tcPr>
          <w:p w:rsidR="00793A5A" w:rsidRPr="00544B4C" w:rsidRDefault="00793A5A" w:rsidP="00822758">
            <w:pPr>
              <w:rPr>
                <w:rFonts w:ascii="Arial" w:hAnsi="Arial" w:cs="Arial"/>
                <w:sz w:val="18"/>
                <w:szCs w:val="18"/>
              </w:rPr>
            </w:pPr>
            <w:r w:rsidRPr="00544B4C">
              <w:rPr>
                <w:rFonts w:ascii="Arial" w:hAnsi="Arial" w:cs="Arial"/>
                <w:sz w:val="18"/>
                <w:szCs w:val="18"/>
              </w:rPr>
              <w:t>Average savings (kWh/year)</w:t>
            </w:r>
          </w:p>
        </w:tc>
        <w:tc>
          <w:tcPr>
            <w:tcW w:w="1000" w:type="dxa"/>
            <w:tcBorders>
              <w:top w:val="single" w:sz="8" w:space="0" w:color="auto"/>
              <w:left w:val="single" w:sz="8" w:space="0" w:color="auto"/>
              <w:bottom w:val="single" w:sz="4" w:space="0" w:color="auto"/>
              <w:right w:val="single" w:sz="4" w:space="0" w:color="auto"/>
            </w:tcBorders>
            <w:shd w:val="clear" w:color="auto" w:fill="auto"/>
            <w:vAlign w:val="bottom"/>
          </w:tcPr>
          <w:p w:rsidR="00793A5A" w:rsidRPr="00544B4C" w:rsidRDefault="00793A5A" w:rsidP="00822758">
            <w:pPr>
              <w:jc w:val="center"/>
              <w:rPr>
                <w:rFonts w:ascii="Arial" w:hAnsi="Arial" w:cs="Arial"/>
                <w:sz w:val="18"/>
                <w:szCs w:val="18"/>
              </w:rPr>
            </w:pPr>
            <w:r w:rsidRPr="00544B4C">
              <w:rPr>
                <w:rFonts w:ascii="Arial" w:hAnsi="Arial" w:cs="Arial"/>
                <w:sz w:val="18"/>
                <w:szCs w:val="18"/>
              </w:rPr>
              <w:t>48.5</w:t>
            </w:r>
          </w:p>
        </w:tc>
        <w:tc>
          <w:tcPr>
            <w:tcW w:w="1460" w:type="dxa"/>
            <w:tcBorders>
              <w:top w:val="single" w:sz="8" w:space="0" w:color="auto"/>
              <w:left w:val="nil"/>
              <w:bottom w:val="single" w:sz="4" w:space="0" w:color="auto"/>
              <w:right w:val="single" w:sz="8" w:space="0" w:color="auto"/>
            </w:tcBorders>
            <w:shd w:val="clear" w:color="auto" w:fill="auto"/>
            <w:noWrap/>
            <w:vAlign w:val="bottom"/>
          </w:tcPr>
          <w:p w:rsidR="00793A5A" w:rsidRPr="00544B4C" w:rsidRDefault="00793A5A" w:rsidP="00822758">
            <w:pPr>
              <w:jc w:val="center"/>
              <w:rPr>
                <w:rFonts w:ascii="Arial" w:hAnsi="Arial" w:cs="Arial"/>
                <w:sz w:val="18"/>
                <w:szCs w:val="18"/>
              </w:rPr>
            </w:pPr>
            <w:r w:rsidRPr="00544B4C">
              <w:rPr>
                <w:rFonts w:ascii="Arial" w:hAnsi="Arial" w:cs="Arial"/>
                <w:sz w:val="18"/>
                <w:szCs w:val="18"/>
              </w:rPr>
              <w:t>64.5</w:t>
            </w:r>
          </w:p>
        </w:tc>
        <w:tc>
          <w:tcPr>
            <w:tcW w:w="1040" w:type="dxa"/>
            <w:tcBorders>
              <w:top w:val="single" w:sz="8" w:space="0" w:color="auto"/>
              <w:left w:val="nil"/>
              <w:bottom w:val="single" w:sz="4" w:space="0" w:color="auto"/>
              <w:right w:val="single" w:sz="4" w:space="0" w:color="auto"/>
            </w:tcBorders>
            <w:shd w:val="clear" w:color="auto" w:fill="auto"/>
            <w:vAlign w:val="bottom"/>
          </w:tcPr>
          <w:p w:rsidR="00793A5A" w:rsidRPr="00544B4C" w:rsidRDefault="00793A5A" w:rsidP="00822758">
            <w:pPr>
              <w:jc w:val="center"/>
              <w:rPr>
                <w:rFonts w:ascii="Arial" w:hAnsi="Arial" w:cs="Arial"/>
                <w:sz w:val="18"/>
                <w:szCs w:val="18"/>
              </w:rPr>
            </w:pPr>
            <w:r w:rsidRPr="00544B4C">
              <w:rPr>
                <w:rFonts w:ascii="Arial" w:hAnsi="Arial" w:cs="Arial"/>
                <w:sz w:val="18"/>
                <w:szCs w:val="18"/>
              </w:rPr>
              <w:t>85.4</w:t>
            </w:r>
          </w:p>
        </w:tc>
        <w:tc>
          <w:tcPr>
            <w:tcW w:w="1400" w:type="dxa"/>
            <w:tcBorders>
              <w:top w:val="single" w:sz="8" w:space="0" w:color="auto"/>
              <w:left w:val="nil"/>
              <w:bottom w:val="single" w:sz="4" w:space="0" w:color="auto"/>
              <w:right w:val="single" w:sz="8" w:space="0" w:color="auto"/>
            </w:tcBorders>
            <w:shd w:val="clear" w:color="auto" w:fill="auto"/>
            <w:noWrap/>
            <w:vAlign w:val="bottom"/>
          </w:tcPr>
          <w:p w:rsidR="00793A5A" w:rsidRPr="00544B4C" w:rsidRDefault="00793A5A" w:rsidP="00822758">
            <w:pPr>
              <w:jc w:val="center"/>
              <w:rPr>
                <w:rFonts w:ascii="Arial" w:hAnsi="Arial" w:cs="Arial"/>
                <w:sz w:val="18"/>
                <w:szCs w:val="18"/>
              </w:rPr>
            </w:pPr>
            <w:r w:rsidRPr="00544B4C">
              <w:rPr>
                <w:rFonts w:ascii="Arial" w:hAnsi="Arial" w:cs="Arial"/>
                <w:sz w:val="18"/>
                <w:szCs w:val="18"/>
              </w:rPr>
              <w:t>120.3</w:t>
            </w:r>
          </w:p>
        </w:tc>
      </w:tr>
      <w:tr w:rsidR="00793A5A" w:rsidRPr="00544B4C" w:rsidTr="00822758">
        <w:trPr>
          <w:trHeight w:val="465"/>
          <w:jc w:val="center"/>
        </w:trPr>
        <w:tc>
          <w:tcPr>
            <w:tcW w:w="4280" w:type="dxa"/>
            <w:tcBorders>
              <w:top w:val="nil"/>
              <w:left w:val="single" w:sz="8" w:space="0" w:color="auto"/>
              <w:bottom w:val="nil"/>
              <w:right w:val="nil"/>
            </w:tcBorders>
            <w:shd w:val="clear" w:color="auto" w:fill="auto"/>
            <w:vAlign w:val="bottom"/>
          </w:tcPr>
          <w:p w:rsidR="00793A5A" w:rsidRPr="00544B4C" w:rsidRDefault="00793A5A" w:rsidP="00822758">
            <w:pPr>
              <w:rPr>
                <w:rFonts w:ascii="Arial" w:hAnsi="Arial" w:cs="Arial"/>
                <w:sz w:val="18"/>
                <w:szCs w:val="18"/>
              </w:rPr>
            </w:pPr>
            <w:r w:rsidRPr="00544B4C">
              <w:rPr>
                <w:rFonts w:ascii="Arial" w:hAnsi="Arial" w:cs="Arial"/>
                <w:sz w:val="18"/>
                <w:szCs w:val="18"/>
              </w:rPr>
              <w:t>Total savings per home (kWh/year)</w:t>
            </w:r>
          </w:p>
        </w:tc>
        <w:tc>
          <w:tcPr>
            <w:tcW w:w="2460" w:type="dxa"/>
            <w:gridSpan w:val="2"/>
            <w:tcBorders>
              <w:top w:val="single" w:sz="4" w:space="0" w:color="auto"/>
              <w:left w:val="single" w:sz="8" w:space="0" w:color="auto"/>
              <w:bottom w:val="single" w:sz="4" w:space="0" w:color="auto"/>
              <w:right w:val="single" w:sz="8" w:space="0" w:color="000000"/>
            </w:tcBorders>
            <w:shd w:val="clear" w:color="auto" w:fill="auto"/>
            <w:vAlign w:val="bottom"/>
          </w:tcPr>
          <w:p w:rsidR="00793A5A" w:rsidRPr="00544B4C" w:rsidRDefault="00793A5A" w:rsidP="00822758">
            <w:pPr>
              <w:jc w:val="center"/>
              <w:rPr>
                <w:rFonts w:ascii="Arial" w:hAnsi="Arial" w:cs="Arial"/>
                <w:sz w:val="18"/>
                <w:szCs w:val="18"/>
              </w:rPr>
            </w:pPr>
            <w:r w:rsidRPr="00544B4C">
              <w:rPr>
                <w:rFonts w:ascii="Arial" w:hAnsi="Arial" w:cs="Arial"/>
                <w:sz w:val="18"/>
                <w:szCs w:val="18"/>
              </w:rPr>
              <w:t>113.0</w:t>
            </w:r>
          </w:p>
        </w:tc>
        <w:tc>
          <w:tcPr>
            <w:tcW w:w="2440" w:type="dxa"/>
            <w:gridSpan w:val="2"/>
            <w:tcBorders>
              <w:top w:val="single" w:sz="4" w:space="0" w:color="auto"/>
              <w:left w:val="nil"/>
              <w:bottom w:val="single" w:sz="4" w:space="0" w:color="auto"/>
              <w:right w:val="single" w:sz="8" w:space="0" w:color="000000"/>
            </w:tcBorders>
            <w:shd w:val="clear" w:color="auto" w:fill="auto"/>
            <w:vAlign w:val="bottom"/>
          </w:tcPr>
          <w:p w:rsidR="00793A5A" w:rsidRPr="00544B4C" w:rsidRDefault="00793A5A" w:rsidP="00822758">
            <w:pPr>
              <w:jc w:val="center"/>
              <w:rPr>
                <w:rFonts w:ascii="Arial" w:hAnsi="Arial" w:cs="Arial"/>
                <w:sz w:val="18"/>
                <w:szCs w:val="18"/>
              </w:rPr>
            </w:pPr>
            <w:r w:rsidRPr="00544B4C">
              <w:rPr>
                <w:rFonts w:ascii="Arial" w:hAnsi="Arial" w:cs="Arial"/>
                <w:sz w:val="18"/>
                <w:szCs w:val="18"/>
              </w:rPr>
              <w:t>205.6</w:t>
            </w:r>
          </w:p>
        </w:tc>
      </w:tr>
      <w:tr w:rsidR="00793A5A" w:rsidRPr="00544B4C" w:rsidTr="00822758">
        <w:trPr>
          <w:trHeight w:val="315"/>
          <w:jc w:val="center"/>
        </w:trPr>
        <w:tc>
          <w:tcPr>
            <w:tcW w:w="4280" w:type="dxa"/>
            <w:tcBorders>
              <w:top w:val="single" w:sz="4" w:space="0" w:color="auto"/>
              <w:left w:val="single" w:sz="8" w:space="0" w:color="auto"/>
              <w:bottom w:val="single" w:sz="4" w:space="0" w:color="auto"/>
              <w:right w:val="nil"/>
            </w:tcBorders>
            <w:shd w:val="clear" w:color="auto" w:fill="auto"/>
            <w:vAlign w:val="bottom"/>
          </w:tcPr>
          <w:p w:rsidR="00793A5A" w:rsidRPr="00544B4C" w:rsidRDefault="00793A5A" w:rsidP="00822758">
            <w:pPr>
              <w:rPr>
                <w:rFonts w:ascii="Arial" w:hAnsi="Arial" w:cs="Arial"/>
                <w:b/>
                <w:bCs/>
                <w:sz w:val="18"/>
                <w:szCs w:val="18"/>
              </w:rPr>
            </w:pPr>
            <w:r w:rsidRPr="00544B4C">
              <w:rPr>
                <w:rFonts w:ascii="Arial" w:hAnsi="Arial" w:cs="Arial"/>
                <w:b/>
                <w:bCs/>
                <w:sz w:val="18"/>
                <w:szCs w:val="18"/>
              </w:rPr>
              <w:t>Savings per unit (kWh)</w:t>
            </w:r>
          </w:p>
        </w:tc>
        <w:tc>
          <w:tcPr>
            <w:tcW w:w="2460"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tcPr>
          <w:p w:rsidR="00793A5A" w:rsidRPr="00544B4C" w:rsidRDefault="00793A5A" w:rsidP="00822758">
            <w:pPr>
              <w:jc w:val="center"/>
              <w:rPr>
                <w:rFonts w:ascii="Arial" w:hAnsi="Arial" w:cs="Arial"/>
                <w:b/>
                <w:bCs/>
                <w:sz w:val="18"/>
                <w:szCs w:val="18"/>
              </w:rPr>
            </w:pPr>
            <w:r w:rsidRPr="00544B4C">
              <w:rPr>
                <w:rFonts w:ascii="Arial" w:hAnsi="Arial" w:cs="Arial"/>
                <w:b/>
                <w:bCs/>
                <w:sz w:val="18"/>
                <w:szCs w:val="18"/>
              </w:rPr>
              <w:t>56.5</w:t>
            </w:r>
          </w:p>
        </w:tc>
        <w:tc>
          <w:tcPr>
            <w:tcW w:w="2440" w:type="dxa"/>
            <w:gridSpan w:val="2"/>
            <w:tcBorders>
              <w:top w:val="single" w:sz="4" w:space="0" w:color="auto"/>
              <w:left w:val="nil"/>
              <w:bottom w:val="single" w:sz="4" w:space="0" w:color="auto"/>
              <w:right w:val="single" w:sz="8" w:space="0" w:color="000000"/>
            </w:tcBorders>
            <w:shd w:val="clear" w:color="auto" w:fill="auto"/>
            <w:noWrap/>
            <w:vAlign w:val="bottom"/>
          </w:tcPr>
          <w:p w:rsidR="00793A5A" w:rsidRPr="00544B4C" w:rsidRDefault="00793A5A" w:rsidP="00822758">
            <w:pPr>
              <w:jc w:val="center"/>
              <w:rPr>
                <w:rFonts w:ascii="Arial" w:hAnsi="Arial" w:cs="Arial"/>
                <w:b/>
                <w:bCs/>
                <w:sz w:val="18"/>
                <w:szCs w:val="18"/>
              </w:rPr>
            </w:pPr>
            <w:r w:rsidRPr="00544B4C">
              <w:rPr>
                <w:rFonts w:ascii="Arial" w:hAnsi="Arial" w:cs="Arial"/>
                <w:b/>
                <w:bCs/>
                <w:sz w:val="18"/>
                <w:szCs w:val="18"/>
              </w:rPr>
              <w:t>102.8</w:t>
            </w:r>
          </w:p>
        </w:tc>
      </w:tr>
      <w:tr w:rsidR="00793A5A" w:rsidRPr="00544B4C" w:rsidTr="00822758">
        <w:trPr>
          <w:trHeight w:val="315"/>
          <w:jc w:val="center"/>
        </w:trPr>
        <w:tc>
          <w:tcPr>
            <w:tcW w:w="4280" w:type="dxa"/>
            <w:tcBorders>
              <w:top w:val="nil"/>
              <w:left w:val="single" w:sz="8" w:space="0" w:color="auto"/>
              <w:bottom w:val="nil"/>
              <w:right w:val="nil"/>
            </w:tcBorders>
            <w:shd w:val="clear" w:color="auto" w:fill="auto"/>
            <w:noWrap/>
            <w:vAlign w:val="bottom"/>
          </w:tcPr>
          <w:p w:rsidR="00793A5A" w:rsidRPr="00544B4C" w:rsidRDefault="00793A5A" w:rsidP="00822758">
            <w:pPr>
              <w:rPr>
                <w:rFonts w:ascii="Arial" w:hAnsi="Arial" w:cs="Arial"/>
                <w:sz w:val="18"/>
                <w:szCs w:val="18"/>
              </w:rPr>
            </w:pPr>
            <w:r w:rsidRPr="00544B4C">
              <w:rPr>
                <w:rFonts w:ascii="Arial" w:hAnsi="Arial" w:cs="Arial"/>
                <w:sz w:val="18"/>
                <w:szCs w:val="18"/>
              </w:rPr>
              <w:t>Demand savings (kW)</w:t>
            </w:r>
          </w:p>
        </w:tc>
        <w:tc>
          <w:tcPr>
            <w:tcW w:w="1000" w:type="dxa"/>
            <w:tcBorders>
              <w:top w:val="nil"/>
              <w:left w:val="single" w:sz="8" w:space="0" w:color="auto"/>
              <w:bottom w:val="single" w:sz="4" w:space="0" w:color="auto"/>
              <w:right w:val="single" w:sz="4" w:space="0" w:color="auto"/>
            </w:tcBorders>
            <w:shd w:val="clear" w:color="auto" w:fill="auto"/>
            <w:noWrap/>
            <w:vAlign w:val="bottom"/>
          </w:tcPr>
          <w:p w:rsidR="00793A5A" w:rsidRPr="00544B4C" w:rsidRDefault="00793A5A" w:rsidP="00822758">
            <w:pPr>
              <w:jc w:val="center"/>
              <w:rPr>
                <w:rFonts w:ascii="Arial" w:hAnsi="Arial" w:cs="Arial"/>
                <w:sz w:val="18"/>
                <w:szCs w:val="18"/>
              </w:rPr>
            </w:pPr>
            <w:r w:rsidRPr="00544B4C">
              <w:rPr>
                <w:rFonts w:ascii="Arial" w:hAnsi="Arial" w:cs="Arial"/>
                <w:sz w:val="18"/>
                <w:szCs w:val="18"/>
              </w:rPr>
              <w:t>0.006</w:t>
            </w:r>
          </w:p>
        </w:tc>
        <w:tc>
          <w:tcPr>
            <w:tcW w:w="1460" w:type="dxa"/>
            <w:tcBorders>
              <w:top w:val="nil"/>
              <w:left w:val="nil"/>
              <w:bottom w:val="single" w:sz="4" w:space="0" w:color="auto"/>
              <w:right w:val="single" w:sz="8" w:space="0" w:color="auto"/>
            </w:tcBorders>
            <w:shd w:val="clear" w:color="auto" w:fill="auto"/>
            <w:noWrap/>
            <w:vAlign w:val="bottom"/>
          </w:tcPr>
          <w:p w:rsidR="00793A5A" w:rsidRPr="00544B4C" w:rsidRDefault="00793A5A" w:rsidP="00822758">
            <w:pPr>
              <w:jc w:val="center"/>
              <w:rPr>
                <w:rFonts w:ascii="Arial" w:hAnsi="Arial" w:cs="Arial"/>
                <w:sz w:val="18"/>
                <w:szCs w:val="18"/>
              </w:rPr>
            </w:pPr>
            <w:r w:rsidRPr="00544B4C">
              <w:rPr>
                <w:rFonts w:ascii="Arial" w:hAnsi="Arial" w:cs="Arial"/>
                <w:sz w:val="18"/>
                <w:szCs w:val="18"/>
              </w:rPr>
              <w:t>0.010</w:t>
            </w:r>
          </w:p>
        </w:tc>
        <w:tc>
          <w:tcPr>
            <w:tcW w:w="1040" w:type="dxa"/>
            <w:tcBorders>
              <w:top w:val="nil"/>
              <w:left w:val="nil"/>
              <w:bottom w:val="single" w:sz="4" w:space="0" w:color="auto"/>
              <w:right w:val="single" w:sz="4" w:space="0" w:color="auto"/>
            </w:tcBorders>
            <w:shd w:val="clear" w:color="auto" w:fill="auto"/>
            <w:noWrap/>
            <w:vAlign w:val="bottom"/>
          </w:tcPr>
          <w:p w:rsidR="00793A5A" w:rsidRPr="00544B4C" w:rsidRDefault="00793A5A" w:rsidP="00822758">
            <w:pPr>
              <w:jc w:val="center"/>
              <w:rPr>
                <w:rFonts w:ascii="Arial" w:hAnsi="Arial" w:cs="Arial"/>
                <w:sz w:val="18"/>
                <w:szCs w:val="18"/>
              </w:rPr>
            </w:pPr>
            <w:r w:rsidRPr="00544B4C">
              <w:rPr>
                <w:rFonts w:ascii="Arial" w:hAnsi="Arial" w:cs="Arial"/>
                <w:sz w:val="18"/>
                <w:szCs w:val="18"/>
              </w:rPr>
              <w:t>0.011</w:t>
            </w:r>
          </w:p>
        </w:tc>
        <w:tc>
          <w:tcPr>
            <w:tcW w:w="1400" w:type="dxa"/>
            <w:tcBorders>
              <w:top w:val="nil"/>
              <w:left w:val="nil"/>
              <w:bottom w:val="single" w:sz="4" w:space="0" w:color="auto"/>
              <w:right w:val="single" w:sz="8" w:space="0" w:color="auto"/>
            </w:tcBorders>
            <w:shd w:val="clear" w:color="auto" w:fill="auto"/>
            <w:noWrap/>
            <w:vAlign w:val="bottom"/>
          </w:tcPr>
          <w:p w:rsidR="00793A5A" w:rsidRPr="00544B4C" w:rsidRDefault="00793A5A" w:rsidP="00822758">
            <w:pPr>
              <w:jc w:val="center"/>
              <w:rPr>
                <w:rFonts w:ascii="Arial" w:hAnsi="Arial" w:cs="Arial"/>
                <w:sz w:val="18"/>
                <w:szCs w:val="18"/>
              </w:rPr>
            </w:pPr>
            <w:r w:rsidRPr="00544B4C">
              <w:rPr>
                <w:rFonts w:ascii="Arial" w:hAnsi="Arial" w:cs="Arial"/>
                <w:sz w:val="18"/>
                <w:szCs w:val="18"/>
              </w:rPr>
              <w:t>0.018</w:t>
            </w:r>
          </w:p>
        </w:tc>
      </w:tr>
      <w:tr w:rsidR="00793A5A" w:rsidRPr="00544B4C" w:rsidTr="00822758">
        <w:trPr>
          <w:trHeight w:val="315"/>
          <w:jc w:val="center"/>
        </w:trPr>
        <w:tc>
          <w:tcPr>
            <w:tcW w:w="4280" w:type="dxa"/>
            <w:tcBorders>
              <w:top w:val="nil"/>
              <w:left w:val="single" w:sz="8" w:space="0" w:color="auto"/>
              <w:bottom w:val="nil"/>
              <w:right w:val="nil"/>
            </w:tcBorders>
            <w:shd w:val="clear" w:color="auto" w:fill="auto"/>
            <w:noWrap/>
            <w:vAlign w:val="bottom"/>
          </w:tcPr>
          <w:p w:rsidR="00793A5A" w:rsidRPr="00544B4C" w:rsidRDefault="00793A5A" w:rsidP="00822758">
            <w:pPr>
              <w:rPr>
                <w:rFonts w:ascii="Arial" w:hAnsi="Arial" w:cs="Arial"/>
                <w:sz w:val="18"/>
                <w:szCs w:val="18"/>
              </w:rPr>
            </w:pPr>
            <w:r w:rsidRPr="00544B4C">
              <w:rPr>
                <w:rFonts w:ascii="Arial" w:hAnsi="Arial" w:cs="Arial"/>
                <w:sz w:val="18"/>
                <w:szCs w:val="18"/>
              </w:rPr>
              <w:t>Peak demand savings per unit (kW)</w:t>
            </w:r>
          </w:p>
        </w:tc>
        <w:tc>
          <w:tcPr>
            <w:tcW w:w="2460"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tcPr>
          <w:p w:rsidR="00793A5A" w:rsidRPr="00544B4C" w:rsidRDefault="00793A5A" w:rsidP="00822758">
            <w:pPr>
              <w:jc w:val="center"/>
              <w:rPr>
                <w:rFonts w:ascii="Arial" w:hAnsi="Arial" w:cs="Arial"/>
                <w:sz w:val="18"/>
                <w:szCs w:val="18"/>
              </w:rPr>
            </w:pPr>
            <w:r w:rsidRPr="00544B4C">
              <w:rPr>
                <w:rFonts w:ascii="Arial" w:hAnsi="Arial" w:cs="Arial"/>
                <w:sz w:val="18"/>
                <w:szCs w:val="18"/>
              </w:rPr>
              <w:t>0.008</w:t>
            </w:r>
          </w:p>
        </w:tc>
        <w:tc>
          <w:tcPr>
            <w:tcW w:w="2440" w:type="dxa"/>
            <w:gridSpan w:val="2"/>
            <w:tcBorders>
              <w:top w:val="single" w:sz="4" w:space="0" w:color="auto"/>
              <w:left w:val="nil"/>
              <w:bottom w:val="single" w:sz="4" w:space="0" w:color="auto"/>
              <w:right w:val="single" w:sz="8" w:space="0" w:color="000000"/>
            </w:tcBorders>
            <w:shd w:val="clear" w:color="auto" w:fill="auto"/>
            <w:noWrap/>
            <w:vAlign w:val="bottom"/>
          </w:tcPr>
          <w:p w:rsidR="00793A5A" w:rsidRPr="00544B4C" w:rsidRDefault="00793A5A" w:rsidP="00822758">
            <w:pPr>
              <w:jc w:val="center"/>
              <w:rPr>
                <w:rFonts w:ascii="Arial" w:hAnsi="Arial" w:cs="Arial"/>
                <w:sz w:val="18"/>
                <w:szCs w:val="18"/>
              </w:rPr>
            </w:pPr>
            <w:r w:rsidRPr="00544B4C">
              <w:rPr>
                <w:rFonts w:ascii="Arial" w:hAnsi="Arial" w:cs="Arial"/>
                <w:sz w:val="18"/>
                <w:szCs w:val="18"/>
              </w:rPr>
              <w:t>0.015</w:t>
            </w:r>
          </w:p>
        </w:tc>
      </w:tr>
      <w:tr w:rsidR="00793A5A" w:rsidRPr="00544B4C" w:rsidTr="00822758">
        <w:trPr>
          <w:trHeight w:val="330"/>
          <w:jc w:val="center"/>
        </w:trPr>
        <w:tc>
          <w:tcPr>
            <w:tcW w:w="4280" w:type="dxa"/>
            <w:tcBorders>
              <w:top w:val="nil"/>
              <w:left w:val="single" w:sz="8" w:space="0" w:color="auto"/>
              <w:bottom w:val="single" w:sz="8" w:space="0" w:color="auto"/>
              <w:right w:val="nil"/>
            </w:tcBorders>
            <w:shd w:val="clear" w:color="auto" w:fill="auto"/>
            <w:noWrap/>
            <w:vAlign w:val="bottom"/>
          </w:tcPr>
          <w:p w:rsidR="00793A5A" w:rsidRPr="00544B4C" w:rsidRDefault="00793A5A" w:rsidP="00822758">
            <w:pPr>
              <w:rPr>
                <w:rFonts w:ascii="Arial" w:hAnsi="Arial" w:cs="Arial"/>
                <w:sz w:val="18"/>
                <w:szCs w:val="18"/>
              </w:rPr>
            </w:pPr>
            <w:r w:rsidRPr="00544B4C">
              <w:rPr>
                <w:rFonts w:ascii="Arial" w:hAnsi="Arial" w:cs="Arial"/>
                <w:sz w:val="18"/>
                <w:szCs w:val="18"/>
              </w:rPr>
              <w:t>Average demand savings per unit (kW)</w:t>
            </w:r>
          </w:p>
        </w:tc>
        <w:tc>
          <w:tcPr>
            <w:tcW w:w="2460" w:type="dxa"/>
            <w:gridSpan w:val="2"/>
            <w:tcBorders>
              <w:top w:val="single" w:sz="4" w:space="0" w:color="auto"/>
              <w:left w:val="single" w:sz="8" w:space="0" w:color="auto"/>
              <w:bottom w:val="single" w:sz="8" w:space="0" w:color="auto"/>
              <w:right w:val="single" w:sz="8" w:space="0" w:color="000000"/>
            </w:tcBorders>
            <w:shd w:val="clear" w:color="auto" w:fill="auto"/>
            <w:noWrap/>
            <w:vAlign w:val="bottom"/>
          </w:tcPr>
          <w:p w:rsidR="00793A5A" w:rsidRPr="00544B4C" w:rsidRDefault="00793A5A" w:rsidP="00822758">
            <w:pPr>
              <w:jc w:val="center"/>
              <w:rPr>
                <w:rFonts w:ascii="Arial" w:hAnsi="Arial" w:cs="Arial"/>
                <w:sz w:val="18"/>
                <w:szCs w:val="18"/>
              </w:rPr>
            </w:pPr>
            <w:r w:rsidRPr="00544B4C">
              <w:rPr>
                <w:rFonts w:ascii="Arial" w:hAnsi="Arial" w:cs="Arial"/>
                <w:sz w:val="18"/>
                <w:szCs w:val="18"/>
              </w:rPr>
              <w:t>0.006</w:t>
            </w:r>
          </w:p>
        </w:tc>
        <w:tc>
          <w:tcPr>
            <w:tcW w:w="2440" w:type="dxa"/>
            <w:gridSpan w:val="2"/>
            <w:tcBorders>
              <w:top w:val="single" w:sz="4" w:space="0" w:color="auto"/>
              <w:left w:val="nil"/>
              <w:bottom w:val="single" w:sz="8" w:space="0" w:color="auto"/>
              <w:right w:val="single" w:sz="8" w:space="0" w:color="000000"/>
            </w:tcBorders>
            <w:shd w:val="clear" w:color="auto" w:fill="auto"/>
            <w:noWrap/>
            <w:vAlign w:val="bottom"/>
          </w:tcPr>
          <w:p w:rsidR="00793A5A" w:rsidRPr="00544B4C" w:rsidRDefault="00793A5A" w:rsidP="00822758">
            <w:pPr>
              <w:jc w:val="center"/>
              <w:rPr>
                <w:rFonts w:ascii="Arial" w:hAnsi="Arial" w:cs="Arial"/>
                <w:sz w:val="18"/>
                <w:szCs w:val="18"/>
              </w:rPr>
            </w:pPr>
            <w:r w:rsidRPr="00544B4C">
              <w:rPr>
                <w:rFonts w:ascii="Arial" w:hAnsi="Arial" w:cs="Arial"/>
                <w:sz w:val="18"/>
                <w:szCs w:val="18"/>
              </w:rPr>
              <w:t>0.012</w:t>
            </w:r>
          </w:p>
        </w:tc>
      </w:tr>
    </w:tbl>
    <w:p w:rsidR="00793A5A" w:rsidRPr="0067732F" w:rsidRDefault="00793A5A" w:rsidP="00793A5A"/>
    <w:p w:rsidR="00793A5A" w:rsidRDefault="00793A5A" w:rsidP="00793A5A">
      <w:r>
        <w:t>The tab labeled “power strips” in the “DSD Input Summary” spreadsheet contains the assumptions and the detailed savings calculations.</w:t>
      </w:r>
    </w:p>
    <w:p w:rsidR="00793A5A" w:rsidRDefault="00793A5A" w:rsidP="00793A5A">
      <w:pPr>
        <w:pStyle w:val="Heading2"/>
      </w:pPr>
      <w:bookmarkStart w:id="9" w:name="_Toc243384364"/>
      <w:r>
        <w:t>Cost</w:t>
      </w:r>
      <w:bookmarkEnd w:id="9"/>
    </w:p>
    <w:p w:rsidR="00793A5A" w:rsidRDefault="00793A5A" w:rsidP="00793A5A">
      <w:r>
        <w:t>The pricing for this measure is based on the data in the following table.</w:t>
      </w:r>
    </w:p>
    <w:p w:rsidR="00793A5A" w:rsidRDefault="00793A5A" w:rsidP="00793A5A">
      <w:pPr>
        <w:rPr>
          <w:rFonts w:ascii="Arial" w:hAnsi="Arial" w:cs="Arial"/>
        </w:rPr>
      </w:pPr>
    </w:p>
    <w:tbl>
      <w:tblPr>
        <w:tblW w:w="7300" w:type="dxa"/>
        <w:jc w:val="center"/>
        <w:tblInd w:w="103" w:type="dxa"/>
        <w:tblLook w:val="04A0"/>
      </w:tblPr>
      <w:tblGrid>
        <w:gridCol w:w="2312"/>
        <w:gridCol w:w="267"/>
        <w:gridCol w:w="1048"/>
        <w:gridCol w:w="1408"/>
        <w:gridCol w:w="1368"/>
        <w:gridCol w:w="1008"/>
      </w:tblGrid>
      <w:tr w:rsidR="00793A5A" w:rsidRPr="00554BAA" w:rsidTr="00822758">
        <w:trPr>
          <w:trHeight w:val="330"/>
          <w:jc w:val="center"/>
        </w:trPr>
        <w:tc>
          <w:tcPr>
            <w:tcW w:w="2468" w:type="dxa"/>
            <w:gridSpan w:val="2"/>
            <w:tcBorders>
              <w:top w:val="single" w:sz="4" w:space="0" w:color="auto"/>
              <w:left w:val="single" w:sz="4" w:space="0" w:color="auto"/>
              <w:bottom w:val="single" w:sz="4" w:space="0" w:color="auto"/>
              <w:right w:val="nil"/>
            </w:tcBorders>
            <w:shd w:val="clear" w:color="auto" w:fill="C6D9F1"/>
            <w:noWrap/>
            <w:vAlign w:val="bottom"/>
            <w:hideMark/>
          </w:tcPr>
          <w:p w:rsidR="00793A5A" w:rsidRPr="00554BAA" w:rsidRDefault="00793A5A" w:rsidP="00822758">
            <w:pPr>
              <w:rPr>
                <w:rFonts w:ascii="Arial" w:hAnsi="Arial" w:cs="Arial"/>
                <w:b/>
                <w:bCs/>
                <w:sz w:val="18"/>
                <w:szCs w:val="18"/>
              </w:rPr>
            </w:pPr>
            <w:r w:rsidRPr="00554BAA">
              <w:rPr>
                <w:rFonts w:ascii="Arial" w:hAnsi="Arial" w:cs="Arial"/>
                <w:b/>
                <w:bCs/>
                <w:sz w:val="18"/>
                <w:szCs w:val="18"/>
              </w:rPr>
              <w:t>Smart Strip</w:t>
            </w:r>
          </w:p>
        </w:tc>
        <w:tc>
          <w:tcPr>
            <w:tcW w:w="1048" w:type="dxa"/>
            <w:tcBorders>
              <w:top w:val="single" w:sz="4" w:space="0" w:color="auto"/>
              <w:left w:val="nil"/>
              <w:bottom w:val="single" w:sz="4" w:space="0" w:color="auto"/>
              <w:right w:val="nil"/>
            </w:tcBorders>
            <w:shd w:val="clear" w:color="auto" w:fill="C6D9F1"/>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w:t>
            </w:r>
          </w:p>
        </w:tc>
        <w:tc>
          <w:tcPr>
            <w:tcW w:w="1408" w:type="dxa"/>
            <w:tcBorders>
              <w:top w:val="single" w:sz="4" w:space="0" w:color="auto"/>
              <w:left w:val="nil"/>
              <w:bottom w:val="single" w:sz="4" w:space="0" w:color="auto"/>
              <w:right w:val="nil"/>
            </w:tcBorders>
            <w:shd w:val="clear" w:color="auto" w:fill="C6D9F1"/>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w:t>
            </w:r>
          </w:p>
        </w:tc>
        <w:tc>
          <w:tcPr>
            <w:tcW w:w="1368" w:type="dxa"/>
            <w:tcBorders>
              <w:top w:val="single" w:sz="4" w:space="0" w:color="auto"/>
              <w:left w:val="single" w:sz="4" w:space="0" w:color="auto"/>
              <w:bottom w:val="single" w:sz="4" w:space="0" w:color="auto"/>
              <w:right w:val="single" w:sz="4" w:space="0" w:color="auto"/>
            </w:tcBorders>
            <w:shd w:val="clear" w:color="auto" w:fill="C6D9F1"/>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xml:space="preserve">5 plug </w:t>
            </w:r>
          </w:p>
        </w:tc>
        <w:tc>
          <w:tcPr>
            <w:tcW w:w="1008" w:type="dxa"/>
            <w:tcBorders>
              <w:top w:val="single" w:sz="4" w:space="0" w:color="auto"/>
              <w:left w:val="nil"/>
              <w:bottom w:val="single" w:sz="4" w:space="0" w:color="auto"/>
              <w:right w:val="single" w:sz="4" w:space="0" w:color="auto"/>
            </w:tcBorders>
            <w:shd w:val="clear" w:color="auto" w:fill="C6D9F1"/>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7 plug</w:t>
            </w:r>
          </w:p>
        </w:tc>
      </w:tr>
      <w:tr w:rsidR="00793A5A" w:rsidRPr="00554BAA" w:rsidTr="00822758">
        <w:trPr>
          <w:trHeight w:val="315"/>
          <w:jc w:val="center"/>
        </w:trPr>
        <w:tc>
          <w:tcPr>
            <w:tcW w:w="2312" w:type="dxa"/>
            <w:tcBorders>
              <w:top w:val="nil"/>
              <w:left w:val="single" w:sz="4" w:space="0" w:color="auto"/>
              <w:bottom w:val="single" w:sz="4" w:space="0" w:color="auto"/>
              <w:right w:val="nil"/>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Supplier</w:t>
            </w:r>
          </w:p>
        </w:tc>
        <w:tc>
          <w:tcPr>
            <w:tcW w:w="156" w:type="dxa"/>
            <w:tcBorders>
              <w:top w:val="nil"/>
              <w:left w:val="nil"/>
              <w:bottom w:val="single" w:sz="4" w:space="0" w:color="auto"/>
              <w:right w:val="nil"/>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w:t>
            </w:r>
          </w:p>
        </w:tc>
        <w:tc>
          <w:tcPr>
            <w:tcW w:w="2456" w:type="dxa"/>
            <w:gridSpan w:val="2"/>
            <w:tcBorders>
              <w:top w:val="single" w:sz="4" w:space="0" w:color="auto"/>
              <w:left w:val="nil"/>
              <w:bottom w:val="single" w:sz="4" w:space="0" w:color="auto"/>
              <w:right w:val="nil"/>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Manufacturer</w:t>
            </w:r>
          </w:p>
        </w:tc>
        <w:tc>
          <w:tcPr>
            <w:tcW w:w="2376"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93A5A" w:rsidRPr="00554BAA" w:rsidRDefault="00793A5A" w:rsidP="00822758">
            <w:pPr>
              <w:jc w:val="center"/>
              <w:rPr>
                <w:rFonts w:ascii="Arial" w:hAnsi="Arial" w:cs="Arial"/>
                <w:sz w:val="18"/>
                <w:szCs w:val="18"/>
              </w:rPr>
            </w:pPr>
            <w:r w:rsidRPr="00554BAA">
              <w:rPr>
                <w:rFonts w:ascii="Arial" w:hAnsi="Arial" w:cs="Arial"/>
                <w:sz w:val="18"/>
                <w:szCs w:val="18"/>
              </w:rPr>
              <w:t>Cost of Smart Strip</w:t>
            </w:r>
          </w:p>
        </w:tc>
      </w:tr>
      <w:tr w:rsidR="00793A5A" w:rsidRPr="00554BAA" w:rsidTr="00822758">
        <w:trPr>
          <w:trHeight w:val="315"/>
          <w:jc w:val="center"/>
        </w:trPr>
        <w:tc>
          <w:tcPr>
            <w:tcW w:w="2312" w:type="dxa"/>
            <w:tcBorders>
              <w:top w:val="nil"/>
              <w:left w:val="single" w:sz="4" w:space="0" w:color="auto"/>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Bits Ltd</w:t>
            </w:r>
          </w:p>
        </w:tc>
        <w:tc>
          <w:tcPr>
            <w:tcW w:w="156" w:type="dxa"/>
            <w:tcBorders>
              <w:top w:val="nil"/>
              <w:left w:val="nil"/>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p>
        </w:tc>
        <w:tc>
          <w:tcPr>
            <w:tcW w:w="1048" w:type="dxa"/>
            <w:tcBorders>
              <w:top w:val="nil"/>
              <w:left w:val="nil"/>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Bits Ltd</w:t>
            </w:r>
          </w:p>
        </w:tc>
        <w:tc>
          <w:tcPr>
            <w:tcW w:w="1408" w:type="dxa"/>
            <w:tcBorders>
              <w:top w:val="nil"/>
              <w:left w:val="nil"/>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p>
        </w:tc>
        <w:tc>
          <w:tcPr>
            <w:tcW w:w="1368" w:type="dxa"/>
            <w:tcBorders>
              <w:top w:val="nil"/>
              <w:left w:val="single" w:sz="4" w:space="0" w:color="auto"/>
              <w:bottom w:val="nil"/>
              <w:right w:val="single" w:sz="4" w:space="0" w:color="auto"/>
            </w:tcBorders>
            <w:shd w:val="clear" w:color="auto" w:fill="auto"/>
            <w:noWrap/>
            <w:vAlign w:val="bottom"/>
            <w:hideMark/>
          </w:tcPr>
          <w:p w:rsidR="00793A5A" w:rsidRPr="00554BAA" w:rsidRDefault="00793A5A" w:rsidP="00822758">
            <w:pPr>
              <w:jc w:val="center"/>
              <w:rPr>
                <w:rFonts w:ascii="Arial" w:hAnsi="Arial" w:cs="Arial"/>
                <w:sz w:val="18"/>
                <w:szCs w:val="18"/>
              </w:rPr>
            </w:pPr>
            <w:r w:rsidRPr="00554BAA">
              <w:rPr>
                <w:rFonts w:ascii="Arial" w:hAnsi="Arial" w:cs="Arial"/>
                <w:sz w:val="18"/>
                <w:szCs w:val="18"/>
              </w:rPr>
              <w:t>$31.95</w:t>
            </w:r>
          </w:p>
        </w:tc>
        <w:tc>
          <w:tcPr>
            <w:tcW w:w="1008" w:type="dxa"/>
            <w:tcBorders>
              <w:top w:val="nil"/>
              <w:left w:val="nil"/>
              <w:bottom w:val="nil"/>
              <w:right w:val="single" w:sz="4" w:space="0" w:color="auto"/>
            </w:tcBorders>
            <w:shd w:val="clear" w:color="auto" w:fill="auto"/>
            <w:noWrap/>
            <w:vAlign w:val="bottom"/>
            <w:hideMark/>
          </w:tcPr>
          <w:p w:rsidR="00793A5A" w:rsidRPr="00554BAA" w:rsidRDefault="00793A5A" w:rsidP="00822758">
            <w:pPr>
              <w:jc w:val="center"/>
              <w:rPr>
                <w:rFonts w:ascii="Arial" w:hAnsi="Arial" w:cs="Arial"/>
                <w:sz w:val="18"/>
                <w:szCs w:val="18"/>
              </w:rPr>
            </w:pPr>
            <w:r w:rsidRPr="00554BAA">
              <w:rPr>
                <w:rFonts w:ascii="Arial" w:hAnsi="Arial" w:cs="Arial"/>
                <w:sz w:val="18"/>
                <w:szCs w:val="18"/>
              </w:rPr>
              <w:t>$41.95</w:t>
            </w:r>
          </w:p>
        </w:tc>
      </w:tr>
      <w:tr w:rsidR="00793A5A" w:rsidRPr="00554BAA" w:rsidTr="00822758">
        <w:trPr>
          <w:trHeight w:val="315"/>
          <w:jc w:val="center"/>
        </w:trPr>
        <w:tc>
          <w:tcPr>
            <w:tcW w:w="2468" w:type="dxa"/>
            <w:gridSpan w:val="2"/>
            <w:tcBorders>
              <w:top w:val="nil"/>
              <w:left w:val="single" w:sz="4" w:space="0" w:color="auto"/>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proofErr w:type="spellStart"/>
            <w:r w:rsidRPr="00554BAA">
              <w:rPr>
                <w:rFonts w:ascii="Arial" w:hAnsi="Arial" w:cs="Arial"/>
                <w:sz w:val="18"/>
                <w:szCs w:val="18"/>
              </w:rPr>
              <w:t>SmartHome</w:t>
            </w:r>
            <w:proofErr w:type="spellEnd"/>
            <w:r w:rsidRPr="00554BAA">
              <w:rPr>
                <w:rFonts w:ascii="Arial" w:hAnsi="Arial" w:cs="Arial"/>
                <w:sz w:val="18"/>
                <w:szCs w:val="18"/>
              </w:rPr>
              <w:t xml:space="preserve"> USA</w:t>
            </w:r>
          </w:p>
        </w:tc>
        <w:tc>
          <w:tcPr>
            <w:tcW w:w="1048" w:type="dxa"/>
            <w:tcBorders>
              <w:top w:val="nil"/>
              <w:left w:val="nil"/>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Bits Ltd</w:t>
            </w:r>
          </w:p>
        </w:tc>
        <w:tc>
          <w:tcPr>
            <w:tcW w:w="1408" w:type="dxa"/>
            <w:tcBorders>
              <w:top w:val="nil"/>
              <w:left w:val="nil"/>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p>
        </w:tc>
        <w:tc>
          <w:tcPr>
            <w:tcW w:w="1368" w:type="dxa"/>
            <w:tcBorders>
              <w:top w:val="nil"/>
              <w:left w:val="single" w:sz="4" w:space="0" w:color="auto"/>
              <w:bottom w:val="nil"/>
              <w:right w:val="single" w:sz="4" w:space="0" w:color="auto"/>
            </w:tcBorders>
            <w:shd w:val="clear" w:color="auto" w:fill="auto"/>
            <w:noWrap/>
            <w:vAlign w:val="bottom"/>
            <w:hideMark/>
          </w:tcPr>
          <w:p w:rsidR="00793A5A" w:rsidRPr="00554BAA" w:rsidRDefault="00793A5A" w:rsidP="00822758">
            <w:pPr>
              <w:jc w:val="center"/>
              <w:rPr>
                <w:rFonts w:ascii="Arial" w:hAnsi="Arial" w:cs="Arial"/>
                <w:sz w:val="18"/>
                <w:szCs w:val="18"/>
              </w:rPr>
            </w:pPr>
            <w:r w:rsidRPr="00554BAA">
              <w:rPr>
                <w:rFonts w:ascii="Arial" w:hAnsi="Arial" w:cs="Arial"/>
                <w:sz w:val="18"/>
                <w:szCs w:val="18"/>
              </w:rPr>
              <w:t>$30.95</w:t>
            </w:r>
          </w:p>
        </w:tc>
        <w:tc>
          <w:tcPr>
            <w:tcW w:w="1008" w:type="dxa"/>
            <w:tcBorders>
              <w:top w:val="nil"/>
              <w:left w:val="nil"/>
              <w:bottom w:val="nil"/>
              <w:right w:val="single" w:sz="4" w:space="0" w:color="auto"/>
            </w:tcBorders>
            <w:shd w:val="clear" w:color="auto" w:fill="auto"/>
            <w:noWrap/>
            <w:vAlign w:val="bottom"/>
            <w:hideMark/>
          </w:tcPr>
          <w:p w:rsidR="00793A5A" w:rsidRPr="00554BAA" w:rsidRDefault="00793A5A" w:rsidP="00822758">
            <w:pPr>
              <w:jc w:val="center"/>
              <w:rPr>
                <w:rFonts w:ascii="Arial" w:hAnsi="Arial" w:cs="Arial"/>
                <w:sz w:val="18"/>
                <w:szCs w:val="18"/>
              </w:rPr>
            </w:pPr>
            <w:r w:rsidRPr="00554BAA">
              <w:rPr>
                <w:rFonts w:ascii="Arial" w:hAnsi="Arial" w:cs="Arial"/>
                <w:sz w:val="18"/>
                <w:szCs w:val="18"/>
              </w:rPr>
              <w:t>$40.00</w:t>
            </w:r>
          </w:p>
        </w:tc>
      </w:tr>
      <w:tr w:rsidR="00793A5A" w:rsidRPr="00554BAA" w:rsidTr="00822758">
        <w:trPr>
          <w:trHeight w:val="315"/>
          <w:jc w:val="center"/>
        </w:trPr>
        <w:tc>
          <w:tcPr>
            <w:tcW w:w="2468" w:type="dxa"/>
            <w:gridSpan w:val="2"/>
            <w:tcBorders>
              <w:top w:val="nil"/>
              <w:left w:val="single" w:sz="4" w:space="0" w:color="auto"/>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Ace Hardware</w:t>
            </w:r>
          </w:p>
        </w:tc>
        <w:tc>
          <w:tcPr>
            <w:tcW w:w="2456" w:type="dxa"/>
            <w:gridSpan w:val="2"/>
            <w:tcBorders>
              <w:top w:val="nil"/>
              <w:left w:val="nil"/>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Coleman Cable, Inc</w:t>
            </w:r>
          </w:p>
        </w:tc>
        <w:tc>
          <w:tcPr>
            <w:tcW w:w="1368" w:type="dxa"/>
            <w:tcBorders>
              <w:top w:val="nil"/>
              <w:left w:val="single" w:sz="4" w:space="0" w:color="auto"/>
              <w:bottom w:val="nil"/>
              <w:right w:val="single" w:sz="4" w:space="0" w:color="auto"/>
            </w:tcBorders>
            <w:shd w:val="clear" w:color="auto" w:fill="auto"/>
            <w:noWrap/>
            <w:vAlign w:val="bottom"/>
            <w:hideMark/>
          </w:tcPr>
          <w:p w:rsidR="00793A5A" w:rsidRPr="00554BAA" w:rsidRDefault="00793A5A" w:rsidP="00822758">
            <w:pPr>
              <w:jc w:val="center"/>
              <w:rPr>
                <w:rFonts w:ascii="Arial" w:hAnsi="Arial" w:cs="Arial"/>
                <w:sz w:val="18"/>
                <w:szCs w:val="18"/>
              </w:rPr>
            </w:pPr>
            <w:r w:rsidRPr="00554BAA">
              <w:rPr>
                <w:rFonts w:ascii="Arial" w:hAnsi="Arial" w:cs="Arial"/>
                <w:sz w:val="18"/>
                <w:szCs w:val="18"/>
              </w:rPr>
              <w:t>$29.99</w:t>
            </w:r>
          </w:p>
        </w:tc>
        <w:tc>
          <w:tcPr>
            <w:tcW w:w="1008" w:type="dxa"/>
            <w:tcBorders>
              <w:top w:val="nil"/>
              <w:left w:val="nil"/>
              <w:bottom w:val="nil"/>
              <w:right w:val="single" w:sz="4" w:space="0" w:color="auto"/>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w:t>
            </w:r>
          </w:p>
        </w:tc>
      </w:tr>
      <w:tr w:rsidR="00793A5A" w:rsidRPr="00554BAA" w:rsidTr="00822758">
        <w:trPr>
          <w:trHeight w:val="315"/>
          <w:jc w:val="center"/>
        </w:trPr>
        <w:tc>
          <w:tcPr>
            <w:tcW w:w="2312" w:type="dxa"/>
            <w:tcBorders>
              <w:top w:val="single" w:sz="4" w:space="0" w:color="auto"/>
              <w:left w:val="single" w:sz="4" w:space="0" w:color="auto"/>
              <w:bottom w:val="single" w:sz="4" w:space="0" w:color="auto"/>
              <w:right w:val="nil"/>
            </w:tcBorders>
            <w:shd w:val="clear" w:color="auto" w:fill="C6D9F1"/>
            <w:noWrap/>
            <w:vAlign w:val="bottom"/>
            <w:hideMark/>
          </w:tcPr>
          <w:p w:rsidR="00793A5A" w:rsidRPr="00554BAA" w:rsidRDefault="00793A5A" w:rsidP="00822758">
            <w:pPr>
              <w:rPr>
                <w:rFonts w:ascii="Arial" w:hAnsi="Arial" w:cs="Arial"/>
                <w:b/>
                <w:bCs/>
                <w:sz w:val="18"/>
                <w:szCs w:val="18"/>
              </w:rPr>
            </w:pPr>
            <w:r w:rsidRPr="00554BAA">
              <w:rPr>
                <w:rFonts w:ascii="Arial" w:hAnsi="Arial" w:cs="Arial"/>
                <w:b/>
                <w:bCs/>
                <w:sz w:val="18"/>
                <w:szCs w:val="18"/>
              </w:rPr>
              <w:t>Average</w:t>
            </w:r>
          </w:p>
        </w:tc>
        <w:tc>
          <w:tcPr>
            <w:tcW w:w="156" w:type="dxa"/>
            <w:tcBorders>
              <w:top w:val="single" w:sz="4" w:space="0" w:color="auto"/>
              <w:left w:val="nil"/>
              <w:bottom w:val="single" w:sz="4" w:space="0" w:color="auto"/>
              <w:right w:val="nil"/>
            </w:tcBorders>
            <w:shd w:val="clear" w:color="auto" w:fill="C6D9F1"/>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w:t>
            </w:r>
          </w:p>
        </w:tc>
        <w:tc>
          <w:tcPr>
            <w:tcW w:w="1048" w:type="dxa"/>
            <w:tcBorders>
              <w:top w:val="single" w:sz="4" w:space="0" w:color="auto"/>
              <w:left w:val="nil"/>
              <w:bottom w:val="single" w:sz="4" w:space="0" w:color="auto"/>
              <w:right w:val="nil"/>
            </w:tcBorders>
            <w:shd w:val="clear" w:color="auto" w:fill="C6D9F1"/>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w:t>
            </w:r>
          </w:p>
        </w:tc>
        <w:tc>
          <w:tcPr>
            <w:tcW w:w="1408" w:type="dxa"/>
            <w:tcBorders>
              <w:top w:val="single" w:sz="4" w:space="0" w:color="auto"/>
              <w:left w:val="nil"/>
              <w:bottom w:val="single" w:sz="4" w:space="0" w:color="auto"/>
              <w:right w:val="nil"/>
            </w:tcBorders>
            <w:shd w:val="clear" w:color="auto" w:fill="C6D9F1"/>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w:t>
            </w:r>
          </w:p>
        </w:tc>
        <w:tc>
          <w:tcPr>
            <w:tcW w:w="1368" w:type="dxa"/>
            <w:tcBorders>
              <w:top w:val="single" w:sz="4" w:space="0" w:color="auto"/>
              <w:left w:val="single" w:sz="4" w:space="0" w:color="auto"/>
              <w:bottom w:val="single" w:sz="4" w:space="0" w:color="auto"/>
              <w:right w:val="single" w:sz="4" w:space="0" w:color="auto"/>
            </w:tcBorders>
            <w:shd w:val="clear" w:color="auto" w:fill="C6D9F1"/>
            <w:noWrap/>
            <w:vAlign w:val="bottom"/>
            <w:hideMark/>
          </w:tcPr>
          <w:p w:rsidR="00793A5A" w:rsidRPr="00554BAA" w:rsidRDefault="00793A5A" w:rsidP="00822758">
            <w:pPr>
              <w:jc w:val="center"/>
              <w:rPr>
                <w:rFonts w:ascii="Arial" w:hAnsi="Arial" w:cs="Arial"/>
                <w:sz w:val="18"/>
                <w:szCs w:val="18"/>
              </w:rPr>
            </w:pPr>
            <w:r w:rsidRPr="00554BAA">
              <w:rPr>
                <w:rFonts w:ascii="Arial" w:hAnsi="Arial" w:cs="Arial"/>
                <w:sz w:val="18"/>
                <w:szCs w:val="18"/>
              </w:rPr>
              <w:t>$30.96</w:t>
            </w:r>
          </w:p>
        </w:tc>
        <w:tc>
          <w:tcPr>
            <w:tcW w:w="1008" w:type="dxa"/>
            <w:tcBorders>
              <w:top w:val="single" w:sz="4" w:space="0" w:color="auto"/>
              <w:left w:val="nil"/>
              <w:bottom w:val="single" w:sz="4" w:space="0" w:color="auto"/>
              <w:right w:val="single" w:sz="4" w:space="0" w:color="auto"/>
            </w:tcBorders>
            <w:shd w:val="clear" w:color="auto" w:fill="C6D9F1"/>
            <w:noWrap/>
            <w:vAlign w:val="bottom"/>
            <w:hideMark/>
          </w:tcPr>
          <w:p w:rsidR="00793A5A" w:rsidRPr="00554BAA" w:rsidRDefault="00793A5A" w:rsidP="00822758">
            <w:pPr>
              <w:jc w:val="center"/>
              <w:rPr>
                <w:rFonts w:ascii="Arial" w:hAnsi="Arial" w:cs="Arial"/>
                <w:sz w:val="18"/>
                <w:szCs w:val="18"/>
              </w:rPr>
            </w:pPr>
            <w:r w:rsidRPr="00554BAA">
              <w:rPr>
                <w:rFonts w:ascii="Arial" w:hAnsi="Arial" w:cs="Arial"/>
                <w:sz w:val="18"/>
                <w:szCs w:val="18"/>
              </w:rPr>
              <w:t>$40.98</w:t>
            </w:r>
          </w:p>
        </w:tc>
      </w:tr>
      <w:tr w:rsidR="00793A5A" w:rsidRPr="00554BAA" w:rsidTr="00822758">
        <w:trPr>
          <w:trHeight w:val="315"/>
          <w:jc w:val="center"/>
        </w:trPr>
        <w:tc>
          <w:tcPr>
            <w:tcW w:w="2312" w:type="dxa"/>
            <w:tcBorders>
              <w:top w:val="nil"/>
              <w:left w:val="single" w:sz="4" w:space="0" w:color="auto"/>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w:t>
            </w:r>
          </w:p>
        </w:tc>
        <w:tc>
          <w:tcPr>
            <w:tcW w:w="156" w:type="dxa"/>
            <w:tcBorders>
              <w:top w:val="nil"/>
              <w:left w:val="nil"/>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p>
        </w:tc>
        <w:tc>
          <w:tcPr>
            <w:tcW w:w="1048" w:type="dxa"/>
            <w:tcBorders>
              <w:top w:val="nil"/>
              <w:left w:val="nil"/>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p>
        </w:tc>
        <w:tc>
          <w:tcPr>
            <w:tcW w:w="1408" w:type="dxa"/>
            <w:tcBorders>
              <w:top w:val="nil"/>
              <w:left w:val="nil"/>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p>
        </w:tc>
        <w:tc>
          <w:tcPr>
            <w:tcW w:w="1368" w:type="dxa"/>
            <w:tcBorders>
              <w:top w:val="nil"/>
              <w:left w:val="single" w:sz="4" w:space="0" w:color="auto"/>
              <w:bottom w:val="nil"/>
              <w:right w:val="nil"/>
            </w:tcBorders>
            <w:shd w:val="clear" w:color="auto" w:fill="auto"/>
            <w:noWrap/>
            <w:vAlign w:val="bottom"/>
            <w:hideMark/>
          </w:tcPr>
          <w:p w:rsidR="00793A5A" w:rsidRPr="00554BAA" w:rsidRDefault="00793A5A" w:rsidP="00822758">
            <w:pPr>
              <w:jc w:val="right"/>
              <w:rPr>
                <w:rFonts w:ascii="Arial" w:hAnsi="Arial" w:cs="Arial"/>
                <w:sz w:val="18"/>
                <w:szCs w:val="18"/>
              </w:rPr>
            </w:pPr>
            <w:r w:rsidRPr="00554BAA">
              <w:rPr>
                <w:rFonts w:ascii="Arial" w:hAnsi="Arial" w:cs="Arial"/>
                <w:sz w:val="18"/>
                <w:szCs w:val="18"/>
              </w:rPr>
              <w:t> </w:t>
            </w:r>
          </w:p>
        </w:tc>
        <w:tc>
          <w:tcPr>
            <w:tcW w:w="1008" w:type="dxa"/>
            <w:tcBorders>
              <w:top w:val="nil"/>
              <w:left w:val="nil"/>
              <w:bottom w:val="nil"/>
              <w:right w:val="single" w:sz="4" w:space="0" w:color="auto"/>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w:t>
            </w:r>
          </w:p>
        </w:tc>
      </w:tr>
      <w:tr w:rsidR="00793A5A" w:rsidRPr="00554BAA" w:rsidTr="00822758">
        <w:trPr>
          <w:trHeight w:val="315"/>
          <w:jc w:val="center"/>
        </w:trPr>
        <w:tc>
          <w:tcPr>
            <w:tcW w:w="2468" w:type="dxa"/>
            <w:gridSpan w:val="2"/>
            <w:tcBorders>
              <w:top w:val="single" w:sz="4" w:space="0" w:color="auto"/>
              <w:left w:val="single" w:sz="4" w:space="0" w:color="auto"/>
              <w:bottom w:val="single" w:sz="4" w:space="0" w:color="auto"/>
              <w:right w:val="nil"/>
            </w:tcBorders>
            <w:shd w:val="clear" w:color="auto" w:fill="C6D9F1"/>
            <w:noWrap/>
            <w:vAlign w:val="bottom"/>
            <w:hideMark/>
          </w:tcPr>
          <w:p w:rsidR="00793A5A" w:rsidRPr="00554BAA" w:rsidRDefault="00793A5A" w:rsidP="00822758">
            <w:pPr>
              <w:rPr>
                <w:rFonts w:ascii="Arial" w:hAnsi="Arial" w:cs="Arial"/>
                <w:b/>
                <w:bCs/>
                <w:sz w:val="18"/>
                <w:szCs w:val="18"/>
              </w:rPr>
            </w:pPr>
            <w:r w:rsidRPr="00554BAA">
              <w:rPr>
                <w:rFonts w:ascii="Arial" w:hAnsi="Arial" w:cs="Arial"/>
                <w:b/>
                <w:bCs/>
                <w:sz w:val="18"/>
                <w:szCs w:val="18"/>
              </w:rPr>
              <w:t>Power Strip</w:t>
            </w:r>
          </w:p>
        </w:tc>
        <w:tc>
          <w:tcPr>
            <w:tcW w:w="1048" w:type="dxa"/>
            <w:tcBorders>
              <w:top w:val="single" w:sz="4" w:space="0" w:color="auto"/>
              <w:left w:val="nil"/>
              <w:bottom w:val="single" w:sz="4" w:space="0" w:color="auto"/>
              <w:right w:val="nil"/>
            </w:tcBorders>
            <w:shd w:val="clear" w:color="auto" w:fill="C6D9F1"/>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w:t>
            </w:r>
          </w:p>
        </w:tc>
        <w:tc>
          <w:tcPr>
            <w:tcW w:w="1408" w:type="dxa"/>
            <w:tcBorders>
              <w:top w:val="single" w:sz="4" w:space="0" w:color="auto"/>
              <w:left w:val="nil"/>
              <w:bottom w:val="single" w:sz="4" w:space="0" w:color="auto"/>
              <w:right w:val="nil"/>
            </w:tcBorders>
            <w:shd w:val="clear" w:color="auto" w:fill="C6D9F1"/>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w:t>
            </w:r>
          </w:p>
        </w:tc>
        <w:tc>
          <w:tcPr>
            <w:tcW w:w="1368" w:type="dxa"/>
            <w:tcBorders>
              <w:top w:val="single" w:sz="4" w:space="0" w:color="auto"/>
              <w:left w:val="single" w:sz="4" w:space="0" w:color="auto"/>
              <w:bottom w:val="single" w:sz="4" w:space="0" w:color="auto"/>
              <w:right w:val="nil"/>
            </w:tcBorders>
            <w:shd w:val="clear" w:color="auto" w:fill="C6D9F1"/>
            <w:noWrap/>
            <w:vAlign w:val="bottom"/>
            <w:hideMark/>
          </w:tcPr>
          <w:p w:rsidR="00793A5A" w:rsidRPr="00554BAA" w:rsidRDefault="00793A5A" w:rsidP="00822758">
            <w:pPr>
              <w:jc w:val="right"/>
              <w:rPr>
                <w:rFonts w:ascii="Arial" w:hAnsi="Arial" w:cs="Arial"/>
                <w:sz w:val="18"/>
                <w:szCs w:val="18"/>
              </w:rPr>
            </w:pPr>
            <w:r w:rsidRPr="00554BAA">
              <w:rPr>
                <w:rFonts w:ascii="Arial" w:hAnsi="Arial" w:cs="Arial"/>
                <w:sz w:val="18"/>
                <w:szCs w:val="18"/>
              </w:rPr>
              <w:t> </w:t>
            </w:r>
          </w:p>
        </w:tc>
        <w:tc>
          <w:tcPr>
            <w:tcW w:w="1008" w:type="dxa"/>
            <w:tcBorders>
              <w:top w:val="single" w:sz="4" w:space="0" w:color="auto"/>
              <w:left w:val="nil"/>
              <w:bottom w:val="single" w:sz="4" w:space="0" w:color="auto"/>
              <w:right w:val="single" w:sz="4" w:space="0" w:color="auto"/>
            </w:tcBorders>
            <w:shd w:val="clear" w:color="auto" w:fill="C6D9F1"/>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w:t>
            </w:r>
          </w:p>
        </w:tc>
      </w:tr>
      <w:tr w:rsidR="00793A5A" w:rsidRPr="00554BAA" w:rsidTr="00822758">
        <w:trPr>
          <w:trHeight w:val="315"/>
          <w:jc w:val="center"/>
        </w:trPr>
        <w:tc>
          <w:tcPr>
            <w:tcW w:w="2312" w:type="dxa"/>
            <w:tcBorders>
              <w:top w:val="nil"/>
              <w:left w:val="single" w:sz="4" w:space="0" w:color="auto"/>
              <w:bottom w:val="single" w:sz="4" w:space="0" w:color="auto"/>
              <w:right w:val="nil"/>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Supplier</w:t>
            </w:r>
          </w:p>
        </w:tc>
        <w:tc>
          <w:tcPr>
            <w:tcW w:w="156" w:type="dxa"/>
            <w:tcBorders>
              <w:top w:val="nil"/>
              <w:left w:val="nil"/>
              <w:bottom w:val="single" w:sz="4" w:space="0" w:color="auto"/>
              <w:right w:val="nil"/>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w:t>
            </w:r>
          </w:p>
        </w:tc>
        <w:tc>
          <w:tcPr>
            <w:tcW w:w="2456" w:type="dxa"/>
            <w:gridSpan w:val="2"/>
            <w:tcBorders>
              <w:top w:val="single" w:sz="4" w:space="0" w:color="auto"/>
              <w:left w:val="nil"/>
              <w:bottom w:val="single" w:sz="4" w:space="0" w:color="auto"/>
              <w:right w:val="nil"/>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Manufacturer</w:t>
            </w:r>
          </w:p>
        </w:tc>
        <w:tc>
          <w:tcPr>
            <w:tcW w:w="2376" w:type="dxa"/>
            <w:gridSpan w:val="2"/>
            <w:tcBorders>
              <w:top w:val="nil"/>
              <w:left w:val="single" w:sz="4" w:space="0" w:color="auto"/>
              <w:bottom w:val="single" w:sz="4" w:space="0" w:color="auto"/>
              <w:right w:val="single" w:sz="4" w:space="0" w:color="000000"/>
            </w:tcBorders>
            <w:shd w:val="clear" w:color="auto" w:fill="auto"/>
            <w:noWrap/>
            <w:vAlign w:val="bottom"/>
            <w:hideMark/>
          </w:tcPr>
          <w:p w:rsidR="00793A5A" w:rsidRPr="00554BAA" w:rsidRDefault="00793A5A" w:rsidP="00822758">
            <w:pPr>
              <w:jc w:val="center"/>
              <w:rPr>
                <w:rFonts w:ascii="Arial" w:hAnsi="Arial" w:cs="Arial"/>
                <w:sz w:val="18"/>
                <w:szCs w:val="18"/>
              </w:rPr>
            </w:pPr>
            <w:r w:rsidRPr="00554BAA">
              <w:rPr>
                <w:rFonts w:ascii="Arial" w:hAnsi="Arial" w:cs="Arial"/>
                <w:sz w:val="18"/>
                <w:szCs w:val="18"/>
              </w:rPr>
              <w:t>Cost of Power Strip</w:t>
            </w:r>
          </w:p>
        </w:tc>
      </w:tr>
      <w:tr w:rsidR="00793A5A" w:rsidRPr="00554BAA" w:rsidTr="00822758">
        <w:trPr>
          <w:trHeight w:val="315"/>
          <w:jc w:val="center"/>
        </w:trPr>
        <w:tc>
          <w:tcPr>
            <w:tcW w:w="2312" w:type="dxa"/>
            <w:tcBorders>
              <w:top w:val="nil"/>
              <w:left w:val="single" w:sz="4" w:space="0" w:color="auto"/>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Best Buy</w:t>
            </w:r>
          </w:p>
        </w:tc>
        <w:tc>
          <w:tcPr>
            <w:tcW w:w="156" w:type="dxa"/>
            <w:tcBorders>
              <w:top w:val="nil"/>
              <w:left w:val="nil"/>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p>
        </w:tc>
        <w:tc>
          <w:tcPr>
            <w:tcW w:w="2456" w:type="dxa"/>
            <w:gridSpan w:val="2"/>
            <w:tcBorders>
              <w:top w:val="nil"/>
              <w:left w:val="nil"/>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Spike Master</w:t>
            </w:r>
          </w:p>
        </w:tc>
        <w:tc>
          <w:tcPr>
            <w:tcW w:w="1368" w:type="dxa"/>
            <w:tcBorders>
              <w:top w:val="nil"/>
              <w:left w:val="single" w:sz="4" w:space="0" w:color="auto"/>
              <w:bottom w:val="nil"/>
              <w:right w:val="single" w:sz="4" w:space="0" w:color="auto"/>
            </w:tcBorders>
            <w:shd w:val="clear" w:color="auto" w:fill="auto"/>
            <w:noWrap/>
            <w:vAlign w:val="bottom"/>
            <w:hideMark/>
          </w:tcPr>
          <w:p w:rsidR="00793A5A" w:rsidRPr="00554BAA" w:rsidRDefault="00793A5A" w:rsidP="00822758">
            <w:pPr>
              <w:jc w:val="center"/>
              <w:rPr>
                <w:rFonts w:ascii="Arial" w:hAnsi="Arial" w:cs="Arial"/>
                <w:sz w:val="18"/>
                <w:szCs w:val="18"/>
              </w:rPr>
            </w:pPr>
            <w:r w:rsidRPr="00554BAA">
              <w:rPr>
                <w:rFonts w:ascii="Arial" w:hAnsi="Arial" w:cs="Arial"/>
                <w:sz w:val="18"/>
                <w:szCs w:val="18"/>
              </w:rPr>
              <w:t>$14.99</w:t>
            </w:r>
          </w:p>
        </w:tc>
        <w:tc>
          <w:tcPr>
            <w:tcW w:w="1008" w:type="dxa"/>
            <w:tcBorders>
              <w:top w:val="nil"/>
              <w:left w:val="nil"/>
              <w:bottom w:val="nil"/>
              <w:right w:val="single" w:sz="4" w:space="0" w:color="auto"/>
            </w:tcBorders>
            <w:shd w:val="clear" w:color="auto" w:fill="auto"/>
            <w:noWrap/>
            <w:vAlign w:val="bottom"/>
            <w:hideMark/>
          </w:tcPr>
          <w:p w:rsidR="00793A5A" w:rsidRPr="00554BAA" w:rsidRDefault="00793A5A" w:rsidP="00822758">
            <w:pPr>
              <w:jc w:val="right"/>
              <w:rPr>
                <w:rFonts w:ascii="Arial" w:hAnsi="Arial" w:cs="Arial"/>
                <w:sz w:val="18"/>
                <w:szCs w:val="18"/>
              </w:rPr>
            </w:pPr>
            <w:r w:rsidRPr="00554BAA">
              <w:rPr>
                <w:rFonts w:ascii="Arial" w:hAnsi="Arial" w:cs="Arial"/>
                <w:sz w:val="18"/>
                <w:szCs w:val="18"/>
              </w:rPr>
              <w:t>$14.99</w:t>
            </w:r>
          </w:p>
        </w:tc>
      </w:tr>
      <w:tr w:rsidR="00793A5A" w:rsidRPr="00554BAA" w:rsidTr="00822758">
        <w:trPr>
          <w:trHeight w:val="315"/>
          <w:jc w:val="center"/>
        </w:trPr>
        <w:tc>
          <w:tcPr>
            <w:tcW w:w="2468" w:type="dxa"/>
            <w:gridSpan w:val="2"/>
            <w:tcBorders>
              <w:top w:val="nil"/>
              <w:left w:val="single" w:sz="4" w:space="0" w:color="auto"/>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Circuit City</w:t>
            </w:r>
          </w:p>
        </w:tc>
        <w:tc>
          <w:tcPr>
            <w:tcW w:w="2456" w:type="dxa"/>
            <w:gridSpan w:val="2"/>
            <w:tcBorders>
              <w:top w:val="nil"/>
              <w:left w:val="nil"/>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Cyber Power</w:t>
            </w:r>
          </w:p>
        </w:tc>
        <w:tc>
          <w:tcPr>
            <w:tcW w:w="1368" w:type="dxa"/>
            <w:tcBorders>
              <w:top w:val="nil"/>
              <w:left w:val="single" w:sz="4" w:space="0" w:color="auto"/>
              <w:bottom w:val="nil"/>
              <w:right w:val="single" w:sz="4" w:space="0" w:color="auto"/>
            </w:tcBorders>
            <w:shd w:val="clear" w:color="auto" w:fill="auto"/>
            <w:noWrap/>
            <w:vAlign w:val="bottom"/>
            <w:hideMark/>
          </w:tcPr>
          <w:p w:rsidR="00793A5A" w:rsidRPr="00554BAA" w:rsidRDefault="00793A5A" w:rsidP="00822758">
            <w:pPr>
              <w:jc w:val="center"/>
              <w:rPr>
                <w:rFonts w:ascii="Arial" w:hAnsi="Arial" w:cs="Arial"/>
                <w:sz w:val="18"/>
                <w:szCs w:val="18"/>
              </w:rPr>
            </w:pPr>
            <w:r w:rsidRPr="00554BAA">
              <w:rPr>
                <w:rFonts w:ascii="Arial" w:hAnsi="Arial" w:cs="Arial"/>
                <w:sz w:val="18"/>
                <w:szCs w:val="18"/>
              </w:rPr>
              <w:t>$14.49</w:t>
            </w:r>
          </w:p>
        </w:tc>
        <w:tc>
          <w:tcPr>
            <w:tcW w:w="1008" w:type="dxa"/>
            <w:tcBorders>
              <w:top w:val="nil"/>
              <w:left w:val="nil"/>
              <w:bottom w:val="nil"/>
              <w:right w:val="single" w:sz="4" w:space="0" w:color="auto"/>
            </w:tcBorders>
            <w:shd w:val="clear" w:color="auto" w:fill="auto"/>
            <w:noWrap/>
            <w:vAlign w:val="bottom"/>
            <w:hideMark/>
          </w:tcPr>
          <w:p w:rsidR="00793A5A" w:rsidRPr="00554BAA" w:rsidRDefault="00793A5A" w:rsidP="00822758">
            <w:pPr>
              <w:jc w:val="right"/>
              <w:rPr>
                <w:rFonts w:ascii="Arial" w:hAnsi="Arial" w:cs="Arial"/>
                <w:sz w:val="18"/>
                <w:szCs w:val="18"/>
              </w:rPr>
            </w:pPr>
            <w:r w:rsidRPr="00554BAA">
              <w:rPr>
                <w:rFonts w:ascii="Arial" w:hAnsi="Arial" w:cs="Arial"/>
                <w:sz w:val="18"/>
                <w:szCs w:val="18"/>
              </w:rPr>
              <w:t>$14.49</w:t>
            </w:r>
          </w:p>
        </w:tc>
      </w:tr>
      <w:tr w:rsidR="00793A5A" w:rsidRPr="00554BAA" w:rsidTr="00822758">
        <w:trPr>
          <w:trHeight w:val="315"/>
          <w:jc w:val="center"/>
        </w:trPr>
        <w:tc>
          <w:tcPr>
            <w:tcW w:w="2468" w:type="dxa"/>
            <w:gridSpan w:val="2"/>
            <w:tcBorders>
              <w:top w:val="nil"/>
              <w:left w:val="single" w:sz="4" w:space="0" w:color="auto"/>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Ace Hardware</w:t>
            </w:r>
          </w:p>
        </w:tc>
        <w:tc>
          <w:tcPr>
            <w:tcW w:w="1048" w:type="dxa"/>
            <w:tcBorders>
              <w:top w:val="nil"/>
              <w:left w:val="nil"/>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Ace</w:t>
            </w:r>
          </w:p>
        </w:tc>
        <w:tc>
          <w:tcPr>
            <w:tcW w:w="1408" w:type="dxa"/>
            <w:tcBorders>
              <w:top w:val="nil"/>
              <w:left w:val="nil"/>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p>
        </w:tc>
        <w:tc>
          <w:tcPr>
            <w:tcW w:w="1368" w:type="dxa"/>
            <w:tcBorders>
              <w:top w:val="nil"/>
              <w:left w:val="single" w:sz="4" w:space="0" w:color="auto"/>
              <w:bottom w:val="nil"/>
              <w:right w:val="single" w:sz="4" w:space="0" w:color="auto"/>
            </w:tcBorders>
            <w:shd w:val="clear" w:color="auto" w:fill="auto"/>
            <w:noWrap/>
            <w:vAlign w:val="bottom"/>
            <w:hideMark/>
          </w:tcPr>
          <w:p w:rsidR="00793A5A" w:rsidRPr="00554BAA" w:rsidRDefault="00793A5A" w:rsidP="00822758">
            <w:pPr>
              <w:jc w:val="center"/>
              <w:rPr>
                <w:rFonts w:ascii="Arial" w:hAnsi="Arial" w:cs="Arial"/>
                <w:sz w:val="18"/>
                <w:szCs w:val="18"/>
              </w:rPr>
            </w:pPr>
            <w:r w:rsidRPr="00554BAA">
              <w:rPr>
                <w:rFonts w:ascii="Arial" w:hAnsi="Arial" w:cs="Arial"/>
                <w:sz w:val="18"/>
                <w:szCs w:val="18"/>
              </w:rPr>
              <w:t>$13.99</w:t>
            </w:r>
          </w:p>
        </w:tc>
        <w:tc>
          <w:tcPr>
            <w:tcW w:w="1008" w:type="dxa"/>
            <w:tcBorders>
              <w:top w:val="nil"/>
              <w:left w:val="nil"/>
              <w:bottom w:val="nil"/>
              <w:right w:val="single" w:sz="4" w:space="0" w:color="auto"/>
            </w:tcBorders>
            <w:shd w:val="clear" w:color="auto" w:fill="auto"/>
            <w:noWrap/>
            <w:vAlign w:val="bottom"/>
            <w:hideMark/>
          </w:tcPr>
          <w:p w:rsidR="00793A5A" w:rsidRPr="00554BAA" w:rsidRDefault="00793A5A" w:rsidP="00822758">
            <w:pPr>
              <w:jc w:val="right"/>
              <w:rPr>
                <w:rFonts w:ascii="Arial" w:hAnsi="Arial" w:cs="Arial"/>
                <w:sz w:val="18"/>
                <w:szCs w:val="18"/>
              </w:rPr>
            </w:pPr>
            <w:r w:rsidRPr="00554BAA">
              <w:rPr>
                <w:rFonts w:ascii="Arial" w:hAnsi="Arial" w:cs="Arial"/>
                <w:sz w:val="18"/>
                <w:szCs w:val="18"/>
              </w:rPr>
              <w:t>$13.99</w:t>
            </w:r>
          </w:p>
        </w:tc>
      </w:tr>
      <w:tr w:rsidR="00793A5A" w:rsidRPr="00554BAA" w:rsidTr="00822758">
        <w:trPr>
          <w:trHeight w:val="315"/>
          <w:jc w:val="center"/>
        </w:trPr>
        <w:tc>
          <w:tcPr>
            <w:tcW w:w="2312" w:type="dxa"/>
            <w:tcBorders>
              <w:top w:val="single" w:sz="4" w:space="0" w:color="auto"/>
              <w:left w:val="single" w:sz="4" w:space="0" w:color="auto"/>
              <w:bottom w:val="single" w:sz="4" w:space="0" w:color="auto"/>
              <w:right w:val="nil"/>
            </w:tcBorders>
            <w:shd w:val="clear" w:color="auto" w:fill="C6D9F1"/>
            <w:noWrap/>
            <w:vAlign w:val="bottom"/>
            <w:hideMark/>
          </w:tcPr>
          <w:p w:rsidR="00793A5A" w:rsidRPr="00554BAA" w:rsidRDefault="00793A5A" w:rsidP="00822758">
            <w:pPr>
              <w:rPr>
                <w:rFonts w:ascii="Arial" w:hAnsi="Arial" w:cs="Arial"/>
                <w:b/>
                <w:bCs/>
                <w:sz w:val="18"/>
                <w:szCs w:val="18"/>
              </w:rPr>
            </w:pPr>
            <w:r w:rsidRPr="00554BAA">
              <w:rPr>
                <w:rFonts w:ascii="Arial" w:hAnsi="Arial" w:cs="Arial"/>
                <w:b/>
                <w:bCs/>
                <w:sz w:val="18"/>
                <w:szCs w:val="18"/>
              </w:rPr>
              <w:t>Average</w:t>
            </w:r>
          </w:p>
        </w:tc>
        <w:tc>
          <w:tcPr>
            <w:tcW w:w="156" w:type="dxa"/>
            <w:tcBorders>
              <w:top w:val="single" w:sz="4" w:space="0" w:color="auto"/>
              <w:left w:val="nil"/>
              <w:bottom w:val="single" w:sz="4" w:space="0" w:color="auto"/>
              <w:right w:val="nil"/>
            </w:tcBorders>
            <w:shd w:val="clear" w:color="auto" w:fill="C6D9F1"/>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w:t>
            </w:r>
          </w:p>
        </w:tc>
        <w:tc>
          <w:tcPr>
            <w:tcW w:w="1048" w:type="dxa"/>
            <w:tcBorders>
              <w:top w:val="single" w:sz="4" w:space="0" w:color="auto"/>
              <w:left w:val="nil"/>
              <w:bottom w:val="single" w:sz="4" w:space="0" w:color="auto"/>
              <w:right w:val="nil"/>
            </w:tcBorders>
            <w:shd w:val="clear" w:color="auto" w:fill="C6D9F1"/>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w:t>
            </w:r>
          </w:p>
        </w:tc>
        <w:tc>
          <w:tcPr>
            <w:tcW w:w="1408" w:type="dxa"/>
            <w:tcBorders>
              <w:top w:val="single" w:sz="4" w:space="0" w:color="auto"/>
              <w:left w:val="nil"/>
              <w:bottom w:val="single" w:sz="4" w:space="0" w:color="auto"/>
              <w:right w:val="nil"/>
            </w:tcBorders>
            <w:shd w:val="clear" w:color="auto" w:fill="C6D9F1"/>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w:t>
            </w:r>
          </w:p>
        </w:tc>
        <w:tc>
          <w:tcPr>
            <w:tcW w:w="1368" w:type="dxa"/>
            <w:tcBorders>
              <w:top w:val="single" w:sz="4" w:space="0" w:color="auto"/>
              <w:left w:val="single" w:sz="4" w:space="0" w:color="auto"/>
              <w:bottom w:val="single" w:sz="4" w:space="0" w:color="auto"/>
              <w:right w:val="single" w:sz="4" w:space="0" w:color="auto"/>
            </w:tcBorders>
            <w:shd w:val="clear" w:color="auto" w:fill="C6D9F1"/>
            <w:noWrap/>
            <w:vAlign w:val="bottom"/>
            <w:hideMark/>
          </w:tcPr>
          <w:p w:rsidR="00793A5A" w:rsidRPr="00554BAA" w:rsidRDefault="00793A5A" w:rsidP="00822758">
            <w:pPr>
              <w:jc w:val="center"/>
              <w:rPr>
                <w:rFonts w:ascii="Arial" w:hAnsi="Arial" w:cs="Arial"/>
                <w:sz w:val="18"/>
                <w:szCs w:val="18"/>
              </w:rPr>
            </w:pPr>
            <w:r w:rsidRPr="00554BAA">
              <w:rPr>
                <w:rFonts w:ascii="Arial" w:hAnsi="Arial" w:cs="Arial"/>
                <w:sz w:val="18"/>
                <w:szCs w:val="18"/>
              </w:rPr>
              <w:t>$14.49</w:t>
            </w:r>
          </w:p>
        </w:tc>
        <w:tc>
          <w:tcPr>
            <w:tcW w:w="1008" w:type="dxa"/>
            <w:tcBorders>
              <w:top w:val="single" w:sz="4" w:space="0" w:color="auto"/>
              <w:left w:val="nil"/>
              <w:bottom w:val="single" w:sz="4" w:space="0" w:color="auto"/>
              <w:right w:val="single" w:sz="4" w:space="0" w:color="auto"/>
            </w:tcBorders>
            <w:shd w:val="clear" w:color="auto" w:fill="C6D9F1"/>
            <w:noWrap/>
            <w:vAlign w:val="bottom"/>
            <w:hideMark/>
          </w:tcPr>
          <w:p w:rsidR="00793A5A" w:rsidRPr="00554BAA" w:rsidRDefault="00793A5A" w:rsidP="00822758">
            <w:pPr>
              <w:jc w:val="center"/>
              <w:rPr>
                <w:rFonts w:ascii="Arial" w:hAnsi="Arial" w:cs="Arial"/>
                <w:sz w:val="18"/>
                <w:szCs w:val="18"/>
              </w:rPr>
            </w:pPr>
            <w:r w:rsidRPr="00554BAA">
              <w:rPr>
                <w:rFonts w:ascii="Arial" w:hAnsi="Arial" w:cs="Arial"/>
                <w:sz w:val="18"/>
                <w:szCs w:val="18"/>
              </w:rPr>
              <w:t>$14.49</w:t>
            </w:r>
          </w:p>
        </w:tc>
      </w:tr>
      <w:tr w:rsidR="00793A5A" w:rsidRPr="00554BAA" w:rsidTr="00822758">
        <w:trPr>
          <w:trHeight w:val="315"/>
          <w:jc w:val="center"/>
        </w:trPr>
        <w:tc>
          <w:tcPr>
            <w:tcW w:w="2312" w:type="dxa"/>
            <w:tcBorders>
              <w:top w:val="nil"/>
              <w:left w:val="single" w:sz="4" w:space="0" w:color="auto"/>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w:t>
            </w:r>
          </w:p>
        </w:tc>
        <w:tc>
          <w:tcPr>
            <w:tcW w:w="156" w:type="dxa"/>
            <w:tcBorders>
              <w:top w:val="nil"/>
              <w:left w:val="nil"/>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p>
        </w:tc>
        <w:tc>
          <w:tcPr>
            <w:tcW w:w="1048" w:type="dxa"/>
            <w:tcBorders>
              <w:top w:val="nil"/>
              <w:left w:val="nil"/>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p>
        </w:tc>
        <w:tc>
          <w:tcPr>
            <w:tcW w:w="1408" w:type="dxa"/>
            <w:tcBorders>
              <w:top w:val="nil"/>
              <w:left w:val="nil"/>
              <w:bottom w:val="nil"/>
              <w:right w:val="nil"/>
            </w:tcBorders>
            <w:shd w:val="clear" w:color="auto" w:fill="auto"/>
            <w:noWrap/>
            <w:vAlign w:val="bottom"/>
            <w:hideMark/>
          </w:tcPr>
          <w:p w:rsidR="00793A5A" w:rsidRPr="00554BAA" w:rsidRDefault="00793A5A" w:rsidP="00822758">
            <w:pPr>
              <w:rPr>
                <w:rFonts w:ascii="Arial" w:hAnsi="Arial" w:cs="Arial"/>
                <w:sz w:val="18"/>
                <w:szCs w:val="18"/>
              </w:rPr>
            </w:pPr>
          </w:p>
        </w:tc>
        <w:tc>
          <w:tcPr>
            <w:tcW w:w="1368" w:type="dxa"/>
            <w:tcBorders>
              <w:top w:val="nil"/>
              <w:left w:val="single" w:sz="4" w:space="0" w:color="auto"/>
              <w:bottom w:val="single" w:sz="4" w:space="0" w:color="auto"/>
              <w:right w:val="single" w:sz="4" w:space="0" w:color="auto"/>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xml:space="preserve">5 plug </w:t>
            </w:r>
          </w:p>
        </w:tc>
        <w:tc>
          <w:tcPr>
            <w:tcW w:w="1008" w:type="dxa"/>
            <w:tcBorders>
              <w:top w:val="nil"/>
              <w:left w:val="nil"/>
              <w:bottom w:val="single" w:sz="4" w:space="0" w:color="auto"/>
              <w:right w:val="single" w:sz="4" w:space="0" w:color="auto"/>
            </w:tcBorders>
            <w:shd w:val="clear" w:color="auto" w:fill="auto"/>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7 plug</w:t>
            </w:r>
          </w:p>
        </w:tc>
      </w:tr>
      <w:tr w:rsidR="00793A5A" w:rsidRPr="00554BAA" w:rsidTr="00822758">
        <w:trPr>
          <w:trHeight w:val="315"/>
          <w:jc w:val="center"/>
        </w:trPr>
        <w:tc>
          <w:tcPr>
            <w:tcW w:w="2468" w:type="dxa"/>
            <w:gridSpan w:val="2"/>
            <w:tcBorders>
              <w:top w:val="single" w:sz="4" w:space="0" w:color="auto"/>
              <w:left w:val="single" w:sz="4" w:space="0" w:color="auto"/>
              <w:bottom w:val="single" w:sz="4" w:space="0" w:color="auto"/>
              <w:right w:val="nil"/>
            </w:tcBorders>
            <w:shd w:val="clear" w:color="auto" w:fill="C6D9F1"/>
            <w:noWrap/>
            <w:vAlign w:val="bottom"/>
            <w:hideMark/>
          </w:tcPr>
          <w:p w:rsidR="00793A5A" w:rsidRPr="00554BAA" w:rsidRDefault="00793A5A" w:rsidP="00822758">
            <w:pPr>
              <w:rPr>
                <w:rFonts w:ascii="Arial" w:hAnsi="Arial" w:cs="Arial"/>
                <w:b/>
                <w:bCs/>
                <w:sz w:val="18"/>
                <w:szCs w:val="18"/>
              </w:rPr>
            </w:pPr>
            <w:r w:rsidRPr="00554BAA">
              <w:rPr>
                <w:rFonts w:ascii="Arial" w:hAnsi="Arial" w:cs="Arial"/>
                <w:b/>
                <w:bCs/>
                <w:sz w:val="18"/>
                <w:szCs w:val="18"/>
              </w:rPr>
              <w:t>Incremental Cost</w:t>
            </w:r>
          </w:p>
        </w:tc>
        <w:tc>
          <w:tcPr>
            <w:tcW w:w="1048" w:type="dxa"/>
            <w:tcBorders>
              <w:top w:val="single" w:sz="4" w:space="0" w:color="auto"/>
              <w:left w:val="nil"/>
              <w:bottom w:val="single" w:sz="4" w:space="0" w:color="auto"/>
              <w:right w:val="nil"/>
            </w:tcBorders>
            <w:shd w:val="clear" w:color="auto" w:fill="C6D9F1"/>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w:t>
            </w:r>
          </w:p>
        </w:tc>
        <w:tc>
          <w:tcPr>
            <w:tcW w:w="1408" w:type="dxa"/>
            <w:tcBorders>
              <w:top w:val="single" w:sz="4" w:space="0" w:color="auto"/>
              <w:left w:val="nil"/>
              <w:bottom w:val="single" w:sz="4" w:space="0" w:color="auto"/>
              <w:right w:val="nil"/>
            </w:tcBorders>
            <w:shd w:val="clear" w:color="auto" w:fill="C6D9F1"/>
            <w:noWrap/>
            <w:vAlign w:val="bottom"/>
            <w:hideMark/>
          </w:tcPr>
          <w:p w:rsidR="00793A5A" w:rsidRPr="00554BAA" w:rsidRDefault="00793A5A" w:rsidP="00822758">
            <w:pPr>
              <w:rPr>
                <w:rFonts w:ascii="Arial" w:hAnsi="Arial" w:cs="Arial"/>
                <w:sz w:val="18"/>
                <w:szCs w:val="18"/>
              </w:rPr>
            </w:pPr>
            <w:r w:rsidRPr="00554BAA">
              <w:rPr>
                <w:rFonts w:ascii="Arial" w:hAnsi="Arial" w:cs="Arial"/>
                <w:sz w:val="18"/>
                <w:szCs w:val="18"/>
              </w:rPr>
              <w:t> </w:t>
            </w:r>
          </w:p>
        </w:tc>
        <w:tc>
          <w:tcPr>
            <w:tcW w:w="1368" w:type="dxa"/>
            <w:tcBorders>
              <w:top w:val="nil"/>
              <w:left w:val="single" w:sz="4" w:space="0" w:color="auto"/>
              <w:bottom w:val="single" w:sz="4" w:space="0" w:color="auto"/>
              <w:right w:val="single" w:sz="4" w:space="0" w:color="auto"/>
            </w:tcBorders>
            <w:shd w:val="clear" w:color="auto" w:fill="C6D9F1"/>
            <w:noWrap/>
            <w:vAlign w:val="bottom"/>
            <w:hideMark/>
          </w:tcPr>
          <w:p w:rsidR="00793A5A" w:rsidRPr="00554BAA" w:rsidRDefault="00793A5A" w:rsidP="00822758">
            <w:pPr>
              <w:jc w:val="right"/>
              <w:rPr>
                <w:rFonts w:ascii="Arial" w:hAnsi="Arial" w:cs="Arial"/>
                <w:b/>
                <w:bCs/>
                <w:sz w:val="18"/>
                <w:szCs w:val="18"/>
              </w:rPr>
            </w:pPr>
            <w:r w:rsidRPr="00554BAA">
              <w:rPr>
                <w:rFonts w:ascii="Arial" w:hAnsi="Arial" w:cs="Arial"/>
                <w:b/>
                <w:bCs/>
                <w:sz w:val="18"/>
                <w:szCs w:val="18"/>
              </w:rPr>
              <w:t>$16.47</w:t>
            </w:r>
          </w:p>
        </w:tc>
        <w:tc>
          <w:tcPr>
            <w:tcW w:w="1008" w:type="dxa"/>
            <w:tcBorders>
              <w:top w:val="nil"/>
              <w:left w:val="nil"/>
              <w:bottom w:val="single" w:sz="4" w:space="0" w:color="auto"/>
              <w:right w:val="single" w:sz="4" w:space="0" w:color="auto"/>
            </w:tcBorders>
            <w:shd w:val="clear" w:color="auto" w:fill="C6D9F1"/>
            <w:noWrap/>
            <w:vAlign w:val="bottom"/>
            <w:hideMark/>
          </w:tcPr>
          <w:p w:rsidR="00793A5A" w:rsidRPr="00554BAA" w:rsidRDefault="00793A5A" w:rsidP="00822758">
            <w:pPr>
              <w:jc w:val="right"/>
              <w:rPr>
                <w:rFonts w:ascii="Arial" w:hAnsi="Arial" w:cs="Arial"/>
                <w:b/>
                <w:bCs/>
                <w:sz w:val="18"/>
                <w:szCs w:val="18"/>
              </w:rPr>
            </w:pPr>
            <w:r w:rsidRPr="00554BAA">
              <w:rPr>
                <w:rFonts w:ascii="Arial" w:hAnsi="Arial" w:cs="Arial"/>
                <w:b/>
                <w:bCs/>
                <w:sz w:val="18"/>
                <w:szCs w:val="18"/>
              </w:rPr>
              <w:t>$26.49</w:t>
            </w:r>
          </w:p>
        </w:tc>
      </w:tr>
    </w:tbl>
    <w:p w:rsidR="00793A5A" w:rsidRDefault="00793A5A" w:rsidP="00793A5A">
      <w:pPr>
        <w:jc w:val="center"/>
        <w:rPr>
          <w:rFonts w:ascii="Arial" w:hAnsi="Arial" w:cs="Arial"/>
        </w:rPr>
        <w:sectPr w:rsidR="00793A5A" w:rsidSect="009A09A1">
          <w:footerReference w:type="even" r:id="rId5"/>
          <w:endnotePr>
            <w:numFmt w:val="lowerLetter"/>
          </w:endnotePr>
          <w:pgSz w:w="12240" w:h="15840" w:code="1"/>
          <w:pgMar w:top="1440" w:right="1440" w:bottom="1440" w:left="1440" w:header="806" w:footer="907" w:gutter="0"/>
          <w:pgNumType w:start="1" w:chapStyle="1"/>
          <w:cols w:space="720"/>
          <w:titlePg/>
        </w:sectPr>
      </w:pPr>
    </w:p>
    <w:p w:rsidR="00265C77" w:rsidRDefault="00265C77"/>
    <w:sectPr w:rsidR="00265C77" w:rsidSect="00265C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5A2" w:rsidRPr="0059422D" w:rsidRDefault="00D21F42" w:rsidP="00E331FA">
    <w:pPr>
      <w:pStyle w:val="Footer"/>
      <w:pBdr>
        <w:top w:val="single" w:sz="4" w:space="1" w:color="auto"/>
      </w:pBdr>
      <w:jc w:val="right"/>
      <w:rPr>
        <w:rStyle w:val="PageNumber"/>
      </w:rPr>
    </w:pPr>
    <w:r>
      <w:rPr>
        <w:rFonts w:ascii="Brush Script MT" w:hAnsi="Brush Script MT"/>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122.4pt;margin-top:2.65pt;width:18pt;height:18pt;z-index:251660288">
          <v:imagedata r:id="rId1" o:title=""/>
        </v:shape>
        <o:OLEObject Type="Embed" ProgID="Word.Picture.8" ShapeID="_x0000_s1025" DrawAspect="Content" ObjectID="_1319870617" r:id="rId2"/>
      </w:pict>
    </w:r>
    <w:r>
      <w:rPr>
        <w:rFonts w:ascii="Brush Script MT" w:hAnsi="Brush Script MT"/>
        <w:sz w:val="28"/>
        <w:szCs w:val="28"/>
      </w:rPr>
      <w:t xml:space="preserve">Megdal &amp; Associates </w:t>
    </w:r>
    <w:r>
      <w:rPr>
        <w:szCs w:val="28"/>
      </w:rPr>
      <w:t xml:space="preserve">and </w:t>
    </w:r>
    <w:r>
      <w:rPr>
        <w:szCs w:val="28"/>
      </w:rPr>
      <w:tab/>
    </w:r>
    <w:r>
      <w:rPr>
        <w:szCs w:val="28"/>
      </w:rPr>
      <w:tab/>
    </w:r>
    <w:r>
      <w:fldChar w:fldCharType="begin"/>
    </w:r>
    <w:r>
      <w:instrText xml:space="preserve"> PAGE   \* MERGEFORMAT </w:instrText>
    </w:r>
    <w:r>
      <w:fldChar w:fldCharType="separate"/>
    </w:r>
    <w:r>
      <w:rPr>
        <w:noProof/>
      </w:rPr>
      <w:t>2-4</w:t>
    </w:r>
    <w:r>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3E09"/>
    <w:multiLevelType w:val="multilevel"/>
    <w:tmpl w:val="82DEF24E"/>
    <w:lvl w:ilvl="0">
      <w:start w:val="1"/>
      <w:numFmt w:val="decimal"/>
      <w:pStyle w:val="Heading1"/>
      <w:suff w:val="nothing"/>
      <w:lvlText w:val="Section %1:  "/>
      <w:lvlJc w:val="left"/>
      <w:pPr>
        <w:ind w:left="171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lang/>
      </w:rPr>
    </w:lvl>
    <w:lvl w:ilvl="1">
      <w:start w:val="1"/>
      <w:numFmt w:val="decimal"/>
      <w:pStyle w:val="Heading2"/>
      <w:lvlText w:val="%1.%2"/>
      <w:lvlJc w:val="left"/>
      <w:pPr>
        <w:tabs>
          <w:tab w:val="num" w:pos="0"/>
        </w:tabs>
        <w:ind w:left="1728" w:hanging="1728"/>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
    <w:nsid w:val="7DC0791A"/>
    <w:multiLevelType w:val="multilevel"/>
    <w:tmpl w:val="638A13A6"/>
    <w:lvl w:ilvl="0">
      <w:start w:val="1"/>
      <w:numFmt w:val="bullet"/>
      <w:pStyle w:val="ListBullet"/>
      <w:lvlText w:val=""/>
      <w:lvlJc w:val="left"/>
      <w:pPr>
        <w:ind w:left="360" w:hanging="360"/>
      </w:pPr>
      <w:rPr>
        <w:rFonts w:ascii="Wingdings" w:hAnsi="Wingdings" w:hint="default"/>
        <w:sz w:val="22"/>
      </w:rPr>
    </w:lvl>
    <w:lvl w:ilvl="1">
      <w:start w:val="1"/>
      <w:numFmt w:val="none"/>
      <w:lvlText w:val=""/>
      <w:lvlJc w:val="left"/>
      <w:pPr>
        <w:tabs>
          <w:tab w:val="num" w:pos="720"/>
        </w:tabs>
        <w:ind w:left="720" w:hanging="72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080"/>
        </w:tabs>
        <w:ind w:left="108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3074"/>
    <o:shapelayout v:ext="edit">
      <o:idmap v:ext="edit" data="1"/>
    </o:shapelayout>
  </w:hdrShapeDefaults>
  <w:endnotePr>
    <w:numFmt w:val="lowerLetter"/>
  </w:endnotePr>
  <w:compat/>
  <w:rsids>
    <w:rsidRoot w:val="00793A5A"/>
    <w:rsid w:val="000F7B4B"/>
    <w:rsid w:val="00135487"/>
    <w:rsid w:val="001C6A5B"/>
    <w:rsid w:val="0024074C"/>
    <w:rsid w:val="00265C77"/>
    <w:rsid w:val="002A3D7E"/>
    <w:rsid w:val="00362123"/>
    <w:rsid w:val="00391FD4"/>
    <w:rsid w:val="003943A3"/>
    <w:rsid w:val="003B511D"/>
    <w:rsid w:val="003F6F05"/>
    <w:rsid w:val="004C551E"/>
    <w:rsid w:val="005C5F31"/>
    <w:rsid w:val="006111F4"/>
    <w:rsid w:val="00652786"/>
    <w:rsid w:val="0078385A"/>
    <w:rsid w:val="00793A5A"/>
    <w:rsid w:val="007C23A0"/>
    <w:rsid w:val="008841FE"/>
    <w:rsid w:val="009573E5"/>
    <w:rsid w:val="009F0CA4"/>
    <w:rsid w:val="00A65BF2"/>
    <w:rsid w:val="00B37338"/>
    <w:rsid w:val="00B422DC"/>
    <w:rsid w:val="00BE258D"/>
    <w:rsid w:val="00C06D03"/>
    <w:rsid w:val="00C412E9"/>
    <w:rsid w:val="00C437D7"/>
    <w:rsid w:val="00D21F42"/>
    <w:rsid w:val="00D55DB1"/>
    <w:rsid w:val="00D62C7B"/>
    <w:rsid w:val="00DC21B1"/>
    <w:rsid w:val="00E0020B"/>
    <w:rsid w:val="00E56D4E"/>
    <w:rsid w:val="00E5762F"/>
    <w:rsid w:val="00EA0CFA"/>
    <w:rsid w:val="00EB1DC0"/>
    <w:rsid w:val="00EC5663"/>
    <w:rsid w:val="00ED329F"/>
    <w:rsid w:val="00F37D21"/>
    <w:rsid w:val="00F650FB"/>
    <w:rsid w:val="00F65B04"/>
    <w:rsid w:val="00F834AA"/>
    <w:rsid w:val="00F85CD1"/>
    <w:rsid w:val="00FF5B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A5A"/>
    <w:pPr>
      <w:spacing w:before="120" w:after="0" w:line="240" w:lineRule="auto"/>
    </w:pPr>
    <w:rPr>
      <w:rFonts w:ascii="Times New Roman" w:eastAsia="Times New Roman" w:hAnsi="Times New Roman" w:cs="Times New Roman"/>
      <w:szCs w:val="24"/>
    </w:rPr>
  </w:style>
  <w:style w:type="paragraph" w:styleId="Heading1">
    <w:name w:val="heading 1"/>
    <w:basedOn w:val="Normal"/>
    <w:next w:val="Normal"/>
    <w:link w:val="Heading1Char"/>
    <w:qFormat/>
    <w:rsid w:val="00793A5A"/>
    <w:pPr>
      <w:keepNext/>
      <w:keepLines/>
      <w:numPr>
        <w:numId w:val="1"/>
      </w:numPr>
      <w:pBdr>
        <w:bottom w:val="single" w:sz="4" w:space="1" w:color="auto"/>
      </w:pBdr>
      <w:spacing w:before="0"/>
      <w:ind w:left="0"/>
      <w:outlineLvl w:val="0"/>
    </w:pPr>
    <w:rPr>
      <w:b/>
      <w:caps/>
      <w:szCs w:val="22"/>
    </w:rPr>
  </w:style>
  <w:style w:type="paragraph" w:styleId="Heading2">
    <w:name w:val="heading 2"/>
    <w:basedOn w:val="Normal"/>
    <w:next w:val="Normal"/>
    <w:link w:val="Heading2Char"/>
    <w:qFormat/>
    <w:rsid w:val="00793A5A"/>
    <w:pPr>
      <w:keepNext/>
      <w:numPr>
        <w:ilvl w:val="1"/>
        <w:numId w:val="1"/>
      </w:numPr>
      <w:tabs>
        <w:tab w:val="clear" w:pos="0"/>
        <w:tab w:val="num" w:pos="720"/>
      </w:tabs>
      <w:spacing w:before="480"/>
      <w:ind w:left="720" w:hanging="720"/>
      <w:outlineLvl w:val="1"/>
    </w:pPr>
    <w:rPr>
      <w:b/>
      <w:caps/>
      <w:szCs w:val="22"/>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
    <w:qFormat/>
    <w:rsid w:val="00793A5A"/>
    <w:pPr>
      <w:keepNext/>
      <w:numPr>
        <w:ilvl w:val="2"/>
        <w:numId w:val="1"/>
      </w:numPr>
      <w:tabs>
        <w:tab w:val="clear" w:pos="0"/>
        <w:tab w:val="num" w:pos="720"/>
      </w:tabs>
      <w:spacing w:before="240"/>
      <w:ind w:left="720" w:hanging="720"/>
      <w:outlineLvl w:val="2"/>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93A5A"/>
    <w:rPr>
      <w:rFonts w:ascii="Times New Roman" w:eastAsia="Times New Roman" w:hAnsi="Times New Roman" w:cs="Times New Roman"/>
      <w:b/>
      <w:caps/>
    </w:rPr>
  </w:style>
  <w:style w:type="character" w:customStyle="1" w:styleId="Heading2Char">
    <w:name w:val="Heading 2 Char"/>
    <w:basedOn w:val="DefaultParagraphFont"/>
    <w:link w:val="Heading2"/>
    <w:rsid w:val="00793A5A"/>
    <w:rPr>
      <w:rFonts w:ascii="Times New Roman" w:eastAsia="Times New Roman" w:hAnsi="Times New Roman" w:cs="Times New Roman"/>
      <w:b/>
      <w:caps/>
    </w:rPr>
  </w:style>
  <w:style w:type="character" w:customStyle="1" w:styleId="Heading3Char">
    <w:name w:val="Heading 3 Char"/>
    <w:basedOn w:val="DefaultParagraphFont"/>
    <w:link w:val="Heading3"/>
    <w:rsid w:val="00793A5A"/>
    <w:rPr>
      <w:rFonts w:ascii="Times New Roman" w:eastAsia="Times New Roman" w:hAnsi="Times New Roman" w:cs="Times New Roman"/>
      <w:b/>
    </w:rPr>
  </w:style>
  <w:style w:type="character" w:customStyle="1" w:styleId="ListBulletChar">
    <w:name w:val="List Bullet Char"/>
    <w:basedOn w:val="DefaultParagraphFont"/>
    <w:link w:val="ListBullet"/>
    <w:rsid w:val="00793A5A"/>
    <w:rPr>
      <w:szCs w:val="24"/>
    </w:rPr>
  </w:style>
  <w:style w:type="paragraph" w:styleId="Footer">
    <w:name w:val="footer"/>
    <w:basedOn w:val="Normal"/>
    <w:link w:val="FooterChar"/>
    <w:uiPriority w:val="99"/>
    <w:rsid w:val="00793A5A"/>
    <w:pPr>
      <w:tabs>
        <w:tab w:val="center" w:pos="4680"/>
        <w:tab w:val="right" w:pos="9360"/>
      </w:tabs>
      <w:spacing w:before="0"/>
    </w:pPr>
    <w:rPr>
      <w:szCs w:val="22"/>
    </w:rPr>
  </w:style>
  <w:style w:type="character" w:customStyle="1" w:styleId="FooterChar">
    <w:name w:val="Footer Char"/>
    <w:basedOn w:val="DefaultParagraphFont"/>
    <w:link w:val="Footer"/>
    <w:uiPriority w:val="99"/>
    <w:rsid w:val="00793A5A"/>
    <w:rPr>
      <w:rFonts w:ascii="Times New Roman" w:eastAsia="Times New Roman" w:hAnsi="Times New Roman" w:cs="Times New Roman"/>
    </w:rPr>
  </w:style>
  <w:style w:type="paragraph" w:styleId="ListBullet">
    <w:name w:val="List Bullet"/>
    <w:basedOn w:val="Normal"/>
    <w:link w:val="ListBulletChar"/>
    <w:qFormat/>
    <w:rsid w:val="00793A5A"/>
    <w:pPr>
      <w:numPr>
        <w:numId w:val="2"/>
      </w:numPr>
      <w:spacing w:before="60"/>
      <w:ind w:left="720"/>
    </w:pPr>
    <w:rPr>
      <w:rFonts w:asciiTheme="minorHAnsi" w:eastAsiaTheme="minorHAnsi" w:hAnsiTheme="minorHAnsi" w:cstheme="minorBidi"/>
    </w:rPr>
  </w:style>
  <w:style w:type="character" w:styleId="PageNumber">
    <w:name w:val="page number"/>
    <w:basedOn w:val="DefaultParagraphFont"/>
    <w:rsid w:val="00793A5A"/>
    <w:rPr>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921</Words>
  <Characters>5255</Characters>
  <Application>Microsoft Office Word</Application>
  <DocSecurity>0</DocSecurity>
  <Lines>43</Lines>
  <Paragraphs>12</Paragraphs>
  <ScaleCrop>false</ScaleCrop>
  <Company>NYS Energy R&amp;D Authority</Company>
  <LinksUpToDate>false</LinksUpToDate>
  <CharactersWithSpaces>6164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Cherie Gregoire</dc:creator>
  <cp:keywords/>
  <dc:description/>
  <cp:lastModifiedBy>Cherie Gregoire</cp:lastModifiedBy>
  <cp:revision>1</cp:revision>
  <dcterms:created xsi:type="dcterms:W3CDTF">2009-11-16T14:56:00Z</dcterms:created>
  <dcterms:modified xsi:type="dcterms:W3CDTF">2009-11-16T14:57:00Z</dcterms:modified>
</cp:coreProperties>
</file>